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42056" w14:textId="1A35623E" w:rsidR="00F25E5A" w:rsidRPr="00164185" w:rsidRDefault="00834806" w:rsidP="0088758E">
      <w:pPr>
        <w:pStyle w:val="Asuntodelcomentario"/>
        <w:tabs>
          <w:tab w:val="left" w:pos="142"/>
        </w:tabs>
        <w:ind w:left="-142"/>
        <w:rPr>
          <w:sz w:val="24"/>
          <w:szCs w:val="24"/>
        </w:rPr>
      </w:pPr>
      <w:r w:rsidRPr="00164185">
        <w:rPr>
          <w:sz w:val="24"/>
          <w:szCs w:val="24"/>
        </w:rPr>
        <w:t xml:space="preserve">                                                             </w:t>
      </w:r>
      <w:r w:rsidR="00B011F4" w:rsidRPr="00164185">
        <w:rPr>
          <w:sz w:val="24"/>
          <w:szCs w:val="24"/>
        </w:rPr>
        <w:t>NOTAS A LOS ESTADOS FINANCIEROS</w:t>
      </w:r>
    </w:p>
    <w:p w14:paraId="790E7FED" w14:textId="77777777" w:rsidR="00F25E5A" w:rsidRPr="00164185" w:rsidRDefault="00F25E5A" w:rsidP="0088758E">
      <w:pPr>
        <w:pStyle w:val="Asuntodelcomentario"/>
        <w:tabs>
          <w:tab w:val="left" w:pos="142"/>
        </w:tabs>
        <w:ind w:left="-142"/>
        <w:jc w:val="center"/>
        <w:rPr>
          <w:sz w:val="24"/>
          <w:szCs w:val="24"/>
        </w:rPr>
      </w:pPr>
    </w:p>
    <w:p w14:paraId="5271C3D8" w14:textId="27A12F5C" w:rsidR="00B011F4" w:rsidRPr="00F25E5A" w:rsidRDefault="00B011F4" w:rsidP="0088758E">
      <w:pPr>
        <w:pStyle w:val="Asuntodelcomentario"/>
        <w:tabs>
          <w:tab w:val="left" w:pos="142"/>
        </w:tabs>
        <w:ind w:left="-142"/>
        <w:jc w:val="center"/>
        <w:rPr>
          <w:rFonts w:cs="Calibri"/>
          <w:sz w:val="22"/>
          <w:szCs w:val="18"/>
        </w:rPr>
      </w:pPr>
      <w:r w:rsidRPr="00F25E5A">
        <w:rPr>
          <w:rFonts w:cs="Calibri"/>
          <w:sz w:val="22"/>
          <w:szCs w:val="18"/>
        </w:rPr>
        <w:t xml:space="preserve">Al </w:t>
      </w:r>
      <w:r w:rsidR="00926622">
        <w:rPr>
          <w:rFonts w:cs="Calibri"/>
          <w:sz w:val="22"/>
          <w:szCs w:val="18"/>
        </w:rPr>
        <w:t xml:space="preserve">30 de </w:t>
      </w:r>
      <w:proofErr w:type="spellStart"/>
      <w:r w:rsidR="00E94797">
        <w:rPr>
          <w:rFonts w:cs="Calibri"/>
          <w:sz w:val="22"/>
          <w:szCs w:val="18"/>
        </w:rPr>
        <w:t>Septiembre</w:t>
      </w:r>
      <w:proofErr w:type="spellEnd"/>
      <w:r w:rsidR="00926622">
        <w:rPr>
          <w:rFonts w:cs="Calibri"/>
          <w:sz w:val="22"/>
          <w:szCs w:val="18"/>
        </w:rPr>
        <w:t xml:space="preserve"> de</w:t>
      </w:r>
      <w:r w:rsidRPr="00F25E5A">
        <w:rPr>
          <w:rFonts w:cs="Calibri"/>
          <w:sz w:val="22"/>
          <w:szCs w:val="18"/>
        </w:rPr>
        <w:t xml:space="preserve"> 202</w:t>
      </w:r>
      <w:r w:rsidR="00834806">
        <w:rPr>
          <w:rFonts w:cs="Calibri"/>
          <w:sz w:val="22"/>
          <w:szCs w:val="18"/>
        </w:rPr>
        <w:t>5</w:t>
      </w:r>
    </w:p>
    <w:p w14:paraId="2F895153" w14:textId="77777777" w:rsidR="00F25E5A" w:rsidRPr="00F25E5A" w:rsidRDefault="00F25E5A" w:rsidP="0088758E">
      <w:pPr>
        <w:tabs>
          <w:tab w:val="left" w:pos="142"/>
        </w:tabs>
        <w:spacing w:after="0" w:line="240" w:lineRule="auto"/>
        <w:ind w:left="-142"/>
        <w:jc w:val="center"/>
        <w:rPr>
          <w:rFonts w:eastAsia="Times New Roman" w:cs="Calibri"/>
          <w:b/>
          <w:bCs/>
          <w:lang w:eastAsia="es-ES"/>
        </w:rPr>
      </w:pPr>
    </w:p>
    <w:p w14:paraId="7173227D" w14:textId="3C4EA128" w:rsidR="00B011F4" w:rsidRDefault="00B011F4" w:rsidP="0088758E">
      <w:pPr>
        <w:tabs>
          <w:tab w:val="left" w:pos="142"/>
        </w:tabs>
        <w:spacing w:after="0" w:line="240" w:lineRule="auto"/>
        <w:ind w:left="-142"/>
        <w:jc w:val="center"/>
        <w:rPr>
          <w:rFonts w:eastAsia="Times New Roman" w:cs="Calibri"/>
          <w:b/>
          <w:lang w:eastAsia="es-ES"/>
        </w:rPr>
      </w:pPr>
      <w:r>
        <w:rPr>
          <w:rFonts w:eastAsia="Times New Roman" w:cs="Calibri"/>
          <w:b/>
          <w:lang w:eastAsia="es-ES"/>
        </w:rPr>
        <w:t>a) Notas de Gestión Administrativa</w:t>
      </w:r>
    </w:p>
    <w:p w14:paraId="68FEFA43" w14:textId="03030A51" w:rsidR="00B011F4" w:rsidRPr="005E025E" w:rsidRDefault="00B011F4" w:rsidP="0088758E">
      <w:pPr>
        <w:pStyle w:val="Prrafodelista"/>
        <w:tabs>
          <w:tab w:val="left" w:pos="142"/>
        </w:tabs>
        <w:spacing w:after="0" w:line="240" w:lineRule="auto"/>
        <w:ind w:left="-142"/>
        <w:jc w:val="center"/>
        <w:rPr>
          <w:rFonts w:eastAsia="Times New Roman" w:cs="Calibri"/>
          <w:bCs/>
          <w:i/>
          <w:iCs/>
          <w:sz w:val="20"/>
          <w:szCs w:val="20"/>
          <w:lang w:eastAsia="es-ES"/>
        </w:rPr>
      </w:pPr>
      <w:r w:rsidRPr="005E025E">
        <w:rPr>
          <w:rFonts w:eastAsia="Times New Roman" w:cs="Calibri"/>
          <w:bCs/>
          <w:i/>
          <w:iCs/>
          <w:sz w:val="20"/>
          <w:szCs w:val="20"/>
          <w:lang w:eastAsia="es-ES"/>
        </w:rPr>
        <w:t>(Cifras en Pesos)</w:t>
      </w:r>
    </w:p>
    <w:p w14:paraId="4539BA79" w14:textId="77777777" w:rsidR="007745EB" w:rsidRDefault="007745EB" w:rsidP="0088758E">
      <w:pPr>
        <w:pStyle w:val="Prrafodelista"/>
        <w:tabs>
          <w:tab w:val="left" w:pos="142"/>
        </w:tabs>
        <w:spacing w:after="0" w:line="240" w:lineRule="exact"/>
        <w:ind w:left="-142"/>
        <w:jc w:val="center"/>
        <w:rPr>
          <w:rFonts w:eastAsia="Times New Roman" w:cs="Calibri"/>
          <w:b/>
          <w:sz w:val="20"/>
          <w:szCs w:val="20"/>
          <w:lang w:val="es-ES" w:eastAsia="es-ES"/>
        </w:rPr>
      </w:pPr>
    </w:p>
    <w:p w14:paraId="7E01541B" w14:textId="0C6AE0D3" w:rsidR="00B74886" w:rsidRPr="00164185" w:rsidRDefault="00B74886" w:rsidP="0088758E">
      <w:pPr>
        <w:pStyle w:val="Prrafodelista"/>
        <w:shd w:val="clear" w:color="auto" w:fill="FFFFFF"/>
        <w:tabs>
          <w:tab w:val="left" w:pos="142"/>
        </w:tabs>
        <w:spacing w:after="0" w:line="240" w:lineRule="exact"/>
        <w:ind w:left="-142"/>
        <w:jc w:val="both"/>
        <w:rPr>
          <w:rFonts w:eastAsia="Arial" w:cs="Calibri"/>
          <w:b/>
          <w:bCs/>
        </w:rPr>
      </w:pPr>
      <w:r w:rsidRPr="00164185">
        <w:rPr>
          <w:rFonts w:eastAsia="Arial" w:cs="Calibri"/>
          <w:b/>
          <w:bCs/>
        </w:rPr>
        <w:t>Introducción</w:t>
      </w:r>
    </w:p>
    <w:p w14:paraId="1900A356" w14:textId="77777777" w:rsidR="00B74886" w:rsidRDefault="00B74886" w:rsidP="0088758E">
      <w:pPr>
        <w:pStyle w:val="Prrafodelista"/>
        <w:shd w:val="clear" w:color="auto" w:fill="FFFFFF"/>
        <w:tabs>
          <w:tab w:val="left" w:pos="142"/>
        </w:tabs>
        <w:spacing w:after="0" w:line="240" w:lineRule="exact"/>
        <w:ind w:left="-142"/>
        <w:jc w:val="both"/>
        <w:rPr>
          <w:rFonts w:eastAsia="Times New Roman" w:cs="Calibri"/>
          <w:sz w:val="20"/>
          <w:szCs w:val="20"/>
          <w:lang w:val="es-ES" w:eastAsia="es-ES"/>
        </w:rPr>
      </w:pPr>
    </w:p>
    <w:p w14:paraId="52B38A6C" w14:textId="17A28E36" w:rsidR="007745EB" w:rsidRDefault="00C87FDA" w:rsidP="0088758E">
      <w:pPr>
        <w:pStyle w:val="Prrafodelista"/>
        <w:shd w:val="clear" w:color="auto" w:fill="FFFFFF"/>
        <w:tabs>
          <w:tab w:val="left" w:pos="142"/>
        </w:tabs>
        <w:spacing w:after="0" w:line="240" w:lineRule="exact"/>
        <w:ind w:left="-142"/>
        <w:jc w:val="both"/>
        <w:rPr>
          <w:rFonts w:eastAsia="Times New Roman" w:cs="Calibri"/>
          <w:sz w:val="20"/>
          <w:szCs w:val="20"/>
          <w:lang w:val="es-ES" w:eastAsia="es-ES"/>
        </w:rPr>
      </w:pPr>
      <w:r>
        <w:rPr>
          <w:rFonts w:eastAsia="Times New Roman" w:cs="Calibri"/>
          <w:sz w:val="20"/>
          <w:szCs w:val="20"/>
          <w:lang w:val="es-ES" w:eastAsia="es-ES"/>
        </w:rPr>
        <w:t>En cumplimiento a la Ley General de Contabilidad Gubernamental se presenta la Información Contable, Presupuestal Programática  y Anexos del Poder Ejecutivo del Estado de Tamaulipas bajo la Normatividad emitida por el Consejo Nacional del Armonización Contable y la Ley del Gasto Público Estatal, apegándose a la Ley de Ingresos para el 202</w:t>
      </w:r>
      <w:r w:rsidR="00B35FC9">
        <w:rPr>
          <w:rFonts w:eastAsia="Times New Roman" w:cs="Calibri"/>
          <w:sz w:val="20"/>
          <w:szCs w:val="20"/>
          <w:lang w:val="es-ES" w:eastAsia="es-ES"/>
        </w:rPr>
        <w:t>5</w:t>
      </w:r>
      <w:r>
        <w:rPr>
          <w:rFonts w:eastAsia="Times New Roman" w:cs="Calibri"/>
          <w:sz w:val="20"/>
          <w:szCs w:val="20"/>
          <w:lang w:val="es-ES" w:eastAsia="es-ES"/>
        </w:rPr>
        <w:t>, aprobada mediante el Decreto No.6</w:t>
      </w:r>
      <w:r w:rsidR="00102B04">
        <w:rPr>
          <w:rFonts w:eastAsia="Times New Roman" w:cs="Calibri"/>
          <w:sz w:val="20"/>
          <w:szCs w:val="20"/>
          <w:lang w:val="es-ES" w:eastAsia="es-ES"/>
        </w:rPr>
        <w:t>6-115</w:t>
      </w:r>
      <w:r>
        <w:rPr>
          <w:rFonts w:eastAsia="Times New Roman" w:cs="Calibri"/>
          <w:sz w:val="20"/>
          <w:szCs w:val="20"/>
          <w:lang w:val="es-ES" w:eastAsia="es-ES"/>
        </w:rPr>
        <w:t xml:space="preserve">  y  Presupuesto de Egresos promulgado en el Decreto No. </w:t>
      </w:r>
      <w:r w:rsidR="00102B04">
        <w:rPr>
          <w:rFonts w:eastAsia="Times New Roman" w:cs="Calibri"/>
          <w:sz w:val="20"/>
          <w:szCs w:val="20"/>
          <w:lang w:val="es-ES" w:eastAsia="es-ES"/>
        </w:rPr>
        <w:t>66-118</w:t>
      </w:r>
      <w:r>
        <w:rPr>
          <w:rFonts w:eastAsia="Times New Roman" w:cs="Calibri"/>
          <w:sz w:val="20"/>
          <w:szCs w:val="20"/>
          <w:lang w:val="es-ES" w:eastAsia="es-ES"/>
        </w:rPr>
        <w:t xml:space="preserve"> para el Ejercicio Fiscal 202</w:t>
      </w:r>
      <w:r w:rsidR="00102B04">
        <w:rPr>
          <w:rFonts w:eastAsia="Times New Roman" w:cs="Calibri"/>
          <w:sz w:val="20"/>
          <w:szCs w:val="20"/>
          <w:lang w:val="es-ES" w:eastAsia="es-ES"/>
        </w:rPr>
        <w:t>5</w:t>
      </w:r>
      <w:r>
        <w:rPr>
          <w:rFonts w:eastAsia="Times New Roman" w:cs="Calibri"/>
          <w:sz w:val="20"/>
          <w:szCs w:val="20"/>
          <w:lang w:val="es-ES" w:eastAsia="es-ES"/>
        </w:rPr>
        <w:t>, publicado en el Periódico Oficial del Estado el 2</w:t>
      </w:r>
      <w:r w:rsidR="00102B04">
        <w:rPr>
          <w:rFonts w:eastAsia="Times New Roman" w:cs="Calibri"/>
          <w:sz w:val="20"/>
          <w:szCs w:val="20"/>
          <w:lang w:val="es-ES" w:eastAsia="es-ES"/>
        </w:rPr>
        <w:t>0</w:t>
      </w:r>
      <w:r>
        <w:rPr>
          <w:rFonts w:eastAsia="Times New Roman" w:cs="Calibri"/>
          <w:sz w:val="20"/>
          <w:szCs w:val="20"/>
          <w:lang w:val="es-ES" w:eastAsia="es-ES"/>
        </w:rPr>
        <w:t xml:space="preserve"> de diciembre de 202</w:t>
      </w:r>
      <w:r w:rsidR="00102B04">
        <w:rPr>
          <w:rFonts w:eastAsia="Times New Roman" w:cs="Calibri"/>
          <w:sz w:val="20"/>
          <w:szCs w:val="20"/>
          <w:lang w:val="es-ES" w:eastAsia="es-ES"/>
        </w:rPr>
        <w:t>4</w:t>
      </w:r>
      <w:r>
        <w:rPr>
          <w:rFonts w:eastAsia="Times New Roman" w:cs="Calibri"/>
          <w:sz w:val="20"/>
          <w:szCs w:val="20"/>
          <w:lang w:val="es-ES" w:eastAsia="es-ES"/>
        </w:rPr>
        <w:t xml:space="preserve"> en la edición Extraordinaria Núm. </w:t>
      </w:r>
      <w:r w:rsidR="00102B04">
        <w:rPr>
          <w:rFonts w:eastAsia="Times New Roman" w:cs="Calibri"/>
          <w:sz w:val="20"/>
          <w:szCs w:val="20"/>
          <w:lang w:val="es-ES" w:eastAsia="es-ES"/>
        </w:rPr>
        <w:t>41</w:t>
      </w:r>
      <w:r>
        <w:rPr>
          <w:rFonts w:eastAsia="Times New Roman" w:cs="Calibri"/>
          <w:sz w:val="20"/>
          <w:szCs w:val="20"/>
          <w:lang w:val="es-ES" w:eastAsia="es-ES"/>
        </w:rPr>
        <w:t>.</w:t>
      </w:r>
    </w:p>
    <w:p w14:paraId="4CD2429A" w14:textId="77777777" w:rsidR="007745EB" w:rsidRDefault="007745EB" w:rsidP="0088758E">
      <w:pPr>
        <w:pStyle w:val="Prrafodelista"/>
        <w:shd w:val="clear" w:color="auto" w:fill="FFFFFF"/>
        <w:tabs>
          <w:tab w:val="left" w:pos="142"/>
        </w:tabs>
        <w:spacing w:after="0" w:line="240" w:lineRule="exact"/>
        <w:ind w:left="-142"/>
        <w:jc w:val="both"/>
        <w:rPr>
          <w:rFonts w:eastAsia="Times New Roman" w:cs="Calibri"/>
          <w:sz w:val="20"/>
          <w:szCs w:val="20"/>
          <w:lang w:val="es-ES" w:eastAsia="es-ES"/>
        </w:rPr>
      </w:pPr>
    </w:p>
    <w:p w14:paraId="475374FD" w14:textId="0D6F5006" w:rsidR="00F26249" w:rsidRPr="00164185" w:rsidRDefault="006F29AE" w:rsidP="0088758E">
      <w:pPr>
        <w:pStyle w:val="Prrafodelista"/>
        <w:widowControl w:val="0"/>
        <w:tabs>
          <w:tab w:val="left" w:pos="142"/>
        </w:tabs>
        <w:spacing w:after="0" w:line="240" w:lineRule="auto"/>
        <w:ind w:left="-142" w:right="3566"/>
        <w:jc w:val="both"/>
        <w:outlineLvl w:val="0"/>
        <w:rPr>
          <w:rFonts w:eastAsia="Arial" w:cs="Calibri"/>
          <w:b/>
          <w:bCs/>
        </w:rPr>
      </w:pPr>
      <w:r>
        <w:rPr>
          <w:rFonts w:eastAsia="Arial" w:cs="Calibri"/>
          <w:b/>
          <w:bCs/>
        </w:rPr>
        <w:t xml:space="preserve">1.- </w:t>
      </w:r>
      <w:r w:rsidR="00F26249" w:rsidRPr="00164185">
        <w:rPr>
          <w:rFonts w:eastAsia="Arial" w:cs="Calibri"/>
          <w:b/>
          <w:bCs/>
        </w:rPr>
        <w:t>Autorización e Historia</w:t>
      </w:r>
    </w:p>
    <w:p w14:paraId="67BBF6BC" w14:textId="77777777" w:rsidR="00F26249" w:rsidRDefault="00F26249" w:rsidP="0088758E">
      <w:pPr>
        <w:pStyle w:val="Prrafodelista"/>
        <w:tabs>
          <w:tab w:val="left" w:pos="142"/>
        </w:tabs>
        <w:spacing w:after="0" w:line="240" w:lineRule="auto"/>
        <w:ind w:left="-142"/>
        <w:jc w:val="both"/>
        <w:rPr>
          <w:rFonts w:eastAsia="Times New Roman" w:cs="Calibri"/>
          <w:sz w:val="20"/>
          <w:szCs w:val="20"/>
          <w:lang w:val="es-ES" w:eastAsia="es-ES"/>
        </w:rPr>
      </w:pPr>
    </w:p>
    <w:p w14:paraId="30F5688F" w14:textId="77777777" w:rsidR="00F26249" w:rsidRDefault="00F26249" w:rsidP="0088758E">
      <w:pPr>
        <w:pStyle w:val="Prrafodelista"/>
        <w:numPr>
          <w:ilvl w:val="1"/>
          <w:numId w:val="22"/>
        </w:numPr>
        <w:tabs>
          <w:tab w:val="clear" w:pos="0"/>
          <w:tab w:val="left" w:pos="142"/>
        </w:tabs>
        <w:spacing w:after="0" w:line="240" w:lineRule="auto"/>
        <w:ind w:left="-142" w:firstLine="0"/>
        <w:jc w:val="both"/>
        <w:rPr>
          <w:rFonts w:cs="Calibri"/>
          <w:sz w:val="20"/>
          <w:szCs w:val="20"/>
        </w:rPr>
      </w:pPr>
      <w:r>
        <w:rPr>
          <w:rFonts w:cs="Calibri"/>
          <w:sz w:val="20"/>
          <w:szCs w:val="20"/>
        </w:rPr>
        <w:t xml:space="preserve">Fecha de creación del Ente. </w:t>
      </w:r>
    </w:p>
    <w:p w14:paraId="51B8FCC1" w14:textId="4E17CD07" w:rsidR="00F26249" w:rsidRDefault="00F26249" w:rsidP="0088758E">
      <w:pPr>
        <w:tabs>
          <w:tab w:val="left" w:pos="142"/>
        </w:tabs>
        <w:spacing w:after="0" w:line="240" w:lineRule="auto"/>
        <w:ind w:left="-142"/>
        <w:jc w:val="both"/>
        <w:rPr>
          <w:rFonts w:cs="Calibri"/>
          <w:sz w:val="20"/>
          <w:szCs w:val="20"/>
        </w:rPr>
      </w:pPr>
      <w:r>
        <w:rPr>
          <w:rFonts w:cs="Calibri"/>
          <w:sz w:val="20"/>
          <w:szCs w:val="20"/>
        </w:rPr>
        <w:t xml:space="preserve">El principal antecedente histórico relativo a la creación del Gobierno del Estado de Tamaulipas, lo constituye la vigencia de la entonces Ley del 8 de </w:t>
      </w:r>
      <w:r w:rsidR="00831652">
        <w:rPr>
          <w:rFonts w:cs="Calibri"/>
          <w:sz w:val="20"/>
          <w:szCs w:val="20"/>
        </w:rPr>
        <w:t>e</w:t>
      </w:r>
      <w:r>
        <w:rPr>
          <w:rFonts w:cs="Calibri"/>
          <w:sz w:val="20"/>
          <w:szCs w:val="20"/>
        </w:rPr>
        <w:t xml:space="preserve">nero de 1824 emitida por el Congreso Nacional, así como el Acta Constitutiva de la Federación Mexicana del 31 de </w:t>
      </w:r>
      <w:r w:rsidR="00831652">
        <w:rPr>
          <w:rFonts w:cs="Calibri"/>
          <w:sz w:val="20"/>
          <w:szCs w:val="20"/>
        </w:rPr>
        <w:t>e</w:t>
      </w:r>
      <w:r>
        <w:rPr>
          <w:rFonts w:cs="Calibri"/>
          <w:sz w:val="20"/>
          <w:szCs w:val="20"/>
        </w:rPr>
        <w:t xml:space="preserve">nero del mismo año, mediante la cual quedó instalado el Primer Congreso Constituyente de Tamaulipas, ello el 7 de </w:t>
      </w:r>
      <w:r w:rsidR="00831652">
        <w:rPr>
          <w:rFonts w:cs="Calibri"/>
          <w:sz w:val="20"/>
          <w:szCs w:val="20"/>
        </w:rPr>
        <w:t>j</w:t>
      </w:r>
      <w:r>
        <w:rPr>
          <w:rFonts w:cs="Calibri"/>
          <w:sz w:val="20"/>
          <w:szCs w:val="20"/>
        </w:rPr>
        <w:t>ulio de 1824 en la Antigua Villa de Padilla, lo cual ocurrió tres años después de haber sido jurada en Aguayo la Independencia de México.</w:t>
      </w:r>
    </w:p>
    <w:p w14:paraId="40C56AE7" w14:textId="77777777" w:rsidR="00F26249" w:rsidRDefault="00F26249" w:rsidP="0088758E">
      <w:pPr>
        <w:tabs>
          <w:tab w:val="left" w:pos="142"/>
        </w:tabs>
        <w:spacing w:after="0" w:line="240" w:lineRule="auto"/>
        <w:ind w:left="-142"/>
        <w:jc w:val="both"/>
        <w:rPr>
          <w:rFonts w:cs="Calibri"/>
          <w:sz w:val="20"/>
          <w:szCs w:val="20"/>
        </w:rPr>
      </w:pPr>
    </w:p>
    <w:p w14:paraId="70A3043F" w14:textId="77777777" w:rsidR="00F26249" w:rsidRDefault="00F26249" w:rsidP="0088758E">
      <w:pPr>
        <w:pStyle w:val="Prrafodelista"/>
        <w:numPr>
          <w:ilvl w:val="1"/>
          <w:numId w:val="22"/>
        </w:numPr>
        <w:tabs>
          <w:tab w:val="clear" w:pos="0"/>
          <w:tab w:val="left" w:pos="142"/>
        </w:tabs>
        <w:spacing w:after="0" w:line="240" w:lineRule="auto"/>
        <w:ind w:left="-142" w:firstLine="0"/>
        <w:jc w:val="both"/>
        <w:rPr>
          <w:rFonts w:cs="Calibri"/>
          <w:sz w:val="20"/>
          <w:szCs w:val="20"/>
        </w:rPr>
      </w:pPr>
      <w:r>
        <w:rPr>
          <w:rFonts w:cs="Calibri"/>
          <w:sz w:val="20"/>
          <w:szCs w:val="20"/>
        </w:rPr>
        <w:t>Principales cambios en su estructura.</w:t>
      </w:r>
    </w:p>
    <w:p w14:paraId="38E6C70B" w14:textId="02F9E173" w:rsidR="00F26249" w:rsidRDefault="00F26249" w:rsidP="0088758E">
      <w:pPr>
        <w:tabs>
          <w:tab w:val="left" w:pos="142"/>
        </w:tabs>
        <w:spacing w:after="0" w:line="240" w:lineRule="auto"/>
        <w:ind w:left="-142"/>
        <w:contextualSpacing/>
        <w:jc w:val="both"/>
        <w:rPr>
          <w:rFonts w:cs="Calibri"/>
          <w:sz w:val="18"/>
          <w:szCs w:val="18"/>
        </w:rPr>
      </w:pPr>
      <w:r>
        <w:rPr>
          <w:rFonts w:cs="Calibri"/>
          <w:sz w:val="20"/>
          <w:szCs w:val="20"/>
        </w:rPr>
        <w:t xml:space="preserve">Con la Evolución Política y Económica del País, los Tres Poderes que Constituyen el Gobierno del Estado se han adaptado al Entorno Social, Económico y Político que ha transformado a México desde su Independencia, de tal forma que han reformado permanentemente sus Leyes Orgánicas en el caso del Poder Legislativo y del Poder Judicial. Igual ha ocurrido en el Poder Ejecutivo, ya que similar proceso aplica para la Ley Orgánica de la Administración Pública del Estado de Tamaulipas, cuyas última Reforma fue publicada el </w:t>
      </w:r>
      <w:r w:rsidR="00102B04">
        <w:rPr>
          <w:rFonts w:cs="Calibri"/>
          <w:sz w:val="20"/>
          <w:szCs w:val="20"/>
        </w:rPr>
        <w:t>2</w:t>
      </w:r>
      <w:r w:rsidR="00C37EE9">
        <w:rPr>
          <w:rFonts w:cs="Calibri"/>
          <w:sz w:val="20"/>
          <w:szCs w:val="20"/>
        </w:rPr>
        <w:t>5</w:t>
      </w:r>
      <w:r w:rsidR="00102B04">
        <w:rPr>
          <w:rFonts w:cs="Calibri"/>
          <w:sz w:val="20"/>
          <w:szCs w:val="20"/>
        </w:rPr>
        <w:t xml:space="preserve"> de </w:t>
      </w:r>
      <w:r w:rsidR="00C37EE9">
        <w:rPr>
          <w:rFonts w:cs="Calibri"/>
          <w:sz w:val="20"/>
          <w:szCs w:val="20"/>
        </w:rPr>
        <w:t>septiembre</w:t>
      </w:r>
      <w:r w:rsidR="00102B04">
        <w:rPr>
          <w:rFonts w:cs="Calibri"/>
          <w:sz w:val="20"/>
          <w:szCs w:val="20"/>
        </w:rPr>
        <w:t xml:space="preserve"> de 2025 </w:t>
      </w:r>
      <w:r>
        <w:rPr>
          <w:rFonts w:cs="Calibri"/>
          <w:sz w:val="20"/>
          <w:szCs w:val="20"/>
        </w:rPr>
        <w:t>en el Periódico Oficial del Estado.</w:t>
      </w:r>
    </w:p>
    <w:p w14:paraId="6DE0785A" w14:textId="77777777" w:rsidR="00FA7022" w:rsidRDefault="00FA7022" w:rsidP="0088758E">
      <w:pPr>
        <w:pStyle w:val="NormalWeb"/>
        <w:tabs>
          <w:tab w:val="left" w:pos="142"/>
        </w:tabs>
        <w:spacing w:before="0" w:after="0"/>
        <w:ind w:left="-142"/>
        <w:jc w:val="both"/>
        <w:rPr>
          <w:rFonts w:ascii="Calibri" w:hAnsi="Calibri" w:cs="Calibri"/>
          <w:b/>
          <w:sz w:val="22"/>
          <w:szCs w:val="22"/>
        </w:rPr>
      </w:pPr>
    </w:p>
    <w:p w14:paraId="67B5F52B" w14:textId="77777777" w:rsidR="00FA7022" w:rsidRDefault="00FA7022" w:rsidP="0088758E">
      <w:pPr>
        <w:pStyle w:val="NormalWeb"/>
        <w:tabs>
          <w:tab w:val="left" w:pos="142"/>
        </w:tabs>
        <w:spacing w:before="0" w:after="0"/>
        <w:ind w:left="-142"/>
        <w:jc w:val="both"/>
        <w:rPr>
          <w:rFonts w:ascii="Calibri" w:hAnsi="Calibri" w:cs="Calibri"/>
          <w:b/>
          <w:sz w:val="22"/>
          <w:szCs w:val="22"/>
        </w:rPr>
      </w:pPr>
    </w:p>
    <w:p w14:paraId="5BC0B502" w14:textId="7884A19D" w:rsidR="00CF3517" w:rsidRPr="00FA7022" w:rsidRDefault="00CF3517" w:rsidP="0088758E">
      <w:pPr>
        <w:pStyle w:val="NormalWeb"/>
        <w:tabs>
          <w:tab w:val="left" w:pos="142"/>
        </w:tabs>
        <w:spacing w:before="0" w:after="0"/>
        <w:ind w:left="-142"/>
        <w:jc w:val="both"/>
        <w:rPr>
          <w:rFonts w:ascii="Calibri" w:hAnsi="Calibri" w:cs="Calibri"/>
          <w:b/>
          <w:sz w:val="22"/>
          <w:szCs w:val="22"/>
        </w:rPr>
      </w:pPr>
      <w:r w:rsidRPr="00FA7022">
        <w:rPr>
          <w:rFonts w:ascii="Calibri" w:hAnsi="Calibri" w:cs="Calibri"/>
          <w:b/>
          <w:sz w:val="22"/>
          <w:szCs w:val="22"/>
        </w:rPr>
        <w:t xml:space="preserve">2.- Panorama Económico y Financiero durante el </w:t>
      </w:r>
      <w:r w:rsidR="00E94797">
        <w:rPr>
          <w:rFonts w:ascii="Calibri" w:hAnsi="Calibri" w:cs="Calibri"/>
          <w:b/>
          <w:bCs/>
          <w:sz w:val="22"/>
          <w:szCs w:val="22"/>
        </w:rPr>
        <w:t>Tercer</w:t>
      </w:r>
      <w:r w:rsidRPr="00FA7022">
        <w:rPr>
          <w:rFonts w:ascii="Calibri" w:hAnsi="Calibri" w:cs="Calibri"/>
          <w:b/>
          <w:bCs/>
          <w:sz w:val="22"/>
          <w:szCs w:val="22"/>
        </w:rPr>
        <w:t xml:space="preserve"> </w:t>
      </w:r>
      <w:r w:rsidRPr="00FA7022">
        <w:rPr>
          <w:rFonts w:ascii="Calibri" w:hAnsi="Calibri" w:cs="Calibri"/>
          <w:b/>
          <w:sz w:val="22"/>
          <w:szCs w:val="22"/>
        </w:rPr>
        <w:t>trimestre del ejercicio 2025.</w:t>
      </w:r>
    </w:p>
    <w:p w14:paraId="0AED05EA" w14:textId="77777777" w:rsidR="00CF3517" w:rsidRPr="00FA7022" w:rsidRDefault="00CF3517" w:rsidP="0088758E">
      <w:pPr>
        <w:pStyle w:val="NormalWeb"/>
        <w:tabs>
          <w:tab w:val="left" w:pos="142"/>
        </w:tabs>
        <w:spacing w:before="0" w:after="0"/>
        <w:ind w:left="-142"/>
        <w:jc w:val="both"/>
        <w:rPr>
          <w:rFonts w:ascii="Calibri" w:hAnsi="Calibri" w:cs="Calibri"/>
          <w:b/>
          <w:sz w:val="22"/>
          <w:szCs w:val="22"/>
        </w:rPr>
      </w:pPr>
    </w:p>
    <w:p w14:paraId="4208A2F9" w14:textId="6F3147FE" w:rsidR="00CF3517" w:rsidRPr="00FA7022" w:rsidRDefault="00CF3517" w:rsidP="0088758E">
      <w:pPr>
        <w:tabs>
          <w:tab w:val="left" w:pos="142"/>
        </w:tabs>
        <w:ind w:left="-142"/>
        <w:jc w:val="both"/>
        <w:rPr>
          <w:rFonts w:cs="Calibri"/>
          <w:b/>
          <w:bCs/>
        </w:rPr>
      </w:pPr>
      <w:r w:rsidRPr="00C37EE9">
        <w:rPr>
          <w:rFonts w:cs="Calibri"/>
          <w:b/>
          <w:bCs/>
        </w:rPr>
        <w:t xml:space="preserve">2.1.- Escenario Económico Internacional al </w:t>
      </w:r>
      <w:r w:rsidR="00E94797" w:rsidRPr="00C37EE9">
        <w:rPr>
          <w:rFonts w:cs="Calibri"/>
          <w:b/>
          <w:bCs/>
        </w:rPr>
        <w:t>Tercer</w:t>
      </w:r>
      <w:r w:rsidRPr="00C37EE9">
        <w:rPr>
          <w:rFonts w:cs="Calibri"/>
          <w:b/>
          <w:bCs/>
        </w:rPr>
        <w:t xml:space="preserve"> trimestre del 2025.-</w:t>
      </w:r>
    </w:p>
    <w:p w14:paraId="6060F070" w14:textId="77777777" w:rsidR="00CF3517" w:rsidRPr="00CF3517" w:rsidRDefault="00CF3517" w:rsidP="0088758E">
      <w:pPr>
        <w:pStyle w:val="NormalWeb"/>
        <w:tabs>
          <w:tab w:val="left" w:pos="142"/>
        </w:tabs>
        <w:spacing w:before="0" w:after="0"/>
        <w:ind w:left="-142"/>
        <w:jc w:val="both"/>
        <w:rPr>
          <w:rFonts w:ascii="Calibri" w:hAnsi="Calibri" w:cs="Calibri"/>
          <w:b/>
          <w:sz w:val="20"/>
          <w:szCs w:val="20"/>
        </w:rPr>
      </w:pPr>
    </w:p>
    <w:p w14:paraId="2BFD6B86" w14:textId="2C7E9AEE" w:rsidR="00CF3517" w:rsidRDefault="008A6798" w:rsidP="00C12DB0">
      <w:pPr>
        <w:tabs>
          <w:tab w:val="left" w:pos="142"/>
        </w:tabs>
        <w:ind w:left="-142"/>
        <w:jc w:val="both"/>
        <w:rPr>
          <w:rFonts w:cs="Calibri"/>
          <w:bCs/>
          <w:sz w:val="20"/>
          <w:szCs w:val="20"/>
        </w:rPr>
      </w:pPr>
      <w:r w:rsidRPr="008A6798">
        <w:rPr>
          <w:rFonts w:cs="Calibri"/>
          <w:bCs/>
          <w:sz w:val="20"/>
          <w:szCs w:val="20"/>
        </w:rPr>
        <w:t>El entorno económico internacional durante el tercer trimestre de 2025 se caracteriza por una desaceleración económica global más marcada de lo inicialmente previsto, impulsada por la persistencia de la alta inflación en varias economías clave y la continuación del endurecimiento monetario por parte de los bancos centrales.</w:t>
      </w:r>
    </w:p>
    <w:p w14:paraId="28B1F119" w14:textId="1788A21B" w:rsidR="00D8275B" w:rsidRDefault="00D8275B" w:rsidP="0088758E">
      <w:pPr>
        <w:tabs>
          <w:tab w:val="left" w:pos="142"/>
        </w:tabs>
        <w:ind w:left="-142"/>
        <w:rPr>
          <w:rFonts w:cs="Calibri"/>
          <w:bCs/>
          <w:sz w:val="20"/>
          <w:szCs w:val="20"/>
        </w:rPr>
      </w:pPr>
    </w:p>
    <w:p w14:paraId="6FBFA3B2" w14:textId="77777777" w:rsidR="008A6798" w:rsidRPr="00CF3517" w:rsidRDefault="008A6798" w:rsidP="0088758E">
      <w:pPr>
        <w:tabs>
          <w:tab w:val="left" w:pos="142"/>
        </w:tabs>
        <w:ind w:left="-142"/>
        <w:rPr>
          <w:rFonts w:cs="Calibri"/>
          <w:bCs/>
          <w:sz w:val="20"/>
          <w:szCs w:val="20"/>
        </w:rPr>
      </w:pPr>
    </w:p>
    <w:p w14:paraId="06A1B2F0" w14:textId="77777777" w:rsidR="00C35B60" w:rsidRDefault="00C35B60" w:rsidP="00C35B60">
      <w:pPr>
        <w:pStyle w:val="NormalWeb"/>
        <w:tabs>
          <w:tab w:val="left" w:pos="142"/>
        </w:tabs>
        <w:spacing w:before="0" w:after="0"/>
        <w:ind w:left="-142"/>
        <w:jc w:val="both"/>
        <w:rPr>
          <w:rFonts w:ascii="Calibri" w:hAnsi="Calibri" w:cs="Calibri"/>
          <w:b/>
          <w:sz w:val="22"/>
          <w:szCs w:val="22"/>
        </w:rPr>
      </w:pPr>
      <w:r w:rsidRPr="00C35B60">
        <w:rPr>
          <w:rFonts w:ascii="Calibri" w:hAnsi="Calibri" w:cs="Calibri"/>
          <w:b/>
          <w:sz w:val="22"/>
          <w:szCs w:val="22"/>
        </w:rPr>
        <w:lastRenderedPageBreak/>
        <w:t>2.1.1.- Panorama económico Internacional. –</w:t>
      </w:r>
    </w:p>
    <w:p w14:paraId="045A43F5" w14:textId="77777777" w:rsidR="00C35B60" w:rsidRDefault="00C35B60" w:rsidP="00C35B60">
      <w:pPr>
        <w:pStyle w:val="NormalWeb"/>
        <w:tabs>
          <w:tab w:val="left" w:pos="142"/>
        </w:tabs>
        <w:spacing w:before="0" w:after="0"/>
        <w:ind w:left="-142"/>
        <w:jc w:val="both"/>
        <w:rPr>
          <w:rFonts w:ascii="Calibri" w:hAnsi="Calibri" w:cs="Calibri"/>
          <w:b/>
          <w:sz w:val="22"/>
          <w:szCs w:val="22"/>
        </w:rPr>
      </w:pPr>
    </w:p>
    <w:p w14:paraId="15EDCC46" w14:textId="77777777" w:rsidR="00C35B60" w:rsidRDefault="00C35B60" w:rsidP="00C35B60">
      <w:pPr>
        <w:pStyle w:val="NormalWeb"/>
        <w:tabs>
          <w:tab w:val="left" w:pos="142"/>
        </w:tabs>
        <w:spacing w:before="0" w:after="0"/>
        <w:ind w:left="-142"/>
        <w:jc w:val="both"/>
        <w:rPr>
          <w:rFonts w:ascii="Calibri" w:hAnsi="Calibri" w:cs="Calibri"/>
          <w:b/>
          <w:sz w:val="22"/>
          <w:szCs w:val="22"/>
        </w:rPr>
      </w:pPr>
      <w:r>
        <w:rPr>
          <w:rFonts w:ascii="Calibri" w:hAnsi="Calibri" w:cs="Calibri"/>
          <w:bCs/>
          <w:sz w:val="20"/>
          <w:szCs w:val="20"/>
        </w:rPr>
        <w:t>El contexto económico internacional en el cierre del Tercer Trimestre de 2025 se consolidó en una fase de desaceleración gradual, caracterizada por la persistencia de riesgos geopolíticos y un entorno de alta incertidumbre monetaria. La actividad global se expandió a un ritmo menor de lo previsto, obligando a los organismos internacionales a revisar a la baja las proyecciones de crecimiento para 2025 y 2026.</w:t>
      </w:r>
    </w:p>
    <w:p w14:paraId="5EC24ABB" w14:textId="77777777" w:rsidR="00C35B60" w:rsidRDefault="00C35B60" w:rsidP="00C35B60">
      <w:pPr>
        <w:pStyle w:val="NormalWeb"/>
        <w:tabs>
          <w:tab w:val="left" w:pos="142"/>
        </w:tabs>
        <w:spacing w:after="0"/>
        <w:ind w:left="-142"/>
        <w:jc w:val="both"/>
        <w:rPr>
          <w:rFonts w:ascii="Calibri" w:hAnsi="Calibri" w:cs="Calibri"/>
          <w:bCs/>
          <w:sz w:val="20"/>
          <w:szCs w:val="20"/>
        </w:rPr>
      </w:pPr>
      <w:r>
        <w:rPr>
          <w:rFonts w:ascii="Calibri" w:hAnsi="Calibri" w:cs="Calibri"/>
          <w:bCs/>
          <w:sz w:val="20"/>
          <w:szCs w:val="20"/>
        </w:rPr>
        <w:t>Principales Factores que Modelan el Panorama Global:</w:t>
      </w:r>
    </w:p>
    <w:p w14:paraId="5EB9D5B4" w14:textId="77777777" w:rsidR="00C35B60" w:rsidRDefault="00C35B60" w:rsidP="00C35B60">
      <w:pPr>
        <w:pStyle w:val="NormalWeb"/>
        <w:numPr>
          <w:ilvl w:val="0"/>
          <w:numId w:val="65"/>
        </w:numPr>
        <w:tabs>
          <w:tab w:val="left" w:pos="142"/>
        </w:tabs>
        <w:spacing w:after="0"/>
        <w:ind w:left="142" w:hanging="284"/>
        <w:jc w:val="both"/>
        <w:rPr>
          <w:rFonts w:ascii="Calibri" w:hAnsi="Calibri" w:cs="Calibri"/>
          <w:bCs/>
          <w:sz w:val="20"/>
          <w:szCs w:val="20"/>
        </w:rPr>
      </w:pPr>
      <w:r>
        <w:rPr>
          <w:rFonts w:ascii="Calibri" w:hAnsi="Calibri" w:cs="Calibri"/>
          <w:bCs/>
          <w:sz w:val="20"/>
          <w:szCs w:val="20"/>
        </w:rPr>
        <w:t>Crecimiento Global: El crecimiento económico mundial muestra una desaceleración más palpable que en el trimestre anterior. Las perspectivas de crecimiento global para 2025 y 2026 se han revisado notablemente a la baja, reflejando un entorno de incertidumbre elevada.</w:t>
      </w:r>
    </w:p>
    <w:p w14:paraId="1A483834" w14:textId="77777777" w:rsidR="00C35B60" w:rsidRDefault="00C35B60" w:rsidP="00C35B60">
      <w:pPr>
        <w:pStyle w:val="NormalWeb"/>
        <w:numPr>
          <w:ilvl w:val="0"/>
          <w:numId w:val="65"/>
        </w:numPr>
        <w:tabs>
          <w:tab w:val="left" w:pos="142"/>
        </w:tabs>
        <w:spacing w:after="0"/>
        <w:ind w:left="142" w:hanging="284"/>
        <w:jc w:val="both"/>
        <w:rPr>
          <w:rFonts w:ascii="Calibri" w:hAnsi="Calibri" w:cs="Calibri"/>
          <w:bCs/>
          <w:sz w:val="20"/>
          <w:szCs w:val="20"/>
        </w:rPr>
      </w:pPr>
      <w:r>
        <w:rPr>
          <w:rFonts w:ascii="Calibri" w:hAnsi="Calibri" w:cs="Calibri"/>
          <w:bCs/>
          <w:sz w:val="20"/>
          <w:szCs w:val="20"/>
        </w:rPr>
        <w:t>China: La economía china registró un crecimiento del 4.8% interanual en el Tercer Trimestre de 2025. Esta es la tasa más baja en un año, reflejando una desaceleración respecto al trimestre anterior (5.2%). El bajo dinamismo se debe a desafíos estructurales, como la crisis del sector inmobiliario y la débil demanda interna.</w:t>
      </w:r>
    </w:p>
    <w:p w14:paraId="5FA0E640" w14:textId="77777777" w:rsidR="00C35B60" w:rsidRDefault="00C35B60" w:rsidP="00C35B60">
      <w:pPr>
        <w:pStyle w:val="NormalWeb"/>
        <w:numPr>
          <w:ilvl w:val="0"/>
          <w:numId w:val="65"/>
        </w:numPr>
        <w:tabs>
          <w:tab w:val="left" w:pos="142"/>
        </w:tabs>
        <w:spacing w:after="0"/>
        <w:ind w:left="142" w:hanging="284"/>
        <w:jc w:val="both"/>
        <w:rPr>
          <w:rFonts w:ascii="Calibri" w:hAnsi="Calibri" w:cs="Calibri"/>
          <w:bCs/>
          <w:sz w:val="20"/>
          <w:szCs w:val="20"/>
        </w:rPr>
      </w:pPr>
      <w:r>
        <w:rPr>
          <w:rFonts w:ascii="Calibri" w:hAnsi="Calibri" w:cs="Calibri"/>
          <w:bCs/>
          <w:sz w:val="20"/>
          <w:szCs w:val="20"/>
        </w:rPr>
        <w:t>América Latina y el Caribe: Se anticipa que el crecimiento se mantendrá estable en un 2.3% en 2025, aunque la región debe afrontar el reto de implementar reformas para impulsar el emprendimiento y la inversión privada.</w:t>
      </w:r>
    </w:p>
    <w:p w14:paraId="3AAE0A67" w14:textId="77777777" w:rsidR="00C35B60" w:rsidRDefault="00C35B60" w:rsidP="00C35B60">
      <w:pPr>
        <w:pStyle w:val="NormalWeb"/>
        <w:numPr>
          <w:ilvl w:val="0"/>
          <w:numId w:val="65"/>
        </w:numPr>
        <w:tabs>
          <w:tab w:val="left" w:pos="142"/>
        </w:tabs>
        <w:spacing w:after="0"/>
        <w:ind w:left="142" w:hanging="284"/>
        <w:jc w:val="both"/>
        <w:rPr>
          <w:rFonts w:ascii="Calibri" w:hAnsi="Calibri" w:cs="Calibri"/>
          <w:bCs/>
          <w:sz w:val="20"/>
          <w:szCs w:val="20"/>
        </w:rPr>
      </w:pPr>
      <w:r>
        <w:rPr>
          <w:rFonts w:ascii="Calibri" w:hAnsi="Calibri" w:cs="Calibri"/>
          <w:bCs/>
          <w:sz w:val="20"/>
          <w:szCs w:val="20"/>
        </w:rPr>
        <w:t>Inflación y Política Monetaria: Inflación Global continúa siendo una preocupación clave, exhibiendo un comportamiento heterogéneo entre las economías avanzadas y emergentes. Si bien ha disminuido respecto a los picos, la convergencia hacia los objetivos de los bancos centrales (la "última milla") está resultando difícil.</w:t>
      </w:r>
    </w:p>
    <w:p w14:paraId="41D1F380" w14:textId="77777777" w:rsidR="00C35B60" w:rsidRDefault="00C35B60" w:rsidP="00C35B60">
      <w:pPr>
        <w:pStyle w:val="NormalWeb"/>
        <w:numPr>
          <w:ilvl w:val="0"/>
          <w:numId w:val="65"/>
        </w:numPr>
        <w:tabs>
          <w:tab w:val="left" w:pos="142"/>
        </w:tabs>
        <w:spacing w:after="0"/>
        <w:ind w:left="142" w:hanging="284"/>
        <w:jc w:val="both"/>
        <w:rPr>
          <w:rFonts w:ascii="Calibri" w:hAnsi="Calibri" w:cs="Calibri"/>
          <w:bCs/>
          <w:sz w:val="20"/>
          <w:szCs w:val="20"/>
        </w:rPr>
      </w:pPr>
      <w:r>
        <w:rPr>
          <w:rFonts w:ascii="Calibri" w:hAnsi="Calibri" w:cs="Calibri"/>
          <w:bCs/>
          <w:sz w:val="20"/>
          <w:szCs w:val="20"/>
        </w:rPr>
        <w:t>La Reserva Federal y el Banco Central Europeo se mantienen firmes, evaluando recortes solo si se consolida la desaceleración inflacionaria.</w:t>
      </w:r>
    </w:p>
    <w:p w14:paraId="2E77466D" w14:textId="77777777" w:rsidR="00C35B60" w:rsidRDefault="00C35B60" w:rsidP="00C35B60">
      <w:pPr>
        <w:pStyle w:val="NormalWeb"/>
        <w:numPr>
          <w:ilvl w:val="0"/>
          <w:numId w:val="65"/>
        </w:numPr>
        <w:tabs>
          <w:tab w:val="left" w:pos="142"/>
        </w:tabs>
        <w:spacing w:after="0"/>
        <w:ind w:left="142" w:hanging="284"/>
        <w:jc w:val="both"/>
        <w:rPr>
          <w:rFonts w:ascii="Calibri" w:hAnsi="Calibri" w:cs="Calibri"/>
          <w:bCs/>
          <w:sz w:val="20"/>
          <w:szCs w:val="20"/>
        </w:rPr>
      </w:pPr>
      <w:r>
        <w:rPr>
          <w:rFonts w:ascii="Calibri" w:hAnsi="Calibri" w:cs="Calibri"/>
          <w:bCs/>
          <w:sz w:val="20"/>
          <w:szCs w:val="20"/>
        </w:rPr>
        <w:t>Tensiones Geopolíticas y Comerciales: Las tensiones comerciales (principalmente entre EE. UU. y China) han generado una mayor aversión al riesgo e incrementado la incertidumbre global.</w:t>
      </w:r>
    </w:p>
    <w:p w14:paraId="30D57DAB" w14:textId="77777777" w:rsidR="00C35B60" w:rsidRDefault="00C35B60" w:rsidP="00C35B60">
      <w:pPr>
        <w:pStyle w:val="NormalWeb"/>
        <w:tabs>
          <w:tab w:val="left" w:pos="142"/>
        </w:tabs>
        <w:spacing w:after="0"/>
        <w:ind w:left="142"/>
        <w:jc w:val="both"/>
        <w:rPr>
          <w:rFonts w:ascii="Calibri" w:hAnsi="Calibri" w:cs="Calibri"/>
          <w:bCs/>
          <w:sz w:val="20"/>
          <w:szCs w:val="20"/>
        </w:rPr>
      </w:pPr>
      <w:r>
        <w:rPr>
          <w:rFonts w:ascii="Calibri" w:hAnsi="Calibri" w:cs="Calibri"/>
          <w:bCs/>
          <w:sz w:val="20"/>
          <w:szCs w:val="20"/>
        </w:rPr>
        <w:t>La fragmentación de las políticas económicas y los conflictos geopolíticos siguen impactando el comercio internacional, especialmente en los precios de las materias primas y las cadenas de suministro globales, haciendo que la economía mundial entre en una nueva era de reconfiguración.</w:t>
      </w:r>
    </w:p>
    <w:p w14:paraId="0942DA32" w14:textId="77777777" w:rsidR="00C35B60" w:rsidRDefault="00C35B60" w:rsidP="00C35B60">
      <w:pPr>
        <w:pStyle w:val="NormalWeb"/>
        <w:tabs>
          <w:tab w:val="left" w:pos="142"/>
        </w:tabs>
        <w:spacing w:after="0"/>
        <w:ind w:left="142" w:hanging="284"/>
        <w:jc w:val="both"/>
        <w:rPr>
          <w:rFonts w:ascii="Calibri" w:hAnsi="Calibri" w:cs="Calibri"/>
          <w:bCs/>
          <w:sz w:val="20"/>
          <w:szCs w:val="20"/>
        </w:rPr>
      </w:pPr>
      <w:r>
        <w:rPr>
          <w:rFonts w:ascii="Calibri" w:hAnsi="Calibri" w:cs="Calibri"/>
          <w:bCs/>
          <w:sz w:val="20"/>
          <w:szCs w:val="20"/>
        </w:rPr>
        <w:t>Mercados de Valores:</w:t>
      </w:r>
    </w:p>
    <w:p w14:paraId="64B9782B" w14:textId="77777777" w:rsidR="00C35B60" w:rsidRDefault="00C35B60" w:rsidP="00C35B60">
      <w:pPr>
        <w:pStyle w:val="NormalWeb"/>
        <w:numPr>
          <w:ilvl w:val="0"/>
          <w:numId w:val="65"/>
        </w:numPr>
        <w:tabs>
          <w:tab w:val="left" w:pos="142"/>
        </w:tabs>
        <w:spacing w:after="0"/>
        <w:ind w:left="142" w:hanging="284"/>
        <w:jc w:val="both"/>
        <w:rPr>
          <w:rFonts w:ascii="Calibri" w:hAnsi="Calibri" w:cs="Calibri"/>
          <w:bCs/>
          <w:sz w:val="20"/>
          <w:szCs w:val="20"/>
        </w:rPr>
      </w:pPr>
      <w:r>
        <w:rPr>
          <w:rFonts w:ascii="Calibri" w:hAnsi="Calibri" w:cs="Calibri"/>
          <w:bCs/>
          <w:sz w:val="20"/>
          <w:szCs w:val="20"/>
        </w:rPr>
        <w:t>Comportamiento Mixto: Los mercados de valores han continuado su comportamiento mixto, con la renta variable impulsada por el sector tecnológico y la inteligencia artificial (como lo indica el crecimiento del S&amp;P 500)</w:t>
      </w:r>
    </w:p>
    <w:p w14:paraId="3A43F8D1" w14:textId="77777777" w:rsidR="00C35B60" w:rsidRDefault="00C35B60" w:rsidP="00C35B60">
      <w:pPr>
        <w:pStyle w:val="NormalWeb"/>
        <w:numPr>
          <w:ilvl w:val="0"/>
          <w:numId w:val="65"/>
        </w:numPr>
        <w:tabs>
          <w:tab w:val="left" w:pos="142"/>
        </w:tabs>
        <w:spacing w:after="0"/>
        <w:ind w:left="142" w:hanging="284"/>
        <w:jc w:val="both"/>
        <w:rPr>
          <w:rFonts w:ascii="Calibri" w:hAnsi="Calibri" w:cs="Calibri"/>
          <w:bCs/>
          <w:sz w:val="20"/>
          <w:szCs w:val="20"/>
        </w:rPr>
      </w:pPr>
      <w:r>
        <w:rPr>
          <w:rFonts w:ascii="Calibri" w:hAnsi="Calibri" w:cs="Calibri"/>
          <w:bCs/>
          <w:sz w:val="20"/>
          <w:szCs w:val="20"/>
        </w:rPr>
        <w:t>Renta Fija: Se mantiene la volatilidad y una preferencia por instrumentos de menor plazo, ya que los inversionistas siguen siendo cautelosos ante la trayectoria futura de las tasas de interés y los riesgos fiscales.</w:t>
      </w:r>
    </w:p>
    <w:p w14:paraId="5CAD32AE" w14:textId="77777777" w:rsidR="00C35B60" w:rsidRDefault="00C35B60" w:rsidP="00C35B60">
      <w:pPr>
        <w:pStyle w:val="NormalWeb"/>
        <w:numPr>
          <w:ilvl w:val="0"/>
          <w:numId w:val="65"/>
        </w:numPr>
        <w:tabs>
          <w:tab w:val="left" w:pos="142"/>
        </w:tabs>
        <w:spacing w:before="0" w:after="0"/>
        <w:ind w:left="142" w:hanging="284"/>
        <w:jc w:val="both"/>
        <w:rPr>
          <w:rFonts w:ascii="Calibri" w:hAnsi="Calibri" w:cs="Calibri"/>
          <w:bCs/>
          <w:sz w:val="20"/>
          <w:szCs w:val="20"/>
        </w:rPr>
      </w:pPr>
      <w:r>
        <w:rPr>
          <w:rFonts w:ascii="Calibri" w:hAnsi="Calibri" w:cs="Calibri"/>
          <w:bCs/>
          <w:sz w:val="20"/>
          <w:szCs w:val="20"/>
        </w:rPr>
        <w:t>Mercados Emergentes: Siguen captando la atención por su potencial de crecimiento relativo, pero siguen expuestos a riesgos asociados al tipo de cambio y a la alta incertidumbre política y comercial.</w:t>
      </w:r>
    </w:p>
    <w:p w14:paraId="4A05E3C5" w14:textId="5EFFE95C" w:rsidR="00E71CF0" w:rsidRDefault="00E71CF0" w:rsidP="00E71CF0">
      <w:pPr>
        <w:pStyle w:val="NormalWeb"/>
        <w:tabs>
          <w:tab w:val="left" w:pos="142"/>
        </w:tabs>
        <w:suppressAutoHyphens w:val="0"/>
        <w:overflowPunct/>
        <w:spacing w:before="0" w:after="0"/>
        <w:jc w:val="both"/>
        <w:rPr>
          <w:rFonts w:ascii="Calibri" w:hAnsi="Calibri" w:cs="Calibri"/>
          <w:color w:val="333333"/>
          <w:sz w:val="20"/>
          <w:szCs w:val="20"/>
        </w:rPr>
      </w:pPr>
    </w:p>
    <w:p w14:paraId="6AD0EEEE" w14:textId="77777777" w:rsidR="00E71CF0" w:rsidRPr="00D8275B" w:rsidRDefault="00E71CF0" w:rsidP="00E71CF0">
      <w:pPr>
        <w:pStyle w:val="NormalWeb"/>
        <w:tabs>
          <w:tab w:val="left" w:pos="142"/>
        </w:tabs>
        <w:suppressAutoHyphens w:val="0"/>
        <w:overflowPunct/>
        <w:spacing w:before="0" w:after="0"/>
        <w:jc w:val="both"/>
        <w:rPr>
          <w:rFonts w:ascii="Calibri" w:hAnsi="Calibri" w:cs="Calibri"/>
          <w:color w:val="333333"/>
          <w:sz w:val="20"/>
          <w:szCs w:val="20"/>
        </w:rPr>
      </w:pPr>
    </w:p>
    <w:p w14:paraId="6E181AB7" w14:textId="75CD3BFB" w:rsidR="008A6798" w:rsidRPr="008A6798" w:rsidRDefault="00CF3517" w:rsidP="00C96384">
      <w:pPr>
        <w:pStyle w:val="NormalWeb"/>
        <w:tabs>
          <w:tab w:val="left" w:pos="142"/>
        </w:tabs>
        <w:spacing w:before="0" w:after="0"/>
        <w:ind w:left="-142"/>
        <w:jc w:val="both"/>
        <w:rPr>
          <w:rFonts w:ascii="Calibri" w:hAnsi="Calibri" w:cs="Calibri"/>
          <w:color w:val="333333"/>
          <w:sz w:val="20"/>
          <w:szCs w:val="20"/>
        </w:rPr>
      </w:pPr>
      <w:r w:rsidRPr="00C37EE9">
        <w:rPr>
          <w:rFonts w:ascii="Calibri" w:hAnsi="Calibri" w:cs="Calibri"/>
          <w:b/>
          <w:bCs/>
          <w:color w:val="333333"/>
          <w:sz w:val="22"/>
          <w:szCs w:val="22"/>
        </w:rPr>
        <w:lastRenderedPageBreak/>
        <w:t xml:space="preserve">2.1.2.- Mercado de </w:t>
      </w:r>
      <w:r w:rsidR="00FA7022" w:rsidRPr="00C37EE9">
        <w:rPr>
          <w:rFonts w:ascii="Calibri" w:hAnsi="Calibri" w:cs="Calibri"/>
          <w:b/>
          <w:bCs/>
          <w:color w:val="333333"/>
          <w:sz w:val="22"/>
          <w:szCs w:val="22"/>
        </w:rPr>
        <w:t>valores. -</w:t>
      </w:r>
      <w:r w:rsidR="00C96384">
        <w:rPr>
          <w:rFonts w:ascii="Calibri" w:hAnsi="Calibri" w:cs="Calibri"/>
          <w:b/>
          <w:bCs/>
          <w:color w:val="333333"/>
          <w:sz w:val="22"/>
          <w:szCs w:val="22"/>
        </w:rPr>
        <w:t xml:space="preserve"> </w:t>
      </w:r>
      <w:r w:rsidR="008A6798" w:rsidRPr="008A6798">
        <w:rPr>
          <w:rFonts w:ascii="Calibri" w:hAnsi="Calibri" w:cs="Calibri"/>
          <w:color w:val="333333"/>
          <w:sz w:val="20"/>
          <w:szCs w:val="20"/>
        </w:rPr>
        <w:t>Los mercados bursátiles internacionales mantuvieron un desempeño resiliente pero volátil durante el Tercer Trimestre de 2025, en un entorno dominado por la desaceleración del crecimiento global y la incertidumbre persistente sobre la política monetaria de los principales bancos centrales.</w:t>
      </w:r>
    </w:p>
    <w:p w14:paraId="1AFCB153" w14:textId="77777777" w:rsidR="008A6798" w:rsidRPr="00CC255A" w:rsidRDefault="008A6798" w:rsidP="008A6798">
      <w:pPr>
        <w:pStyle w:val="NormalWeb"/>
        <w:tabs>
          <w:tab w:val="left" w:pos="142"/>
        </w:tabs>
        <w:spacing w:after="0"/>
        <w:ind w:left="-142"/>
        <w:jc w:val="both"/>
        <w:rPr>
          <w:rFonts w:ascii="Calibri" w:hAnsi="Calibri" w:cs="Calibri"/>
          <w:b/>
          <w:bCs/>
          <w:color w:val="333333"/>
          <w:sz w:val="20"/>
          <w:szCs w:val="20"/>
        </w:rPr>
      </w:pPr>
      <w:r w:rsidRPr="00C37EE9">
        <w:rPr>
          <w:rFonts w:ascii="Calibri" w:hAnsi="Calibri" w:cs="Calibri"/>
          <w:b/>
          <w:bCs/>
          <w:color w:val="333333"/>
          <w:sz w:val="22"/>
          <w:szCs w:val="22"/>
        </w:rPr>
        <w:t>Comportamiento General de los Mercados</w:t>
      </w:r>
      <w:r w:rsidRPr="00C37EE9">
        <w:rPr>
          <w:rFonts w:ascii="Calibri" w:hAnsi="Calibri" w:cs="Calibri"/>
          <w:b/>
          <w:bCs/>
          <w:color w:val="333333"/>
          <w:sz w:val="20"/>
          <w:szCs w:val="20"/>
        </w:rPr>
        <w:t>:</w:t>
      </w:r>
    </w:p>
    <w:p w14:paraId="7D86B6E8" w14:textId="77777777" w:rsidR="008A6798" w:rsidRPr="008A6798" w:rsidRDefault="008A6798" w:rsidP="008A6798">
      <w:pPr>
        <w:pStyle w:val="NormalWeb"/>
        <w:tabs>
          <w:tab w:val="left" w:pos="142"/>
        </w:tabs>
        <w:spacing w:after="0"/>
        <w:ind w:left="-142"/>
        <w:jc w:val="both"/>
        <w:rPr>
          <w:rFonts w:ascii="Calibri" w:hAnsi="Calibri" w:cs="Calibri"/>
          <w:color w:val="333333"/>
          <w:sz w:val="20"/>
          <w:szCs w:val="20"/>
        </w:rPr>
      </w:pPr>
      <w:r w:rsidRPr="008A6798">
        <w:rPr>
          <w:rFonts w:ascii="Calibri" w:hAnsi="Calibri" w:cs="Calibri"/>
          <w:color w:val="333333"/>
          <w:sz w:val="20"/>
          <w:szCs w:val="20"/>
        </w:rPr>
        <w:t>Estados Unidos (Wall Street):</w:t>
      </w:r>
    </w:p>
    <w:p w14:paraId="3423D4D9" w14:textId="77777777" w:rsidR="008A6798" w:rsidRPr="008A6798" w:rsidRDefault="008A6798" w:rsidP="008A6798">
      <w:pPr>
        <w:pStyle w:val="NormalWeb"/>
        <w:tabs>
          <w:tab w:val="left" w:pos="142"/>
        </w:tabs>
        <w:spacing w:after="0"/>
        <w:ind w:left="-142"/>
        <w:jc w:val="both"/>
        <w:rPr>
          <w:rFonts w:ascii="Calibri" w:hAnsi="Calibri" w:cs="Calibri"/>
          <w:color w:val="333333"/>
          <w:sz w:val="20"/>
          <w:szCs w:val="20"/>
        </w:rPr>
      </w:pPr>
      <w:r w:rsidRPr="008A6798">
        <w:rPr>
          <w:rFonts w:ascii="Calibri" w:hAnsi="Calibri" w:cs="Calibri"/>
          <w:color w:val="333333"/>
          <w:sz w:val="20"/>
          <w:szCs w:val="20"/>
        </w:rPr>
        <w:t>•</w:t>
      </w:r>
      <w:r w:rsidRPr="008A6798">
        <w:rPr>
          <w:rFonts w:ascii="Calibri" w:hAnsi="Calibri" w:cs="Calibri"/>
          <w:color w:val="333333"/>
          <w:sz w:val="20"/>
          <w:szCs w:val="20"/>
        </w:rPr>
        <w:tab/>
        <w:t>S&amp;P 500: Continuó su tendencia alcista, impulsado significativamente por las empresas de gran capitalización, especialmente el grupo conocido como los "Siete Magníficos" y otras ligadas a la Inteligencia Artificial. Los máximos históricos se renovaron, a pesar de las señales de moderación en el crecimiento económico.</w:t>
      </w:r>
    </w:p>
    <w:p w14:paraId="5DA95854" w14:textId="77777777" w:rsidR="008A6798" w:rsidRPr="008A6798" w:rsidRDefault="008A6798" w:rsidP="008A6798">
      <w:pPr>
        <w:pStyle w:val="NormalWeb"/>
        <w:tabs>
          <w:tab w:val="left" w:pos="142"/>
        </w:tabs>
        <w:spacing w:after="0"/>
        <w:ind w:left="-142"/>
        <w:jc w:val="both"/>
        <w:rPr>
          <w:rFonts w:ascii="Calibri" w:hAnsi="Calibri" w:cs="Calibri"/>
          <w:color w:val="333333"/>
          <w:sz w:val="20"/>
          <w:szCs w:val="20"/>
        </w:rPr>
      </w:pPr>
      <w:r w:rsidRPr="008A6798">
        <w:rPr>
          <w:rFonts w:ascii="Calibri" w:hAnsi="Calibri" w:cs="Calibri"/>
          <w:color w:val="333333"/>
          <w:sz w:val="20"/>
          <w:szCs w:val="20"/>
        </w:rPr>
        <w:t>•</w:t>
      </w:r>
      <w:r w:rsidRPr="008A6798">
        <w:rPr>
          <w:rFonts w:ascii="Calibri" w:hAnsi="Calibri" w:cs="Calibri"/>
          <w:color w:val="333333"/>
          <w:sz w:val="20"/>
          <w:szCs w:val="20"/>
        </w:rPr>
        <w:tab/>
        <w:t>Nasdaq 100: Mantuvo un rendimiento superior, reflejando el entusiasmo desmedido por la IA y la tecnología. Las expectativas de que la inflación toque techo y que la Fed pueda pivotar en 2026 sostuvieron los múltiplos de valoración.</w:t>
      </w:r>
    </w:p>
    <w:p w14:paraId="44AE8401" w14:textId="77777777" w:rsidR="008A6798" w:rsidRPr="008A6798" w:rsidRDefault="008A6798" w:rsidP="008A6798">
      <w:pPr>
        <w:pStyle w:val="NormalWeb"/>
        <w:tabs>
          <w:tab w:val="left" w:pos="142"/>
        </w:tabs>
        <w:spacing w:after="0"/>
        <w:ind w:left="-142"/>
        <w:jc w:val="both"/>
        <w:rPr>
          <w:rFonts w:ascii="Calibri" w:hAnsi="Calibri" w:cs="Calibri"/>
          <w:color w:val="333333"/>
          <w:sz w:val="20"/>
          <w:szCs w:val="20"/>
        </w:rPr>
      </w:pPr>
      <w:r w:rsidRPr="008A6798">
        <w:rPr>
          <w:rFonts w:ascii="Calibri" w:hAnsi="Calibri" w:cs="Calibri"/>
          <w:color w:val="333333"/>
          <w:sz w:val="20"/>
          <w:szCs w:val="20"/>
        </w:rPr>
        <w:t>•</w:t>
      </w:r>
      <w:r w:rsidRPr="008A6798">
        <w:rPr>
          <w:rFonts w:ascii="Calibri" w:hAnsi="Calibri" w:cs="Calibri"/>
          <w:color w:val="333333"/>
          <w:sz w:val="20"/>
          <w:szCs w:val="20"/>
        </w:rPr>
        <w:tab/>
        <w:t xml:space="preserve">Small </w:t>
      </w:r>
      <w:proofErr w:type="spellStart"/>
      <w:r w:rsidRPr="008A6798">
        <w:rPr>
          <w:rFonts w:ascii="Calibri" w:hAnsi="Calibri" w:cs="Calibri"/>
          <w:color w:val="333333"/>
          <w:sz w:val="20"/>
          <w:szCs w:val="20"/>
        </w:rPr>
        <w:t>Caps</w:t>
      </w:r>
      <w:proofErr w:type="spellEnd"/>
      <w:r w:rsidRPr="008A6798">
        <w:rPr>
          <w:rFonts w:ascii="Calibri" w:hAnsi="Calibri" w:cs="Calibri"/>
          <w:color w:val="333333"/>
          <w:sz w:val="20"/>
          <w:szCs w:val="20"/>
        </w:rPr>
        <w:t xml:space="preserve"> (Russell 2000): Tuvieron un desempeño rezagado en el trimestre. Las empresas de pequeña capitalización se vieron más afectadas</w:t>
      </w:r>
    </w:p>
    <w:p w14:paraId="760AED02" w14:textId="77777777" w:rsidR="008A6798" w:rsidRPr="008A6798" w:rsidRDefault="008A6798" w:rsidP="008A6798">
      <w:pPr>
        <w:pStyle w:val="NormalWeb"/>
        <w:tabs>
          <w:tab w:val="left" w:pos="142"/>
        </w:tabs>
        <w:spacing w:after="0"/>
        <w:ind w:left="-142"/>
        <w:jc w:val="both"/>
        <w:rPr>
          <w:rFonts w:ascii="Calibri" w:hAnsi="Calibri" w:cs="Calibri"/>
          <w:color w:val="333333"/>
          <w:sz w:val="20"/>
          <w:szCs w:val="20"/>
        </w:rPr>
      </w:pPr>
      <w:r w:rsidRPr="008A6798">
        <w:rPr>
          <w:rFonts w:ascii="Calibri" w:hAnsi="Calibri" w:cs="Calibri"/>
          <w:color w:val="333333"/>
          <w:sz w:val="20"/>
          <w:szCs w:val="20"/>
        </w:rPr>
        <w:t>por los altos costos de financiamiento debido al sostenido endurecimiento crediticio y a una demanda interna que comienza a mostrar signos de fatiga.</w:t>
      </w:r>
    </w:p>
    <w:p w14:paraId="1C334CFB" w14:textId="77777777" w:rsidR="008A6798" w:rsidRPr="008A6798" w:rsidRDefault="008A6798" w:rsidP="008A6798">
      <w:pPr>
        <w:pStyle w:val="NormalWeb"/>
        <w:tabs>
          <w:tab w:val="left" w:pos="142"/>
        </w:tabs>
        <w:spacing w:after="0"/>
        <w:ind w:left="-142"/>
        <w:jc w:val="both"/>
        <w:rPr>
          <w:rFonts w:ascii="Calibri" w:hAnsi="Calibri" w:cs="Calibri"/>
          <w:color w:val="333333"/>
          <w:sz w:val="20"/>
          <w:szCs w:val="20"/>
        </w:rPr>
      </w:pPr>
      <w:r w:rsidRPr="008A6798">
        <w:rPr>
          <w:rFonts w:ascii="Calibri" w:hAnsi="Calibri" w:cs="Calibri"/>
          <w:color w:val="333333"/>
          <w:sz w:val="20"/>
          <w:szCs w:val="20"/>
        </w:rPr>
        <w:t>Europa:</w:t>
      </w:r>
    </w:p>
    <w:p w14:paraId="771CF858" w14:textId="77777777" w:rsidR="008A6798" w:rsidRPr="008A6798" w:rsidRDefault="008A6798" w:rsidP="008A6798">
      <w:pPr>
        <w:pStyle w:val="NormalWeb"/>
        <w:tabs>
          <w:tab w:val="left" w:pos="142"/>
        </w:tabs>
        <w:spacing w:after="0"/>
        <w:ind w:left="-142"/>
        <w:jc w:val="both"/>
        <w:rPr>
          <w:rFonts w:ascii="Calibri" w:hAnsi="Calibri" w:cs="Calibri"/>
          <w:color w:val="333333"/>
          <w:sz w:val="20"/>
          <w:szCs w:val="20"/>
        </w:rPr>
      </w:pPr>
      <w:r w:rsidRPr="008A6798">
        <w:rPr>
          <w:rFonts w:ascii="Calibri" w:hAnsi="Calibri" w:cs="Calibri"/>
          <w:color w:val="333333"/>
          <w:sz w:val="20"/>
          <w:szCs w:val="20"/>
        </w:rPr>
        <w:t>•</w:t>
      </w:r>
      <w:r w:rsidRPr="008A6798">
        <w:rPr>
          <w:rFonts w:ascii="Calibri" w:hAnsi="Calibri" w:cs="Calibri"/>
          <w:color w:val="333333"/>
          <w:sz w:val="20"/>
          <w:szCs w:val="20"/>
        </w:rPr>
        <w:tab/>
        <w:t>Euro Stoxx 50: Mostró una estabilidad con limitada apreciación. Si bien la expectativa de un ciclo de relajación monetaria en la Eurozona proporcionó cierto soporte, el índice estuvo limitado por la debilidad industrial, particularmente en Alemania (su motor económico), y por las persistentes preocupaciones sobre el bajo crecimiento.</w:t>
      </w:r>
    </w:p>
    <w:p w14:paraId="2D704CE5" w14:textId="77777777" w:rsidR="008A6798" w:rsidRPr="008A6798" w:rsidRDefault="008A6798" w:rsidP="008A6798">
      <w:pPr>
        <w:pStyle w:val="NormalWeb"/>
        <w:tabs>
          <w:tab w:val="left" w:pos="142"/>
        </w:tabs>
        <w:spacing w:after="0"/>
        <w:ind w:left="-142"/>
        <w:jc w:val="both"/>
        <w:rPr>
          <w:rFonts w:ascii="Calibri" w:hAnsi="Calibri" w:cs="Calibri"/>
          <w:color w:val="333333"/>
          <w:sz w:val="20"/>
          <w:szCs w:val="20"/>
        </w:rPr>
      </w:pPr>
      <w:r w:rsidRPr="008A6798">
        <w:rPr>
          <w:rFonts w:ascii="Calibri" w:hAnsi="Calibri" w:cs="Calibri"/>
          <w:color w:val="333333"/>
          <w:sz w:val="20"/>
          <w:szCs w:val="20"/>
        </w:rPr>
        <w:t>•</w:t>
      </w:r>
      <w:r w:rsidRPr="008A6798">
        <w:rPr>
          <w:rFonts w:ascii="Calibri" w:hAnsi="Calibri" w:cs="Calibri"/>
          <w:color w:val="333333"/>
          <w:sz w:val="20"/>
          <w:szCs w:val="20"/>
        </w:rPr>
        <w:tab/>
        <w:t>Bolsa de Londres (FTSE 100): Su desempeño se mantuvo plano o con avances marginales. Estuvo condicionado por una inflación de servicios más persistente de lo esperado y la incertidumbre política y fiscal interna.</w:t>
      </w:r>
    </w:p>
    <w:p w14:paraId="4842A9A9" w14:textId="77777777" w:rsidR="008A6798" w:rsidRPr="008A6798" w:rsidRDefault="008A6798" w:rsidP="008A6798">
      <w:pPr>
        <w:pStyle w:val="NormalWeb"/>
        <w:tabs>
          <w:tab w:val="left" w:pos="142"/>
        </w:tabs>
        <w:spacing w:after="0"/>
        <w:ind w:left="-142"/>
        <w:jc w:val="both"/>
        <w:rPr>
          <w:rFonts w:ascii="Calibri" w:hAnsi="Calibri" w:cs="Calibri"/>
          <w:color w:val="333333"/>
          <w:sz w:val="20"/>
          <w:szCs w:val="20"/>
        </w:rPr>
      </w:pPr>
      <w:r w:rsidRPr="008A6798">
        <w:rPr>
          <w:rFonts w:ascii="Calibri" w:hAnsi="Calibri" w:cs="Calibri"/>
          <w:color w:val="333333"/>
          <w:sz w:val="20"/>
          <w:szCs w:val="20"/>
        </w:rPr>
        <w:t>Asia-Pacífico:</w:t>
      </w:r>
    </w:p>
    <w:p w14:paraId="40738246" w14:textId="77777777" w:rsidR="008A6798" w:rsidRPr="008A6798" w:rsidRDefault="008A6798" w:rsidP="008A6798">
      <w:pPr>
        <w:pStyle w:val="NormalWeb"/>
        <w:tabs>
          <w:tab w:val="left" w:pos="142"/>
        </w:tabs>
        <w:spacing w:after="0"/>
        <w:ind w:left="-142"/>
        <w:jc w:val="both"/>
        <w:rPr>
          <w:rFonts w:ascii="Calibri" w:hAnsi="Calibri" w:cs="Calibri"/>
          <w:color w:val="333333"/>
          <w:sz w:val="20"/>
          <w:szCs w:val="20"/>
        </w:rPr>
      </w:pPr>
      <w:r w:rsidRPr="008A6798">
        <w:rPr>
          <w:rFonts w:ascii="Calibri" w:hAnsi="Calibri" w:cs="Calibri"/>
          <w:color w:val="333333"/>
          <w:sz w:val="20"/>
          <w:szCs w:val="20"/>
        </w:rPr>
        <w:t>•</w:t>
      </w:r>
      <w:r w:rsidRPr="008A6798">
        <w:rPr>
          <w:rFonts w:ascii="Calibri" w:hAnsi="Calibri" w:cs="Calibri"/>
          <w:color w:val="333333"/>
          <w:sz w:val="20"/>
          <w:szCs w:val="20"/>
        </w:rPr>
        <w:tab/>
        <w:t>China (</w:t>
      </w:r>
      <w:proofErr w:type="spellStart"/>
      <w:r w:rsidRPr="008A6798">
        <w:rPr>
          <w:rFonts w:ascii="Calibri" w:hAnsi="Calibri" w:cs="Calibri"/>
          <w:color w:val="333333"/>
          <w:sz w:val="20"/>
          <w:szCs w:val="20"/>
        </w:rPr>
        <w:t>Hang</w:t>
      </w:r>
      <w:proofErr w:type="spellEnd"/>
      <w:r w:rsidRPr="008A6798">
        <w:rPr>
          <w:rFonts w:ascii="Calibri" w:hAnsi="Calibri" w:cs="Calibri"/>
          <w:color w:val="333333"/>
          <w:sz w:val="20"/>
          <w:szCs w:val="20"/>
        </w:rPr>
        <w:t xml:space="preserve"> </w:t>
      </w:r>
      <w:proofErr w:type="spellStart"/>
      <w:r w:rsidRPr="008A6798">
        <w:rPr>
          <w:rFonts w:ascii="Calibri" w:hAnsi="Calibri" w:cs="Calibri"/>
          <w:color w:val="333333"/>
          <w:sz w:val="20"/>
          <w:szCs w:val="20"/>
        </w:rPr>
        <w:t>Seng</w:t>
      </w:r>
      <w:proofErr w:type="spellEnd"/>
      <w:r w:rsidRPr="008A6798">
        <w:rPr>
          <w:rFonts w:ascii="Calibri" w:hAnsi="Calibri" w:cs="Calibri"/>
          <w:color w:val="333333"/>
          <w:sz w:val="20"/>
          <w:szCs w:val="20"/>
        </w:rPr>
        <w:t xml:space="preserve"> y </w:t>
      </w:r>
      <w:proofErr w:type="spellStart"/>
      <w:r w:rsidRPr="008A6798">
        <w:rPr>
          <w:rFonts w:ascii="Calibri" w:hAnsi="Calibri" w:cs="Calibri"/>
          <w:color w:val="333333"/>
          <w:sz w:val="20"/>
          <w:szCs w:val="20"/>
        </w:rPr>
        <w:t>Shanghai</w:t>
      </w:r>
      <w:proofErr w:type="spellEnd"/>
      <w:r w:rsidRPr="008A6798">
        <w:rPr>
          <w:rFonts w:ascii="Calibri" w:hAnsi="Calibri" w:cs="Calibri"/>
          <w:color w:val="333333"/>
          <w:sz w:val="20"/>
          <w:szCs w:val="20"/>
        </w:rPr>
        <w:t xml:space="preserve"> Composite): La recuperación bursátil se mantuvo lenta y con alta volatilidad. Los índices reflejaron la preocupación por la crisis inmobiliaria (con la inversión en propiedad cayendo un 13.9% interanual en los primeros tres trimestres de 2025) y las continuas tensiones comerciales con EE. UU.</w:t>
      </w:r>
    </w:p>
    <w:p w14:paraId="2A599504" w14:textId="77777777" w:rsidR="008A6798" w:rsidRPr="008A6798" w:rsidRDefault="008A6798" w:rsidP="008A6798">
      <w:pPr>
        <w:pStyle w:val="NormalWeb"/>
        <w:tabs>
          <w:tab w:val="left" w:pos="142"/>
        </w:tabs>
        <w:spacing w:after="0"/>
        <w:ind w:left="-142"/>
        <w:jc w:val="both"/>
        <w:rPr>
          <w:rFonts w:ascii="Calibri" w:hAnsi="Calibri" w:cs="Calibri"/>
          <w:color w:val="333333"/>
          <w:sz w:val="20"/>
          <w:szCs w:val="20"/>
        </w:rPr>
      </w:pPr>
      <w:r w:rsidRPr="008A6798">
        <w:rPr>
          <w:rFonts w:ascii="Calibri" w:hAnsi="Calibri" w:cs="Calibri"/>
          <w:color w:val="333333"/>
          <w:sz w:val="20"/>
          <w:szCs w:val="20"/>
        </w:rPr>
        <w:t>•</w:t>
      </w:r>
      <w:r w:rsidRPr="008A6798">
        <w:rPr>
          <w:rFonts w:ascii="Calibri" w:hAnsi="Calibri" w:cs="Calibri"/>
          <w:color w:val="333333"/>
          <w:sz w:val="20"/>
          <w:szCs w:val="20"/>
        </w:rPr>
        <w:tab/>
        <w:t>Japón (</w:t>
      </w:r>
      <w:proofErr w:type="spellStart"/>
      <w:r w:rsidRPr="008A6798">
        <w:rPr>
          <w:rFonts w:ascii="Calibri" w:hAnsi="Calibri" w:cs="Calibri"/>
          <w:color w:val="333333"/>
          <w:sz w:val="20"/>
          <w:szCs w:val="20"/>
        </w:rPr>
        <w:t>Nikkei</w:t>
      </w:r>
      <w:proofErr w:type="spellEnd"/>
      <w:r w:rsidRPr="008A6798">
        <w:rPr>
          <w:rFonts w:ascii="Calibri" w:hAnsi="Calibri" w:cs="Calibri"/>
          <w:color w:val="333333"/>
          <w:sz w:val="20"/>
          <w:szCs w:val="20"/>
        </w:rPr>
        <w:t xml:space="preserve"> 225): Se mantuvo como un foco de inversión positiva en la región, beneficiado por flujos internacionales de capital, la debilidad del </w:t>
      </w:r>
      <w:proofErr w:type="spellStart"/>
      <w:r w:rsidRPr="008A6798">
        <w:rPr>
          <w:rFonts w:ascii="Calibri" w:hAnsi="Calibri" w:cs="Calibri"/>
          <w:color w:val="333333"/>
          <w:sz w:val="20"/>
          <w:szCs w:val="20"/>
        </w:rPr>
        <w:t>y en</w:t>
      </w:r>
      <w:proofErr w:type="spellEnd"/>
      <w:r w:rsidRPr="008A6798">
        <w:rPr>
          <w:rFonts w:ascii="Calibri" w:hAnsi="Calibri" w:cs="Calibri"/>
          <w:color w:val="333333"/>
          <w:sz w:val="20"/>
          <w:szCs w:val="20"/>
        </w:rPr>
        <w:t xml:space="preserve"> que favorece a los exportadores, y las reformas de gobierno corporativo.</w:t>
      </w:r>
    </w:p>
    <w:p w14:paraId="49B68F46" w14:textId="0ED05C3C" w:rsidR="008A6798" w:rsidRDefault="008A6798" w:rsidP="008A6798">
      <w:pPr>
        <w:pStyle w:val="NormalWeb"/>
        <w:tabs>
          <w:tab w:val="left" w:pos="142"/>
        </w:tabs>
        <w:spacing w:after="0"/>
        <w:ind w:left="-142"/>
        <w:jc w:val="both"/>
        <w:rPr>
          <w:rFonts w:ascii="Calibri" w:hAnsi="Calibri" w:cs="Calibri"/>
          <w:color w:val="333333"/>
          <w:sz w:val="20"/>
          <w:szCs w:val="20"/>
        </w:rPr>
      </w:pPr>
    </w:p>
    <w:p w14:paraId="6A6F24C3" w14:textId="5D82F89A" w:rsidR="008A6798" w:rsidRDefault="008A6798" w:rsidP="008A6798">
      <w:pPr>
        <w:pStyle w:val="NormalWeb"/>
        <w:tabs>
          <w:tab w:val="left" w:pos="142"/>
        </w:tabs>
        <w:spacing w:after="0"/>
        <w:ind w:left="-142"/>
        <w:jc w:val="both"/>
        <w:rPr>
          <w:rFonts w:ascii="Calibri" w:hAnsi="Calibri" w:cs="Calibri"/>
          <w:color w:val="333333"/>
          <w:sz w:val="20"/>
          <w:szCs w:val="20"/>
        </w:rPr>
      </w:pPr>
    </w:p>
    <w:p w14:paraId="048825DC" w14:textId="77777777" w:rsidR="00C96384" w:rsidRPr="008A6798" w:rsidRDefault="00C96384" w:rsidP="008A6798">
      <w:pPr>
        <w:pStyle w:val="NormalWeb"/>
        <w:tabs>
          <w:tab w:val="left" w:pos="142"/>
        </w:tabs>
        <w:spacing w:after="0"/>
        <w:ind w:left="-142"/>
        <w:jc w:val="both"/>
        <w:rPr>
          <w:rFonts w:ascii="Calibri" w:hAnsi="Calibri" w:cs="Calibri"/>
          <w:color w:val="333333"/>
          <w:sz w:val="20"/>
          <w:szCs w:val="20"/>
        </w:rPr>
      </w:pPr>
    </w:p>
    <w:p w14:paraId="7BA33B94" w14:textId="77777777" w:rsidR="008A6798" w:rsidRPr="008A6798" w:rsidRDefault="008A6798" w:rsidP="008A6798">
      <w:pPr>
        <w:pStyle w:val="NormalWeb"/>
        <w:tabs>
          <w:tab w:val="left" w:pos="142"/>
        </w:tabs>
        <w:spacing w:after="0"/>
        <w:ind w:left="-142"/>
        <w:jc w:val="both"/>
        <w:rPr>
          <w:rFonts w:ascii="Calibri" w:hAnsi="Calibri" w:cs="Calibri"/>
          <w:color w:val="333333"/>
          <w:sz w:val="20"/>
          <w:szCs w:val="20"/>
        </w:rPr>
      </w:pPr>
      <w:r w:rsidRPr="00CC255A">
        <w:rPr>
          <w:rFonts w:ascii="Calibri" w:hAnsi="Calibri" w:cs="Calibri"/>
          <w:b/>
          <w:bCs/>
          <w:color w:val="333333"/>
          <w:sz w:val="22"/>
          <w:szCs w:val="22"/>
        </w:rPr>
        <w:lastRenderedPageBreak/>
        <w:t>Mercados Emergentes</w:t>
      </w:r>
      <w:r w:rsidRPr="008A6798">
        <w:rPr>
          <w:rFonts w:ascii="Calibri" w:hAnsi="Calibri" w:cs="Calibri"/>
          <w:color w:val="333333"/>
          <w:sz w:val="20"/>
          <w:szCs w:val="20"/>
        </w:rPr>
        <w:t>:</w:t>
      </w:r>
    </w:p>
    <w:p w14:paraId="4031A416" w14:textId="77777777" w:rsidR="008A6798" w:rsidRPr="008A6798" w:rsidRDefault="008A6798" w:rsidP="008A6798">
      <w:pPr>
        <w:pStyle w:val="NormalWeb"/>
        <w:tabs>
          <w:tab w:val="left" w:pos="142"/>
        </w:tabs>
        <w:spacing w:after="0"/>
        <w:ind w:left="-142"/>
        <w:jc w:val="both"/>
        <w:rPr>
          <w:rFonts w:ascii="Calibri" w:hAnsi="Calibri" w:cs="Calibri"/>
          <w:color w:val="333333"/>
          <w:sz w:val="20"/>
          <w:szCs w:val="20"/>
        </w:rPr>
      </w:pPr>
      <w:r w:rsidRPr="008A6798">
        <w:rPr>
          <w:rFonts w:ascii="Calibri" w:hAnsi="Calibri" w:cs="Calibri"/>
          <w:color w:val="333333"/>
          <w:sz w:val="20"/>
          <w:szCs w:val="20"/>
        </w:rPr>
        <w:t>•</w:t>
      </w:r>
      <w:r w:rsidRPr="008A6798">
        <w:rPr>
          <w:rFonts w:ascii="Calibri" w:hAnsi="Calibri" w:cs="Calibri"/>
          <w:color w:val="333333"/>
          <w:sz w:val="20"/>
          <w:szCs w:val="20"/>
        </w:rPr>
        <w:tab/>
        <w:t xml:space="preserve">Índices latinoamericanos como el IPC de México y el </w:t>
      </w:r>
      <w:proofErr w:type="spellStart"/>
      <w:r w:rsidRPr="008A6798">
        <w:rPr>
          <w:rFonts w:ascii="Calibri" w:hAnsi="Calibri" w:cs="Calibri"/>
          <w:color w:val="333333"/>
          <w:sz w:val="20"/>
          <w:szCs w:val="20"/>
        </w:rPr>
        <w:t>Bovespa</w:t>
      </w:r>
      <w:proofErr w:type="spellEnd"/>
      <w:r w:rsidRPr="008A6798">
        <w:rPr>
          <w:rFonts w:ascii="Calibri" w:hAnsi="Calibri" w:cs="Calibri"/>
          <w:color w:val="333333"/>
          <w:sz w:val="20"/>
          <w:szCs w:val="20"/>
        </w:rPr>
        <w:t xml:space="preserve"> de Brasil se beneficiaron del repunte en precios de ciertas materias primas y del </w:t>
      </w:r>
      <w:proofErr w:type="spellStart"/>
      <w:r w:rsidRPr="008A6798">
        <w:rPr>
          <w:rFonts w:ascii="Calibri" w:hAnsi="Calibri" w:cs="Calibri"/>
          <w:color w:val="333333"/>
          <w:sz w:val="20"/>
          <w:szCs w:val="20"/>
        </w:rPr>
        <w:t>nearshoring</w:t>
      </w:r>
      <w:proofErr w:type="spellEnd"/>
      <w:r w:rsidRPr="008A6798">
        <w:rPr>
          <w:rFonts w:ascii="Calibri" w:hAnsi="Calibri" w:cs="Calibri"/>
          <w:color w:val="333333"/>
          <w:sz w:val="20"/>
          <w:szCs w:val="20"/>
        </w:rPr>
        <w:t xml:space="preserve">, aunque con riesgo constante de </w:t>
      </w:r>
      <w:proofErr w:type="spellStart"/>
      <w:r w:rsidRPr="008A6798">
        <w:rPr>
          <w:rFonts w:ascii="Calibri" w:hAnsi="Calibri" w:cs="Calibri"/>
          <w:color w:val="333333"/>
          <w:sz w:val="20"/>
          <w:szCs w:val="20"/>
        </w:rPr>
        <w:t>flight-to-quality</w:t>
      </w:r>
      <w:proofErr w:type="spellEnd"/>
      <w:r w:rsidRPr="008A6798">
        <w:rPr>
          <w:rFonts w:ascii="Calibri" w:hAnsi="Calibri" w:cs="Calibri"/>
          <w:color w:val="333333"/>
          <w:sz w:val="20"/>
          <w:szCs w:val="20"/>
        </w:rPr>
        <w:t xml:space="preserve"> hacia el dólar.</w:t>
      </w:r>
    </w:p>
    <w:p w14:paraId="4B70BBA1" w14:textId="77777777" w:rsidR="008A6798" w:rsidRPr="008A6798" w:rsidRDefault="008A6798" w:rsidP="008A6798">
      <w:pPr>
        <w:pStyle w:val="NormalWeb"/>
        <w:tabs>
          <w:tab w:val="left" w:pos="142"/>
        </w:tabs>
        <w:spacing w:after="0"/>
        <w:ind w:left="-142"/>
        <w:jc w:val="both"/>
        <w:rPr>
          <w:rFonts w:ascii="Calibri" w:hAnsi="Calibri" w:cs="Calibri"/>
          <w:color w:val="333333"/>
          <w:sz w:val="20"/>
          <w:szCs w:val="20"/>
        </w:rPr>
      </w:pPr>
      <w:r w:rsidRPr="008A6798">
        <w:rPr>
          <w:rFonts w:ascii="Calibri" w:hAnsi="Calibri" w:cs="Calibri"/>
          <w:color w:val="333333"/>
          <w:sz w:val="20"/>
          <w:szCs w:val="20"/>
        </w:rPr>
        <w:t>•</w:t>
      </w:r>
      <w:r w:rsidRPr="008A6798">
        <w:rPr>
          <w:rFonts w:ascii="Calibri" w:hAnsi="Calibri" w:cs="Calibri"/>
          <w:color w:val="333333"/>
          <w:sz w:val="20"/>
          <w:szCs w:val="20"/>
        </w:rPr>
        <w:tab/>
        <w:t>Flujos de IED hacia los mercados emergentes se mantuvieron moderados, pero el atractivo relativo de las regiones con potencial de crecimiento continuó siendo un factor de soporte.</w:t>
      </w:r>
    </w:p>
    <w:p w14:paraId="3EDAEEF3" w14:textId="77777777" w:rsidR="008A6798" w:rsidRPr="008A6798" w:rsidRDefault="008A6798" w:rsidP="008A6798">
      <w:pPr>
        <w:pStyle w:val="NormalWeb"/>
        <w:tabs>
          <w:tab w:val="left" w:pos="142"/>
        </w:tabs>
        <w:spacing w:after="0"/>
        <w:ind w:left="-142"/>
        <w:jc w:val="both"/>
        <w:rPr>
          <w:rFonts w:ascii="Calibri" w:hAnsi="Calibri" w:cs="Calibri"/>
          <w:color w:val="333333"/>
          <w:sz w:val="20"/>
          <w:szCs w:val="20"/>
        </w:rPr>
      </w:pPr>
      <w:r w:rsidRPr="008A6798">
        <w:rPr>
          <w:rFonts w:ascii="Calibri" w:hAnsi="Calibri" w:cs="Calibri"/>
          <w:color w:val="333333"/>
          <w:sz w:val="20"/>
          <w:szCs w:val="20"/>
        </w:rPr>
        <w:t>Impacto de la Política Monetaria:</w:t>
      </w:r>
    </w:p>
    <w:p w14:paraId="700DA37C" w14:textId="386A93E7" w:rsidR="008A6798" w:rsidRPr="008A6798" w:rsidRDefault="008A6798" w:rsidP="008A6798">
      <w:pPr>
        <w:pStyle w:val="NormalWeb"/>
        <w:tabs>
          <w:tab w:val="left" w:pos="142"/>
        </w:tabs>
        <w:spacing w:after="0"/>
        <w:ind w:left="-142"/>
        <w:jc w:val="both"/>
        <w:rPr>
          <w:rFonts w:ascii="Calibri" w:hAnsi="Calibri" w:cs="Calibri"/>
          <w:color w:val="333333"/>
          <w:sz w:val="20"/>
          <w:szCs w:val="20"/>
        </w:rPr>
      </w:pPr>
      <w:r w:rsidRPr="008A6798">
        <w:rPr>
          <w:rFonts w:ascii="Calibri" w:hAnsi="Calibri" w:cs="Calibri"/>
          <w:color w:val="333333"/>
          <w:sz w:val="20"/>
          <w:szCs w:val="20"/>
        </w:rPr>
        <w:t>•</w:t>
      </w:r>
      <w:r w:rsidRPr="008A6798">
        <w:rPr>
          <w:rFonts w:ascii="Calibri" w:hAnsi="Calibri" w:cs="Calibri"/>
          <w:color w:val="333333"/>
          <w:sz w:val="20"/>
          <w:szCs w:val="20"/>
        </w:rPr>
        <w:tab/>
        <w:t xml:space="preserve">Reserva Federal: Aunque la Fed no realizó recortes de tasas en el 3T 2025, el mercado </w:t>
      </w:r>
      <w:proofErr w:type="gramStart"/>
      <w:r w:rsidRPr="008A6798">
        <w:rPr>
          <w:rFonts w:ascii="Calibri" w:hAnsi="Calibri" w:cs="Calibri"/>
          <w:color w:val="333333"/>
          <w:sz w:val="20"/>
          <w:szCs w:val="20"/>
        </w:rPr>
        <w:t>continuo</w:t>
      </w:r>
      <w:proofErr w:type="gramEnd"/>
      <w:r w:rsidRPr="008A6798">
        <w:rPr>
          <w:rFonts w:ascii="Calibri" w:hAnsi="Calibri" w:cs="Calibri"/>
          <w:color w:val="333333"/>
          <w:sz w:val="20"/>
          <w:szCs w:val="20"/>
        </w:rPr>
        <w:t xml:space="preserve"> descontando la posibilidad de recortes en el 4T 2025 y principios de 2026. Esta expectativa, más que la acción real, fue la que sostuvo las cotizaciones de los activos de riesgo, especialmente el sector tecnológico.</w:t>
      </w:r>
    </w:p>
    <w:p w14:paraId="5645C9A0" w14:textId="77777777" w:rsidR="008A6798" w:rsidRPr="008A6798" w:rsidRDefault="008A6798" w:rsidP="008A6798">
      <w:pPr>
        <w:pStyle w:val="NormalWeb"/>
        <w:tabs>
          <w:tab w:val="left" w:pos="142"/>
        </w:tabs>
        <w:spacing w:after="0"/>
        <w:ind w:left="-142"/>
        <w:jc w:val="both"/>
        <w:rPr>
          <w:rFonts w:ascii="Calibri" w:hAnsi="Calibri" w:cs="Calibri"/>
          <w:color w:val="333333"/>
          <w:sz w:val="20"/>
          <w:szCs w:val="20"/>
        </w:rPr>
      </w:pPr>
      <w:r w:rsidRPr="008A6798">
        <w:rPr>
          <w:rFonts w:ascii="Calibri" w:hAnsi="Calibri" w:cs="Calibri"/>
          <w:color w:val="333333"/>
          <w:sz w:val="20"/>
          <w:szCs w:val="20"/>
        </w:rPr>
        <w:t>•</w:t>
      </w:r>
      <w:r w:rsidRPr="008A6798">
        <w:rPr>
          <w:rFonts w:ascii="Calibri" w:hAnsi="Calibri" w:cs="Calibri"/>
          <w:color w:val="333333"/>
          <w:sz w:val="20"/>
          <w:szCs w:val="20"/>
        </w:rPr>
        <w:tab/>
        <w:t>Banco Central Europeo (BCE): Mantuvo su ciclo de relajación monetaria moderada, lo que proporcionó un ligero alivio financiero y favoreció a sectores intensivos en deuda.</w:t>
      </w:r>
    </w:p>
    <w:p w14:paraId="0FCF44BB" w14:textId="4E54E973" w:rsidR="008A6798" w:rsidRDefault="008A6798" w:rsidP="008A6798">
      <w:pPr>
        <w:pStyle w:val="NormalWeb"/>
        <w:tabs>
          <w:tab w:val="left" w:pos="142"/>
        </w:tabs>
        <w:spacing w:before="0" w:after="0"/>
        <w:ind w:left="-142"/>
        <w:jc w:val="both"/>
        <w:rPr>
          <w:rFonts w:ascii="Calibri" w:hAnsi="Calibri" w:cs="Calibri"/>
          <w:color w:val="333333"/>
          <w:sz w:val="20"/>
          <w:szCs w:val="20"/>
        </w:rPr>
      </w:pPr>
      <w:r w:rsidRPr="008A6798">
        <w:rPr>
          <w:rFonts w:ascii="Calibri" w:hAnsi="Calibri" w:cs="Calibri"/>
          <w:color w:val="333333"/>
          <w:sz w:val="20"/>
          <w:szCs w:val="20"/>
        </w:rPr>
        <w:t>•</w:t>
      </w:r>
      <w:r w:rsidRPr="008A6798">
        <w:rPr>
          <w:rFonts w:ascii="Calibri" w:hAnsi="Calibri" w:cs="Calibri"/>
          <w:color w:val="333333"/>
          <w:sz w:val="20"/>
          <w:szCs w:val="20"/>
        </w:rPr>
        <w:tab/>
        <w:t>Cautela General: La cautela de los bancos centrales se mantuvo como el factor dominante, condicionando el comportamiento de los sectores sensibles a tasas como el bancario, el de bienes raíces y el de consumo</w:t>
      </w:r>
    </w:p>
    <w:p w14:paraId="2E0C354D" w14:textId="77777777" w:rsidR="008A6798" w:rsidRDefault="008A6798" w:rsidP="008A6798">
      <w:pPr>
        <w:pStyle w:val="NormalWeb"/>
        <w:tabs>
          <w:tab w:val="left" w:pos="142"/>
        </w:tabs>
        <w:spacing w:before="0" w:after="0"/>
        <w:ind w:left="-142"/>
        <w:jc w:val="both"/>
        <w:rPr>
          <w:rFonts w:ascii="Calibri" w:hAnsi="Calibri" w:cs="Calibri"/>
          <w:color w:val="333333"/>
          <w:sz w:val="20"/>
          <w:szCs w:val="20"/>
        </w:rPr>
      </w:pPr>
    </w:p>
    <w:p w14:paraId="4ADCE6A2" w14:textId="77777777" w:rsidR="008A6798" w:rsidRDefault="008A6798" w:rsidP="008A6798">
      <w:pPr>
        <w:pStyle w:val="NormalWeb"/>
        <w:tabs>
          <w:tab w:val="left" w:pos="142"/>
        </w:tabs>
        <w:spacing w:before="0" w:after="0"/>
        <w:ind w:left="-142"/>
        <w:jc w:val="both"/>
        <w:rPr>
          <w:rFonts w:ascii="Calibri" w:hAnsi="Calibri" w:cs="Calibri"/>
          <w:color w:val="333333"/>
          <w:sz w:val="20"/>
          <w:szCs w:val="20"/>
        </w:rPr>
      </w:pPr>
    </w:p>
    <w:p w14:paraId="787C247F" w14:textId="77777777" w:rsidR="008A6798" w:rsidRDefault="00CF3517" w:rsidP="008A6798">
      <w:pPr>
        <w:pStyle w:val="NormalWeb"/>
        <w:tabs>
          <w:tab w:val="left" w:pos="142"/>
        </w:tabs>
        <w:spacing w:before="0" w:after="0"/>
        <w:ind w:left="-142"/>
        <w:jc w:val="both"/>
        <w:rPr>
          <w:rFonts w:ascii="Calibri" w:hAnsi="Calibri" w:cs="Calibri"/>
          <w:sz w:val="20"/>
          <w:szCs w:val="20"/>
        </w:rPr>
      </w:pPr>
      <w:r w:rsidRPr="00C37EE9">
        <w:rPr>
          <w:rFonts w:ascii="Calibri" w:hAnsi="Calibri" w:cs="Calibri"/>
          <w:b/>
          <w:bCs/>
          <w:sz w:val="22"/>
          <w:szCs w:val="22"/>
        </w:rPr>
        <w:t>2.1.3.- Producto Interno Bruto</w:t>
      </w:r>
      <w:r w:rsidRPr="00FA7022">
        <w:rPr>
          <w:rFonts w:ascii="Calibri" w:hAnsi="Calibri" w:cs="Calibri"/>
          <w:b/>
          <w:bCs/>
          <w:sz w:val="22"/>
          <w:szCs w:val="22"/>
        </w:rPr>
        <w:t>. -</w:t>
      </w:r>
      <w:r w:rsidR="008A6798">
        <w:rPr>
          <w:rFonts w:ascii="Calibri" w:hAnsi="Calibri" w:cs="Calibri"/>
          <w:b/>
          <w:bCs/>
          <w:sz w:val="22"/>
          <w:szCs w:val="22"/>
        </w:rPr>
        <w:t xml:space="preserve"> </w:t>
      </w:r>
      <w:r w:rsidR="008A6798" w:rsidRPr="008A6798">
        <w:rPr>
          <w:rFonts w:ascii="Calibri" w:hAnsi="Calibri" w:cs="Calibri"/>
          <w:sz w:val="20"/>
          <w:szCs w:val="20"/>
        </w:rPr>
        <w:t>El Producto Interno Bruto (PIB) global en el Tercer Trimestre de 2025 se caracterizó por una desaceleración más marcada que en el periodo anterior. El dinamismo global se ha debilitado, con el crecimiento influenciado por los efectos prolongados de la inflación, el sostenido endurecimiento monetario en 2024-2025 y la elevada incertidumbre geopolítica y comercial.</w:t>
      </w:r>
    </w:p>
    <w:p w14:paraId="514CBAB2" w14:textId="77777777" w:rsidR="008A6798" w:rsidRDefault="008A6798" w:rsidP="008A6798">
      <w:pPr>
        <w:pStyle w:val="NormalWeb"/>
        <w:tabs>
          <w:tab w:val="left" w:pos="142"/>
        </w:tabs>
        <w:spacing w:before="0" w:after="0"/>
        <w:ind w:left="-142"/>
        <w:jc w:val="both"/>
        <w:rPr>
          <w:rFonts w:ascii="Calibri" w:hAnsi="Calibri" w:cs="Calibri"/>
          <w:sz w:val="20"/>
          <w:szCs w:val="20"/>
        </w:rPr>
      </w:pPr>
    </w:p>
    <w:p w14:paraId="1B767C78" w14:textId="77777777" w:rsidR="008A6798" w:rsidRDefault="008A6798" w:rsidP="008A6798">
      <w:pPr>
        <w:pStyle w:val="NormalWeb"/>
        <w:tabs>
          <w:tab w:val="left" w:pos="142"/>
        </w:tabs>
        <w:spacing w:before="0" w:after="0"/>
        <w:ind w:left="-142"/>
        <w:jc w:val="both"/>
        <w:rPr>
          <w:rFonts w:ascii="Calibri" w:hAnsi="Calibri" w:cs="Calibri"/>
          <w:sz w:val="20"/>
          <w:szCs w:val="20"/>
        </w:rPr>
      </w:pPr>
      <w:r w:rsidRPr="008A6798">
        <w:rPr>
          <w:rFonts w:ascii="Calibri" w:hAnsi="Calibri" w:cs="Calibri"/>
          <w:sz w:val="20"/>
          <w:szCs w:val="20"/>
        </w:rPr>
        <w:t>Crecimiento Global:</w:t>
      </w:r>
    </w:p>
    <w:p w14:paraId="60DC2E9D" w14:textId="77777777" w:rsidR="008A6798" w:rsidRDefault="008A6798" w:rsidP="008A6798">
      <w:pPr>
        <w:pStyle w:val="NormalWeb"/>
        <w:tabs>
          <w:tab w:val="left" w:pos="142"/>
        </w:tabs>
        <w:spacing w:before="0" w:after="0"/>
        <w:ind w:left="-142"/>
        <w:jc w:val="both"/>
        <w:rPr>
          <w:rFonts w:ascii="Calibri" w:hAnsi="Calibri" w:cs="Calibri"/>
          <w:sz w:val="20"/>
          <w:szCs w:val="20"/>
        </w:rPr>
      </w:pPr>
      <w:r w:rsidRPr="008A6798">
        <w:rPr>
          <w:rFonts w:ascii="Calibri" w:hAnsi="Calibri" w:cs="Calibri"/>
          <w:sz w:val="20"/>
          <w:szCs w:val="20"/>
        </w:rPr>
        <w:t>•</w:t>
      </w:r>
      <w:r w:rsidRPr="008A6798">
        <w:rPr>
          <w:rFonts w:ascii="Calibri" w:hAnsi="Calibri" w:cs="Calibri"/>
          <w:sz w:val="20"/>
          <w:szCs w:val="20"/>
        </w:rPr>
        <w:tab/>
        <w:t>Revisión a la Baja: Los organismos internacionales han revisado a la baja las perspectivas de crecimiento global para 2025 y 2026. La actividad global se expandió a un ritmo menor que el observado en el trimestre anterior.</w:t>
      </w:r>
    </w:p>
    <w:p w14:paraId="4AB1FE97" w14:textId="77777777" w:rsidR="008A6798" w:rsidRDefault="008A6798" w:rsidP="008A6798">
      <w:pPr>
        <w:pStyle w:val="NormalWeb"/>
        <w:tabs>
          <w:tab w:val="left" w:pos="142"/>
        </w:tabs>
        <w:spacing w:before="0" w:after="0"/>
        <w:ind w:left="-142"/>
        <w:jc w:val="both"/>
        <w:rPr>
          <w:rFonts w:ascii="Calibri" w:hAnsi="Calibri" w:cs="Calibri"/>
          <w:sz w:val="20"/>
          <w:szCs w:val="20"/>
        </w:rPr>
      </w:pPr>
    </w:p>
    <w:p w14:paraId="05D6817A" w14:textId="77777777" w:rsidR="008A6798" w:rsidRDefault="008A6798" w:rsidP="008A6798">
      <w:pPr>
        <w:pStyle w:val="NormalWeb"/>
        <w:tabs>
          <w:tab w:val="left" w:pos="142"/>
        </w:tabs>
        <w:spacing w:before="0" w:after="0"/>
        <w:ind w:left="-142"/>
        <w:jc w:val="both"/>
        <w:rPr>
          <w:rFonts w:ascii="Calibri" w:hAnsi="Calibri" w:cs="Calibri"/>
          <w:sz w:val="20"/>
          <w:szCs w:val="20"/>
        </w:rPr>
      </w:pPr>
      <w:r w:rsidRPr="008A6798">
        <w:rPr>
          <w:rFonts w:ascii="Calibri" w:hAnsi="Calibri" w:cs="Calibri"/>
          <w:sz w:val="20"/>
          <w:szCs w:val="20"/>
        </w:rPr>
        <w:t>•</w:t>
      </w:r>
      <w:r w:rsidRPr="008A6798">
        <w:rPr>
          <w:rFonts w:ascii="Calibri" w:hAnsi="Calibri" w:cs="Calibri"/>
          <w:sz w:val="20"/>
          <w:szCs w:val="20"/>
        </w:rPr>
        <w:tab/>
        <w:t>Banco Mundial: Las proyecciones de crecimiento se han reducido, y la economía mundial se encamina a la peor racha desde 2008 (sin considerar las recesiones), destacando la menor expansión del comercio internacional y el impacto de las tensiones comerciales.</w:t>
      </w:r>
    </w:p>
    <w:p w14:paraId="42E35E6D" w14:textId="77777777" w:rsidR="008A6798" w:rsidRDefault="008A6798" w:rsidP="008A6798">
      <w:pPr>
        <w:pStyle w:val="NormalWeb"/>
        <w:tabs>
          <w:tab w:val="left" w:pos="142"/>
        </w:tabs>
        <w:spacing w:before="0" w:after="0"/>
        <w:ind w:left="-142"/>
        <w:jc w:val="both"/>
        <w:rPr>
          <w:rFonts w:ascii="Calibri" w:hAnsi="Calibri" w:cs="Calibri"/>
          <w:sz w:val="20"/>
          <w:szCs w:val="20"/>
        </w:rPr>
      </w:pPr>
    </w:p>
    <w:p w14:paraId="06B68E59" w14:textId="70B04B94" w:rsidR="008A6798" w:rsidRDefault="00CF3517" w:rsidP="00C96384">
      <w:pPr>
        <w:pStyle w:val="NormalWeb"/>
        <w:tabs>
          <w:tab w:val="left" w:pos="142"/>
        </w:tabs>
        <w:spacing w:before="0" w:after="0"/>
        <w:ind w:left="-142"/>
        <w:jc w:val="both"/>
        <w:rPr>
          <w:rFonts w:ascii="Calibri" w:hAnsi="Calibri" w:cs="Calibri"/>
          <w:sz w:val="20"/>
          <w:szCs w:val="20"/>
        </w:rPr>
      </w:pPr>
      <w:r w:rsidRPr="00C37EE9">
        <w:rPr>
          <w:rFonts w:ascii="Calibri" w:hAnsi="Calibri" w:cs="Calibri"/>
          <w:b/>
          <w:bCs/>
          <w:sz w:val="22"/>
          <w:szCs w:val="22"/>
        </w:rPr>
        <w:t xml:space="preserve">2.1.4.- </w:t>
      </w:r>
      <w:r w:rsidR="00FA7022" w:rsidRPr="00C37EE9">
        <w:rPr>
          <w:rFonts w:ascii="Calibri" w:hAnsi="Calibri" w:cs="Calibri"/>
          <w:b/>
          <w:bCs/>
          <w:sz w:val="22"/>
          <w:szCs w:val="22"/>
        </w:rPr>
        <w:t xml:space="preserve">Inflación. </w:t>
      </w:r>
      <w:r w:rsidR="00C96384">
        <w:rPr>
          <w:rFonts w:ascii="Calibri" w:hAnsi="Calibri" w:cs="Calibri"/>
          <w:b/>
          <w:bCs/>
          <w:sz w:val="22"/>
          <w:szCs w:val="22"/>
        </w:rPr>
        <w:t xml:space="preserve">- </w:t>
      </w:r>
      <w:r w:rsidR="008A6798" w:rsidRPr="00C96384">
        <w:rPr>
          <w:rFonts w:ascii="Calibri" w:hAnsi="Calibri" w:cs="Calibri"/>
          <w:sz w:val="20"/>
          <w:szCs w:val="20"/>
        </w:rPr>
        <w:t>La inflación internacional mantiene su trayectoria descendente de forma asimétrica, aunque el proceso de desinflación es lento y con riesgos persistentes. A pesar de la moderación general respecto a 2023 y 2024, el nivel de precios global sigue por encima de los objetivos de la mayoría de los bancos centrales, especialmente el 2%.</w:t>
      </w:r>
    </w:p>
    <w:p w14:paraId="36505E5C" w14:textId="77777777" w:rsidR="00C96384" w:rsidRPr="00C96384" w:rsidRDefault="00C96384" w:rsidP="00C96384">
      <w:pPr>
        <w:pStyle w:val="NormalWeb"/>
        <w:tabs>
          <w:tab w:val="left" w:pos="142"/>
        </w:tabs>
        <w:spacing w:before="0" w:after="0"/>
        <w:ind w:left="-142"/>
        <w:jc w:val="both"/>
        <w:rPr>
          <w:rFonts w:ascii="Calibri" w:hAnsi="Calibri" w:cs="Calibri"/>
          <w:sz w:val="20"/>
          <w:szCs w:val="20"/>
        </w:rPr>
      </w:pPr>
    </w:p>
    <w:p w14:paraId="2CE403E6" w14:textId="4036DD2E" w:rsidR="008A6798" w:rsidRPr="00C96384" w:rsidRDefault="008A6798" w:rsidP="008A6798">
      <w:pPr>
        <w:tabs>
          <w:tab w:val="left" w:pos="142"/>
        </w:tabs>
        <w:ind w:left="-142"/>
        <w:jc w:val="both"/>
        <w:rPr>
          <w:rFonts w:eastAsia="Times New Roman" w:cs="Calibri"/>
          <w:sz w:val="20"/>
          <w:szCs w:val="20"/>
          <w:lang w:eastAsia="es-MX"/>
        </w:rPr>
      </w:pPr>
      <w:r w:rsidRPr="00C96384">
        <w:rPr>
          <w:rFonts w:eastAsia="Times New Roman" w:cs="Calibri"/>
          <w:sz w:val="20"/>
          <w:szCs w:val="20"/>
          <w:lang w:eastAsia="es-MX"/>
        </w:rPr>
        <w:t>Factores como las tensiones geopolíticas y comerciales (nuevos aranceles), la volatilidad en los costos energéticos y de materias primas, y la particular rigidez en los precios de los servicios en las economías avanzadas, continúan limitando un rápido retorno a la meta.</w:t>
      </w:r>
    </w:p>
    <w:p w14:paraId="13D014BE" w14:textId="30B86722" w:rsidR="00E71CF0" w:rsidRDefault="00E71CF0" w:rsidP="008A6798">
      <w:pPr>
        <w:tabs>
          <w:tab w:val="left" w:pos="142"/>
        </w:tabs>
        <w:ind w:left="-142"/>
        <w:jc w:val="both"/>
        <w:rPr>
          <w:rFonts w:cs="Calibri"/>
          <w:sz w:val="20"/>
          <w:szCs w:val="20"/>
        </w:rPr>
      </w:pPr>
    </w:p>
    <w:p w14:paraId="2D596057" w14:textId="4440B0FC" w:rsidR="00E71CF0" w:rsidRDefault="00E71CF0" w:rsidP="008A6798">
      <w:pPr>
        <w:tabs>
          <w:tab w:val="left" w:pos="142"/>
        </w:tabs>
        <w:ind w:left="-142"/>
        <w:jc w:val="both"/>
        <w:rPr>
          <w:rFonts w:cs="Calibri"/>
          <w:sz w:val="20"/>
          <w:szCs w:val="20"/>
        </w:rPr>
      </w:pPr>
    </w:p>
    <w:p w14:paraId="00D28AEB" w14:textId="77777777" w:rsidR="00C96384" w:rsidRPr="008A6798" w:rsidRDefault="00C96384" w:rsidP="008A6798">
      <w:pPr>
        <w:tabs>
          <w:tab w:val="left" w:pos="142"/>
        </w:tabs>
        <w:ind w:left="-142"/>
        <w:jc w:val="both"/>
        <w:rPr>
          <w:rFonts w:cs="Calibri"/>
          <w:sz w:val="20"/>
          <w:szCs w:val="20"/>
        </w:rPr>
      </w:pPr>
    </w:p>
    <w:p w14:paraId="42765776" w14:textId="77777777" w:rsidR="008A6798" w:rsidRPr="00CC255A" w:rsidRDefault="008A6798" w:rsidP="008A6798">
      <w:pPr>
        <w:tabs>
          <w:tab w:val="left" w:pos="142"/>
        </w:tabs>
        <w:ind w:left="-142"/>
        <w:jc w:val="both"/>
        <w:rPr>
          <w:rFonts w:cs="Calibri"/>
          <w:b/>
          <w:bCs/>
        </w:rPr>
      </w:pPr>
      <w:r w:rsidRPr="00C37EE9">
        <w:rPr>
          <w:rFonts w:cs="Calibri"/>
          <w:b/>
          <w:bCs/>
        </w:rPr>
        <w:lastRenderedPageBreak/>
        <w:t>Inflación Global</w:t>
      </w:r>
    </w:p>
    <w:p w14:paraId="51061997" w14:textId="77777777" w:rsidR="008A6798" w:rsidRPr="008A6798" w:rsidRDefault="008A6798" w:rsidP="008A6798">
      <w:pPr>
        <w:tabs>
          <w:tab w:val="left" w:pos="142"/>
        </w:tabs>
        <w:ind w:left="-142"/>
        <w:jc w:val="both"/>
        <w:rPr>
          <w:rFonts w:cs="Calibri"/>
          <w:sz w:val="20"/>
          <w:szCs w:val="20"/>
        </w:rPr>
      </w:pPr>
      <w:r w:rsidRPr="008A6798">
        <w:rPr>
          <w:rFonts w:cs="Calibri"/>
          <w:sz w:val="20"/>
          <w:szCs w:val="20"/>
        </w:rPr>
        <w:t>•</w:t>
      </w:r>
      <w:r w:rsidRPr="008A6798">
        <w:rPr>
          <w:rFonts w:cs="Calibri"/>
          <w:sz w:val="20"/>
          <w:szCs w:val="20"/>
        </w:rPr>
        <w:tab/>
        <w:t>La inflación global promedio se proyecta en torno al 4.2% para el cierre de 2025, según estimaciones actualizadas del FMI.</w:t>
      </w:r>
    </w:p>
    <w:p w14:paraId="721099E2" w14:textId="77777777" w:rsidR="008A6798" w:rsidRPr="008A6798" w:rsidRDefault="008A6798" w:rsidP="008A6798">
      <w:pPr>
        <w:tabs>
          <w:tab w:val="left" w:pos="142"/>
        </w:tabs>
        <w:ind w:left="-142"/>
        <w:jc w:val="both"/>
        <w:rPr>
          <w:rFonts w:cs="Calibri"/>
          <w:sz w:val="20"/>
          <w:szCs w:val="20"/>
        </w:rPr>
      </w:pPr>
      <w:r w:rsidRPr="008A6798">
        <w:rPr>
          <w:rFonts w:cs="Calibri"/>
          <w:sz w:val="20"/>
          <w:szCs w:val="20"/>
        </w:rPr>
        <w:t>•</w:t>
      </w:r>
      <w:r w:rsidRPr="008A6798">
        <w:rPr>
          <w:rFonts w:cs="Calibri"/>
          <w:sz w:val="20"/>
          <w:szCs w:val="20"/>
        </w:rPr>
        <w:tab/>
        <w:t>Economías Avanzadas: Han logrado reducir significativamente sus tasas inflacionarias, pero el componente de inflación subyacente (excluyendo alimentos y energía), particularmente en los servicios, muestra una resistencia notable a descender debido a la fortaleza del mercado laboral y los salarios. Esto mantiene las tasas por encima del objetivo del 2%.</w:t>
      </w:r>
    </w:p>
    <w:p w14:paraId="01EC5FC0" w14:textId="77777777" w:rsidR="008A6798" w:rsidRPr="008A6798" w:rsidRDefault="008A6798" w:rsidP="008A6798">
      <w:pPr>
        <w:tabs>
          <w:tab w:val="left" w:pos="142"/>
        </w:tabs>
        <w:ind w:left="-142"/>
        <w:jc w:val="both"/>
        <w:rPr>
          <w:rFonts w:cs="Calibri"/>
          <w:sz w:val="20"/>
          <w:szCs w:val="20"/>
        </w:rPr>
      </w:pPr>
      <w:r w:rsidRPr="008A6798">
        <w:rPr>
          <w:rFonts w:cs="Calibri"/>
          <w:sz w:val="20"/>
          <w:szCs w:val="20"/>
        </w:rPr>
        <w:t>•</w:t>
      </w:r>
      <w:r w:rsidRPr="008A6798">
        <w:rPr>
          <w:rFonts w:cs="Calibri"/>
          <w:sz w:val="20"/>
          <w:szCs w:val="20"/>
        </w:rPr>
        <w:tab/>
        <w:t>Países Emergentes: Enfrentan una inflación más volátil, influenciada por factores como la depreciación cambiaria en ciertos mercados, la sensibilidad a los precios de alimentos y energía, y la necesidad de mantener políticas monetarias cautelosas.</w:t>
      </w:r>
    </w:p>
    <w:p w14:paraId="64220AE9" w14:textId="77777777" w:rsidR="008A6798" w:rsidRPr="008A6798" w:rsidRDefault="008A6798" w:rsidP="008A6798">
      <w:pPr>
        <w:tabs>
          <w:tab w:val="left" w:pos="142"/>
        </w:tabs>
        <w:ind w:left="-142"/>
        <w:jc w:val="both"/>
        <w:rPr>
          <w:rFonts w:cs="Calibri"/>
          <w:sz w:val="20"/>
          <w:szCs w:val="20"/>
        </w:rPr>
      </w:pPr>
      <w:r w:rsidRPr="008A6798">
        <w:rPr>
          <w:rFonts w:cs="Calibri"/>
          <w:sz w:val="20"/>
          <w:szCs w:val="20"/>
        </w:rPr>
        <w:t>Perspectivas Inflacionarias</w:t>
      </w:r>
    </w:p>
    <w:p w14:paraId="09097566" w14:textId="77777777" w:rsidR="008A6798" w:rsidRPr="008A6798" w:rsidRDefault="008A6798" w:rsidP="008A6798">
      <w:pPr>
        <w:tabs>
          <w:tab w:val="left" w:pos="142"/>
        </w:tabs>
        <w:ind w:left="-142"/>
        <w:jc w:val="both"/>
        <w:rPr>
          <w:rFonts w:cs="Calibri"/>
          <w:sz w:val="20"/>
          <w:szCs w:val="20"/>
        </w:rPr>
      </w:pPr>
      <w:r w:rsidRPr="008A6798">
        <w:rPr>
          <w:rFonts w:cs="Calibri"/>
          <w:sz w:val="20"/>
          <w:szCs w:val="20"/>
        </w:rPr>
        <w:t>La desinflación continuará, pero se espera que a un ritmo más moderado y desigual en 2025. El reto para los bancos centrales es gestionar el equilibrio entre asegurar la estabilidad de precios y apoyar el crecimiento económico.</w:t>
      </w:r>
    </w:p>
    <w:p w14:paraId="4AE991FC" w14:textId="77777777" w:rsidR="008A6798" w:rsidRPr="008A6798" w:rsidRDefault="008A6798" w:rsidP="008A6798">
      <w:pPr>
        <w:tabs>
          <w:tab w:val="left" w:pos="142"/>
        </w:tabs>
        <w:ind w:left="-142"/>
        <w:jc w:val="both"/>
        <w:rPr>
          <w:rFonts w:cs="Calibri"/>
          <w:sz w:val="20"/>
          <w:szCs w:val="20"/>
        </w:rPr>
      </w:pPr>
      <w:r w:rsidRPr="008A6798">
        <w:rPr>
          <w:rFonts w:cs="Calibri"/>
          <w:sz w:val="20"/>
          <w:szCs w:val="20"/>
        </w:rPr>
        <w:t>•</w:t>
      </w:r>
      <w:r w:rsidRPr="008A6798">
        <w:rPr>
          <w:rFonts w:cs="Calibri"/>
          <w:sz w:val="20"/>
          <w:szCs w:val="20"/>
        </w:rPr>
        <w:tab/>
        <w:t>Riesgos Estructurales Persistentes: La inflación está bajo control relativo, pero los riesgos se han desplazado:</w:t>
      </w:r>
    </w:p>
    <w:p w14:paraId="7D9258C5" w14:textId="77777777" w:rsidR="008A6798" w:rsidRPr="008A6798" w:rsidRDefault="008A6798" w:rsidP="008A6798">
      <w:pPr>
        <w:tabs>
          <w:tab w:val="left" w:pos="142"/>
        </w:tabs>
        <w:ind w:left="-142"/>
        <w:jc w:val="both"/>
        <w:rPr>
          <w:rFonts w:cs="Calibri"/>
          <w:sz w:val="20"/>
          <w:szCs w:val="20"/>
        </w:rPr>
      </w:pPr>
      <w:r w:rsidRPr="008A6798">
        <w:rPr>
          <w:rFonts w:cs="Calibri"/>
          <w:sz w:val="20"/>
          <w:szCs w:val="20"/>
        </w:rPr>
        <w:t>•</w:t>
      </w:r>
      <w:r w:rsidRPr="008A6798">
        <w:rPr>
          <w:rFonts w:cs="Calibri"/>
          <w:sz w:val="20"/>
          <w:szCs w:val="20"/>
        </w:rPr>
        <w:tab/>
        <w:t>Geopolíticos: Escaladas en conflictos o nuevas tensiones comerciales (aranceles) podrían generar shocks en los costos de la cadena de suministro.</w:t>
      </w:r>
    </w:p>
    <w:p w14:paraId="726470CE" w14:textId="77777777" w:rsidR="008A6798" w:rsidRPr="008A6798" w:rsidRDefault="008A6798" w:rsidP="008A6798">
      <w:pPr>
        <w:tabs>
          <w:tab w:val="left" w:pos="142"/>
        </w:tabs>
        <w:ind w:left="-142"/>
        <w:jc w:val="both"/>
        <w:rPr>
          <w:rFonts w:cs="Calibri"/>
          <w:sz w:val="20"/>
          <w:szCs w:val="20"/>
        </w:rPr>
      </w:pPr>
      <w:r w:rsidRPr="008A6798">
        <w:rPr>
          <w:rFonts w:cs="Calibri"/>
          <w:sz w:val="20"/>
          <w:szCs w:val="20"/>
        </w:rPr>
        <w:t>•</w:t>
      </w:r>
      <w:r w:rsidRPr="008A6798">
        <w:rPr>
          <w:rFonts w:cs="Calibri"/>
          <w:sz w:val="20"/>
          <w:szCs w:val="20"/>
        </w:rPr>
        <w:tab/>
        <w:t>Mercado Laboral: La rigidez salarial en economías clave presiona los precios de los servicios.</w:t>
      </w:r>
    </w:p>
    <w:p w14:paraId="124876C4" w14:textId="77777777" w:rsidR="008A6798" w:rsidRPr="008A6798" w:rsidRDefault="008A6798" w:rsidP="008A6798">
      <w:pPr>
        <w:tabs>
          <w:tab w:val="left" w:pos="142"/>
        </w:tabs>
        <w:ind w:left="-142"/>
        <w:jc w:val="both"/>
        <w:rPr>
          <w:rFonts w:cs="Calibri"/>
          <w:sz w:val="20"/>
          <w:szCs w:val="20"/>
        </w:rPr>
      </w:pPr>
      <w:r w:rsidRPr="008A6798">
        <w:rPr>
          <w:rFonts w:cs="Calibri"/>
          <w:sz w:val="20"/>
          <w:szCs w:val="20"/>
        </w:rPr>
        <w:t>•</w:t>
      </w:r>
      <w:r w:rsidRPr="008A6798">
        <w:rPr>
          <w:rFonts w:cs="Calibri"/>
          <w:sz w:val="20"/>
          <w:szCs w:val="20"/>
        </w:rPr>
        <w:tab/>
        <w:t>Materias Primas: Volatilidad en el petróleo y alimentos.</w:t>
      </w:r>
    </w:p>
    <w:p w14:paraId="0100EE49" w14:textId="77777777" w:rsidR="008A6798" w:rsidRPr="008A6798" w:rsidRDefault="008A6798" w:rsidP="008A6798">
      <w:pPr>
        <w:tabs>
          <w:tab w:val="left" w:pos="142"/>
        </w:tabs>
        <w:ind w:left="-142"/>
        <w:jc w:val="both"/>
        <w:rPr>
          <w:rFonts w:cs="Calibri"/>
          <w:sz w:val="20"/>
          <w:szCs w:val="20"/>
        </w:rPr>
      </w:pPr>
      <w:r w:rsidRPr="008A6798">
        <w:rPr>
          <w:rFonts w:cs="Calibri"/>
          <w:sz w:val="20"/>
          <w:szCs w:val="20"/>
        </w:rPr>
        <w:t>•</w:t>
      </w:r>
      <w:r w:rsidRPr="008A6798">
        <w:rPr>
          <w:rFonts w:cs="Calibri"/>
          <w:sz w:val="20"/>
          <w:szCs w:val="20"/>
        </w:rPr>
        <w:tab/>
        <w:t>Política Monetaria y Expectativas:</w:t>
      </w:r>
    </w:p>
    <w:p w14:paraId="1BC21906" w14:textId="77777777" w:rsidR="008A6798" w:rsidRPr="008A6798" w:rsidRDefault="008A6798" w:rsidP="008A6798">
      <w:pPr>
        <w:tabs>
          <w:tab w:val="left" w:pos="142"/>
        </w:tabs>
        <w:ind w:left="-142"/>
        <w:jc w:val="both"/>
        <w:rPr>
          <w:rFonts w:cs="Calibri"/>
          <w:sz w:val="20"/>
          <w:szCs w:val="20"/>
        </w:rPr>
      </w:pPr>
      <w:r w:rsidRPr="008A6798">
        <w:rPr>
          <w:rFonts w:cs="Calibri"/>
          <w:sz w:val="20"/>
          <w:szCs w:val="20"/>
        </w:rPr>
        <w:t>•</w:t>
      </w:r>
      <w:r w:rsidRPr="008A6798">
        <w:rPr>
          <w:rFonts w:cs="Calibri"/>
          <w:sz w:val="20"/>
          <w:szCs w:val="20"/>
        </w:rPr>
        <w:tab/>
        <w:t>Las expectativas inflacionarias a largo plazo se han estabilizado, un factor clave para la confianza.</w:t>
      </w:r>
    </w:p>
    <w:p w14:paraId="0046BEFF" w14:textId="77777777" w:rsidR="008A6798" w:rsidRPr="008A6798" w:rsidRDefault="008A6798" w:rsidP="008A6798">
      <w:pPr>
        <w:tabs>
          <w:tab w:val="left" w:pos="142"/>
        </w:tabs>
        <w:ind w:left="-142"/>
        <w:jc w:val="both"/>
        <w:rPr>
          <w:rFonts w:cs="Calibri"/>
          <w:sz w:val="20"/>
          <w:szCs w:val="20"/>
        </w:rPr>
      </w:pPr>
      <w:r w:rsidRPr="008A6798">
        <w:rPr>
          <w:rFonts w:cs="Calibri"/>
          <w:sz w:val="20"/>
          <w:szCs w:val="20"/>
        </w:rPr>
        <w:t>•</w:t>
      </w:r>
      <w:r w:rsidRPr="008A6798">
        <w:rPr>
          <w:rFonts w:cs="Calibri"/>
          <w:sz w:val="20"/>
          <w:szCs w:val="20"/>
        </w:rPr>
        <w:tab/>
        <w:t>Seguimiento Recomendado:</w:t>
      </w:r>
    </w:p>
    <w:p w14:paraId="3519E403" w14:textId="77777777" w:rsidR="008A6798" w:rsidRPr="008A6798" w:rsidRDefault="008A6798" w:rsidP="008A6798">
      <w:pPr>
        <w:tabs>
          <w:tab w:val="left" w:pos="142"/>
        </w:tabs>
        <w:ind w:left="-142"/>
        <w:jc w:val="both"/>
        <w:rPr>
          <w:rFonts w:cs="Calibri"/>
          <w:sz w:val="20"/>
          <w:szCs w:val="20"/>
        </w:rPr>
      </w:pPr>
      <w:r w:rsidRPr="008A6798">
        <w:rPr>
          <w:rFonts w:cs="Calibri"/>
          <w:sz w:val="20"/>
          <w:szCs w:val="20"/>
        </w:rPr>
        <w:t>•</w:t>
      </w:r>
      <w:r w:rsidRPr="008A6798">
        <w:rPr>
          <w:rFonts w:cs="Calibri"/>
          <w:sz w:val="20"/>
          <w:szCs w:val="20"/>
        </w:rPr>
        <w:tab/>
        <w:t>Evolución de la inflación subyacente y los precios de los servicios en EE. UU. y Europa.</w:t>
      </w:r>
    </w:p>
    <w:p w14:paraId="3D4D1F18" w14:textId="77777777" w:rsidR="008A6798" w:rsidRPr="008A6798" w:rsidRDefault="008A6798" w:rsidP="008A6798">
      <w:pPr>
        <w:tabs>
          <w:tab w:val="left" w:pos="142"/>
        </w:tabs>
        <w:ind w:left="-142"/>
        <w:jc w:val="both"/>
        <w:rPr>
          <w:rFonts w:cs="Calibri"/>
          <w:sz w:val="20"/>
          <w:szCs w:val="20"/>
        </w:rPr>
      </w:pPr>
      <w:r w:rsidRPr="008A6798">
        <w:rPr>
          <w:rFonts w:cs="Calibri"/>
          <w:sz w:val="20"/>
          <w:szCs w:val="20"/>
        </w:rPr>
        <w:t>•</w:t>
      </w:r>
      <w:r w:rsidRPr="008A6798">
        <w:rPr>
          <w:rFonts w:cs="Calibri"/>
          <w:sz w:val="20"/>
          <w:szCs w:val="20"/>
        </w:rPr>
        <w:tab/>
        <w:t>Decisiones de política monetaria (posibles recortes de tasas) de la Reserva Federal (Fed) y el Banco Central Europeo (BCE), y su impacto en el resto del mundo.</w:t>
      </w:r>
    </w:p>
    <w:p w14:paraId="52AEBDB0" w14:textId="77777777" w:rsidR="008A6798" w:rsidRPr="008A6798" w:rsidRDefault="008A6798" w:rsidP="008A6798">
      <w:pPr>
        <w:tabs>
          <w:tab w:val="left" w:pos="142"/>
        </w:tabs>
        <w:ind w:left="-142"/>
        <w:jc w:val="both"/>
        <w:rPr>
          <w:rFonts w:cs="Calibri"/>
          <w:sz w:val="20"/>
          <w:szCs w:val="20"/>
        </w:rPr>
      </w:pPr>
      <w:r w:rsidRPr="008A6798">
        <w:rPr>
          <w:rFonts w:cs="Calibri"/>
          <w:sz w:val="20"/>
          <w:szCs w:val="20"/>
        </w:rPr>
        <w:t>•</w:t>
      </w:r>
      <w:r w:rsidRPr="008A6798">
        <w:rPr>
          <w:rFonts w:cs="Calibri"/>
          <w:sz w:val="20"/>
          <w:szCs w:val="20"/>
        </w:rPr>
        <w:tab/>
        <w:t>Fluctuaciones en materias primas (energía y alimentos) ante shocks de oferta.</w:t>
      </w:r>
    </w:p>
    <w:p w14:paraId="14AFE28E" w14:textId="77777777" w:rsidR="008A6798" w:rsidRPr="008A6798" w:rsidRDefault="008A6798" w:rsidP="008A6798">
      <w:pPr>
        <w:tabs>
          <w:tab w:val="left" w:pos="142"/>
        </w:tabs>
        <w:ind w:left="-142"/>
        <w:jc w:val="both"/>
        <w:rPr>
          <w:rFonts w:cs="Calibri"/>
          <w:sz w:val="20"/>
          <w:szCs w:val="20"/>
        </w:rPr>
      </w:pPr>
      <w:r w:rsidRPr="008A6798">
        <w:rPr>
          <w:rFonts w:cs="Calibri"/>
          <w:sz w:val="20"/>
          <w:szCs w:val="20"/>
        </w:rPr>
        <w:t>•</w:t>
      </w:r>
      <w:r w:rsidRPr="008A6798">
        <w:rPr>
          <w:rFonts w:cs="Calibri"/>
          <w:sz w:val="20"/>
          <w:szCs w:val="20"/>
        </w:rPr>
        <w:tab/>
        <w:t>El impacto real de las guerras comerciales (aranceles) en los costos de producción.</w:t>
      </w:r>
    </w:p>
    <w:p w14:paraId="761E6981" w14:textId="247F9EC3" w:rsidR="00CF3517" w:rsidRDefault="00CF3517" w:rsidP="0088758E">
      <w:pPr>
        <w:tabs>
          <w:tab w:val="left" w:pos="142"/>
        </w:tabs>
        <w:ind w:left="-142"/>
        <w:jc w:val="both"/>
        <w:rPr>
          <w:rFonts w:cs="Calibri"/>
          <w:b/>
          <w:bCs/>
          <w:sz w:val="20"/>
          <w:szCs w:val="20"/>
        </w:rPr>
      </w:pPr>
    </w:p>
    <w:p w14:paraId="4EFA5BAE" w14:textId="77777777" w:rsidR="008A6798" w:rsidRPr="00CF3517" w:rsidRDefault="008A6798" w:rsidP="0088758E">
      <w:pPr>
        <w:tabs>
          <w:tab w:val="left" w:pos="142"/>
        </w:tabs>
        <w:ind w:left="-142"/>
        <w:jc w:val="both"/>
        <w:rPr>
          <w:rFonts w:cs="Calibri"/>
          <w:b/>
          <w:bCs/>
          <w:sz w:val="20"/>
          <w:szCs w:val="20"/>
        </w:rPr>
      </w:pPr>
    </w:p>
    <w:p w14:paraId="4B72A8AE" w14:textId="0AB13F4F" w:rsidR="00CF3517" w:rsidRPr="00FA7022" w:rsidRDefault="00CF3517" w:rsidP="0088758E">
      <w:pPr>
        <w:tabs>
          <w:tab w:val="left" w:pos="142"/>
        </w:tabs>
        <w:ind w:left="-142"/>
        <w:jc w:val="both"/>
        <w:rPr>
          <w:rFonts w:cs="Calibri"/>
          <w:b/>
          <w:bCs/>
        </w:rPr>
      </w:pPr>
      <w:r w:rsidRPr="00FA7022">
        <w:rPr>
          <w:rFonts w:cs="Calibri"/>
          <w:b/>
          <w:bCs/>
        </w:rPr>
        <w:lastRenderedPageBreak/>
        <w:t xml:space="preserve">2.2.- Escenarios Económicos para México al </w:t>
      </w:r>
      <w:r w:rsidR="00E94797">
        <w:rPr>
          <w:rFonts w:cs="Calibri"/>
          <w:b/>
          <w:bCs/>
        </w:rPr>
        <w:t>Tercer</w:t>
      </w:r>
      <w:r w:rsidRPr="00FA7022">
        <w:rPr>
          <w:rFonts w:cs="Calibri"/>
          <w:b/>
          <w:bCs/>
        </w:rPr>
        <w:t xml:space="preserve"> trimestre del 2025. </w:t>
      </w:r>
    </w:p>
    <w:p w14:paraId="1D5E142C" w14:textId="77777777" w:rsidR="00AD2B66" w:rsidRDefault="00AD2B66" w:rsidP="00AD2B66">
      <w:pPr>
        <w:pStyle w:val="NormalWeb"/>
        <w:tabs>
          <w:tab w:val="left" w:pos="142"/>
        </w:tabs>
        <w:spacing w:before="0" w:after="0"/>
        <w:ind w:left="-142"/>
        <w:rPr>
          <w:rFonts w:ascii="Calibri" w:hAnsi="Calibri" w:cs="Calibri"/>
          <w:b/>
          <w:bCs/>
          <w:sz w:val="22"/>
          <w:szCs w:val="22"/>
        </w:rPr>
      </w:pPr>
      <w:r w:rsidRPr="00C37EE9">
        <w:rPr>
          <w:rFonts w:ascii="Calibri" w:hAnsi="Calibri" w:cs="Calibri"/>
          <w:b/>
          <w:bCs/>
          <w:sz w:val="22"/>
          <w:szCs w:val="22"/>
        </w:rPr>
        <w:t>2.2.1.- Producto Interno Bruto del país PIB. -</w:t>
      </w:r>
      <w:r>
        <w:rPr>
          <w:rFonts w:ascii="Calibri" w:hAnsi="Calibri" w:cs="Calibri"/>
          <w:b/>
          <w:bCs/>
          <w:sz w:val="22"/>
          <w:szCs w:val="22"/>
        </w:rPr>
        <w:t xml:space="preserve">   </w:t>
      </w:r>
    </w:p>
    <w:p w14:paraId="3D38A3C4" w14:textId="77777777" w:rsidR="00AD2B66" w:rsidRDefault="00AD2B66" w:rsidP="00AD2B66">
      <w:pPr>
        <w:pStyle w:val="NormalWeb"/>
        <w:tabs>
          <w:tab w:val="left" w:pos="142"/>
        </w:tabs>
        <w:spacing w:before="0" w:after="0"/>
        <w:ind w:left="-142"/>
        <w:rPr>
          <w:rFonts w:ascii="Calibri" w:hAnsi="Calibri" w:cs="Calibri"/>
          <w:b/>
          <w:bCs/>
          <w:sz w:val="22"/>
          <w:szCs w:val="22"/>
        </w:rPr>
      </w:pPr>
    </w:p>
    <w:p w14:paraId="40EF707E" w14:textId="77777777" w:rsidR="00AD2B66" w:rsidRDefault="00AD2B66" w:rsidP="00AD2B66">
      <w:pPr>
        <w:pStyle w:val="NormalWeb"/>
        <w:tabs>
          <w:tab w:val="left" w:pos="142"/>
        </w:tabs>
        <w:spacing w:before="0" w:after="0"/>
        <w:ind w:left="-142"/>
        <w:jc w:val="both"/>
        <w:rPr>
          <w:rFonts w:ascii="Calibri" w:hAnsi="Calibri" w:cs="Calibri"/>
          <w:sz w:val="20"/>
          <w:szCs w:val="20"/>
        </w:rPr>
      </w:pPr>
      <w:r>
        <w:rPr>
          <w:rFonts w:ascii="Calibri" w:hAnsi="Calibri" w:cs="Calibri"/>
          <w:sz w:val="20"/>
          <w:szCs w:val="20"/>
        </w:rPr>
        <w:t>El Producto Interno Bruto (PIB) trimestral ofrece, en el corto plazo, una visión oportuna, completa y coherente de la evolución de la actividad económica del país.</w:t>
      </w:r>
    </w:p>
    <w:p w14:paraId="3CBB66E4" w14:textId="77777777" w:rsidR="00AD2B66" w:rsidRDefault="00AD2B66" w:rsidP="00AD2B66">
      <w:pPr>
        <w:pStyle w:val="NormalWeb"/>
        <w:tabs>
          <w:tab w:val="left" w:pos="142"/>
        </w:tabs>
        <w:spacing w:before="0" w:after="0"/>
        <w:ind w:left="-142"/>
        <w:jc w:val="both"/>
        <w:rPr>
          <w:rFonts w:ascii="Calibri" w:hAnsi="Calibri" w:cs="Calibri"/>
          <w:b/>
          <w:bCs/>
          <w:sz w:val="20"/>
          <w:szCs w:val="20"/>
        </w:rPr>
      </w:pPr>
    </w:p>
    <w:p w14:paraId="7C671FDA" w14:textId="77777777" w:rsidR="00AD2B66" w:rsidRDefault="00AD2B66" w:rsidP="00AD2B66">
      <w:pPr>
        <w:pStyle w:val="NormalWeb"/>
        <w:tabs>
          <w:tab w:val="left" w:pos="142"/>
        </w:tabs>
        <w:spacing w:before="0" w:after="0"/>
        <w:ind w:left="-142"/>
        <w:jc w:val="both"/>
        <w:rPr>
          <w:rFonts w:ascii="Calibri" w:hAnsi="Calibri" w:cs="Calibri"/>
          <w:sz w:val="20"/>
          <w:szCs w:val="20"/>
        </w:rPr>
      </w:pPr>
      <w:r>
        <w:rPr>
          <w:rFonts w:ascii="Calibri" w:hAnsi="Calibri" w:cs="Calibri"/>
          <w:sz w:val="20"/>
          <w:szCs w:val="20"/>
        </w:rPr>
        <w:t>En el trimestre abril-junio de 2025 y con cifras desestacionalizadas, el PIB registró un crecimiento de 0.6 % a tasa trimestral y un avance de 1.2 % a tasa anual, en términos reales.</w:t>
      </w:r>
    </w:p>
    <w:p w14:paraId="289203A6" w14:textId="6B42F1EB" w:rsidR="00CF3517" w:rsidRPr="00CF3517" w:rsidRDefault="00AD2B66" w:rsidP="0088758E">
      <w:pPr>
        <w:pStyle w:val="NormalWeb"/>
        <w:tabs>
          <w:tab w:val="left" w:pos="142"/>
        </w:tabs>
        <w:ind w:left="-142"/>
        <w:jc w:val="center"/>
        <w:rPr>
          <w:rFonts w:ascii="Calibri" w:hAnsi="Calibri" w:cs="Calibri"/>
          <w:sz w:val="20"/>
          <w:szCs w:val="20"/>
        </w:rPr>
      </w:pPr>
      <w:r>
        <w:rPr>
          <w:noProof/>
        </w:rPr>
        <w:drawing>
          <wp:inline distT="0" distB="0" distL="0" distR="0" wp14:anchorId="40C99DBC" wp14:editId="7B1D03F1">
            <wp:extent cx="4325509" cy="1924215"/>
            <wp:effectExtent l="0" t="0" r="0" b="0"/>
            <wp:docPr id="37" name="Imagen 37"/>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1822" cy="1935920"/>
                    </a:xfrm>
                    <a:prstGeom prst="rect">
                      <a:avLst/>
                    </a:prstGeom>
                    <a:noFill/>
                  </pic:spPr>
                </pic:pic>
              </a:graphicData>
            </a:graphic>
          </wp:inline>
        </w:drawing>
      </w:r>
    </w:p>
    <w:p w14:paraId="5C584F8D" w14:textId="77777777" w:rsidR="00AD2B66" w:rsidRDefault="00AD2B66" w:rsidP="00AD2B66">
      <w:pPr>
        <w:pStyle w:val="NormalWeb"/>
        <w:tabs>
          <w:tab w:val="left" w:pos="142"/>
        </w:tabs>
        <w:ind w:left="-142"/>
        <w:jc w:val="both"/>
        <w:rPr>
          <w:rFonts w:ascii="Calibri" w:hAnsi="Calibri" w:cs="Calibri"/>
          <w:sz w:val="20"/>
          <w:szCs w:val="20"/>
        </w:rPr>
      </w:pPr>
      <w:r>
        <w:rPr>
          <w:rFonts w:ascii="Calibri" w:hAnsi="Calibri" w:cs="Calibri"/>
          <w:sz w:val="20"/>
          <w:szCs w:val="20"/>
        </w:rPr>
        <w:t xml:space="preserve">Por componente, con series ajustadas por estacionalidad, el comportamiento a tasa trimestral fue el siguiente: El PIB de las actividades terciarias aumentó 0.8 % y el de las secundarias, 0.7 por ciento. El PIB de las actividades primarias disminuyó 2.4 por ciento. </w:t>
      </w:r>
    </w:p>
    <w:p w14:paraId="42F0ADD6" w14:textId="77777777" w:rsidR="00AD2B66" w:rsidRDefault="00AD2B66" w:rsidP="00AD2B66">
      <w:pPr>
        <w:pStyle w:val="NormalWeb"/>
        <w:tabs>
          <w:tab w:val="left" w:pos="142"/>
        </w:tabs>
        <w:ind w:left="-142"/>
        <w:rPr>
          <w:rFonts w:ascii="Calibri" w:hAnsi="Calibri" w:cs="Calibri"/>
          <w:noProof/>
          <w:sz w:val="20"/>
          <w:szCs w:val="20"/>
        </w:rPr>
      </w:pPr>
      <w:r>
        <w:rPr>
          <w:rFonts w:ascii="Calibri" w:hAnsi="Calibri" w:cs="Calibri"/>
          <w:sz w:val="20"/>
          <w:szCs w:val="20"/>
        </w:rPr>
        <w:t>A tasa anual, las actividades primarias ascendieron 2.6 % y las terciarias, 1.8 por ciento. Las secundarias redujeron 0.3 % en términos reales, en el segundo trimestre de 2025</w:t>
      </w:r>
      <w:r>
        <w:rPr>
          <w:rFonts w:ascii="Calibri" w:hAnsi="Calibri" w:cs="Calibri"/>
          <w:noProof/>
          <w:sz w:val="20"/>
          <w:szCs w:val="20"/>
        </w:rPr>
        <w:t>.</w:t>
      </w:r>
    </w:p>
    <w:p w14:paraId="2649CDE0" w14:textId="5E00A174" w:rsidR="00AD2B66" w:rsidRDefault="00AD2B66" w:rsidP="00AD2B66">
      <w:pPr>
        <w:pStyle w:val="NormalWeb"/>
        <w:tabs>
          <w:tab w:val="left" w:pos="142"/>
        </w:tabs>
        <w:ind w:left="-142"/>
        <w:rPr>
          <w:rFonts w:ascii="Calibri" w:hAnsi="Calibri" w:cs="Calibri"/>
          <w:color w:val="833C0B" w:themeColor="accent2" w:themeShade="80"/>
          <w:sz w:val="20"/>
          <w:szCs w:val="20"/>
        </w:rPr>
      </w:pPr>
      <w:r>
        <w:rPr>
          <w:noProof/>
        </w:rPr>
        <w:drawing>
          <wp:anchor distT="0" distB="0" distL="114300" distR="114300" simplePos="0" relativeHeight="251707392" behindDoc="0" locked="0" layoutInCell="1" allowOverlap="1" wp14:anchorId="28298822" wp14:editId="0B859EA3">
            <wp:simplePos x="0" y="0"/>
            <wp:positionH relativeFrom="page">
              <wp:posOffset>1438910</wp:posOffset>
            </wp:positionH>
            <wp:positionV relativeFrom="paragraph">
              <wp:posOffset>15875</wp:posOffset>
            </wp:positionV>
            <wp:extent cx="4738370" cy="1841500"/>
            <wp:effectExtent l="0" t="0" r="5080" b="635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8370" cy="1841500"/>
                    </a:xfrm>
                    <a:prstGeom prst="rect">
                      <a:avLst/>
                    </a:prstGeom>
                    <a:noFill/>
                  </pic:spPr>
                </pic:pic>
              </a:graphicData>
            </a:graphic>
            <wp14:sizeRelH relativeFrom="page">
              <wp14:pctWidth>0</wp14:pctWidth>
            </wp14:sizeRelH>
            <wp14:sizeRelV relativeFrom="page">
              <wp14:pctHeight>0</wp14:pctHeight>
            </wp14:sizeRelV>
          </wp:anchor>
        </w:drawing>
      </w:r>
    </w:p>
    <w:p w14:paraId="786BC9C3" w14:textId="77777777" w:rsidR="00AD2B66" w:rsidRDefault="00AD2B66" w:rsidP="00AD2B66">
      <w:pPr>
        <w:pStyle w:val="NormalWeb"/>
        <w:tabs>
          <w:tab w:val="left" w:pos="142"/>
        </w:tabs>
        <w:spacing w:before="0" w:after="0"/>
        <w:ind w:left="-142"/>
        <w:jc w:val="both"/>
      </w:pPr>
      <w:r>
        <w:t xml:space="preserve"> </w:t>
      </w:r>
    </w:p>
    <w:p w14:paraId="5A28314E" w14:textId="77777777" w:rsidR="00AD2B66" w:rsidRDefault="00AD2B66" w:rsidP="00AD2B66">
      <w:pPr>
        <w:pStyle w:val="NormalWeb"/>
        <w:tabs>
          <w:tab w:val="left" w:pos="142"/>
        </w:tabs>
        <w:spacing w:before="0" w:after="0"/>
        <w:ind w:left="-142"/>
        <w:jc w:val="both"/>
      </w:pPr>
    </w:p>
    <w:p w14:paraId="52F853BA" w14:textId="77777777" w:rsidR="00AD2B66" w:rsidRDefault="00AD2B66" w:rsidP="00AD2B66">
      <w:pPr>
        <w:pStyle w:val="NormalWeb"/>
        <w:tabs>
          <w:tab w:val="left" w:pos="142"/>
        </w:tabs>
        <w:spacing w:before="0" w:after="0"/>
        <w:ind w:left="-142"/>
        <w:jc w:val="both"/>
      </w:pPr>
    </w:p>
    <w:p w14:paraId="1BB0F0F9" w14:textId="77777777" w:rsidR="00AD2B66" w:rsidRDefault="00AD2B66" w:rsidP="00AD2B66">
      <w:pPr>
        <w:pStyle w:val="NormalWeb"/>
        <w:tabs>
          <w:tab w:val="left" w:pos="142"/>
        </w:tabs>
        <w:spacing w:before="0" w:after="0"/>
        <w:ind w:left="-142"/>
        <w:jc w:val="both"/>
      </w:pPr>
    </w:p>
    <w:p w14:paraId="6E19313C" w14:textId="77777777" w:rsidR="00AD2B66" w:rsidRDefault="00AD2B66" w:rsidP="00AD2B66">
      <w:pPr>
        <w:pStyle w:val="NormalWeb"/>
        <w:tabs>
          <w:tab w:val="left" w:pos="142"/>
        </w:tabs>
        <w:spacing w:before="0" w:after="0"/>
        <w:ind w:left="-142"/>
        <w:jc w:val="both"/>
      </w:pPr>
    </w:p>
    <w:p w14:paraId="5782AE27" w14:textId="77777777" w:rsidR="00AD2B66" w:rsidRDefault="00AD2B66" w:rsidP="00AD2B66">
      <w:pPr>
        <w:pStyle w:val="NormalWeb"/>
        <w:tabs>
          <w:tab w:val="left" w:pos="142"/>
        </w:tabs>
        <w:spacing w:before="0" w:after="0"/>
        <w:ind w:left="-142"/>
        <w:jc w:val="both"/>
      </w:pPr>
    </w:p>
    <w:p w14:paraId="4B5FE29D" w14:textId="77777777" w:rsidR="00AD2B66" w:rsidRDefault="00AD2B66" w:rsidP="00AD2B66">
      <w:pPr>
        <w:pStyle w:val="NormalWeb"/>
        <w:tabs>
          <w:tab w:val="left" w:pos="142"/>
        </w:tabs>
        <w:spacing w:before="0" w:after="0"/>
        <w:ind w:left="-142"/>
        <w:jc w:val="both"/>
      </w:pPr>
    </w:p>
    <w:p w14:paraId="38856FB6" w14:textId="77777777" w:rsidR="00AD2B66" w:rsidRDefault="00AD2B66" w:rsidP="00AD2B66">
      <w:pPr>
        <w:pStyle w:val="NormalWeb"/>
        <w:tabs>
          <w:tab w:val="left" w:pos="142"/>
        </w:tabs>
        <w:spacing w:before="0" w:after="0"/>
        <w:ind w:left="-142"/>
        <w:jc w:val="both"/>
      </w:pPr>
    </w:p>
    <w:p w14:paraId="721B6850" w14:textId="77777777" w:rsidR="00AD2B66" w:rsidRDefault="00AD2B66" w:rsidP="00AD2B66">
      <w:pPr>
        <w:pStyle w:val="NormalWeb"/>
        <w:tabs>
          <w:tab w:val="left" w:pos="142"/>
        </w:tabs>
        <w:spacing w:before="0" w:after="0"/>
        <w:ind w:left="-142"/>
        <w:jc w:val="both"/>
      </w:pPr>
    </w:p>
    <w:p w14:paraId="207DC50B" w14:textId="77777777" w:rsidR="00AD2B66" w:rsidRDefault="00AD2B66" w:rsidP="00AD2B66">
      <w:pPr>
        <w:pStyle w:val="NormalWeb"/>
        <w:tabs>
          <w:tab w:val="left" w:pos="142"/>
        </w:tabs>
        <w:spacing w:before="0" w:after="0"/>
        <w:ind w:left="-142"/>
        <w:jc w:val="both"/>
      </w:pPr>
    </w:p>
    <w:p w14:paraId="13FCF3C4" w14:textId="77777777" w:rsidR="00AD2B66" w:rsidRDefault="00AD2B66" w:rsidP="00AD2B66">
      <w:pPr>
        <w:pStyle w:val="NormalWeb"/>
        <w:tabs>
          <w:tab w:val="left" w:pos="142"/>
        </w:tabs>
        <w:spacing w:before="0" w:after="0"/>
        <w:ind w:left="-142"/>
        <w:jc w:val="both"/>
        <w:rPr>
          <w:rFonts w:ascii="Calibri" w:hAnsi="Calibri" w:cs="Calibri"/>
          <w:b/>
          <w:bCs/>
          <w:color w:val="C00000"/>
          <w:sz w:val="16"/>
          <w:szCs w:val="16"/>
          <w:u w:val="single"/>
        </w:rPr>
      </w:pPr>
      <w:r>
        <w:rPr>
          <w:rFonts w:ascii="Calibri" w:hAnsi="Calibri" w:cs="Calibri"/>
          <w:b/>
          <w:bCs/>
          <w:color w:val="C00000"/>
          <w:sz w:val="20"/>
          <w:szCs w:val="20"/>
          <w:u w:val="single"/>
        </w:rPr>
        <w:t xml:space="preserve">https://www.inegi.org.mx/contenidos/saladeprensa/boletines/2025/pibt/pib_Pconst2025_08.pdf </w:t>
      </w:r>
    </w:p>
    <w:p w14:paraId="12C7F0F3" w14:textId="77777777" w:rsidR="00CF3517" w:rsidRPr="00CF3517" w:rsidRDefault="00CF3517" w:rsidP="00AD2B66">
      <w:pPr>
        <w:pStyle w:val="NormalWeb"/>
        <w:tabs>
          <w:tab w:val="left" w:pos="142"/>
        </w:tabs>
        <w:spacing w:before="0" w:after="0"/>
        <w:jc w:val="both"/>
        <w:rPr>
          <w:rFonts w:ascii="Calibri" w:hAnsi="Calibri" w:cs="Calibri"/>
          <w:b/>
          <w:color w:val="000000"/>
          <w:sz w:val="20"/>
          <w:szCs w:val="20"/>
        </w:rPr>
      </w:pPr>
    </w:p>
    <w:p w14:paraId="1767AC35" w14:textId="77777777" w:rsidR="00C96384" w:rsidRDefault="00C96384" w:rsidP="00AD2B66">
      <w:pPr>
        <w:pStyle w:val="NormalWeb"/>
        <w:tabs>
          <w:tab w:val="left" w:pos="142"/>
        </w:tabs>
        <w:spacing w:before="0" w:after="0"/>
        <w:ind w:left="-142"/>
        <w:jc w:val="both"/>
        <w:rPr>
          <w:rFonts w:ascii="Calibri" w:hAnsi="Calibri" w:cs="Calibri"/>
          <w:b/>
          <w:color w:val="000000"/>
          <w:sz w:val="22"/>
          <w:szCs w:val="22"/>
        </w:rPr>
      </w:pPr>
    </w:p>
    <w:p w14:paraId="4C43AF8A" w14:textId="232D2EC3" w:rsidR="00AD2B66" w:rsidRDefault="00AD2B66" w:rsidP="00AD2B66">
      <w:pPr>
        <w:pStyle w:val="NormalWeb"/>
        <w:tabs>
          <w:tab w:val="left" w:pos="142"/>
        </w:tabs>
        <w:spacing w:before="0" w:after="0"/>
        <w:ind w:left="-142"/>
        <w:jc w:val="both"/>
        <w:rPr>
          <w:rFonts w:ascii="Calibri" w:hAnsi="Calibri" w:cs="Calibri"/>
          <w:b/>
          <w:color w:val="000000"/>
          <w:sz w:val="22"/>
          <w:szCs w:val="22"/>
        </w:rPr>
      </w:pPr>
      <w:r w:rsidRPr="00C37EE9">
        <w:rPr>
          <w:rFonts w:ascii="Calibri" w:hAnsi="Calibri" w:cs="Calibri"/>
          <w:b/>
          <w:color w:val="000000"/>
          <w:sz w:val="22"/>
          <w:szCs w:val="22"/>
        </w:rPr>
        <w:lastRenderedPageBreak/>
        <w:t>2.2.2.- Política Monetaria. –</w:t>
      </w:r>
    </w:p>
    <w:p w14:paraId="187806A1" w14:textId="77777777" w:rsidR="003060DC" w:rsidRDefault="003060DC" w:rsidP="00AD2B66">
      <w:pPr>
        <w:pStyle w:val="NormalWeb"/>
        <w:tabs>
          <w:tab w:val="left" w:pos="142"/>
        </w:tabs>
        <w:spacing w:before="0" w:after="0"/>
        <w:ind w:left="-142"/>
        <w:jc w:val="both"/>
        <w:rPr>
          <w:rFonts w:ascii="Calibri" w:hAnsi="Calibri" w:cs="Calibri"/>
          <w:b/>
          <w:color w:val="000000"/>
          <w:sz w:val="22"/>
          <w:szCs w:val="22"/>
        </w:rPr>
      </w:pPr>
    </w:p>
    <w:p w14:paraId="5BB2198C" w14:textId="77777777" w:rsidR="00AD2B66" w:rsidRDefault="00AD2B66" w:rsidP="00AD2B66">
      <w:pPr>
        <w:pStyle w:val="NormalWeb"/>
        <w:tabs>
          <w:tab w:val="left" w:pos="142"/>
        </w:tabs>
        <w:spacing w:before="0" w:after="0"/>
        <w:ind w:left="-142"/>
        <w:jc w:val="both"/>
        <w:rPr>
          <w:rFonts w:ascii="Calibri" w:hAnsi="Calibri" w:cs="Calibri"/>
          <w:color w:val="000000"/>
          <w:sz w:val="20"/>
          <w:szCs w:val="20"/>
        </w:rPr>
      </w:pPr>
      <w:r>
        <w:rPr>
          <w:rFonts w:ascii="Calibri" w:hAnsi="Calibri" w:cs="Calibri"/>
          <w:color w:val="000000"/>
          <w:sz w:val="20"/>
          <w:szCs w:val="20"/>
        </w:rPr>
        <w:t xml:space="preserve">La Junta de Gobierno del Banco de México decidió disminuir en 25 puntos base el objetivo para la Tasa de Interés Interbancaria a un día a un nivel de 7.50%, con efectos a partir del 26 de septiembre de 2025. </w:t>
      </w:r>
    </w:p>
    <w:p w14:paraId="5A8AF696" w14:textId="77777777" w:rsidR="00AD2B66" w:rsidRDefault="00AD2B66" w:rsidP="00AD2B66">
      <w:pPr>
        <w:pStyle w:val="NormalWeb"/>
        <w:tabs>
          <w:tab w:val="left" w:pos="142"/>
        </w:tabs>
        <w:spacing w:before="0" w:after="0"/>
        <w:ind w:left="-142"/>
        <w:jc w:val="both"/>
        <w:rPr>
          <w:rFonts w:ascii="Calibri" w:hAnsi="Calibri" w:cs="Calibri"/>
          <w:bCs/>
          <w:color w:val="000000"/>
          <w:sz w:val="20"/>
          <w:szCs w:val="20"/>
        </w:rPr>
      </w:pPr>
    </w:p>
    <w:p w14:paraId="2022B375" w14:textId="77777777" w:rsidR="00AD2B66" w:rsidRDefault="00AD2B66" w:rsidP="00AD2B66">
      <w:pPr>
        <w:pStyle w:val="NormalWeb"/>
        <w:tabs>
          <w:tab w:val="left" w:pos="142"/>
        </w:tabs>
        <w:spacing w:before="0" w:after="0"/>
        <w:ind w:left="-142"/>
        <w:jc w:val="both"/>
        <w:rPr>
          <w:rFonts w:ascii="Calibri" w:hAnsi="Calibri" w:cs="Calibri"/>
          <w:bCs/>
          <w:color w:val="000000"/>
          <w:sz w:val="20"/>
          <w:szCs w:val="20"/>
        </w:rPr>
      </w:pPr>
      <w:r>
        <w:rPr>
          <w:rFonts w:ascii="Calibri" w:hAnsi="Calibri" w:cs="Calibri"/>
          <w:bCs/>
          <w:color w:val="000000"/>
          <w:sz w:val="20"/>
          <w:szCs w:val="20"/>
        </w:rPr>
        <w:t>Se estima que durante el tercer trimestre de 2025 la actividad económica global se habría expandido a un ritmo menor al del trimestre anterior. Ante el actual entorno de tensiones comerciales, se sigue anticipando que la economía mundial y la de Estados Unidos se desaceleren este año y el próximo respecto de 2024. La Reserva Federal bajó en 25 puntos base su tasa de referencia y espera implementar reducciones adicionales en lo que resta del año. En ese contexto, las tasas de interés gubernamentales en Estados Unidos disminuyeron y de manera significativa las de corto plazo. El dólar se depreció moderadamente. En las principales economías avanzadas, las inflaciones general y subyacente presentaron un comportamiento heterogéneo. Entre los riesgos globales destacan el escalamiento de las tensiones comerciales y el agravamiento de los conflictos geopolíticos, con posibles impactos en la inflación, la actividad económica y la volatilidad de los mercados financieros.</w:t>
      </w:r>
    </w:p>
    <w:p w14:paraId="6E4B569C" w14:textId="77777777" w:rsidR="00AD2B66" w:rsidRDefault="00AD2B66" w:rsidP="00AD2B66">
      <w:pPr>
        <w:pStyle w:val="NormalWeb"/>
        <w:tabs>
          <w:tab w:val="left" w:pos="142"/>
        </w:tabs>
        <w:spacing w:before="0" w:after="0"/>
        <w:ind w:left="-142"/>
        <w:jc w:val="both"/>
        <w:rPr>
          <w:rFonts w:ascii="Calibri" w:hAnsi="Calibri" w:cs="Calibri"/>
          <w:bCs/>
          <w:color w:val="000000"/>
          <w:sz w:val="20"/>
          <w:szCs w:val="20"/>
        </w:rPr>
      </w:pPr>
    </w:p>
    <w:p w14:paraId="5B4686F9" w14:textId="77777777" w:rsidR="00AD2B66" w:rsidRDefault="00AD2B66" w:rsidP="00AD2B66">
      <w:pPr>
        <w:pStyle w:val="NormalWeb"/>
        <w:tabs>
          <w:tab w:val="left" w:pos="142"/>
        </w:tabs>
        <w:spacing w:before="0" w:after="0"/>
        <w:ind w:left="-142"/>
        <w:jc w:val="both"/>
        <w:rPr>
          <w:rFonts w:ascii="Calibri" w:hAnsi="Calibri" w:cs="Calibri"/>
          <w:bCs/>
          <w:color w:val="000000"/>
          <w:sz w:val="20"/>
          <w:szCs w:val="20"/>
        </w:rPr>
      </w:pPr>
      <w:r>
        <w:rPr>
          <w:rFonts w:ascii="Calibri" w:hAnsi="Calibri" w:cs="Calibri"/>
          <w:bCs/>
          <w:color w:val="000000"/>
          <w:sz w:val="20"/>
          <w:szCs w:val="20"/>
        </w:rPr>
        <w:t>Desde la pasada decisión de política monetaria, las tasas de interés de valores gubernamentales en México registraron disminuciones, especialmente las de mayor plazo. El peso mexicano se apreció. La actividad económica mostró atonía al inicio del tercer trimestre de 2025. El entorno de incertidumbre y de tensiones comerciales implica importantes riesgos a la baja.</w:t>
      </w:r>
    </w:p>
    <w:p w14:paraId="3BB4D24D" w14:textId="77777777" w:rsidR="00AD2B66" w:rsidRDefault="00AD2B66" w:rsidP="00AD2B66">
      <w:pPr>
        <w:pStyle w:val="NormalWeb"/>
        <w:tabs>
          <w:tab w:val="left" w:pos="142"/>
        </w:tabs>
        <w:spacing w:before="0" w:after="0"/>
        <w:ind w:left="-142"/>
        <w:jc w:val="both"/>
        <w:rPr>
          <w:rFonts w:ascii="Calibri" w:hAnsi="Calibri" w:cs="Calibri"/>
          <w:bCs/>
          <w:color w:val="000000"/>
          <w:sz w:val="20"/>
          <w:szCs w:val="20"/>
        </w:rPr>
      </w:pPr>
    </w:p>
    <w:p w14:paraId="22F4B7A1" w14:textId="77777777" w:rsidR="00AD2B66" w:rsidRDefault="00AD2B66" w:rsidP="00AD2B66">
      <w:pPr>
        <w:pStyle w:val="NormalWeb"/>
        <w:tabs>
          <w:tab w:val="left" w:pos="142"/>
        </w:tabs>
        <w:spacing w:before="0" w:after="0"/>
        <w:ind w:left="-142"/>
        <w:jc w:val="both"/>
        <w:rPr>
          <w:rFonts w:ascii="Calibri" w:hAnsi="Calibri" w:cs="Calibri"/>
          <w:bCs/>
          <w:color w:val="000000"/>
          <w:sz w:val="20"/>
          <w:szCs w:val="20"/>
        </w:rPr>
      </w:pPr>
      <w:r>
        <w:rPr>
          <w:rFonts w:ascii="Calibri" w:hAnsi="Calibri" w:cs="Calibri"/>
          <w:bCs/>
          <w:color w:val="000000"/>
          <w:sz w:val="20"/>
          <w:szCs w:val="20"/>
        </w:rPr>
        <w:t>Entre julio y la primera quincena de septiembre, la inflación general presentó cierto aumento al pasar de 3.51 a 3.74% y la subyacente un cambio acotado de 4.23 a 4.26%. Las expectativas de inflación general para el cierre de 2025 disminuyeron. Las de mayor plazo permanecieron relativamente estables en niveles por encima de la meta.</w:t>
      </w:r>
    </w:p>
    <w:p w14:paraId="2135654B" w14:textId="77777777" w:rsidR="00AD2B66" w:rsidRDefault="00AD2B66" w:rsidP="00AD2B66">
      <w:pPr>
        <w:pStyle w:val="NormalWeb"/>
        <w:tabs>
          <w:tab w:val="left" w:pos="142"/>
        </w:tabs>
        <w:spacing w:before="0" w:after="0"/>
        <w:ind w:left="-142"/>
        <w:jc w:val="both"/>
        <w:rPr>
          <w:rFonts w:ascii="Calibri" w:hAnsi="Calibri" w:cs="Calibri"/>
          <w:bCs/>
          <w:color w:val="000000"/>
          <w:sz w:val="20"/>
          <w:szCs w:val="20"/>
        </w:rPr>
      </w:pPr>
    </w:p>
    <w:p w14:paraId="187BC4DE" w14:textId="77777777" w:rsidR="00AD2B66" w:rsidRDefault="00AD2B66" w:rsidP="00AD2B66">
      <w:pPr>
        <w:pStyle w:val="NormalWeb"/>
        <w:tabs>
          <w:tab w:val="left" w:pos="142"/>
        </w:tabs>
        <w:spacing w:before="0" w:after="0"/>
        <w:ind w:left="-142"/>
        <w:jc w:val="both"/>
        <w:rPr>
          <w:rFonts w:ascii="Calibri" w:hAnsi="Calibri" w:cs="Calibri"/>
          <w:bCs/>
          <w:color w:val="000000"/>
          <w:sz w:val="20"/>
          <w:szCs w:val="20"/>
        </w:rPr>
      </w:pPr>
      <w:r>
        <w:rPr>
          <w:rFonts w:ascii="Calibri" w:hAnsi="Calibri" w:cs="Calibri"/>
          <w:bCs/>
          <w:color w:val="000000"/>
          <w:sz w:val="20"/>
          <w:szCs w:val="20"/>
        </w:rPr>
        <w:t xml:space="preserve">Los pronósticos de inflación general tuvieron cambios moderados. Los de la subyacente presentaron cierto ajuste al alza. Se continúa esperando que la inflación general converja a la meta en el tercer trimestre de 2026 (ver cuadro). Los pronósticos están sujetos a los siguientes riesgos. Al alza: i) depreciación del peso mexicano; </w:t>
      </w:r>
      <w:proofErr w:type="spellStart"/>
      <w:r>
        <w:rPr>
          <w:rFonts w:ascii="Calibri" w:hAnsi="Calibri" w:cs="Calibri"/>
          <w:bCs/>
          <w:color w:val="000000"/>
          <w:sz w:val="20"/>
          <w:szCs w:val="20"/>
        </w:rPr>
        <w:t>ii</w:t>
      </w:r>
      <w:proofErr w:type="spellEnd"/>
      <w:r>
        <w:rPr>
          <w:rFonts w:ascii="Calibri" w:hAnsi="Calibri" w:cs="Calibri"/>
          <w:bCs/>
          <w:color w:val="000000"/>
          <w:sz w:val="20"/>
          <w:szCs w:val="20"/>
        </w:rPr>
        <w:t xml:space="preserve">) disrupciones por conflictos geopolíticos o políticas comerciales; </w:t>
      </w:r>
      <w:proofErr w:type="spellStart"/>
      <w:r>
        <w:rPr>
          <w:rFonts w:ascii="Calibri" w:hAnsi="Calibri" w:cs="Calibri"/>
          <w:bCs/>
          <w:color w:val="000000"/>
          <w:sz w:val="20"/>
          <w:szCs w:val="20"/>
        </w:rPr>
        <w:t>iii</w:t>
      </w:r>
      <w:proofErr w:type="spellEnd"/>
      <w:r>
        <w:rPr>
          <w:rFonts w:ascii="Calibri" w:hAnsi="Calibri" w:cs="Calibri"/>
          <w:bCs/>
          <w:color w:val="000000"/>
          <w:sz w:val="20"/>
          <w:szCs w:val="20"/>
        </w:rPr>
        <w:t xml:space="preserve">) persistencia de la inflación subyacente; </w:t>
      </w:r>
      <w:proofErr w:type="spellStart"/>
      <w:r>
        <w:rPr>
          <w:rFonts w:ascii="Calibri" w:hAnsi="Calibri" w:cs="Calibri"/>
          <w:bCs/>
          <w:color w:val="000000"/>
          <w:sz w:val="20"/>
          <w:szCs w:val="20"/>
        </w:rPr>
        <w:t>iv</w:t>
      </w:r>
      <w:proofErr w:type="spellEnd"/>
      <w:r>
        <w:rPr>
          <w:rFonts w:ascii="Calibri" w:hAnsi="Calibri" w:cs="Calibri"/>
          <w:bCs/>
          <w:color w:val="000000"/>
          <w:sz w:val="20"/>
          <w:szCs w:val="20"/>
        </w:rPr>
        <w:t xml:space="preserve">) presiones de costos; y v) afectaciones climáticas. A la baja: i) una actividad económica menor a la anticipada; </w:t>
      </w:r>
      <w:proofErr w:type="spellStart"/>
      <w:r>
        <w:rPr>
          <w:rFonts w:ascii="Calibri" w:hAnsi="Calibri" w:cs="Calibri"/>
          <w:bCs/>
          <w:color w:val="000000"/>
          <w:sz w:val="20"/>
          <w:szCs w:val="20"/>
        </w:rPr>
        <w:t>ii</w:t>
      </w:r>
      <w:proofErr w:type="spellEnd"/>
      <w:r>
        <w:rPr>
          <w:rFonts w:ascii="Calibri" w:hAnsi="Calibri" w:cs="Calibri"/>
          <w:bCs/>
          <w:color w:val="000000"/>
          <w:sz w:val="20"/>
          <w:szCs w:val="20"/>
        </w:rPr>
        <w:t xml:space="preserve">) un menor traspaso de aumentos en los costos; y </w:t>
      </w:r>
      <w:proofErr w:type="spellStart"/>
      <w:r>
        <w:rPr>
          <w:rFonts w:ascii="Calibri" w:hAnsi="Calibri" w:cs="Calibri"/>
          <w:bCs/>
          <w:color w:val="000000"/>
          <w:sz w:val="20"/>
          <w:szCs w:val="20"/>
        </w:rPr>
        <w:t>iii</w:t>
      </w:r>
      <w:proofErr w:type="spellEnd"/>
      <w:r>
        <w:rPr>
          <w:rFonts w:ascii="Calibri" w:hAnsi="Calibri" w:cs="Calibri"/>
          <w:bCs/>
          <w:color w:val="000000"/>
          <w:sz w:val="20"/>
          <w:szCs w:val="20"/>
        </w:rPr>
        <w:t>) menores presiones por la apreciación de la moneda nacional. Se considera que el balance de riesgos respecto de la trayectoria prevista para la inflación en el horizonte de pronóstico mantiene un sesgo al alza, si bien este es menos pronunciado que el enfrentado entre 2021 y 2024. Los cambios de política económica por parte de la nueva administración estadounidense han añadido incertidumbre a las previsiones. Sus efectos podrían implicar presiones sobre la inflación en ambos lados del balance.</w:t>
      </w:r>
    </w:p>
    <w:p w14:paraId="5F3C2B39" w14:textId="77777777" w:rsidR="00AD2B66" w:rsidRDefault="00AD2B66" w:rsidP="00AD2B66">
      <w:pPr>
        <w:pStyle w:val="NormalWeb"/>
        <w:tabs>
          <w:tab w:val="left" w:pos="142"/>
        </w:tabs>
        <w:spacing w:before="0" w:after="0"/>
        <w:ind w:left="-142"/>
        <w:jc w:val="both"/>
        <w:rPr>
          <w:rFonts w:ascii="Calibri" w:hAnsi="Calibri" w:cs="Calibri"/>
          <w:bCs/>
          <w:color w:val="000000"/>
          <w:sz w:val="20"/>
          <w:szCs w:val="20"/>
        </w:rPr>
      </w:pPr>
    </w:p>
    <w:p w14:paraId="22531ADA" w14:textId="77777777" w:rsidR="00AD2B66" w:rsidRDefault="00AD2B66" w:rsidP="00AD2B66">
      <w:pPr>
        <w:pStyle w:val="NormalWeb"/>
        <w:tabs>
          <w:tab w:val="left" w:pos="142"/>
        </w:tabs>
        <w:spacing w:before="0" w:after="0"/>
        <w:ind w:left="-142"/>
        <w:jc w:val="both"/>
        <w:rPr>
          <w:rFonts w:ascii="Calibri" w:hAnsi="Calibri" w:cs="Calibri"/>
          <w:bCs/>
          <w:color w:val="000000"/>
          <w:sz w:val="20"/>
          <w:szCs w:val="20"/>
        </w:rPr>
      </w:pPr>
      <w:r>
        <w:rPr>
          <w:rFonts w:ascii="Calibri" w:hAnsi="Calibri" w:cs="Calibri"/>
          <w:bCs/>
          <w:color w:val="000000"/>
          <w:sz w:val="20"/>
          <w:szCs w:val="20"/>
        </w:rPr>
        <w:t>La Junta de Gobierno juzgó apropiado continuar con el ciclo de disminuciones de la tasa de referencia. Ello en congruencia con la valoración del actual panorama inflacionario. En particular, consideró el comportamiento del tipo de cambio, la debilidad mostrada por la actividad económica y los posibles impactos ante cambios en políticas comerciales a nivel global. Tomó en cuenta el grado de restricción monetaria que se ha implementado. Así, la Junta de Gobierno, con la presencia de todos sus miembros, 1 decidió por mayoría reducir en 25 puntos base el objetivo para la Tasa de Interés Interbancaria a un día a un nivel de 7.50%.</w:t>
      </w:r>
    </w:p>
    <w:p w14:paraId="6939DB4F" w14:textId="77777777" w:rsidR="00AD2B66" w:rsidRDefault="00AD2B66" w:rsidP="00AD2B66">
      <w:pPr>
        <w:pStyle w:val="NormalWeb"/>
        <w:tabs>
          <w:tab w:val="left" w:pos="142"/>
        </w:tabs>
        <w:spacing w:before="0" w:after="0"/>
        <w:ind w:left="-142"/>
        <w:jc w:val="both"/>
        <w:rPr>
          <w:rFonts w:ascii="Calibri" w:hAnsi="Calibri" w:cs="Calibri"/>
          <w:bCs/>
          <w:color w:val="000000"/>
          <w:sz w:val="20"/>
          <w:szCs w:val="20"/>
        </w:rPr>
      </w:pPr>
    </w:p>
    <w:p w14:paraId="5AAB1C65" w14:textId="4FA31286" w:rsidR="00AD2B66" w:rsidRDefault="00AD2B66" w:rsidP="003060DC">
      <w:pPr>
        <w:pStyle w:val="NormalWeb"/>
        <w:tabs>
          <w:tab w:val="left" w:pos="142"/>
        </w:tabs>
        <w:spacing w:before="0" w:after="0"/>
        <w:ind w:left="-142"/>
        <w:jc w:val="both"/>
        <w:rPr>
          <w:rFonts w:ascii="Calibri" w:hAnsi="Calibri" w:cs="Calibri"/>
          <w:bCs/>
          <w:color w:val="000000"/>
          <w:sz w:val="20"/>
          <w:szCs w:val="20"/>
        </w:rPr>
      </w:pPr>
      <w:r>
        <w:rPr>
          <w:rFonts w:ascii="Calibri" w:hAnsi="Calibri" w:cs="Calibri"/>
          <w:bCs/>
          <w:color w:val="000000"/>
          <w:sz w:val="20"/>
          <w:szCs w:val="20"/>
        </w:rPr>
        <w:t>Hacia delante, la Junta de Gobierno valorará recortes adicionales a la tasa de referencia. Tomará en cuenta los efectos de todos los determinantes de la inflación. Las acciones que se implementen serán tales que la tasa de referencia sea congruente, en todo momento, con la trayectoria requerida para propiciar la convergencia ordenada y sostenida de la inflación general a la meta de 3% en el plazo previsto. El Banco Central reafirma su compromiso con su mandato prioritario y la necesidad de perseverar en sus esfuerzos por consolidar un entorno de inflación baja y estable.</w:t>
      </w:r>
    </w:p>
    <w:p w14:paraId="406D234C" w14:textId="44C5E6BA" w:rsidR="00CF3517" w:rsidRPr="00CF3517" w:rsidRDefault="00AD2B66" w:rsidP="0088758E">
      <w:pPr>
        <w:pStyle w:val="NormalWeb"/>
        <w:tabs>
          <w:tab w:val="left" w:pos="142"/>
        </w:tabs>
        <w:ind w:left="-142"/>
        <w:jc w:val="center"/>
        <w:rPr>
          <w:rFonts w:ascii="Calibri" w:hAnsi="Calibri" w:cs="Calibri"/>
          <w:bCs/>
          <w:color w:val="000000"/>
          <w:sz w:val="20"/>
          <w:szCs w:val="20"/>
        </w:rPr>
      </w:pPr>
      <w:r>
        <w:rPr>
          <w:noProof/>
        </w:rPr>
        <w:lastRenderedPageBreak/>
        <w:drawing>
          <wp:inline distT="0" distB="0" distL="0" distR="0" wp14:anchorId="773153EB" wp14:editId="3A6D6338">
            <wp:extent cx="5077460" cy="3124200"/>
            <wp:effectExtent l="0" t="0" r="8890" b="0"/>
            <wp:docPr id="7" name="Imagen 7"/>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0">
                      <a:extLst>
                        <a:ext uri="{28A0092B-C50C-407E-A947-70E740481C1C}">
                          <a14:useLocalDpi xmlns:a14="http://schemas.microsoft.com/office/drawing/2010/main" val="0"/>
                        </a:ext>
                      </a:extLst>
                    </a:blip>
                    <a:stretch>
                      <a:fillRect/>
                    </a:stretch>
                  </pic:blipFill>
                  <pic:spPr>
                    <a:xfrm>
                      <a:off x="0" y="0"/>
                      <a:ext cx="5077460" cy="3124200"/>
                    </a:xfrm>
                    <a:prstGeom prst="rect">
                      <a:avLst/>
                    </a:prstGeom>
                  </pic:spPr>
                </pic:pic>
              </a:graphicData>
            </a:graphic>
          </wp:inline>
        </w:drawing>
      </w:r>
    </w:p>
    <w:p w14:paraId="10A4B840" w14:textId="77777777" w:rsidR="00AD2B66" w:rsidRDefault="00AD2B66" w:rsidP="00AD2B66">
      <w:pPr>
        <w:pStyle w:val="NormalWeb"/>
        <w:tabs>
          <w:tab w:val="left" w:pos="142"/>
        </w:tabs>
        <w:spacing w:before="0" w:after="0"/>
        <w:ind w:left="-142"/>
        <w:jc w:val="both"/>
        <w:rPr>
          <w:rFonts w:ascii="Calibri" w:hAnsi="Calibri" w:cs="Calibri"/>
          <w:b/>
          <w:bCs/>
          <w:color w:val="C00000"/>
          <w:sz w:val="16"/>
          <w:szCs w:val="16"/>
          <w:u w:val="single"/>
        </w:rPr>
      </w:pPr>
      <w:r>
        <w:rPr>
          <w:rFonts w:ascii="Calibri" w:hAnsi="Calibri" w:cs="Calibri"/>
          <w:b/>
          <w:bCs/>
          <w:color w:val="C00000"/>
          <w:sz w:val="20"/>
          <w:szCs w:val="20"/>
          <w:u w:val="single"/>
        </w:rPr>
        <w:t>https://www.banxico.org.mx/publicaciones-y-prensa/anuncios-de-las-decisiones-de-politica-monetaria/%7B013E2D79-2677-5E71-FA22-DD8825AA7C45%7D.pdf</w:t>
      </w:r>
    </w:p>
    <w:p w14:paraId="50C11A1D" w14:textId="02871A02" w:rsidR="00CF3517" w:rsidRPr="00CF3517" w:rsidRDefault="00CF3517" w:rsidP="0088758E">
      <w:pPr>
        <w:pStyle w:val="NormalWeb"/>
        <w:tabs>
          <w:tab w:val="left" w:pos="142"/>
        </w:tabs>
        <w:spacing w:before="0" w:after="0"/>
        <w:ind w:left="-142"/>
        <w:rPr>
          <w:rFonts w:ascii="Calibri" w:hAnsi="Calibri" w:cs="Calibri"/>
          <w:b/>
          <w:bCs/>
          <w:color w:val="AB0033"/>
          <w:sz w:val="20"/>
          <w:szCs w:val="20"/>
        </w:rPr>
      </w:pPr>
    </w:p>
    <w:p w14:paraId="1B13AB7F" w14:textId="77777777" w:rsidR="00CF3517" w:rsidRPr="00CF3517" w:rsidRDefault="00CF3517" w:rsidP="0088758E">
      <w:pPr>
        <w:pStyle w:val="NormalWeb"/>
        <w:tabs>
          <w:tab w:val="left" w:pos="142"/>
        </w:tabs>
        <w:spacing w:before="0" w:after="0"/>
        <w:ind w:left="-142"/>
        <w:rPr>
          <w:rFonts w:ascii="Calibri" w:hAnsi="Calibri" w:cs="Calibri"/>
          <w:bCs/>
          <w:color w:val="000000"/>
          <w:sz w:val="20"/>
          <w:szCs w:val="20"/>
        </w:rPr>
      </w:pPr>
    </w:p>
    <w:p w14:paraId="5624DEAA" w14:textId="77777777" w:rsidR="00AD2B66" w:rsidRDefault="00AD2B66" w:rsidP="00AD2B66">
      <w:pPr>
        <w:pStyle w:val="NormalWeb"/>
        <w:tabs>
          <w:tab w:val="left" w:pos="142"/>
        </w:tabs>
        <w:spacing w:before="0" w:after="0"/>
        <w:ind w:left="-142"/>
        <w:jc w:val="both"/>
        <w:rPr>
          <w:rFonts w:ascii="Calibri" w:hAnsi="Calibri" w:cs="Calibri"/>
          <w:b/>
          <w:color w:val="000000"/>
          <w:sz w:val="22"/>
          <w:szCs w:val="22"/>
        </w:rPr>
      </w:pPr>
      <w:r w:rsidRPr="00C37EE9">
        <w:rPr>
          <w:rFonts w:ascii="Calibri" w:hAnsi="Calibri" w:cs="Calibri"/>
          <w:b/>
          <w:color w:val="000000"/>
          <w:sz w:val="22"/>
          <w:szCs w:val="22"/>
        </w:rPr>
        <w:t>2.2.3.- Paridad cambiaria Peso/Dólar. -</w:t>
      </w:r>
    </w:p>
    <w:p w14:paraId="5F7F11DF" w14:textId="77777777" w:rsidR="00AD2B66" w:rsidRDefault="00AD2B66" w:rsidP="00AD2B66">
      <w:pPr>
        <w:pStyle w:val="NormalWeb"/>
        <w:tabs>
          <w:tab w:val="left" w:pos="142"/>
        </w:tabs>
        <w:spacing w:after="0"/>
        <w:ind w:left="-142"/>
        <w:jc w:val="both"/>
        <w:rPr>
          <w:rFonts w:ascii="Calibri" w:hAnsi="Calibri" w:cs="Calibri"/>
          <w:sz w:val="20"/>
          <w:szCs w:val="20"/>
        </w:rPr>
      </w:pPr>
      <w:r>
        <w:rPr>
          <w:rFonts w:ascii="Calibri" w:hAnsi="Calibri" w:cs="Calibri"/>
          <w:sz w:val="20"/>
          <w:szCs w:val="20"/>
        </w:rPr>
        <w:t>Durante el tercer trimestre de 2025, el tipo de cambio del peso mexicano frente al dólar estadounidense experimentó una depreciación tras la fuerte apreciación registrada en el primer semestre. El peso revirtió parte de sus ganancias en un entorno de mayor aversión al riesgo global y de creciente incertidumbre interna y externa.</w:t>
      </w:r>
    </w:p>
    <w:p w14:paraId="28DD8A5B" w14:textId="77777777" w:rsidR="00AD2B66" w:rsidRDefault="00AD2B66" w:rsidP="00AD2B66">
      <w:pPr>
        <w:pStyle w:val="NormalWeb"/>
        <w:tabs>
          <w:tab w:val="left" w:pos="142"/>
        </w:tabs>
        <w:spacing w:after="0"/>
        <w:ind w:left="-142"/>
        <w:jc w:val="both"/>
        <w:rPr>
          <w:rFonts w:ascii="Calibri" w:hAnsi="Calibri" w:cs="Calibri"/>
          <w:sz w:val="20"/>
          <w:szCs w:val="20"/>
        </w:rPr>
      </w:pPr>
    </w:p>
    <w:p w14:paraId="56117F94" w14:textId="77777777" w:rsidR="00AD2B66" w:rsidRDefault="00AD2B66" w:rsidP="00AD2B66">
      <w:pPr>
        <w:pStyle w:val="NormalWeb"/>
        <w:tabs>
          <w:tab w:val="left" w:pos="142"/>
        </w:tabs>
        <w:spacing w:before="0" w:after="0"/>
        <w:ind w:left="-142"/>
        <w:jc w:val="both"/>
        <w:rPr>
          <w:rFonts w:ascii="Calibri" w:hAnsi="Calibri" w:cs="Calibri"/>
          <w:b/>
          <w:bCs/>
          <w:sz w:val="22"/>
          <w:szCs w:val="22"/>
        </w:rPr>
      </w:pPr>
      <w:r>
        <w:rPr>
          <w:rFonts w:ascii="Calibri" w:hAnsi="Calibri" w:cs="Calibri"/>
          <w:b/>
          <w:bCs/>
          <w:sz w:val="22"/>
          <w:szCs w:val="22"/>
        </w:rPr>
        <w:t>Evolución del Tipo de Cambio</w:t>
      </w:r>
    </w:p>
    <w:p w14:paraId="78582548" w14:textId="77777777" w:rsidR="00AD2B66" w:rsidRDefault="00AD2B66" w:rsidP="00AD2B66">
      <w:pPr>
        <w:pStyle w:val="NormalWeb"/>
        <w:numPr>
          <w:ilvl w:val="0"/>
          <w:numId w:val="61"/>
        </w:numPr>
        <w:tabs>
          <w:tab w:val="left" w:pos="142"/>
        </w:tabs>
        <w:spacing w:after="0"/>
        <w:ind w:hanging="862"/>
        <w:jc w:val="both"/>
        <w:rPr>
          <w:rFonts w:ascii="Calibri" w:hAnsi="Calibri" w:cs="Calibri"/>
          <w:sz w:val="20"/>
          <w:szCs w:val="20"/>
        </w:rPr>
      </w:pPr>
      <w:r>
        <w:rPr>
          <w:rFonts w:ascii="Calibri" w:hAnsi="Calibri" w:cs="Calibri"/>
          <w:sz w:val="20"/>
          <w:szCs w:val="20"/>
        </w:rPr>
        <w:t>Evolución del Tipo de Cambio</w:t>
      </w:r>
    </w:p>
    <w:p w14:paraId="689B3729" w14:textId="77777777" w:rsidR="00AD2B66" w:rsidRDefault="00AD2B66" w:rsidP="00AD2B66">
      <w:pPr>
        <w:pStyle w:val="NormalWeb"/>
        <w:numPr>
          <w:ilvl w:val="0"/>
          <w:numId w:val="61"/>
        </w:numPr>
        <w:tabs>
          <w:tab w:val="left" w:pos="142"/>
        </w:tabs>
        <w:spacing w:after="0"/>
        <w:ind w:hanging="862"/>
        <w:jc w:val="both"/>
        <w:rPr>
          <w:rFonts w:ascii="Calibri" w:hAnsi="Calibri" w:cs="Calibri"/>
          <w:sz w:val="20"/>
          <w:szCs w:val="20"/>
        </w:rPr>
      </w:pPr>
      <w:r>
        <w:rPr>
          <w:rFonts w:ascii="Calibri" w:hAnsi="Calibri" w:cs="Calibri"/>
          <w:sz w:val="20"/>
          <w:szCs w:val="20"/>
        </w:rPr>
        <w:t>Cierre al 30 de septiembre de 2025: 18.32 MXN/USD</w:t>
      </w:r>
    </w:p>
    <w:p w14:paraId="25A0116A" w14:textId="77777777" w:rsidR="00AD2B66" w:rsidRDefault="00AD2B66" w:rsidP="00AD2B66">
      <w:pPr>
        <w:pStyle w:val="NormalWeb"/>
        <w:numPr>
          <w:ilvl w:val="0"/>
          <w:numId w:val="61"/>
        </w:numPr>
        <w:tabs>
          <w:tab w:val="left" w:pos="142"/>
        </w:tabs>
        <w:spacing w:after="0"/>
        <w:ind w:hanging="862"/>
        <w:jc w:val="both"/>
        <w:rPr>
          <w:rFonts w:ascii="Calibri" w:hAnsi="Calibri" w:cs="Calibri"/>
          <w:sz w:val="20"/>
          <w:szCs w:val="20"/>
        </w:rPr>
      </w:pPr>
      <w:r>
        <w:rPr>
          <w:rFonts w:ascii="Calibri" w:hAnsi="Calibri" w:cs="Calibri"/>
          <w:sz w:val="20"/>
          <w:szCs w:val="20"/>
        </w:rPr>
        <w:t>Promedio del tercer trimestre (julio-septiembre): 18.59 MXN/USD</w:t>
      </w:r>
    </w:p>
    <w:p w14:paraId="08C8CA1B" w14:textId="77777777" w:rsidR="00AD2B66" w:rsidRDefault="00AD2B66" w:rsidP="00AD2B66">
      <w:pPr>
        <w:pStyle w:val="NormalWeb"/>
        <w:numPr>
          <w:ilvl w:val="0"/>
          <w:numId w:val="61"/>
        </w:numPr>
        <w:tabs>
          <w:tab w:val="left" w:pos="142"/>
        </w:tabs>
        <w:spacing w:after="0"/>
        <w:ind w:hanging="862"/>
        <w:jc w:val="both"/>
        <w:rPr>
          <w:rFonts w:ascii="Calibri" w:hAnsi="Calibri" w:cs="Calibri"/>
          <w:sz w:val="20"/>
          <w:szCs w:val="20"/>
        </w:rPr>
      </w:pPr>
      <w:r>
        <w:rPr>
          <w:rFonts w:ascii="Calibri" w:hAnsi="Calibri" w:cs="Calibri"/>
          <w:sz w:val="20"/>
          <w:szCs w:val="20"/>
        </w:rPr>
        <w:t>Cierre al 30 de junio de 2025 (comparativo): 18.75 MXN/USD</w:t>
      </w:r>
    </w:p>
    <w:p w14:paraId="19FE22EF" w14:textId="77777777" w:rsidR="00AD2B66" w:rsidRDefault="00AD2B66" w:rsidP="00AD2B66">
      <w:pPr>
        <w:pStyle w:val="NormalWeb"/>
        <w:numPr>
          <w:ilvl w:val="0"/>
          <w:numId w:val="61"/>
        </w:numPr>
        <w:tabs>
          <w:tab w:val="left" w:pos="142"/>
        </w:tabs>
        <w:spacing w:after="0"/>
        <w:ind w:hanging="862"/>
        <w:jc w:val="both"/>
        <w:rPr>
          <w:rFonts w:ascii="Calibri" w:hAnsi="Calibri" w:cs="Calibri"/>
          <w:sz w:val="20"/>
          <w:szCs w:val="20"/>
        </w:rPr>
      </w:pPr>
      <w:r>
        <w:rPr>
          <w:rFonts w:ascii="Calibri" w:hAnsi="Calibri" w:cs="Calibri"/>
          <w:sz w:val="20"/>
          <w:szCs w:val="20"/>
        </w:rPr>
        <w:t>Apreciación acumulada al cierre de septiembre: Aproximadamente 10.6%</w:t>
      </w:r>
    </w:p>
    <w:p w14:paraId="1973ADCA" w14:textId="3E0A75D2" w:rsidR="00AD2B66" w:rsidRDefault="00AD2B66" w:rsidP="00FD5F99">
      <w:pPr>
        <w:pStyle w:val="NormalWeb"/>
        <w:tabs>
          <w:tab w:val="left" w:pos="142"/>
        </w:tabs>
        <w:spacing w:before="0" w:after="0"/>
        <w:ind w:left="142"/>
        <w:jc w:val="both"/>
        <w:rPr>
          <w:rFonts w:ascii="Calibri" w:hAnsi="Calibri" w:cs="Calibri"/>
          <w:sz w:val="20"/>
          <w:szCs w:val="20"/>
        </w:rPr>
      </w:pPr>
      <w:r>
        <w:rPr>
          <w:rFonts w:ascii="Calibri" w:hAnsi="Calibri" w:cs="Calibri"/>
          <w:sz w:val="20"/>
          <w:szCs w:val="20"/>
        </w:rPr>
        <w:t>Pese a la mayor volatilidad interna del trimestre, el cierre al 30 de septiembre fue más bajo que el de junio, resultando en una apreciación trimestral y acumulada superior a la esperada. La divisa alcanzó rangos de operación en el trimestre entre $18.32 y $18.75 pesos por dólar.</w:t>
      </w:r>
    </w:p>
    <w:p w14:paraId="05DECE7E" w14:textId="77777777" w:rsidR="00AD2B66" w:rsidRDefault="00AD2B66" w:rsidP="00AD2B66">
      <w:pPr>
        <w:pStyle w:val="NormalWeb"/>
        <w:tabs>
          <w:tab w:val="left" w:pos="142"/>
        </w:tabs>
        <w:spacing w:before="0" w:after="0"/>
        <w:ind w:left="-142"/>
        <w:jc w:val="both"/>
        <w:rPr>
          <w:rFonts w:ascii="Calibri" w:hAnsi="Calibri" w:cs="Calibri"/>
          <w:b/>
          <w:bCs/>
          <w:sz w:val="22"/>
          <w:szCs w:val="22"/>
        </w:rPr>
      </w:pPr>
      <w:r>
        <w:rPr>
          <w:rFonts w:ascii="Calibri" w:hAnsi="Calibri" w:cs="Calibri"/>
          <w:b/>
          <w:bCs/>
          <w:sz w:val="22"/>
          <w:szCs w:val="22"/>
        </w:rPr>
        <w:lastRenderedPageBreak/>
        <w:t>Factores Clave</w:t>
      </w:r>
    </w:p>
    <w:p w14:paraId="4FA45C6A" w14:textId="77777777" w:rsidR="00AD2B66" w:rsidRDefault="00AD2B66" w:rsidP="00AD2B66">
      <w:pPr>
        <w:pStyle w:val="NormalWeb"/>
        <w:numPr>
          <w:ilvl w:val="0"/>
          <w:numId w:val="62"/>
        </w:numPr>
        <w:tabs>
          <w:tab w:val="left" w:pos="142"/>
        </w:tabs>
        <w:spacing w:after="0"/>
        <w:ind w:left="142" w:hanging="284"/>
        <w:jc w:val="both"/>
        <w:rPr>
          <w:rFonts w:ascii="Calibri" w:hAnsi="Calibri" w:cs="Calibri"/>
          <w:sz w:val="20"/>
          <w:szCs w:val="20"/>
        </w:rPr>
      </w:pPr>
      <w:r>
        <w:rPr>
          <w:rFonts w:ascii="Calibri" w:hAnsi="Calibri" w:cs="Calibri"/>
          <w:sz w:val="20"/>
          <w:szCs w:val="20"/>
        </w:rPr>
        <w:t>El diferencial de tasas de interés se mantuvo como el principal soporte estructural del peso, ya que el Banco de México (Banxico) mantuvo una tasa de referencia considerablemente más alta que la Reserva Federal de Estados Unidos.</w:t>
      </w:r>
    </w:p>
    <w:p w14:paraId="6F7A2187" w14:textId="77777777" w:rsidR="00AD2B66" w:rsidRDefault="00AD2B66" w:rsidP="00AD2B66">
      <w:pPr>
        <w:pStyle w:val="NormalWeb"/>
        <w:numPr>
          <w:ilvl w:val="0"/>
          <w:numId w:val="62"/>
        </w:numPr>
        <w:tabs>
          <w:tab w:val="left" w:pos="142"/>
        </w:tabs>
        <w:spacing w:after="0"/>
        <w:ind w:left="142" w:hanging="284"/>
        <w:jc w:val="both"/>
        <w:rPr>
          <w:rFonts w:ascii="Calibri" w:hAnsi="Calibri" w:cs="Calibri"/>
          <w:sz w:val="20"/>
          <w:szCs w:val="20"/>
        </w:rPr>
      </w:pPr>
      <w:r>
        <w:rPr>
          <w:rFonts w:ascii="Calibri" w:hAnsi="Calibri" w:cs="Calibri"/>
          <w:sz w:val="20"/>
          <w:szCs w:val="20"/>
        </w:rPr>
        <w:t>Las remesas y las exportaciones continuaron inyectando una fuerte liquidez de dólares a la economía mexicana.</w:t>
      </w:r>
    </w:p>
    <w:p w14:paraId="3B651BC6" w14:textId="77777777" w:rsidR="00AD2B66" w:rsidRDefault="00AD2B66" w:rsidP="00AD2B66">
      <w:pPr>
        <w:pStyle w:val="NormalWeb"/>
        <w:numPr>
          <w:ilvl w:val="0"/>
          <w:numId w:val="62"/>
        </w:numPr>
        <w:tabs>
          <w:tab w:val="left" w:pos="142"/>
        </w:tabs>
        <w:spacing w:after="0"/>
        <w:ind w:left="142" w:hanging="284"/>
        <w:jc w:val="both"/>
        <w:rPr>
          <w:rFonts w:ascii="Calibri" w:hAnsi="Calibri" w:cs="Calibri"/>
          <w:sz w:val="20"/>
          <w:szCs w:val="20"/>
        </w:rPr>
      </w:pPr>
      <w:r>
        <w:rPr>
          <w:rFonts w:ascii="Calibri" w:hAnsi="Calibri" w:cs="Calibri"/>
          <w:sz w:val="20"/>
          <w:szCs w:val="20"/>
        </w:rPr>
        <w:t>El mercado global mostró una mayor cautela debido a la debilidad en los datos de crecimiento en Europa y la desaceleración económica en China, impulsando una fortaleza temporal del dólar frente a la mayoría de las divisas emergentes, aunque el peso resistió mejor que otros gracias al factor tasas.</w:t>
      </w:r>
    </w:p>
    <w:p w14:paraId="30E74BC7" w14:textId="77777777" w:rsidR="00AD2B66" w:rsidRDefault="00AD2B66" w:rsidP="00AD2B66">
      <w:pPr>
        <w:pStyle w:val="NormalWeb"/>
        <w:tabs>
          <w:tab w:val="left" w:pos="142"/>
        </w:tabs>
        <w:spacing w:after="0"/>
        <w:ind w:left="142"/>
        <w:jc w:val="both"/>
        <w:rPr>
          <w:rFonts w:ascii="Calibri" w:hAnsi="Calibri" w:cs="Calibri"/>
          <w:sz w:val="20"/>
          <w:szCs w:val="20"/>
        </w:rPr>
      </w:pPr>
    </w:p>
    <w:p w14:paraId="3452EAC2" w14:textId="77777777" w:rsidR="00AD2B66" w:rsidRDefault="00AD2B66" w:rsidP="00AD2B66">
      <w:pPr>
        <w:pStyle w:val="NormalWeb"/>
        <w:tabs>
          <w:tab w:val="left" w:pos="142"/>
        </w:tabs>
        <w:spacing w:before="0" w:after="0"/>
        <w:ind w:left="-142"/>
        <w:jc w:val="both"/>
        <w:rPr>
          <w:rFonts w:ascii="Calibri" w:hAnsi="Calibri" w:cs="Calibri"/>
          <w:b/>
          <w:bCs/>
          <w:sz w:val="22"/>
          <w:szCs w:val="22"/>
        </w:rPr>
      </w:pPr>
      <w:r>
        <w:rPr>
          <w:rFonts w:ascii="Calibri" w:hAnsi="Calibri" w:cs="Calibri"/>
          <w:b/>
          <w:bCs/>
          <w:sz w:val="22"/>
          <w:szCs w:val="22"/>
        </w:rPr>
        <w:t>Perspectivas</w:t>
      </w:r>
    </w:p>
    <w:p w14:paraId="6C04E9AB" w14:textId="77777777" w:rsidR="00AD2B66" w:rsidRDefault="00AD2B66" w:rsidP="00AD2B66">
      <w:pPr>
        <w:pStyle w:val="NormalWeb"/>
        <w:numPr>
          <w:ilvl w:val="0"/>
          <w:numId w:val="62"/>
        </w:numPr>
        <w:tabs>
          <w:tab w:val="left" w:pos="142"/>
        </w:tabs>
        <w:spacing w:after="0"/>
        <w:ind w:left="142" w:hanging="284"/>
        <w:jc w:val="both"/>
        <w:rPr>
          <w:rFonts w:ascii="Calibri" w:hAnsi="Calibri" w:cs="Calibri"/>
          <w:sz w:val="20"/>
          <w:szCs w:val="20"/>
        </w:rPr>
      </w:pPr>
      <w:r>
        <w:rPr>
          <w:rFonts w:ascii="Calibri" w:hAnsi="Calibri" w:cs="Calibri"/>
          <w:sz w:val="20"/>
          <w:szCs w:val="20"/>
        </w:rPr>
        <w:t>Los pronósticos de analistas y Banco de México se han vuelto más dispersos, pero en general, se proyecta un rango más alto para el cierre de año, ubicándose entre 19.80 y 20.69 MXN/USD.</w:t>
      </w:r>
    </w:p>
    <w:p w14:paraId="1385331E" w14:textId="77777777" w:rsidR="00AD2B66" w:rsidRDefault="00AD2B66" w:rsidP="00AD2B66">
      <w:pPr>
        <w:pStyle w:val="NormalWeb"/>
        <w:numPr>
          <w:ilvl w:val="0"/>
          <w:numId w:val="63"/>
        </w:numPr>
        <w:tabs>
          <w:tab w:val="left" w:pos="142"/>
        </w:tabs>
        <w:spacing w:before="0" w:after="0"/>
        <w:ind w:left="142" w:hanging="284"/>
        <w:jc w:val="both"/>
        <w:rPr>
          <w:rFonts w:ascii="Calibri" w:hAnsi="Calibri" w:cs="Calibri"/>
          <w:sz w:val="20"/>
          <w:szCs w:val="20"/>
        </w:rPr>
      </w:pPr>
      <w:r>
        <w:rPr>
          <w:rFonts w:ascii="Calibri" w:hAnsi="Calibri" w:cs="Calibri"/>
          <w:sz w:val="20"/>
          <w:szCs w:val="20"/>
        </w:rPr>
        <w:t>La política de Banxico de mantener una tasa alta para combatir la inflación y anclar expectativas será clave para moderar la volatilidad generada por los factores externos.</w:t>
      </w:r>
    </w:p>
    <w:p w14:paraId="7806D23F" w14:textId="77777777" w:rsidR="00AD2B66" w:rsidRDefault="00AD2B66" w:rsidP="00AD2B66">
      <w:pPr>
        <w:pStyle w:val="NormalWeb"/>
        <w:tabs>
          <w:tab w:val="left" w:pos="142"/>
        </w:tabs>
        <w:spacing w:before="0" w:after="0"/>
        <w:ind w:left="142"/>
        <w:jc w:val="both"/>
        <w:rPr>
          <w:rFonts w:ascii="Calibri" w:hAnsi="Calibri" w:cs="Calibri"/>
          <w:sz w:val="20"/>
          <w:szCs w:val="20"/>
        </w:rPr>
      </w:pPr>
    </w:p>
    <w:p w14:paraId="38BCBE9D" w14:textId="77777777" w:rsidR="00AD2B66" w:rsidRDefault="00AD2B66" w:rsidP="00AD2B66">
      <w:pPr>
        <w:pStyle w:val="NormalWeb"/>
        <w:tabs>
          <w:tab w:val="left" w:pos="142"/>
        </w:tabs>
        <w:spacing w:before="0" w:after="0"/>
        <w:ind w:left="-142"/>
        <w:jc w:val="both"/>
        <w:rPr>
          <w:rFonts w:ascii="Calibri" w:hAnsi="Calibri" w:cs="Calibri"/>
          <w:sz w:val="22"/>
          <w:szCs w:val="22"/>
        </w:rPr>
      </w:pPr>
      <w:r w:rsidRPr="00C37EE9">
        <w:rPr>
          <w:rFonts w:ascii="Calibri" w:hAnsi="Calibri" w:cs="Calibri"/>
          <w:b/>
          <w:color w:val="000000"/>
          <w:sz w:val="22"/>
          <w:szCs w:val="22"/>
        </w:rPr>
        <w:t>2.2.4.- Índice Nacional de Precios al Consumidor (INPC</w:t>
      </w:r>
      <w:proofErr w:type="gramStart"/>
      <w:r w:rsidRPr="00C37EE9">
        <w:rPr>
          <w:rFonts w:ascii="Calibri" w:hAnsi="Calibri" w:cs="Calibri"/>
          <w:b/>
          <w:color w:val="000000"/>
          <w:sz w:val="22"/>
          <w:szCs w:val="22"/>
        </w:rPr>
        <w:t>).-</w:t>
      </w:r>
      <w:proofErr w:type="gramEnd"/>
    </w:p>
    <w:p w14:paraId="3BE94D19" w14:textId="77777777" w:rsidR="00AD2B66" w:rsidRDefault="00AD2B66" w:rsidP="00AD2B66">
      <w:pPr>
        <w:tabs>
          <w:tab w:val="left" w:pos="142"/>
        </w:tabs>
        <w:ind w:left="-142"/>
        <w:jc w:val="both"/>
        <w:rPr>
          <w:rFonts w:cs="Calibri"/>
          <w:bCs/>
        </w:rPr>
      </w:pPr>
    </w:p>
    <w:p w14:paraId="003F9D8A" w14:textId="77777777" w:rsidR="00AD2B66" w:rsidRDefault="00AD2B66" w:rsidP="00AD2B66">
      <w:pPr>
        <w:tabs>
          <w:tab w:val="left" w:pos="142"/>
        </w:tabs>
        <w:ind w:left="-142"/>
        <w:jc w:val="both"/>
        <w:rPr>
          <w:sz w:val="20"/>
          <w:szCs w:val="20"/>
        </w:rPr>
      </w:pPr>
      <w:r>
        <w:rPr>
          <w:sz w:val="20"/>
          <w:szCs w:val="20"/>
        </w:rPr>
        <w:t>El Índice Nacional de Precios al Consumidor (INPC) es una medida de cambio promedio en los precios de los productos que forman una canasta de bienes y servicios representativa del consumo de los hogares del país, a lo largo del tiempo.</w:t>
      </w:r>
    </w:p>
    <w:p w14:paraId="238B685D" w14:textId="77777777" w:rsidR="00AD2B66" w:rsidRDefault="00AD2B66" w:rsidP="00AD2B66">
      <w:pPr>
        <w:tabs>
          <w:tab w:val="left" w:pos="142"/>
        </w:tabs>
        <w:ind w:left="-142"/>
        <w:jc w:val="both"/>
        <w:rPr>
          <w:sz w:val="20"/>
          <w:szCs w:val="20"/>
        </w:rPr>
      </w:pPr>
      <w:r>
        <w:rPr>
          <w:sz w:val="20"/>
          <w:szCs w:val="20"/>
        </w:rPr>
        <w:t xml:space="preserve">En la primera quincena de septiembre de 2025, el INPC registró un nivel de 141.181: aumentó 0.18 % respecto a la quincena anterior. Con este resultado, la inflación general anual se ubicó en 3.74 por ciento. En el mismo periodo de 2024, la inflación quincenal fue de 0.09 % y la anual, de 4.66 % </w:t>
      </w:r>
    </w:p>
    <w:p w14:paraId="362F783A" w14:textId="77777777" w:rsidR="00AD2B66" w:rsidRDefault="00AD2B66" w:rsidP="00AD2B66">
      <w:pPr>
        <w:tabs>
          <w:tab w:val="left" w:pos="142"/>
        </w:tabs>
        <w:ind w:left="-142"/>
        <w:jc w:val="both"/>
        <w:rPr>
          <w:sz w:val="20"/>
          <w:szCs w:val="20"/>
        </w:rPr>
      </w:pPr>
      <w:r>
        <w:rPr>
          <w:sz w:val="20"/>
          <w:szCs w:val="20"/>
        </w:rPr>
        <w:t xml:space="preserve">El índice de precios subyacente, que excluye bienes y servicios con precios más volátiles o que no responden a condiciones de mercado, incrementó 0.22 % a tasa quincenal. A su interior, los precios de las mercancías subieron 0.23 % y los de servicios, 0.20 por ciento. </w:t>
      </w:r>
    </w:p>
    <w:p w14:paraId="56241306" w14:textId="77777777" w:rsidR="00AD2B66" w:rsidRDefault="00AD2B66" w:rsidP="00AD2B66">
      <w:pPr>
        <w:tabs>
          <w:tab w:val="left" w:pos="142"/>
        </w:tabs>
        <w:ind w:left="-142"/>
        <w:jc w:val="both"/>
        <w:rPr>
          <w:rFonts w:cs="Calibri"/>
          <w:bCs/>
          <w:sz w:val="18"/>
          <w:szCs w:val="18"/>
        </w:rPr>
      </w:pPr>
      <w:r>
        <w:rPr>
          <w:sz w:val="20"/>
          <w:szCs w:val="20"/>
        </w:rPr>
        <w:t>A tasa quincenal, el índice de precios no subyacente creció 0.03 por ciento. Dentro de este, los precios de los productos pecuarios ascendieron 0.24 % y los de energéticos y tarifas autorizadas por el gobierno cayeron 0.04 %</w:t>
      </w:r>
    </w:p>
    <w:p w14:paraId="47FE250F" w14:textId="77777777" w:rsidR="00CF3517" w:rsidRPr="00CF3517" w:rsidRDefault="00CF3517" w:rsidP="0088758E">
      <w:pPr>
        <w:tabs>
          <w:tab w:val="left" w:pos="142"/>
        </w:tabs>
        <w:ind w:left="-142"/>
        <w:jc w:val="both"/>
        <w:rPr>
          <w:rFonts w:cs="Calibri"/>
          <w:bCs/>
          <w:sz w:val="20"/>
          <w:szCs w:val="20"/>
        </w:rPr>
      </w:pPr>
    </w:p>
    <w:p w14:paraId="7BE081E5" w14:textId="66712CF2" w:rsidR="00CF3517" w:rsidRPr="00CF3517" w:rsidRDefault="00AD2B66" w:rsidP="0088758E">
      <w:pPr>
        <w:tabs>
          <w:tab w:val="left" w:pos="142"/>
        </w:tabs>
        <w:ind w:left="-142"/>
        <w:jc w:val="center"/>
        <w:rPr>
          <w:rFonts w:cs="Calibri"/>
          <w:bCs/>
          <w:sz w:val="20"/>
          <w:szCs w:val="20"/>
        </w:rPr>
      </w:pPr>
      <w:r>
        <w:rPr>
          <w:noProof/>
        </w:rPr>
        <w:lastRenderedPageBreak/>
        <w:drawing>
          <wp:inline distT="0" distB="0" distL="0" distR="0" wp14:anchorId="1ED61F4D" wp14:editId="5AAA6A50">
            <wp:extent cx="4492487" cy="1749287"/>
            <wp:effectExtent l="0" t="0" r="3810" b="3810"/>
            <wp:docPr id="9" name="Imagen 9"/>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1">
                      <a:extLst>
                        <a:ext uri="{28A0092B-C50C-407E-A947-70E740481C1C}">
                          <a14:useLocalDpi xmlns:a14="http://schemas.microsoft.com/office/drawing/2010/main" val="0"/>
                        </a:ext>
                      </a:extLst>
                    </a:blip>
                    <a:stretch>
                      <a:fillRect/>
                    </a:stretch>
                  </pic:blipFill>
                  <pic:spPr>
                    <a:xfrm>
                      <a:off x="0" y="0"/>
                      <a:ext cx="4525390" cy="1762099"/>
                    </a:xfrm>
                    <a:prstGeom prst="rect">
                      <a:avLst/>
                    </a:prstGeom>
                  </pic:spPr>
                </pic:pic>
              </a:graphicData>
            </a:graphic>
          </wp:inline>
        </w:drawing>
      </w:r>
    </w:p>
    <w:p w14:paraId="6EE41909" w14:textId="4F3C7205" w:rsidR="00CF3517" w:rsidRDefault="00CF3517" w:rsidP="0088758E">
      <w:pPr>
        <w:tabs>
          <w:tab w:val="left" w:pos="142"/>
        </w:tabs>
        <w:ind w:left="-142"/>
        <w:jc w:val="both"/>
        <w:rPr>
          <w:rFonts w:cs="Calibri"/>
          <w:bCs/>
          <w:sz w:val="20"/>
          <w:szCs w:val="20"/>
        </w:rPr>
      </w:pPr>
      <w:r w:rsidRPr="00CF3517">
        <w:rPr>
          <w:rFonts w:cs="Calibri"/>
          <w:bCs/>
          <w:sz w:val="20"/>
          <w:szCs w:val="20"/>
        </w:rPr>
        <w:t>En el siguiente cuadro se presentan las variaciones e incidencias del INPC y sus componentes.</w:t>
      </w:r>
    </w:p>
    <w:p w14:paraId="5CEF03E1" w14:textId="77777777" w:rsidR="00131FE6" w:rsidRPr="00CF3517" w:rsidRDefault="00131FE6" w:rsidP="0088758E">
      <w:pPr>
        <w:tabs>
          <w:tab w:val="left" w:pos="142"/>
        </w:tabs>
        <w:ind w:left="-142"/>
        <w:jc w:val="both"/>
        <w:rPr>
          <w:rFonts w:cs="Calibri"/>
          <w:bCs/>
          <w:sz w:val="20"/>
          <w:szCs w:val="20"/>
        </w:rPr>
      </w:pPr>
    </w:p>
    <w:p w14:paraId="6EBA756F" w14:textId="2E2BEABA" w:rsidR="00CF3517" w:rsidRPr="00CF3517" w:rsidRDefault="00AD2B66" w:rsidP="0088758E">
      <w:pPr>
        <w:tabs>
          <w:tab w:val="left" w:pos="142"/>
        </w:tabs>
        <w:ind w:left="-142"/>
        <w:jc w:val="center"/>
        <w:rPr>
          <w:rFonts w:cs="Calibri"/>
          <w:bCs/>
          <w:noProof/>
          <w:sz w:val="20"/>
          <w:szCs w:val="20"/>
        </w:rPr>
      </w:pPr>
      <w:r>
        <w:rPr>
          <w:noProof/>
        </w:rPr>
        <w:drawing>
          <wp:inline distT="0" distB="0" distL="0" distR="0" wp14:anchorId="65D89F9C" wp14:editId="15FED0C5">
            <wp:extent cx="5216056" cy="3307743"/>
            <wp:effectExtent l="0" t="0" r="3810" b="6985"/>
            <wp:docPr id="13" name="Imagen 13"/>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2">
                      <a:extLst>
                        <a:ext uri="{28A0092B-C50C-407E-A947-70E740481C1C}">
                          <a14:useLocalDpi xmlns:a14="http://schemas.microsoft.com/office/drawing/2010/main" val="0"/>
                        </a:ext>
                      </a:extLst>
                    </a:blip>
                    <a:stretch>
                      <a:fillRect/>
                    </a:stretch>
                  </pic:blipFill>
                  <pic:spPr>
                    <a:xfrm>
                      <a:off x="0" y="0"/>
                      <a:ext cx="5244319" cy="3325666"/>
                    </a:xfrm>
                    <a:prstGeom prst="rect">
                      <a:avLst/>
                    </a:prstGeom>
                  </pic:spPr>
                </pic:pic>
              </a:graphicData>
            </a:graphic>
          </wp:inline>
        </w:drawing>
      </w:r>
    </w:p>
    <w:p w14:paraId="14B3C294" w14:textId="77777777" w:rsidR="00131FE6" w:rsidRDefault="00131FE6" w:rsidP="00AD2B66">
      <w:pPr>
        <w:tabs>
          <w:tab w:val="left" w:pos="142"/>
        </w:tabs>
        <w:ind w:left="-142"/>
        <w:rPr>
          <w:sz w:val="20"/>
          <w:szCs w:val="20"/>
        </w:rPr>
      </w:pPr>
    </w:p>
    <w:p w14:paraId="5F2A3A8E" w14:textId="7938D797" w:rsidR="00AD2B66" w:rsidRDefault="00AD2B66" w:rsidP="00AD2B66">
      <w:pPr>
        <w:tabs>
          <w:tab w:val="left" w:pos="142"/>
        </w:tabs>
        <w:ind w:left="-142"/>
        <w:rPr>
          <w:sz w:val="20"/>
          <w:szCs w:val="20"/>
        </w:rPr>
      </w:pPr>
      <w:r>
        <w:rPr>
          <w:sz w:val="20"/>
          <w:szCs w:val="20"/>
        </w:rPr>
        <w:t>En la primera quincena de septiembre de 2025, la variación quincenal de los índices subyacente y no subyacente fue de 0.22 y 0.03 %, en ese orden. En la misma quincena de 2024, fue de 0.21 y -0.31 %.</w:t>
      </w:r>
    </w:p>
    <w:p w14:paraId="74ADFF33" w14:textId="52242F9A" w:rsidR="00AD2B66" w:rsidRDefault="00AD2B66" w:rsidP="00AD2B66">
      <w:pPr>
        <w:tabs>
          <w:tab w:val="left" w:pos="142"/>
        </w:tabs>
        <w:ind w:left="-142"/>
        <w:rPr>
          <w:sz w:val="20"/>
          <w:szCs w:val="20"/>
        </w:rPr>
      </w:pPr>
    </w:p>
    <w:p w14:paraId="51430C53" w14:textId="6B9BC5AB" w:rsidR="00AD2B66" w:rsidRDefault="00AD2B66" w:rsidP="00AD2B66">
      <w:pPr>
        <w:tabs>
          <w:tab w:val="left" w:pos="142"/>
        </w:tabs>
        <w:ind w:left="-142"/>
        <w:rPr>
          <w:sz w:val="20"/>
          <w:szCs w:val="20"/>
        </w:rPr>
      </w:pPr>
    </w:p>
    <w:p w14:paraId="1E126C5F" w14:textId="77777777" w:rsidR="00AD2B66" w:rsidRDefault="00AD2B66" w:rsidP="00AD2B66">
      <w:pPr>
        <w:tabs>
          <w:tab w:val="left" w:pos="142"/>
        </w:tabs>
        <w:ind w:left="-142"/>
        <w:rPr>
          <w:sz w:val="20"/>
          <w:szCs w:val="20"/>
        </w:rPr>
      </w:pPr>
      <w:r w:rsidRPr="00C37EE9">
        <w:rPr>
          <w:rFonts w:cs="Calibri"/>
          <w:b/>
        </w:rPr>
        <w:lastRenderedPageBreak/>
        <w:t>Productos con mayor incidencia en el INPC</w:t>
      </w:r>
    </w:p>
    <w:p w14:paraId="43D4337B" w14:textId="6D62E75C" w:rsidR="00AD2B66" w:rsidRDefault="00AD2B66" w:rsidP="00AD2B66">
      <w:pPr>
        <w:tabs>
          <w:tab w:val="left" w:pos="142"/>
        </w:tabs>
        <w:ind w:left="-142"/>
        <w:jc w:val="both"/>
        <w:rPr>
          <w:sz w:val="20"/>
          <w:szCs w:val="20"/>
        </w:rPr>
      </w:pPr>
      <w:r>
        <w:rPr>
          <w:sz w:val="20"/>
          <w:szCs w:val="20"/>
        </w:rPr>
        <w:t>En la primera quincena de septiembre de este año, los productos genéricos cuyas variaciones de precios, al alza y a la baja, destacaron por su incidencia sobre la inflación general fueron los siguientes: primaria, universidad y vivienda propia, con incrementos en sus precios. En contraste, los servicios profesionales, la papa y otros tubérculos, y el aguacate disminuyeron sus precios.</w:t>
      </w:r>
    </w:p>
    <w:p w14:paraId="38BBDD0D" w14:textId="0652B1A2" w:rsidR="00131FE6" w:rsidRDefault="00131FE6" w:rsidP="00AD2B66">
      <w:pPr>
        <w:tabs>
          <w:tab w:val="left" w:pos="142"/>
        </w:tabs>
        <w:ind w:left="-142"/>
        <w:jc w:val="both"/>
        <w:rPr>
          <w:rFonts w:cs="Calibri"/>
          <w:bCs/>
          <w:sz w:val="18"/>
          <w:szCs w:val="18"/>
        </w:rPr>
      </w:pPr>
      <w:r>
        <w:rPr>
          <w:noProof/>
        </w:rPr>
        <w:drawing>
          <wp:anchor distT="0" distB="0" distL="114300" distR="114300" simplePos="0" relativeHeight="251709440" behindDoc="0" locked="0" layoutInCell="1" allowOverlap="1" wp14:anchorId="76B8794D" wp14:editId="3BF0C9C9">
            <wp:simplePos x="0" y="0"/>
            <wp:positionH relativeFrom="margin">
              <wp:posOffset>387322</wp:posOffset>
            </wp:positionH>
            <wp:positionV relativeFrom="paragraph">
              <wp:posOffset>4141</wp:posOffset>
            </wp:positionV>
            <wp:extent cx="4897755" cy="2036445"/>
            <wp:effectExtent l="0" t="0" r="0" b="190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7755" cy="2036445"/>
                    </a:xfrm>
                    <a:prstGeom prst="rect">
                      <a:avLst/>
                    </a:prstGeom>
                    <a:noFill/>
                  </pic:spPr>
                </pic:pic>
              </a:graphicData>
            </a:graphic>
            <wp14:sizeRelH relativeFrom="page">
              <wp14:pctWidth>0</wp14:pctWidth>
            </wp14:sizeRelH>
            <wp14:sizeRelV relativeFrom="page">
              <wp14:pctHeight>0</wp14:pctHeight>
            </wp14:sizeRelV>
          </wp:anchor>
        </w:drawing>
      </w:r>
    </w:p>
    <w:p w14:paraId="6B549CD2" w14:textId="77777777" w:rsidR="00CF3517" w:rsidRPr="00CF3517" w:rsidRDefault="00CF3517" w:rsidP="0088758E">
      <w:pPr>
        <w:tabs>
          <w:tab w:val="left" w:pos="142"/>
        </w:tabs>
        <w:ind w:left="-142"/>
        <w:jc w:val="both"/>
        <w:rPr>
          <w:rFonts w:cs="Calibri"/>
          <w:bCs/>
          <w:sz w:val="20"/>
          <w:szCs w:val="20"/>
        </w:rPr>
      </w:pPr>
    </w:p>
    <w:p w14:paraId="30C97487" w14:textId="0C03B6B9" w:rsidR="00CF3517" w:rsidRPr="00CF3517" w:rsidRDefault="00CF3517" w:rsidP="0088758E">
      <w:pPr>
        <w:tabs>
          <w:tab w:val="left" w:pos="142"/>
        </w:tabs>
        <w:ind w:left="-142"/>
        <w:jc w:val="center"/>
        <w:rPr>
          <w:rFonts w:cs="Calibri"/>
          <w:bCs/>
          <w:sz w:val="20"/>
          <w:szCs w:val="20"/>
        </w:rPr>
      </w:pPr>
    </w:p>
    <w:p w14:paraId="745742D9" w14:textId="77777777" w:rsidR="00AD2B66" w:rsidRDefault="00AD2B66" w:rsidP="0088758E">
      <w:pPr>
        <w:tabs>
          <w:tab w:val="left" w:pos="142"/>
        </w:tabs>
        <w:ind w:left="-142"/>
        <w:jc w:val="both"/>
        <w:rPr>
          <w:rFonts w:cs="Calibri"/>
          <w:b/>
        </w:rPr>
      </w:pPr>
    </w:p>
    <w:p w14:paraId="3FBA60C5" w14:textId="77777777" w:rsidR="00AD2B66" w:rsidRDefault="00AD2B66" w:rsidP="0088758E">
      <w:pPr>
        <w:tabs>
          <w:tab w:val="left" w:pos="142"/>
        </w:tabs>
        <w:ind w:left="-142"/>
        <w:jc w:val="both"/>
        <w:rPr>
          <w:rFonts w:cs="Calibri"/>
          <w:b/>
        </w:rPr>
      </w:pPr>
    </w:p>
    <w:p w14:paraId="0776D772" w14:textId="77777777" w:rsidR="00AD2B66" w:rsidRDefault="00AD2B66" w:rsidP="0088758E">
      <w:pPr>
        <w:tabs>
          <w:tab w:val="left" w:pos="142"/>
        </w:tabs>
        <w:ind w:left="-142"/>
        <w:jc w:val="both"/>
        <w:rPr>
          <w:rFonts w:cs="Calibri"/>
          <w:b/>
        </w:rPr>
      </w:pPr>
    </w:p>
    <w:p w14:paraId="63DFA64F" w14:textId="2BC31F9B" w:rsidR="00AD2B66" w:rsidRDefault="00AD2B66" w:rsidP="0088758E">
      <w:pPr>
        <w:tabs>
          <w:tab w:val="left" w:pos="142"/>
        </w:tabs>
        <w:ind w:left="-142"/>
        <w:jc w:val="both"/>
        <w:rPr>
          <w:rFonts w:cs="Calibri"/>
          <w:b/>
        </w:rPr>
      </w:pPr>
    </w:p>
    <w:p w14:paraId="69E0FE98" w14:textId="77777777" w:rsidR="00AD2B66" w:rsidRDefault="00AD2B66" w:rsidP="00AD2B66">
      <w:pPr>
        <w:tabs>
          <w:tab w:val="left" w:pos="142"/>
        </w:tabs>
        <w:ind w:left="-142"/>
        <w:jc w:val="both"/>
        <w:rPr>
          <w:rFonts w:cs="Calibri"/>
          <w:b/>
        </w:rPr>
      </w:pPr>
      <w:r w:rsidRPr="00C37EE9">
        <w:rPr>
          <w:rFonts w:cs="Calibri"/>
          <w:b/>
        </w:rPr>
        <w:t>INPC por entidad y ciudad</w:t>
      </w:r>
    </w:p>
    <w:p w14:paraId="7793EF26" w14:textId="23B15D7D" w:rsidR="00AD2B66" w:rsidRDefault="00AD2B66" w:rsidP="00AD2B66">
      <w:pPr>
        <w:tabs>
          <w:tab w:val="left" w:pos="142"/>
        </w:tabs>
        <w:ind w:left="-142"/>
        <w:jc w:val="both"/>
        <w:rPr>
          <w:sz w:val="20"/>
          <w:szCs w:val="20"/>
        </w:rPr>
      </w:pPr>
      <w:r>
        <w:rPr>
          <w:noProof/>
        </w:rPr>
        <w:drawing>
          <wp:anchor distT="0" distB="0" distL="114300" distR="114300" simplePos="0" relativeHeight="251711488" behindDoc="0" locked="0" layoutInCell="1" allowOverlap="1" wp14:anchorId="7D9C2269" wp14:editId="111C8072">
            <wp:simplePos x="0" y="0"/>
            <wp:positionH relativeFrom="margin">
              <wp:posOffset>363220</wp:posOffset>
            </wp:positionH>
            <wp:positionV relativeFrom="paragraph">
              <wp:posOffset>472910</wp:posOffset>
            </wp:positionV>
            <wp:extent cx="4826000" cy="2642870"/>
            <wp:effectExtent l="0" t="0" r="0" b="508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6000" cy="2642870"/>
                    </a:xfrm>
                    <a:prstGeom prst="rect">
                      <a:avLst/>
                    </a:prstGeom>
                    <a:noFill/>
                  </pic:spPr>
                </pic:pic>
              </a:graphicData>
            </a:graphic>
            <wp14:sizeRelH relativeFrom="page">
              <wp14:pctWidth>0</wp14:pctWidth>
            </wp14:sizeRelH>
            <wp14:sizeRelV relativeFrom="page">
              <wp14:pctHeight>0</wp14:pctHeight>
            </wp14:sizeRelV>
          </wp:anchor>
        </w:drawing>
      </w:r>
      <w:r>
        <w:rPr>
          <w:sz w:val="20"/>
          <w:szCs w:val="20"/>
        </w:rPr>
        <w:t>En el siguiente cuadro se presentan las entidades federativas y ciudades en las que el INPC alcanzó las mayores variaciones durante la primera quincena de septiembre de 2025.</w:t>
      </w:r>
    </w:p>
    <w:p w14:paraId="665C5149" w14:textId="7EA7454B" w:rsidR="00131FE6" w:rsidRDefault="00131FE6" w:rsidP="00AD2B66">
      <w:pPr>
        <w:tabs>
          <w:tab w:val="left" w:pos="142"/>
        </w:tabs>
        <w:ind w:left="-142"/>
        <w:jc w:val="both"/>
        <w:rPr>
          <w:sz w:val="20"/>
          <w:szCs w:val="20"/>
        </w:rPr>
      </w:pPr>
    </w:p>
    <w:p w14:paraId="721A3E09" w14:textId="73CADFC5" w:rsidR="00131FE6" w:rsidRDefault="00131FE6" w:rsidP="00AD2B66">
      <w:pPr>
        <w:tabs>
          <w:tab w:val="left" w:pos="142"/>
        </w:tabs>
        <w:ind w:left="-142"/>
        <w:jc w:val="both"/>
        <w:rPr>
          <w:sz w:val="20"/>
          <w:szCs w:val="20"/>
        </w:rPr>
      </w:pPr>
    </w:p>
    <w:p w14:paraId="48F77630" w14:textId="587DDF63" w:rsidR="00131FE6" w:rsidRDefault="00131FE6" w:rsidP="00AD2B66">
      <w:pPr>
        <w:tabs>
          <w:tab w:val="left" w:pos="142"/>
        </w:tabs>
        <w:ind w:left="-142"/>
        <w:jc w:val="both"/>
        <w:rPr>
          <w:sz w:val="20"/>
          <w:szCs w:val="20"/>
        </w:rPr>
      </w:pPr>
    </w:p>
    <w:p w14:paraId="6FEFAB89" w14:textId="5894870D" w:rsidR="00131FE6" w:rsidRDefault="00131FE6" w:rsidP="00AD2B66">
      <w:pPr>
        <w:tabs>
          <w:tab w:val="left" w:pos="142"/>
        </w:tabs>
        <w:ind w:left="-142"/>
        <w:jc w:val="both"/>
        <w:rPr>
          <w:sz w:val="20"/>
          <w:szCs w:val="20"/>
        </w:rPr>
      </w:pPr>
    </w:p>
    <w:p w14:paraId="550DE74C" w14:textId="116F25D4" w:rsidR="00131FE6" w:rsidRDefault="00131FE6" w:rsidP="00AD2B66">
      <w:pPr>
        <w:tabs>
          <w:tab w:val="left" w:pos="142"/>
        </w:tabs>
        <w:ind w:left="-142"/>
        <w:jc w:val="both"/>
        <w:rPr>
          <w:sz w:val="20"/>
          <w:szCs w:val="20"/>
        </w:rPr>
      </w:pPr>
    </w:p>
    <w:p w14:paraId="700AF9F9" w14:textId="7024BBFE" w:rsidR="00131FE6" w:rsidRDefault="00131FE6" w:rsidP="00AD2B66">
      <w:pPr>
        <w:tabs>
          <w:tab w:val="left" w:pos="142"/>
        </w:tabs>
        <w:ind w:left="-142"/>
        <w:jc w:val="both"/>
        <w:rPr>
          <w:sz w:val="20"/>
          <w:szCs w:val="20"/>
        </w:rPr>
      </w:pPr>
    </w:p>
    <w:p w14:paraId="4C4CE6E6" w14:textId="3D42E77D" w:rsidR="00131FE6" w:rsidRDefault="00131FE6" w:rsidP="00AD2B66">
      <w:pPr>
        <w:tabs>
          <w:tab w:val="left" w:pos="142"/>
        </w:tabs>
        <w:ind w:left="-142"/>
        <w:jc w:val="both"/>
        <w:rPr>
          <w:sz w:val="20"/>
          <w:szCs w:val="20"/>
        </w:rPr>
      </w:pPr>
    </w:p>
    <w:p w14:paraId="014A6E28" w14:textId="77777777" w:rsidR="00AD2B66" w:rsidRDefault="00AD2B66" w:rsidP="00AD2B66">
      <w:pPr>
        <w:tabs>
          <w:tab w:val="left" w:pos="142"/>
        </w:tabs>
        <w:ind w:left="-142"/>
        <w:jc w:val="center"/>
        <w:rPr>
          <w:rFonts w:cs="Calibri"/>
          <w:bCs/>
          <w:sz w:val="20"/>
          <w:szCs w:val="20"/>
        </w:rPr>
      </w:pPr>
    </w:p>
    <w:p w14:paraId="1F70B6FF" w14:textId="77777777" w:rsidR="00AD2B66" w:rsidRDefault="00AD2B66" w:rsidP="00AD2B66">
      <w:pPr>
        <w:tabs>
          <w:tab w:val="left" w:pos="142"/>
        </w:tabs>
        <w:ind w:left="-142"/>
        <w:jc w:val="center"/>
        <w:rPr>
          <w:rFonts w:cs="Calibri"/>
          <w:bCs/>
          <w:sz w:val="20"/>
          <w:szCs w:val="20"/>
        </w:rPr>
      </w:pPr>
    </w:p>
    <w:p w14:paraId="363812B0" w14:textId="1A9FDC83" w:rsidR="00CF3517" w:rsidRPr="00AD2B66" w:rsidRDefault="00AD2B66" w:rsidP="00AD2B66">
      <w:pPr>
        <w:tabs>
          <w:tab w:val="left" w:pos="142"/>
        </w:tabs>
        <w:ind w:left="-142"/>
        <w:rPr>
          <w:rFonts w:cs="Calibri"/>
          <w:b/>
          <w:bCs/>
          <w:color w:val="C00000"/>
          <w:sz w:val="18"/>
          <w:szCs w:val="18"/>
          <w:u w:val="single"/>
        </w:rPr>
      </w:pPr>
      <w:r>
        <w:rPr>
          <w:b/>
          <w:bCs/>
          <w:color w:val="C00000"/>
          <w:sz w:val="20"/>
          <w:szCs w:val="20"/>
          <w:u w:val="single"/>
        </w:rPr>
        <w:t>https://www.inegi.org.mx/contenidos/saladeprensa/boletines/2025/inpc/inpc_1q2025_09.pdf</w:t>
      </w:r>
    </w:p>
    <w:p w14:paraId="0773567A" w14:textId="77777777" w:rsidR="00131FE6" w:rsidRDefault="00131FE6" w:rsidP="00AD2B66">
      <w:pPr>
        <w:pStyle w:val="NormalWeb"/>
        <w:tabs>
          <w:tab w:val="left" w:pos="142"/>
        </w:tabs>
        <w:spacing w:before="0" w:after="0"/>
        <w:ind w:left="-142"/>
        <w:jc w:val="both"/>
        <w:rPr>
          <w:rFonts w:ascii="Calibri" w:hAnsi="Calibri" w:cs="Calibri"/>
          <w:b/>
          <w:sz w:val="22"/>
          <w:szCs w:val="22"/>
        </w:rPr>
      </w:pPr>
    </w:p>
    <w:p w14:paraId="2E955C37" w14:textId="7953305D" w:rsidR="00AD2B66" w:rsidRDefault="00AD2B66" w:rsidP="00AD2B66">
      <w:pPr>
        <w:pStyle w:val="NormalWeb"/>
        <w:tabs>
          <w:tab w:val="left" w:pos="142"/>
        </w:tabs>
        <w:spacing w:before="0" w:after="0"/>
        <w:ind w:left="-142"/>
        <w:jc w:val="both"/>
        <w:rPr>
          <w:rFonts w:ascii="Calibri" w:hAnsi="Calibri" w:cs="Calibri"/>
          <w:b/>
          <w:sz w:val="20"/>
          <w:szCs w:val="20"/>
        </w:rPr>
      </w:pPr>
      <w:r w:rsidRPr="00C37EE9">
        <w:rPr>
          <w:rFonts w:ascii="Calibri" w:hAnsi="Calibri" w:cs="Calibri"/>
          <w:b/>
          <w:sz w:val="22"/>
          <w:szCs w:val="22"/>
        </w:rPr>
        <w:lastRenderedPageBreak/>
        <w:t>2.2.5.- Precio de la Mezcla Mexicana de Exportación de Petróleo</w:t>
      </w:r>
      <w:r w:rsidRPr="00C37EE9">
        <w:rPr>
          <w:rFonts w:ascii="Calibri" w:hAnsi="Calibri" w:cs="Calibri"/>
          <w:b/>
          <w:sz w:val="20"/>
          <w:szCs w:val="20"/>
        </w:rPr>
        <w:t>. -</w:t>
      </w:r>
    </w:p>
    <w:p w14:paraId="32FF7DFB" w14:textId="77777777" w:rsidR="00AD2B66" w:rsidRDefault="00AD2B66" w:rsidP="00AD2B66">
      <w:pPr>
        <w:pStyle w:val="NormalWeb"/>
        <w:tabs>
          <w:tab w:val="left" w:pos="142"/>
        </w:tabs>
        <w:spacing w:before="0" w:after="0"/>
        <w:ind w:left="-142"/>
        <w:jc w:val="both"/>
        <w:rPr>
          <w:rFonts w:ascii="Calibri" w:hAnsi="Calibri" w:cs="Calibri"/>
          <w:bCs/>
          <w:sz w:val="20"/>
          <w:szCs w:val="20"/>
        </w:rPr>
      </w:pPr>
    </w:p>
    <w:p w14:paraId="0E90C20E" w14:textId="77777777" w:rsidR="00AD2B66" w:rsidRDefault="00AD2B66" w:rsidP="00AD2B66">
      <w:pPr>
        <w:pStyle w:val="NormalWeb"/>
        <w:tabs>
          <w:tab w:val="left" w:pos="142"/>
        </w:tabs>
        <w:spacing w:before="0" w:after="0"/>
        <w:ind w:left="-142"/>
        <w:jc w:val="both"/>
        <w:rPr>
          <w:rFonts w:ascii="Calibri" w:hAnsi="Calibri" w:cs="Calibri"/>
          <w:bCs/>
          <w:sz w:val="20"/>
          <w:szCs w:val="20"/>
        </w:rPr>
      </w:pPr>
      <w:r>
        <w:rPr>
          <w:rFonts w:ascii="Calibri" w:hAnsi="Calibri" w:cs="Calibri"/>
          <w:bCs/>
          <w:sz w:val="20"/>
          <w:szCs w:val="20"/>
        </w:rPr>
        <w:t>El 26 de septiembre, el precio promedio ponderado de la Mezcla Mexicana de Exportación se situó en 64.15 dólares por barril (dpb), lo que implicó un incremento de 2.95 dpb (4.8%) con respecto a la cotización del 19 de septiembre. En el mismo periodo, el precio del barril de petróleo tipo Brent cerró en 68.72 dpb, lo que significó un alza de 2.57 dpb (3.9%). En tanto que, el WTI se colocó en 65.0 dpb, teniendo un ascenso de 2.61 dpb (4.2%).</w:t>
      </w:r>
    </w:p>
    <w:p w14:paraId="62714B95" w14:textId="77777777" w:rsidR="00AD2B66" w:rsidRDefault="00AD2B66" w:rsidP="00AD2B66">
      <w:pPr>
        <w:pStyle w:val="NormalWeb"/>
        <w:tabs>
          <w:tab w:val="left" w:pos="142"/>
        </w:tabs>
        <w:spacing w:before="0" w:after="0"/>
        <w:ind w:left="-142"/>
        <w:jc w:val="both"/>
        <w:rPr>
          <w:rFonts w:ascii="Calibri" w:hAnsi="Calibri" w:cs="Calibri"/>
          <w:bCs/>
          <w:sz w:val="20"/>
          <w:szCs w:val="20"/>
        </w:rPr>
      </w:pPr>
    </w:p>
    <w:p w14:paraId="2F6D6B52" w14:textId="77777777" w:rsidR="00AD2B66" w:rsidRDefault="00AD2B66" w:rsidP="00AD2B66">
      <w:pPr>
        <w:pStyle w:val="NormalWeb"/>
        <w:tabs>
          <w:tab w:val="left" w:pos="142"/>
        </w:tabs>
        <w:spacing w:before="0" w:after="0"/>
        <w:ind w:left="-142"/>
        <w:jc w:val="both"/>
        <w:rPr>
          <w:rFonts w:ascii="Calibri" w:hAnsi="Calibri" w:cs="Calibri"/>
          <w:bCs/>
          <w:sz w:val="20"/>
          <w:szCs w:val="20"/>
        </w:rPr>
      </w:pPr>
      <w:r>
        <w:rPr>
          <w:rFonts w:ascii="Calibri" w:hAnsi="Calibri" w:cs="Calibri"/>
          <w:bCs/>
          <w:sz w:val="20"/>
          <w:szCs w:val="20"/>
        </w:rPr>
        <w:t>El repunte del precio se explica, principalmente, por la reducción de las reservas de petróleo en Estados Unidos (EE. UU.), de acuerdo con la Administración de Información Energética (EIA), y los ataques de Ucrania contra la infraestructura petrolera de Rusia, que afectaron el suministro de crudo.</w:t>
      </w:r>
    </w:p>
    <w:p w14:paraId="13BAFA9D" w14:textId="77777777" w:rsidR="00AD2B66" w:rsidRDefault="00AD2B66" w:rsidP="00AD2B66">
      <w:pPr>
        <w:pStyle w:val="NormalWeb"/>
        <w:tabs>
          <w:tab w:val="left" w:pos="142"/>
        </w:tabs>
        <w:spacing w:before="0" w:after="0"/>
        <w:ind w:left="-142"/>
        <w:jc w:val="both"/>
        <w:rPr>
          <w:rFonts w:ascii="Calibri" w:hAnsi="Calibri" w:cs="Calibri"/>
          <w:bCs/>
          <w:sz w:val="20"/>
          <w:szCs w:val="20"/>
        </w:rPr>
      </w:pPr>
    </w:p>
    <w:p w14:paraId="072D1A00" w14:textId="77777777" w:rsidR="00AD2B66" w:rsidRDefault="00AD2B66" w:rsidP="00AD2B66">
      <w:pPr>
        <w:pStyle w:val="NormalWeb"/>
        <w:tabs>
          <w:tab w:val="left" w:pos="142"/>
        </w:tabs>
        <w:spacing w:before="0" w:after="0"/>
        <w:ind w:left="-142"/>
        <w:jc w:val="both"/>
        <w:rPr>
          <w:rFonts w:ascii="Calibri" w:hAnsi="Calibri" w:cs="Calibri"/>
          <w:bCs/>
          <w:sz w:val="20"/>
          <w:szCs w:val="20"/>
        </w:rPr>
      </w:pPr>
      <w:r>
        <w:rPr>
          <w:rFonts w:ascii="Calibri" w:hAnsi="Calibri" w:cs="Calibri"/>
          <w:b/>
          <w:sz w:val="20"/>
          <w:szCs w:val="20"/>
        </w:rPr>
        <w:t>Variación mensual:</w:t>
      </w:r>
      <w:r>
        <w:rPr>
          <w:rFonts w:ascii="Calibri" w:hAnsi="Calibri" w:cs="Calibri"/>
          <w:bCs/>
          <w:sz w:val="20"/>
          <w:szCs w:val="20"/>
        </w:rPr>
        <w:t xml:space="preserve"> Respecto al precio del 26 de agosto (62.10 dpb), la mezcla mexicana se elevó 2.05 dpb (3.3%)</w:t>
      </w:r>
    </w:p>
    <w:p w14:paraId="684B37FB" w14:textId="77777777" w:rsidR="00AD2B66" w:rsidRDefault="00AD2B66" w:rsidP="00AD2B66">
      <w:pPr>
        <w:pStyle w:val="NormalWeb"/>
        <w:tabs>
          <w:tab w:val="left" w:pos="142"/>
        </w:tabs>
        <w:spacing w:before="0" w:after="0"/>
        <w:ind w:left="-142"/>
        <w:jc w:val="both"/>
        <w:rPr>
          <w:rFonts w:ascii="Calibri" w:hAnsi="Calibri" w:cs="Calibri"/>
          <w:b/>
          <w:sz w:val="20"/>
          <w:szCs w:val="20"/>
        </w:rPr>
      </w:pPr>
    </w:p>
    <w:p w14:paraId="28AF8B0D" w14:textId="77777777" w:rsidR="00AD2B66" w:rsidRDefault="00AD2B66" w:rsidP="00AD2B66">
      <w:pPr>
        <w:pStyle w:val="NormalWeb"/>
        <w:tabs>
          <w:tab w:val="left" w:pos="142"/>
        </w:tabs>
        <w:spacing w:before="0" w:after="0"/>
        <w:ind w:left="-142"/>
        <w:jc w:val="both"/>
        <w:rPr>
          <w:rFonts w:ascii="Calibri" w:hAnsi="Calibri" w:cs="Calibri"/>
          <w:bCs/>
          <w:sz w:val="20"/>
          <w:szCs w:val="20"/>
        </w:rPr>
      </w:pPr>
      <w:r>
        <w:rPr>
          <w:rFonts w:ascii="Calibri" w:hAnsi="Calibri" w:cs="Calibri"/>
          <w:b/>
          <w:sz w:val="20"/>
          <w:szCs w:val="20"/>
        </w:rPr>
        <w:t>Precio y CGPE</w:t>
      </w:r>
      <w:r>
        <w:rPr>
          <w:rFonts w:ascii="Calibri" w:hAnsi="Calibri" w:cs="Calibri"/>
          <w:sz w:val="20"/>
          <w:szCs w:val="20"/>
        </w:rPr>
        <w:t xml:space="preserve">: </w:t>
      </w:r>
      <w:r>
        <w:rPr>
          <w:rFonts w:ascii="Calibri" w:hAnsi="Calibri" w:cs="Calibri"/>
          <w:bCs/>
          <w:sz w:val="20"/>
          <w:szCs w:val="20"/>
        </w:rPr>
        <w:t>Al 26 de septiembre, el precio de la Mezcla Mexicana promedió 63.31 dpb, cifra 1.31 dpb (2.1%) por arriba de la nueva estimación de la Secretaría de Hacienda y Crédito Público en los Criterios Generales de Política Económica 2026 (62.0 dpb); así como de lo estimado en los CGPE-25 (57.8 dpb).</w:t>
      </w:r>
    </w:p>
    <w:p w14:paraId="717636A7" w14:textId="77777777" w:rsidR="00AD2B66" w:rsidRDefault="00AD2B66" w:rsidP="00AD2B66">
      <w:pPr>
        <w:pStyle w:val="NormalWeb"/>
        <w:tabs>
          <w:tab w:val="left" w:pos="142"/>
        </w:tabs>
        <w:spacing w:before="0" w:after="0"/>
        <w:ind w:left="-142"/>
        <w:jc w:val="both"/>
        <w:rPr>
          <w:rFonts w:ascii="Calibri" w:hAnsi="Calibri" w:cs="Calibri"/>
          <w:bCs/>
          <w:color w:val="C00000"/>
          <w:sz w:val="20"/>
          <w:szCs w:val="20"/>
        </w:rPr>
      </w:pPr>
    </w:p>
    <w:p w14:paraId="5F1BA911" w14:textId="77777777" w:rsidR="00AD2B66" w:rsidRPr="00C37EE9" w:rsidRDefault="00AC0156" w:rsidP="00AD2B66">
      <w:pPr>
        <w:tabs>
          <w:tab w:val="left" w:pos="142"/>
        </w:tabs>
        <w:ind w:left="-142"/>
        <w:jc w:val="both"/>
        <w:rPr>
          <w:b/>
          <w:bCs/>
          <w:color w:val="C00000"/>
          <w:sz w:val="20"/>
          <w:szCs w:val="20"/>
        </w:rPr>
      </w:pPr>
      <w:hyperlink r:id="rId15" w:history="1">
        <w:r w:rsidR="00AD2B66" w:rsidRPr="00C37EE9">
          <w:rPr>
            <w:rStyle w:val="Hipervnculo"/>
            <w:b/>
            <w:bCs/>
            <w:color w:val="C00000"/>
            <w:sz w:val="20"/>
            <w:szCs w:val="20"/>
          </w:rPr>
          <w:t>https://www.cefp.gob.mx/ixDOCs/2017/271-250929.pdf</w:t>
        </w:r>
      </w:hyperlink>
    </w:p>
    <w:p w14:paraId="4331C984" w14:textId="77777777" w:rsidR="00AD2B66" w:rsidRDefault="00AD2B66" w:rsidP="00AD2B66">
      <w:pPr>
        <w:tabs>
          <w:tab w:val="left" w:pos="142"/>
        </w:tabs>
        <w:ind w:left="-142"/>
        <w:jc w:val="both"/>
        <w:rPr>
          <w:rFonts w:cs="Calibri"/>
          <w:b/>
          <w:color w:val="000000"/>
        </w:rPr>
      </w:pPr>
      <w:r w:rsidRPr="00C37EE9">
        <w:rPr>
          <w:rFonts w:cs="Calibri"/>
          <w:b/>
          <w:color w:val="000000"/>
        </w:rPr>
        <w:t>2.2.6.- Ingresos por Remesas provenientes del exterior. -</w:t>
      </w:r>
    </w:p>
    <w:p w14:paraId="680CACB6" w14:textId="77777777" w:rsidR="00AD2B66" w:rsidRDefault="00AD2B66" w:rsidP="00AD2B66">
      <w:pPr>
        <w:tabs>
          <w:tab w:val="left" w:pos="142"/>
        </w:tabs>
        <w:ind w:left="-142"/>
        <w:jc w:val="both"/>
        <w:rPr>
          <w:rFonts w:cs="Calibri"/>
          <w:bCs/>
          <w:color w:val="000000"/>
          <w:sz w:val="20"/>
          <w:szCs w:val="20"/>
        </w:rPr>
      </w:pPr>
      <w:r>
        <w:rPr>
          <w:rFonts w:cs="Calibri"/>
          <w:bCs/>
          <w:color w:val="000000"/>
          <w:sz w:val="20"/>
          <w:szCs w:val="20"/>
        </w:rPr>
        <w:t>En el octavo mes de 2025, con cifras originales, los ingresos por remesas familiares observaron un total de 5 mil 578.2 millones de dólares (</w:t>
      </w:r>
      <w:proofErr w:type="spellStart"/>
      <w:r>
        <w:rPr>
          <w:rFonts w:cs="Calibri"/>
          <w:bCs/>
          <w:color w:val="000000"/>
          <w:sz w:val="20"/>
          <w:szCs w:val="20"/>
        </w:rPr>
        <w:t>mdd</w:t>
      </w:r>
      <w:proofErr w:type="spellEnd"/>
      <w:r>
        <w:rPr>
          <w:rFonts w:cs="Calibri"/>
          <w:bCs/>
          <w:color w:val="000000"/>
          <w:sz w:val="20"/>
          <w:szCs w:val="20"/>
        </w:rPr>
        <w:t xml:space="preserve">), lo que significó un decremento de 8.3% en comparación con agosto de 2024 (6,082.1 </w:t>
      </w:r>
      <w:proofErr w:type="spellStart"/>
      <w:r>
        <w:rPr>
          <w:rFonts w:cs="Calibri"/>
          <w:bCs/>
          <w:color w:val="000000"/>
          <w:sz w:val="20"/>
          <w:szCs w:val="20"/>
        </w:rPr>
        <w:t>mdd</w:t>
      </w:r>
      <w:proofErr w:type="spellEnd"/>
      <w:r>
        <w:rPr>
          <w:rFonts w:cs="Calibri"/>
          <w:bCs/>
          <w:color w:val="000000"/>
          <w:sz w:val="20"/>
          <w:szCs w:val="20"/>
        </w:rPr>
        <w:t xml:space="preserve">). </w:t>
      </w:r>
    </w:p>
    <w:p w14:paraId="494AA133" w14:textId="77777777" w:rsidR="00AD2B66" w:rsidRDefault="00AD2B66" w:rsidP="00AD2B66">
      <w:pPr>
        <w:tabs>
          <w:tab w:val="left" w:pos="142"/>
        </w:tabs>
        <w:ind w:left="-142"/>
        <w:jc w:val="both"/>
        <w:rPr>
          <w:rFonts w:cs="Calibri"/>
          <w:bCs/>
          <w:color w:val="000000"/>
          <w:sz w:val="20"/>
          <w:szCs w:val="20"/>
        </w:rPr>
      </w:pPr>
      <w:r>
        <w:rPr>
          <w:rFonts w:cs="Calibri"/>
          <w:bCs/>
          <w:color w:val="000000"/>
          <w:sz w:val="20"/>
          <w:szCs w:val="20"/>
        </w:rPr>
        <w:t>El resultado anterior se vincula, en parte, por las medidas implementadas por la política migratoria de Estados Unidos, que exige la deportación de migrantes mexicanos según su situación legal, lo cual se ve reflejado en un menor número de transacciones y del monto promedio de envío.</w:t>
      </w:r>
    </w:p>
    <w:p w14:paraId="4F170E9F" w14:textId="77777777" w:rsidR="00AD2B66" w:rsidRDefault="00AD2B66" w:rsidP="00AD2B66">
      <w:pPr>
        <w:tabs>
          <w:tab w:val="left" w:pos="142"/>
        </w:tabs>
        <w:ind w:left="-142"/>
        <w:jc w:val="both"/>
        <w:rPr>
          <w:rFonts w:cs="Calibri"/>
          <w:bCs/>
          <w:color w:val="000000"/>
          <w:sz w:val="20"/>
          <w:szCs w:val="20"/>
        </w:rPr>
      </w:pPr>
      <w:r>
        <w:rPr>
          <w:rFonts w:cs="Calibri"/>
          <w:bCs/>
          <w:color w:val="000000"/>
          <w:sz w:val="20"/>
          <w:szCs w:val="20"/>
        </w:rPr>
        <w:t xml:space="preserve">En agosto, se cuantificaron 13 millones 869 mil 908 operaciones de envíos, dato 7.2% menor al de hace un año (14.9 millones de operaciones). La remesa promedio fue de 402 dólares, un decremento de 1.2% frente a la de agosto de 2024 (407 dólares) y de 3.4% respecto a julio de 2025 (416 dólares).  </w:t>
      </w:r>
    </w:p>
    <w:p w14:paraId="4298D595" w14:textId="77777777" w:rsidR="00AD2B66" w:rsidRDefault="00AD2B66" w:rsidP="00AD2B66">
      <w:pPr>
        <w:tabs>
          <w:tab w:val="left" w:pos="142"/>
        </w:tabs>
        <w:ind w:left="-142"/>
        <w:jc w:val="both"/>
        <w:rPr>
          <w:rFonts w:cs="Calibri"/>
          <w:bCs/>
          <w:color w:val="000000"/>
          <w:sz w:val="20"/>
          <w:szCs w:val="20"/>
        </w:rPr>
      </w:pPr>
      <w:r>
        <w:rPr>
          <w:rFonts w:cs="Calibri"/>
          <w:bCs/>
          <w:color w:val="000000"/>
          <w:sz w:val="20"/>
          <w:szCs w:val="20"/>
        </w:rPr>
        <w:t xml:space="preserve">Así, con cifras originales, entre enero y agosto de 2025, se acumularon ingresos, por concepto de remesas, por un total de 40 mil 466.8 </w:t>
      </w:r>
      <w:proofErr w:type="spellStart"/>
      <w:r>
        <w:rPr>
          <w:rFonts w:cs="Calibri"/>
          <w:bCs/>
          <w:color w:val="000000"/>
          <w:sz w:val="20"/>
          <w:szCs w:val="20"/>
        </w:rPr>
        <w:t>mdd</w:t>
      </w:r>
      <w:proofErr w:type="spellEnd"/>
      <w:r>
        <w:rPr>
          <w:rFonts w:cs="Calibri"/>
          <w:bCs/>
          <w:color w:val="000000"/>
          <w:sz w:val="20"/>
          <w:szCs w:val="20"/>
        </w:rPr>
        <w:t xml:space="preserve">, lo que significó una caída de 5.9% con referencia a lo observado en el mismo periodo del año previo (43,001.4 </w:t>
      </w:r>
      <w:proofErr w:type="spellStart"/>
      <w:r>
        <w:rPr>
          <w:rFonts w:cs="Calibri"/>
          <w:bCs/>
          <w:color w:val="000000"/>
          <w:sz w:val="20"/>
          <w:szCs w:val="20"/>
        </w:rPr>
        <w:t>mdd</w:t>
      </w:r>
      <w:proofErr w:type="spellEnd"/>
      <w:r>
        <w:rPr>
          <w:rFonts w:cs="Calibri"/>
          <w:bCs/>
          <w:color w:val="000000"/>
          <w:sz w:val="20"/>
          <w:szCs w:val="20"/>
        </w:rPr>
        <w:t xml:space="preserve">). </w:t>
      </w:r>
    </w:p>
    <w:p w14:paraId="7C469D93" w14:textId="0D78601F" w:rsidR="00AD2B66" w:rsidRDefault="00AD2B66" w:rsidP="00AD2B66">
      <w:pPr>
        <w:tabs>
          <w:tab w:val="left" w:pos="142"/>
        </w:tabs>
        <w:ind w:left="-142"/>
        <w:jc w:val="both"/>
        <w:rPr>
          <w:rFonts w:cs="Calibri"/>
          <w:bCs/>
          <w:color w:val="000000"/>
          <w:sz w:val="20"/>
          <w:szCs w:val="20"/>
        </w:rPr>
      </w:pPr>
      <w:r>
        <w:rPr>
          <w:rFonts w:cs="Calibri"/>
          <w:b/>
          <w:color w:val="000000"/>
          <w:sz w:val="20"/>
          <w:szCs w:val="20"/>
        </w:rPr>
        <w:t>Remesas familiares y finanzas públicas:</w:t>
      </w:r>
      <w:r>
        <w:rPr>
          <w:rFonts w:cs="Calibri"/>
          <w:bCs/>
          <w:color w:val="000000"/>
          <w:sz w:val="20"/>
          <w:szCs w:val="20"/>
        </w:rPr>
        <w:t xml:space="preserve"> Según información de la Secretaría de Hacienda y Crédito Público (SHCP), entre enero y agosto, los recursos obtenidos del Impuesto al Valor Agregado (IVA), a cuyo recaudo está asociado al consumo e influido, en parte, por las remesas familiares, subió 6.2% real anual, ante la resiliencia del consumo interno y de un tipo de cambio más competitivo respecto al mismo periodo de 2024. </w:t>
      </w:r>
    </w:p>
    <w:p w14:paraId="5E0C3C68" w14:textId="77777777" w:rsidR="00131FE6" w:rsidRDefault="00131FE6" w:rsidP="00AD2B66">
      <w:pPr>
        <w:tabs>
          <w:tab w:val="left" w:pos="142"/>
        </w:tabs>
        <w:ind w:left="-142"/>
        <w:jc w:val="both"/>
        <w:rPr>
          <w:rFonts w:cs="Calibri"/>
          <w:bCs/>
          <w:color w:val="000000"/>
          <w:sz w:val="20"/>
          <w:szCs w:val="20"/>
        </w:rPr>
      </w:pPr>
    </w:p>
    <w:p w14:paraId="266CE025" w14:textId="6CB56A6F" w:rsidR="00CF3517" w:rsidRPr="00CF3517" w:rsidRDefault="00AD2B66" w:rsidP="0088758E">
      <w:pPr>
        <w:tabs>
          <w:tab w:val="left" w:pos="142"/>
        </w:tabs>
        <w:ind w:left="-142"/>
        <w:jc w:val="both"/>
        <w:rPr>
          <w:rFonts w:cs="Calibri"/>
          <w:bCs/>
          <w:color w:val="000000"/>
          <w:sz w:val="20"/>
          <w:szCs w:val="20"/>
        </w:rPr>
      </w:pPr>
      <w:r>
        <w:rPr>
          <w:noProof/>
        </w:rPr>
        <w:lastRenderedPageBreak/>
        <w:drawing>
          <wp:anchor distT="0" distB="0" distL="114300" distR="114300" simplePos="0" relativeHeight="251712512" behindDoc="0" locked="0" layoutInCell="1" allowOverlap="1" wp14:anchorId="06C121AF" wp14:editId="0F46EE64">
            <wp:simplePos x="0" y="0"/>
            <wp:positionH relativeFrom="column">
              <wp:posOffset>699770</wp:posOffset>
            </wp:positionH>
            <wp:positionV relativeFrom="paragraph">
              <wp:posOffset>182880</wp:posOffset>
            </wp:positionV>
            <wp:extent cx="4676775" cy="431165"/>
            <wp:effectExtent l="0" t="0" r="9525" b="6985"/>
            <wp:wrapSquare wrapText="bothSides"/>
            <wp:docPr id="18" name="Imagen 18"/>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6">
                      <a:extLst>
                        <a:ext uri="{28A0092B-C50C-407E-A947-70E740481C1C}">
                          <a14:useLocalDpi xmlns:a14="http://schemas.microsoft.com/office/drawing/2010/main" val="0"/>
                        </a:ext>
                      </a:extLst>
                    </a:blip>
                    <a:stretch>
                      <a:fillRect/>
                    </a:stretch>
                  </pic:blipFill>
                  <pic:spPr>
                    <a:xfrm>
                      <a:off x="0" y="0"/>
                      <a:ext cx="4676775" cy="431165"/>
                    </a:xfrm>
                    <a:prstGeom prst="rect">
                      <a:avLst/>
                    </a:prstGeom>
                  </pic:spPr>
                </pic:pic>
              </a:graphicData>
            </a:graphic>
            <wp14:sizeRelH relativeFrom="page">
              <wp14:pctWidth>0</wp14:pctWidth>
            </wp14:sizeRelH>
            <wp14:sizeRelV relativeFrom="page">
              <wp14:pctHeight>0</wp14:pctHeight>
            </wp14:sizeRelV>
          </wp:anchor>
        </w:drawing>
      </w:r>
    </w:p>
    <w:p w14:paraId="39DFB5B2" w14:textId="4AD38C63" w:rsidR="00CF3517" w:rsidRPr="00CF3517" w:rsidRDefault="00CF3517" w:rsidP="0088758E">
      <w:pPr>
        <w:tabs>
          <w:tab w:val="left" w:pos="142"/>
        </w:tabs>
        <w:ind w:left="-142"/>
        <w:jc w:val="center"/>
        <w:rPr>
          <w:rFonts w:cs="Calibri"/>
          <w:bCs/>
          <w:color w:val="000000"/>
          <w:sz w:val="20"/>
          <w:szCs w:val="20"/>
        </w:rPr>
      </w:pPr>
    </w:p>
    <w:p w14:paraId="564A47BA" w14:textId="5A4F03DA" w:rsidR="00CF3517" w:rsidRPr="00CF3517" w:rsidRDefault="00131FE6" w:rsidP="0088758E">
      <w:pPr>
        <w:tabs>
          <w:tab w:val="left" w:pos="142"/>
        </w:tabs>
        <w:ind w:left="-142"/>
        <w:rPr>
          <w:rFonts w:cs="Calibri"/>
          <w:bCs/>
          <w:color w:val="000000"/>
          <w:sz w:val="20"/>
          <w:szCs w:val="20"/>
        </w:rPr>
      </w:pPr>
      <w:r>
        <w:rPr>
          <w:noProof/>
        </w:rPr>
        <w:drawing>
          <wp:anchor distT="0" distB="0" distL="114300" distR="114300" simplePos="0" relativeHeight="251713536" behindDoc="0" locked="0" layoutInCell="1" allowOverlap="1" wp14:anchorId="1CB8C918" wp14:editId="3BB55AA5">
            <wp:simplePos x="0" y="0"/>
            <wp:positionH relativeFrom="column">
              <wp:posOffset>1739265</wp:posOffset>
            </wp:positionH>
            <wp:positionV relativeFrom="paragraph">
              <wp:posOffset>302260</wp:posOffset>
            </wp:positionV>
            <wp:extent cx="2425065" cy="3601720"/>
            <wp:effectExtent l="0" t="0" r="0" b="0"/>
            <wp:wrapSquare wrapText="bothSides"/>
            <wp:docPr id="19" name="Imagen 19"/>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7">
                      <a:extLst>
                        <a:ext uri="{28A0092B-C50C-407E-A947-70E740481C1C}">
                          <a14:useLocalDpi xmlns:a14="http://schemas.microsoft.com/office/drawing/2010/main" val="0"/>
                        </a:ext>
                      </a:extLst>
                    </a:blip>
                    <a:stretch>
                      <a:fillRect/>
                    </a:stretch>
                  </pic:blipFill>
                  <pic:spPr>
                    <a:xfrm>
                      <a:off x="0" y="0"/>
                      <a:ext cx="2425065" cy="3601720"/>
                    </a:xfrm>
                    <a:prstGeom prst="rect">
                      <a:avLst/>
                    </a:prstGeom>
                  </pic:spPr>
                </pic:pic>
              </a:graphicData>
            </a:graphic>
            <wp14:sizeRelH relativeFrom="page">
              <wp14:pctWidth>0</wp14:pctWidth>
            </wp14:sizeRelH>
            <wp14:sizeRelV relativeFrom="page">
              <wp14:pctHeight>0</wp14:pctHeight>
            </wp14:sizeRelV>
          </wp:anchor>
        </w:drawing>
      </w:r>
    </w:p>
    <w:p w14:paraId="7AAE9125" w14:textId="1D68D8B9" w:rsidR="00CF3517" w:rsidRPr="00CF3517" w:rsidRDefault="00CF3517" w:rsidP="0088758E">
      <w:pPr>
        <w:tabs>
          <w:tab w:val="left" w:pos="142"/>
        </w:tabs>
        <w:ind w:left="-142"/>
        <w:jc w:val="center"/>
        <w:rPr>
          <w:rFonts w:cs="Calibri"/>
          <w:bCs/>
          <w:color w:val="000000"/>
          <w:sz w:val="20"/>
          <w:szCs w:val="20"/>
        </w:rPr>
      </w:pPr>
    </w:p>
    <w:p w14:paraId="16032BD5" w14:textId="2453A973" w:rsidR="00CF3517" w:rsidRDefault="00CF3517" w:rsidP="0088758E">
      <w:pPr>
        <w:tabs>
          <w:tab w:val="left" w:pos="142"/>
        </w:tabs>
        <w:ind w:left="-142"/>
        <w:jc w:val="both"/>
        <w:rPr>
          <w:rFonts w:cs="Calibri"/>
          <w:bCs/>
          <w:color w:val="000000"/>
          <w:sz w:val="20"/>
          <w:szCs w:val="20"/>
        </w:rPr>
      </w:pPr>
    </w:p>
    <w:p w14:paraId="38985FCB" w14:textId="5BF8CD97" w:rsidR="00131FE6" w:rsidRDefault="00131FE6" w:rsidP="0088758E">
      <w:pPr>
        <w:tabs>
          <w:tab w:val="left" w:pos="142"/>
        </w:tabs>
        <w:ind w:left="-142"/>
        <w:jc w:val="both"/>
        <w:rPr>
          <w:rFonts w:cs="Calibri"/>
          <w:bCs/>
          <w:color w:val="000000"/>
          <w:sz w:val="20"/>
          <w:szCs w:val="20"/>
        </w:rPr>
      </w:pPr>
    </w:p>
    <w:p w14:paraId="72F3F0D8" w14:textId="136B8A41" w:rsidR="00131FE6" w:rsidRDefault="00131FE6" w:rsidP="0088758E">
      <w:pPr>
        <w:tabs>
          <w:tab w:val="left" w:pos="142"/>
        </w:tabs>
        <w:ind w:left="-142"/>
        <w:jc w:val="both"/>
        <w:rPr>
          <w:rFonts w:cs="Calibri"/>
          <w:bCs/>
          <w:color w:val="000000"/>
          <w:sz w:val="20"/>
          <w:szCs w:val="20"/>
        </w:rPr>
      </w:pPr>
    </w:p>
    <w:p w14:paraId="1FA395CA" w14:textId="61B6265F" w:rsidR="00131FE6" w:rsidRDefault="00131FE6" w:rsidP="0088758E">
      <w:pPr>
        <w:tabs>
          <w:tab w:val="left" w:pos="142"/>
        </w:tabs>
        <w:ind w:left="-142"/>
        <w:jc w:val="both"/>
        <w:rPr>
          <w:rFonts w:cs="Calibri"/>
          <w:bCs/>
          <w:color w:val="000000"/>
          <w:sz w:val="20"/>
          <w:szCs w:val="20"/>
        </w:rPr>
      </w:pPr>
    </w:p>
    <w:p w14:paraId="23EAE900" w14:textId="05F95A5A" w:rsidR="00131FE6" w:rsidRDefault="00131FE6" w:rsidP="0088758E">
      <w:pPr>
        <w:tabs>
          <w:tab w:val="left" w:pos="142"/>
        </w:tabs>
        <w:ind w:left="-142"/>
        <w:jc w:val="both"/>
        <w:rPr>
          <w:rFonts w:cs="Calibri"/>
          <w:bCs/>
          <w:color w:val="000000"/>
          <w:sz w:val="20"/>
          <w:szCs w:val="20"/>
        </w:rPr>
      </w:pPr>
    </w:p>
    <w:p w14:paraId="4A0BEEC2" w14:textId="46D36DEE" w:rsidR="00131FE6" w:rsidRDefault="00131FE6" w:rsidP="0088758E">
      <w:pPr>
        <w:tabs>
          <w:tab w:val="left" w:pos="142"/>
        </w:tabs>
        <w:ind w:left="-142"/>
        <w:jc w:val="both"/>
        <w:rPr>
          <w:rFonts w:cs="Calibri"/>
          <w:bCs/>
          <w:color w:val="000000"/>
          <w:sz w:val="20"/>
          <w:szCs w:val="20"/>
        </w:rPr>
      </w:pPr>
    </w:p>
    <w:p w14:paraId="382D1B0E" w14:textId="3573A886" w:rsidR="00131FE6" w:rsidRDefault="00131FE6" w:rsidP="0088758E">
      <w:pPr>
        <w:tabs>
          <w:tab w:val="left" w:pos="142"/>
        </w:tabs>
        <w:ind w:left="-142"/>
        <w:jc w:val="both"/>
        <w:rPr>
          <w:rFonts w:cs="Calibri"/>
          <w:bCs/>
          <w:color w:val="000000"/>
          <w:sz w:val="20"/>
          <w:szCs w:val="20"/>
        </w:rPr>
      </w:pPr>
    </w:p>
    <w:p w14:paraId="3114FE9D" w14:textId="0D789006" w:rsidR="00131FE6" w:rsidRDefault="00131FE6" w:rsidP="0088758E">
      <w:pPr>
        <w:tabs>
          <w:tab w:val="left" w:pos="142"/>
        </w:tabs>
        <w:ind w:left="-142"/>
        <w:jc w:val="both"/>
        <w:rPr>
          <w:rFonts w:cs="Calibri"/>
          <w:bCs/>
          <w:color w:val="000000"/>
          <w:sz w:val="20"/>
          <w:szCs w:val="20"/>
        </w:rPr>
      </w:pPr>
    </w:p>
    <w:p w14:paraId="6539F87D" w14:textId="7BFECA18" w:rsidR="00131FE6" w:rsidRDefault="00131FE6" w:rsidP="0088758E">
      <w:pPr>
        <w:tabs>
          <w:tab w:val="left" w:pos="142"/>
        </w:tabs>
        <w:ind w:left="-142"/>
        <w:jc w:val="both"/>
        <w:rPr>
          <w:rFonts w:cs="Calibri"/>
          <w:bCs/>
          <w:color w:val="000000"/>
          <w:sz w:val="20"/>
          <w:szCs w:val="20"/>
        </w:rPr>
      </w:pPr>
    </w:p>
    <w:p w14:paraId="789BF021" w14:textId="1158141B" w:rsidR="00131FE6" w:rsidRDefault="00131FE6" w:rsidP="0088758E">
      <w:pPr>
        <w:tabs>
          <w:tab w:val="left" w:pos="142"/>
        </w:tabs>
        <w:ind w:left="-142"/>
        <w:jc w:val="both"/>
        <w:rPr>
          <w:rFonts w:cs="Calibri"/>
          <w:bCs/>
          <w:color w:val="000000"/>
          <w:sz w:val="20"/>
          <w:szCs w:val="20"/>
        </w:rPr>
      </w:pPr>
    </w:p>
    <w:p w14:paraId="7B081BDC" w14:textId="77777777" w:rsidR="00131FE6" w:rsidRPr="00CF3517" w:rsidRDefault="00131FE6" w:rsidP="0088758E">
      <w:pPr>
        <w:tabs>
          <w:tab w:val="left" w:pos="142"/>
        </w:tabs>
        <w:ind w:left="-142"/>
        <w:jc w:val="both"/>
        <w:rPr>
          <w:rFonts w:cs="Calibri"/>
          <w:bCs/>
          <w:color w:val="000000"/>
          <w:sz w:val="20"/>
          <w:szCs w:val="20"/>
        </w:rPr>
      </w:pPr>
    </w:p>
    <w:p w14:paraId="42D82F29" w14:textId="77777777" w:rsidR="00AD2B66" w:rsidRDefault="00AC0156" w:rsidP="00AD2B66">
      <w:pPr>
        <w:tabs>
          <w:tab w:val="left" w:pos="142"/>
        </w:tabs>
        <w:ind w:left="-142"/>
        <w:jc w:val="both"/>
        <w:rPr>
          <w:b/>
          <w:bCs/>
          <w:color w:val="C00000"/>
          <w:sz w:val="20"/>
          <w:szCs w:val="20"/>
        </w:rPr>
      </w:pPr>
      <w:hyperlink r:id="rId18" w:history="1">
        <w:r w:rsidR="00AD2B66">
          <w:rPr>
            <w:rStyle w:val="Hipervnculo"/>
            <w:b/>
            <w:bCs/>
            <w:color w:val="C00000"/>
            <w:sz w:val="20"/>
            <w:szCs w:val="20"/>
          </w:rPr>
          <w:t>https://www.cefp.gob.mx/ixDOCs/2017/284-251001.pdf</w:t>
        </w:r>
      </w:hyperlink>
    </w:p>
    <w:p w14:paraId="6F673B46" w14:textId="2BA8BE38" w:rsidR="00AD2B66" w:rsidRPr="00C37EE9" w:rsidRDefault="00AD2B66" w:rsidP="00AD2B66">
      <w:pPr>
        <w:tabs>
          <w:tab w:val="left" w:pos="142"/>
        </w:tabs>
        <w:ind w:left="-142"/>
        <w:jc w:val="both"/>
        <w:rPr>
          <w:rFonts w:cs="Calibri"/>
          <w:b/>
          <w:color w:val="000000"/>
        </w:rPr>
      </w:pPr>
      <w:r w:rsidRPr="00C37EE9">
        <w:rPr>
          <w:rFonts w:cs="Calibri"/>
          <w:b/>
          <w:color w:val="000000"/>
        </w:rPr>
        <w:t>2.2.7.- Bolsa Mexicana de Valores. –</w:t>
      </w:r>
    </w:p>
    <w:p w14:paraId="6659D1BB" w14:textId="77777777" w:rsidR="00AD2B66" w:rsidRDefault="00AD2B66" w:rsidP="00AD2B66">
      <w:pPr>
        <w:tabs>
          <w:tab w:val="left" w:pos="142"/>
        </w:tabs>
        <w:ind w:left="-142"/>
        <w:jc w:val="both"/>
        <w:rPr>
          <w:rFonts w:cs="Calibri"/>
          <w:bCs/>
          <w:sz w:val="20"/>
          <w:szCs w:val="20"/>
        </w:rPr>
      </w:pPr>
      <w:r>
        <w:rPr>
          <w:rFonts w:cs="Calibri"/>
          <w:bCs/>
          <w:sz w:val="20"/>
          <w:szCs w:val="20"/>
        </w:rPr>
        <w:t xml:space="preserve">Del 19 al 26 de septiembre de 2025, el Índice S&amp;P/BMV IPC avanzó 1.81% (1,106.80 unidades), finalizando el 26 de septiembre en 62 mil 307.07 puntos (pts.); revirtiendo así, la pérdida de la semana previa. Además, en lo que va del año, el principal indicador bursátil reportó un rendimiento positivo de 25.84%. </w:t>
      </w:r>
    </w:p>
    <w:p w14:paraId="1ECFE2F4" w14:textId="77777777" w:rsidR="00AD2B66" w:rsidRDefault="00AD2B66" w:rsidP="00AD2B66">
      <w:pPr>
        <w:tabs>
          <w:tab w:val="left" w:pos="142"/>
        </w:tabs>
        <w:ind w:left="-142"/>
        <w:jc w:val="both"/>
        <w:rPr>
          <w:rFonts w:cs="Calibri"/>
          <w:bCs/>
          <w:sz w:val="20"/>
          <w:szCs w:val="20"/>
        </w:rPr>
      </w:pPr>
      <w:r>
        <w:rPr>
          <w:rFonts w:cs="Calibri"/>
          <w:bCs/>
          <w:sz w:val="20"/>
          <w:szCs w:val="20"/>
        </w:rPr>
        <w:t>Este comportamiento se dio bajo un contexto de reducción de 25 puntos base a la tasa de interés de referencia por parte del Banco de México, la cual se situó en 7.50%; aunado con la expectativa de que la Reserva Federal de Estados Unidos continuará con su ciclo de relajamiento monetario en lo que resta del año.</w:t>
      </w:r>
    </w:p>
    <w:p w14:paraId="28427353" w14:textId="77777777" w:rsidR="00AD2B66" w:rsidRDefault="00AD2B66" w:rsidP="00AD2B66">
      <w:pPr>
        <w:tabs>
          <w:tab w:val="left" w:pos="142"/>
        </w:tabs>
        <w:ind w:left="-142"/>
        <w:jc w:val="both"/>
        <w:rPr>
          <w:rFonts w:cs="Calibri"/>
          <w:bCs/>
          <w:sz w:val="20"/>
          <w:szCs w:val="20"/>
        </w:rPr>
      </w:pPr>
      <w:r>
        <w:rPr>
          <w:rFonts w:cs="Calibri"/>
          <w:bCs/>
          <w:sz w:val="20"/>
          <w:szCs w:val="20"/>
        </w:rPr>
        <w:t>En este contexto, el índice Dow Jones terminó en 46 mil 247.29 unidades, lo que representó un descenso semanal de 0.15%. En Europa, las plazas bursátiles de Inglaterra, España y Alemania avanzaron 0.74, 0.59 y 0.42%, respectivamente. Por su parte, en América Latina, la bolsa de valores de Argentina registró un alza de 6.36%; mientras que, la de Brasil tuvo una baja semanal de 0.27%.</w:t>
      </w:r>
    </w:p>
    <w:p w14:paraId="184EF1F9" w14:textId="77777777" w:rsidR="00AD2B66" w:rsidRDefault="00AD2B66" w:rsidP="00AD2B66">
      <w:pPr>
        <w:tabs>
          <w:tab w:val="left" w:pos="142"/>
        </w:tabs>
        <w:ind w:left="-142"/>
        <w:jc w:val="both"/>
        <w:rPr>
          <w:rFonts w:cs="Calibri"/>
          <w:bCs/>
          <w:sz w:val="20"/>
          <w:szCs w:val="20"/>
        </w:rPr>
      </w:pPr>
      <w:r>
        <w:rPr>
          <w:rFonts w:cs="Calibri"/>
          <w:bCs/>
          <w:sz w:val="20"/>
          <w:szCs w:val="20"/>
        </w:rPr>
        <w:lastRenderedPageBreak/>
        <w:t xml:space="preserve">De acuerdo con información de la Bolsa Mexicana de Valores (BMV), el corporativo minero Grupo México, se ubicó como la empresa de mayor capitalización de la BMV, impulsada por la subida en los precios internacionales de los metales, como el cobre.  Cabe señalar que, en el primer semestre de 2025, el pago acumulado por impuesto a la utilidad de dicho conglomerado ascendió a 23.3 </w:t>
      </w:r>
      <w:proofErr w:type="spellStart"/>
      <w:r>
        <w:rPr>
          <w:rFonts w:cs="Calibri"/>
          <w:bCs/>
          <w:sz w:val="20"/>
          <w:szCs w:val="20"/>
        </w:rPr>
        <w:t>mmdp</w:t>
      </w:r>
      <w:proofErr w:type="spellEnd"/>
      <w:r>
        <w:rPr>
          <w:rFonts w:cs="Calibri"/>
          <w:bCs/>
          <w:sz w:val="20"/>
          <w:szCs w:val="20"/>
        </w:rPr>
        <w:t xml:space="preserve">, equivalente al 29.9% del total recaudado a grandes contribuyentes del sector minero (77.9 </w:t>
      </w:r>
      <w:proofErr w:type="spellStart"/>
      <w:r>
        <w:rPr>
          <w:rFonts w:cs="Calibri"/>
          <w:bCs/>
          <w:sz w:val="20"/>
          <w:szCs w:val="20"/>
        </w:rPr>
        <w:t>mmdp</w:t>
      </w:r>
      <w:proofErr w:type="spellEnd"/>
      <w:r>
        <w:rPr>
          <w:rFonts w:cs="Calibri"/>
          <w:bCs/>
          <w:sz w:val="20"/>
          <w:szCs w:val="20"/>
        </w:rPr>
        <w:t xml:space="preserve">), en el mismo periodo. </w:t>
      </w:r>
    </w:p>
    <w:p w14:paraId="190A56A9" w14:textId="3E73117C" w:rsidR="00CF3517" w:rsidRPr="00CF3517" w:rsidRDefault="00131FE6" w:rsidP="0088758E">
      <w:pPr>
        <w:tabs>
          <w:tab w:val="left" w:pos="142"/>
        </w:tabs>
        <w:ind w:left="-142"/>
        <w:jc w:val="center"/>
        <w:rPr>
          <w:rFonts w:cs="Calibri"/>
          <w:bCs/>
          <w:sz w:val="20"/>
          <w:szCs w:val="20"/>
        </w:rPr>
      </w:pPr>
      <w:r>
        <w:rPr>
          <w:noProof/>
        </w:rPr>
        <w:drawing>
          <wp:anchor distT="0" distB="0" distL="114300" distR="114300" simplePos="0" relativeHeight="251719680" behindDoc="0" locked="0" layoutInCell="1" allowOverlap="1" wp14:anchorId="50114818" wp14:editId="3F08BEAE">
            <wp:simplePos x="0" y="0"/>
            <wp:positionH relativeFrom="column">
              <wp:posOffset>1293854</wp:posOffset>
            </wp:positionH>
            <wp:positionV relativeFrom="paragraph">
              <wp:posOffset>125951</wp:posOffset>
            </wp:positionV>
            <wp:extent cx="3116911" cy="2282024"/>
            <wp:effectExtent l="0" t="0" r="7620" b="4445"/>
            <wp:wrapSquare wrapText="bothSides"/>
            <wp:docPr id="20" name="Imagen 20"/>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19">
                      <a:extLst>
                        <a:ext uri="{28A0092B-C50C-407E-A947-70E740481C1C}">
                          <a14:useLocalDpi xmlns:a14="http://schemas.microsoft.com/office/drawing/2010/main" val="0"/>
                        </a:ext>
                      </a:extLst>
                    </a:blip>
                    <a:stretch>
                      <a:fillRect/>
                    </a:stretch>
                  </pic:blipFill>
                  <pic:spPr>
                    <a:xfrm>
                      <a:off x="0" y="0"/>
                      <a:ext cx="3116911" cy="2282024"/>
                    </a:xfrm>
                    <a:prstGeom prst="rect">
                      <a:avLst/>
                    </a:prstGeom>
                  </pic:spPr>
                </pic:pic>
              </a:graphicData>
            </a:graphic>
          </wp:anchor>
        </w:drawing>
      </w:r>
    </w:p>
    <w:p w14:paraId="153B259F" w14:textId="1D90289F" w:rsidR="00CF3517" w:rsidRPr="00CF3517" w:rsidRDefault="00CF3517" w:rsidP="0088758E">
      <w:pPr>
        <w:tabs>
          <w:tab w:val="left" w:pos="142"/>
        </w:tabs>
        <w:ind w:left="-142"/>
        <w:jc w:val="center"/>
        <w:rPr>
          <w:rFonts w:cs="Calibri"/>
          <w:bCs/>
          <w:sz w:val="20"/>
          <w:szCs w:val="20"/>
        </w:rPr>
      </w:pPr>
    </w:p>
    <w:p w14:paraId="20BD1A73" w14:textId="3E9CF736" w:rsidR="00AD2B66" w:rsidRDefault="00AD2B66" w:rsidP="00AD2B66">
      <w:pPr>
        <w:tabs>
          <w:tab w:val="left" w:pos="142"/>
        </w:tabs>
        <w:ind w:left="-142"/>
        <w:jc w:val="both"/>
        <w:rPr>
          <w:rFonts w:cs="Calibri"/>
          <w:bCs/>
          <w:sz w:val="20"/>
          <w:szCs w:val="20"/>
        </w:rPr>
      </w:pPr>
    </w:p>
    <w:p w14:paraId="26C4B0BB" w14:textId="62BCAECD" w:rsidR="00131FE6" w:rsidRDefault="00131FE6" w:rsidP="00AD2B66">
      <w:pPr>
        <w:tabs>
          <w:tab w:val="left" w:pos="142"/>
        </w:tabs>
        <w:ind w:left="-142"/>
        <w:jc w:val="both"/>
        <w:rPr>
          <w:rFonts w:cs="Calibri"/>
          <w:bCs/>
          <w:sz w:val="20"/>
          <w:szCs w:val="20"/>
        </w:rPr>
      </w:pPr>
    </w:p>
    <w:p w14:paraId="7B8AE980" w14:textId="1B2CDD72" w:rsidR="00131FE6" w:rsidRDefault="00131FE6" w:rsidP="00AD2B66">
      <w:pPr>
        <w:tabs>
          <w:tab w:val="left" w:pos="142"/>
        </w:tabs>
        <w:ind w:left="-142"/>
        <w:jc w:val="both"/>
        <w:rPr>
          <w:rFonts w:cs="Calibri"/>
          <w:bCs/>
          <w:sz w:val="20"/>
          <w:szCs w:val="20"/>
        </w:rPr>
      </w:pPr>
    </w:p>
    <w:p w14:paraId="23382154" w14:textId="3B634EDC" w:rsidR="00131FE6" w:rsidRDefault="00131FE6" w:rsidP="00AD2B66">
      <w:pPr>
        <w:tabs>
          <w:tab w:val="left" w:pos="142"/>
        </w:tabs>
        <w:ind w:left="-142"/>
        <w:jc w:val="both"/>
        <w:rPr>
          <w:rFonts w:cs="Calibri"/>
          <w:bCs/>
          <w:sz w:val="20"/>
          <w:szCs w:val="20"/>
        </w:rPr>
      </w:pPr>
    </w:p>
    <w:p w14:paraId="6BD5225D" w14:textId="6A943ED2" w:rsidR="00131FE6" w:rsidRDefault="00131FE6" w:rsidP="00AD2B66">
      <w:pPr>
        <w:tabs>
          <w:tab w:val="left" w:pos="142"/>
        </w:tabs>
        <w:ind w:left="-142"/>
        <w:jc w:val="both"/>
        <w:rPr>
          <w:rFonts w:cs="Calibri"/>
          <w:bCs/>
          <w:sz w:val="20"/>
          <w:szCs w:val="20"/>
        </w:rPr>
      </w:pPr>
    </w:p>
    <w:p w14:paraId="543AF400" w14:textId="74AF8B8C" w:rsidR="00131FE6" w:rsidRDefault="00131FE6" w:rsidP="00AD2B66">
      <w:pPr>
        <w:tabs>
          <w:tab w:val="left" w:pos="142"/>
        </w:tabs>
        <w:ind w:left="-142"/>
        <w:jc w:val="both"/>
        <w:rPr>
          <w:rFonts w:cs="Calibri"/>
          <w:bCs/>
          <w:sz w:val="20"/>
          <w:szCs w:val="20"/>
        </w:rPr>
      </w:pPr>
    </w:p>
    <w:p w14:paraId="0D897B1D" w14:textId="77777777" w:rsidR="00131FE6" w:rsidRDefault="00131FE6" w:rsidP="00AD2B66">
      <w:pPr>
        <w:tabs>
          <w:tab w:val="left" w:pos="142"/>
        </w:tabs>
        <w:ind w:left="-142"/>
        <w:jc w:val="both"/>
        <w:rPr>
          <w:rFonts w:cs="Calibri"/>
          <w:bCs/>
          <w:sz w:val="20"/>
          <w:szCs w:val="20"/>
        </w:rPr>
      </w:pPr>
    </w:p>
    <w:p w14:paraId="1DA8A5F3" w14:textId="7E04B39F" w:rsidR="00AD2B66" w:rsidRDefault="00131FE6" w:rsidP="00AD2B66">
      <w:pPr>
        <w:tabs>
          <w:tab w:val="left" w:pos="142"/>
        </w:tabs>
        <w:ind w:left="-142"/>
        <w:jc w:val="both"/>
        <w:rPr>
          <w:rFonts w:cs="Calibri"/>
          <w:bCs/>
          <w:sz w:val="20"/>
          <w:szCs w:val="20"/>
        </w:rPr>
      </w:pPr>
      <w:r>
        <w:rPr>
          <w:noProof/>
        </w:rPr>
        <w:drawing>
          <wp:anchor distT="0" distB="0" distL="114300" distR="114300" simplePos="0" relativeHeight="251714560" behindDoc="0" locked="0" layoutInCell="1" allowOverlap="1" wp14:anchorId="33B5B4B0" wp14:editId="0FE6CB7B">
            <wp:simplePos x="0" y="0"/>
            <wp:positionH relativeFrom="column">
              <wp:posOffset>1285903</wp:posOffset>
            </wp:positionH>
            <wp:positionV relativeFrom="paragraph">
              <wp:posOffset>9994</wp:posOffset>
            </wp:positionV>
            <wp:extent cx="3394710" cy="2321560"/>
            <wp:effectExtent l="0" t="0" r="0" b="2540"/>
            <wp:wrapSquare wrapText="bothSides"/>
            <wp:docPr id="23" name="Imagen 23"/>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20">
                      <a:extLst>
                        <a:ext uri="{28A0092B-C50C-407E-A947-70E740481C1C}">
                          <a14:useLocalDpi xmlns:a14="http://schemas.microsoft.com/office/drawing/2010/main" val="0"/>
                        </a:ext>
                      </a:extLst>
                    </a:blip>
                    <a:stretch>
                      <a:fillRect/>
                    </a:stretch>
                  </pic:blipFill>
                  <pic:spPr>
                    <a:xfrm>
                      <a:off x="0" y="0"/>
                      <a:ext cx="3394710" cy="2321560"/>
                    </a:xfrm>
                    <a:prstGeom prst="rect">
                      <a:avLst/>
                    </a:prstGeom>
                  </pic:spPr>
                </pic:pic>
              </a:graphicData>
            </a:graphic>
            <wp14:sizeRelH relativeFrom="page">
              <wp14:pctWidth>0</wp14:pctWidth>
            </wp14:sizeRelH>
            <wp14:sizeRelV relativeFrom="page">
              <wp14:pctHeight>0</wp14:pctHeight>
            </wp14:sizeRelV>
          </wp:anchor>
        </w:drawing>
      </w:r>
    </w:p>
    <w:p w14:paraId="41E5E5F7" w14:textId="77777777" w:rsidR="00AD2B66" w:rsidRDefault="00AD2B66" w:rsidP="00AD2B66">
      <w:pPr>
        <w:tabs>
          <w:tab w:val="left" w:pos="142"/>
        </w:tabs>
        <w:ind w:left="-142"/>
        <w:jc w:val="both"/>
        <w:rPr>
          <w:rFonts w:cs="Calibri"/>
          <w:bCs/>
          <w:sz w:val="20"/>
          <w:szCs w:val="20"/>
        </w:rPr>
      </w:pPr>
    </w:p>
    <w:p w14:paraId="36775F03" w14:textId="77777777" w:rsidR="00AD2B66" w:rsidRDefault="00AD2B66" w:rsidP="00AD2B66">
      <w:pPr>
        <w:tabs>
          <w:tab w:val="left" w:pos="142"/>
        </w:tabs>
        <w:ind w:left="-142"/>
        <w:jc w:val="both"/>
        <w:rPr>
          <w:rFonts w:cs="Calibri"/>
          <w:bCs/>
          <w:sz w:val="20"/>
          <w:szCs w:val="20"/>
        </w:rPr>
      </w:pPr>
    </w:p>
    <w:p w14:paraId="2DC513A9" w14:textId="77777777" w:rsidR="00AD2B66" w:rsidRDefault="00AD2B66" w:rsidP="00AD2B66">
      <w:pPr>
        <w:tabs>
          <w:tab w:val="left" w:pos="142"/>
        </w:tabs>
        <w:ind w:left="-142"/>
        <w:jc w:val="both"/>
        <w:rPr>
          <w:rFonts w:cs="Calibri"/>
          <w:bCs/>
          <w:sz w:val="20"/>
          <w:szCs w:val="20"/>
        </w:rPr>
      </w:pPr>
    </w:p>
    <w:p w14:paraId="3CF24427" w14:textId="77777777" w:rsidR="00AD2B66" w:rsidRDefault="00AD2B66" w:rsidP="00AD2B66">
      <w:pPr>
        <w:tabs>
          <w:tab w:val="left" w:pos="142"/>
        </w:tabs>
        <w:ind w:left="-142"/>
        <w:jc w:val="both"/>
        <w:rPr>
          <w:rFonts w:cs="Calibri"/>
          <w:bCs/>
          <w:sz w:val="20"/>
          <w:szCs w:val="20"/>
        </w:rPr>
      </w:pPr>
    </w:p>
    <w:p w14:paraId="28CEF67D" w14:textId="77777777" w:rsidR="00AD2B66" w:rsidRDefault="00AD2B66" w:rsidP="00AD2B66">
      <w:pPr>
        <w:tabs>
          <w:tab w:val="left" w:pos="142"/>
        </w:tabs>
        <w:ind w:left="-142"/>
        <w:jc w:val="both"/>
        <w:rPr>
          <w:rFonts w:cs="Calibri"/>
          <w:bCs/>
          <w:sz w:val="20"/>
          <w:szCs w:val="20"/>
        </w:rPr>
      </w:pPr>
    </w:p>
    <w:p w14:paraId="022759D4" w14:textId="77777777" w:rsidR="00AD2B66" w:rsidRDefault="00AD2B66" w:rsidP="00AD2B66">
      <w:pPr>
        <w:tabs>
          <w:tab w:val="left" w:pos="142"/>
        </w:tabs>
        <w:ind w:left="-142"/>
        <w:jc w:val="both"/>
        <w:rPr>
          <w:rFonts w:cs="Calibri"/>
          <w:bCs/>
          <w:sz w:val="20"/>
          <w:szCs w:val="20"/>
        </w:rPr>
      </w:pPr>
    </w:p>
    <w:p w14:paraId="37807A28" w14:textId="77777777" w:rsidR="00AD2B66" w:rsidRDefault="00AD2B66" w:rsidP="00AD2B66">
      <w:pPr>
        <w:tabs>
          <w:tab w:val="left" w:pos="142"/>
        </w:tabs>
        <w:ind w:left="-142"/>
        <w:jc w:val="both"/>
        <w:rPr>
          <w:rFonts w:cs="Calibri"/>
          <w:bCs/>
          <w:sz w:val="20"/>
          <w:szCs w:val="20"/>
        </w:rPr>
      </w:pPr>
    </w:p>
    <w:p w14:paraId="54FF0B83" w14:textId="56DB2965" w:rsidR="00AD2B66" w:rsidRDefault="00AD2B66" w:rsidP="00AD2B66">
      <w:pPr>
        <w:tabs>
          <w:tab w:val="left" w:pos="142"/>
        </w:tabs>
        <w:ind w:left="-142"/>
        <w:jc w:val="both"/>
        <w:rPr>
          <w:rFonts w:cs="Calibri"/>
          <w:bCs/>
          <w:sz w:val="20"/>
          <w:szCs w:val="20"/>
        </w:rPr>
      </w:pPr>
      <w:r>
        <w:rPr>
          <w:rFonts w:cs="Calibri"/>
          <w:bCs/>
          <w:sz w:val="20"/>
          <w:szCs w:val="20"/>
        </w:rPr>
        <w:t xml:space="preserve">El Índice de Precios y Cotizaciones (S&amp;P/BMV IPC) es el principal indicador de la Bolsa Mexicana de Valores (BMV). Analiza el rendimiento del mercado accionario basándose en las variaciones de los precios de la muestra representativa que lo componen y del grupo de acciones que cotizan en la Bolsa. </w:t>
      </w:r>
    </w:p>
    <w:p w14:paraId="5769849E" w14:textId="5B012751" w:rsidR="00AD2B66" w:rsidRDefault="00AC0156" w:rsidP="00AD2B66">
      <w:pPr>
        <w:pStyle w:val="NormalWeb"/>
        <w:tabs>
          <w:tab w:val="left" w:pos="142"/>
        </w:tabs>
        <w:spacing w:before="0" w:after="0"/>
        <w:ind w:left="-142"/>
        <w:jc w:val="both"/>
      </w:pPr>
      <w:hyperlink r:id="rId21" w:history="1">
        <w:r w:rsidR="00AD2B66">
          <w:rPr>
            <w:rStyle w:val="Hipervnculo"/>
            <w:rFonts w:ascii="Calibri" w:eastAsia="Calibri" w:hAnsi="Calibri"/>
            <w:b/>
            <w:bCs/>
            <w:color w:val="C00000"/>
            <w:sz w:val="20"/>
            <w:szCs w:val="20"/>
          </w:rPr>
          <w:t>https://www.cefp.gob.mx/ixDOCs/2017/263-250929.pdf</w:t>
        </w:r>
      </w:hyperlink>
    </w:p>
    <w:p w14:paraId="564E4077" w14:textId="130C009B" w:rsidR="00AD2B66" w:rsidRDefault="00AD2B66" w:rsidP="00AD2B66">
      <w:pPr>
        <w:pStyle w:val="NormalWeb"/>
        <w:tabs>
          <w:tab w:val="left" w:pos="142"/>
        </w:tabs>
        <w:spacing w:before="0" w:after="0"/>
        <w:ind w:left="-142"/>
        <w:jc w:val="both"/>
      </w:pPr>
    </w:p>
    <w:p w14:paraId="4E7FF8F3" w14:textId="1E7E566D" w:rsidR="00AD2B66" w:rsidRDefault="00AD2B66" w:rsidP="00AD2B66">
      <w:pPr>
        <w:pStyle w:val="NormalWeb"/>
        <w:tabs>
          <w:tab w:val="left" w:pos="142"/>
        </w:tabs>
        <w:spacing w:before="0" w:after="0"/>
        <w:ind w:left="-142"/>
        <w:jc w:val="both"/>
      </w:pPr>
    </w:p>
    <w:p w14:paraId="2317929C" w14:textId="77777777" w:rsidR="00AD2B66" w:rsidRDefault="00AD2B66" w:rsidP="00AD2B66">
      <w:pPr>
        <w:pStyle w:val="NormalWeb"/>
        <w:tabs>
          <w:tab w:val="left" w:pos="142"/>
        </w:tabs>
        <w:spacing w:before="0" w:after="0"/>
        <w:ind w:left="-142"/>
        <w:jc w:val="both"/>
        <w:rPr>
          <w:rFonts w:ascii="Calibri" w:hAnsi="Calibri" w:cs="Calibri"/>
          <w:b/>
          <w:color w:val="000000"/>
          <w:sz w:val="22"/>
          <w:szCs w:val="22"/>
        </w:rPr>
      </w:pPr>
      <w:r>
        <w:rPr>
          <w:rFonts w:ascii="Calibri" w:hAnsi="Calibri" w:cs="Calibri"/>
          <w:b/>
          <w:color w:val="000000"/>
          <w:sz w:val="22"/>
          <w:szCs w:val="22"/>
        </w:rPr>
        <w:lastRenderedPageBreak/>
        <w:t xml:space="preserve">2.3.- Escenario Económico Estatal al cierre del Tercer trimestre del 2025. </w:t>
      </w:r>
    </w:p>
    <w:p w14:paraId="5A602ABC" w14:textId="77777777" w:rsidR="00AD2B66" w:rsidRDefault="00AD2B66" w:rsidP="00AD2B66">
      <w:pPr>
        <w:pStyle w:val="NormalWeb"/>
        <w:tabs>
          <w:tab w:val="left" w:pos="142"/>
        </w:tabs>
        <w:spacing w:before="0" w:after="0"/>
        <w:ind w:left="-142"/>
        <w:jc w:val="both"/>
        <w:rPr>
          <w:rFonts w:ascii="Calibri" w:hAnsi="Calibri" w:cs="Calibri"/>
          <w:b/>
          <w:color w:val="000000"/>
          <w:sz w:val="22"/>
          <w:szCs w:val="22"/>
        </w:rPr>
      </w:pPr>
    </w:p>
    <w:p w14:paraId="365453C0" w14:textId="77777777" w:rsidR="00AD2B66" w:rsidRPr="00C37EE9" w:rsidRDefault="00AD2B66" w:rsidP="00AD2B66">
      <w:pPr>
        <w:tabs>
          <w:tab w:val="left" w:pos="142"/>
        </w:tabs>
        <w:ind w:left="-142"/>
        <w:jc w:val="both"/>
        <w:rPr>
          <w:rFonts w:cs="Calibri"/>
          <w:b/>
          <w:bCs/>
          <w:color w:val="000000" w:themeColor="text1"/>
        </w:rPr>
      </w:pPr>
      <w:r w:rsidRPr="00C37EE9">
        <w:rPr>
          <w:rFonts w:cs="Calibri"/>
          <w:b/>
          <w:bCs/>
          <w:color w:val="000000" w:themeColor="text1"/>
        </w:rPr>
        <w:t>2.3.1. Panorama Socioeconómico Estatal. -</w:t>
      </w:r>
    </w:p>
    <w:p w14:paraId="5C1DC457" w14:textId="77777777" w:rsidR="00AD2B66" w:rsidRDefault="00AD2B66" w:rsidP="00AD2B66">
      <w:pPr>
        <w:tabs>
          <w:tab w:val="left" w:pos="142"/>
        </w:tabs>
        <w:ind w:left="-142"/>
        <w:jc w:val="both"/>
        <w:rPr>
          <w:rFonts w:cs="Calibri"/>
          <w:color w:val="000000" w:themeColor="text1"/>
          <w:sz w:val="20"/>
          <w:szCs w:val="20"/>
        </w:rPr>
      </w:pPr>
      <w:r>
        <w:rPr>
          <w:rFonts w:cs="Calibri"/>
          <w:color w:val="000000" w:themeColor="text1"/>
          <w:sz w:val="20"/>
          <w:szCs w:val="20"/>
        </w:rPr>
        <w:t xml:space="preserve">Tamaulipas es una entidad federativa ubicada en la frontera norte del país, con una extensión territorial de 80,249 kilómetros cuadrados, comparte con los Estados Unidos de América una frontera común de 370 kilómetros con el Estado de Texas, colinda también con los Estados de Nuevo León, Veracruz y San Luis Potosí, además cuenta con un litoral de 433 kilómetros con el Golfo de México, que incluye la operación de los Puertos de Tampico, Altamira y Matamoros. </w:t>
      </w:r>
    </w:p>
    <w:p w14:paraId="7D022467" w14:textId="77777777" w:rsidR="00AD2B66" w:rsidRDefault="00AD2B66" w:rsidP="00AD2B66">
      <w:pPr>
        <w:tabs>
          <w:tab w:val="left" w:pos="142"/>
        </w:tabs>
        <w:ind w:left="-142"/>
        <w:jc w:val="both"/>
        <w:rPr>
          <w:rFonts w:cs="Calibri"/>
          <w:color w:val="000000" w:themeColor="text1"/>
          <w:sz w:val="20"/>
          <w:szCs w:val="20"/>
        </w:rPr>
      </w:pPr>
      <w:r>
        <w:rPr>
          <w:rFonts w:cs="Calibri"/>
          <w:color w:val="000000" w:themeColor="text1"/>
          <w:sz w:val="20"/>
          <w:szCs w:val="20"/>
        </w:rPr>
        <w:t xml:space="preserve">En el rubro de servicios de aeronavegación, Tamaulipas cuenta con los Aeropuertos internacionales de Tampico, Ciudad. Victoria, Matamoros, Reynosa y Nuevo Laredo. </w:t>
      </w:r>
    </w:p>
    <w:p w14:paraId="563B8BB6" w14:textId="77777777" w:rsidR="00AD2B66" w:rsidRDefault="00AD2B66" w:rsidP="00AD2B66">
      <w:pPr>
        <w:tabs>
          <w:tab w:val="left" w:pos="142"/>
        </w:tabs>
        <w:ind w:left="-142"/>
        <w:jc w:val="both"/>
        <w:rPr>
          <w:rFonts w:cs="Calibri"/>
          <w:color w:val="000000" w:themeColor="text1"/>
          <w:sz w:val="20"/>
          <w:szCs w:val="20"/>
        </w:rPr>
      </w:pPr>
      <w:r>
        <w:rPr>
          <w:rFonts w:cs="Calibri"/>
          <w:color w:val="000000" w:themeColor="text1"/>
          <w:sz w:val="20"/>
          <w:szCs w:val="20"/>
        </w:rPr>
        <w:t xml:space="preserve">En su importante relación comercial con los Estados Unidos, Tamaulipas comparte con el Estado de Texas un total de 18 cruces internacionales, de los cuales 9 son comerciales, 7 vehiculares y 2 ferroviarios. </w:t>
      </w:r>
    </w:p>
    <w:p w14:paraId="48F0BE0D" w14:textId="77777777" w:rsidR="00131FE6" w:rsidRDefault="00131FE6" w:rsidP="00AD2B66">
      <w:pPr>
        <w:tabs>
          <w:tab w:val="left" w:pos="142"/>
        </w:tabs>
        <w:ind w:left="-142"/>
        <w:jc w:val="both"/>
        <w:rPr>
          <w:rFonts w:cs="Calibri"/>
          <w:b/>
          <w:bCs/>
          <w:color w:val="000000" w:themeColor="text1"/>
        </w:rPr>
      </w:pPr>
    </w:p>
    <w:p w14:paraId="456BAE8B" w14:textId="32CEF744" w:rsidR="00AD2B66" w:rsidRPr="00C37EE9" w:rsidRDefault="00AD2B66" w:rsidP="00AD2B66">
      <w:pPr>
        <w:tabs>
          <w:tab w:val="left" w:pos="142"/>
        </w:tabs>
        <w:ind w:left="-142"/>
        <w:jc w:val="both"/>
        <w:rPr>
          <w:rFonts w:cs="Calibri"/>
          <w:b/>
          <w:bCs/>
          <w:color w:val="000000" w:themeColor="text1"/>
        </w:rPr>
      </w:pPr>
      <w:r w:rsidRPr="00C37EE9">
        <w:rPr>
          <w:rFonts w:cs="Calibri"/>
          <w:b/>
          <w:bCs/>
          <w:color w:val="000000" w:themeColor="text1"/>
        </w:rPr>
        <w:t>Pirámide poblacional. -</w:t>
      </w:r>
    </w:p>
    <w:p w14:paraId="4F13D3C6" w14:textId="77777777" w:rsidR="00AD2B66" w:rsidRDefault="00AD2B66" w:rsidP="00AD2B66">
      <w:pPr>
        <w:tabs>
          <w:tab w:val="left" w:pos="142"/>
        </w:tabs>
        <w:ind w:left="-142"/>
        <w:jc w:val="both"/>
        <w:rPr>
          <w:rFonts w:cs="Calibri"/>
          <w:color w:val="000000" w:themeColor="text1"/>
          <w:sz w:val="20"/>
          <w:szCs w:val="20"/>
        </w:rPr>
      </w:pPr>
      <w:r>
        <w:rPr>
          <w:rFonts w:cs="Calibri"/>
          <w:color w:val="000000" w:themeColor="text1"/>
          <w:sz w:val="20"/>
          <w:szCs w:val="20"/>
        </w:rPr>
        <w:t xml:space="preserve">De acuerdo al último Censo de Población y Vivienda 2020 publicado por el INEGI, Tamaulipas cuenta con una población de 3,527,735 habitantes. De ellos, 1,791,595 son mujeres (50.8%) y 1,736,140 son hombres (49.2%). Tamaulipas ocupa el lugar </w:t>
      </w:r>
    </w:p>
    <w:p w14:paraId="46B0457F" w14:textId="662B47F1" w:rsidR="00AD2B66" w:rsidRDefault="00AD2B66" w:rsidP="00AD2B66">
      <w:pPr>
        <w:tabs>
          <w:tab w:val="left" w:pos="142"/>
        </w:tabs>
        <w:ind w:left="-142"/>
        <w:jc w:val="both"/>
        <w:rPr>
          <w:rFonts w:cs="Calibri"/>
          <w:color w:val="000000" w:themeColor="text1"/>
          <w:sz w:val="20"/>
          <w:szCs w:val="20"/>
        </w:rPr>
      </w:pPr>
      <w:r>
        <w:rPr>
          <w:rFonts w:cs="Calibri"/>
          <w:color w:val="000000" w:themeColor="text1"/>
          <w:sz w:val="20"/>
          <w:szCs w:val="20"/>
        </w:rPr>
        <w:t xml:space="preserve">14 a nivel nacional por número de habitantes, de los cuales un 61% está clasificada como población económicamente activa (PEA), ello considerando a un universo de población de 12 años y más. De este universo, un 41.4% son mujeres, y el restante 58.6% son hombres. </w:t>
      </w:r>
    </w:p>
    <w:p w14:paraId="7366E88F" w14:textId="5240048F" w:rsidR="00AD2B66" w:rsidRDefault="00AD2B66" w:rsidP="00AD2B66">
      <w:pPr>
        <w:tabs>
          <w:tab w:val="left" w:pos="142"/>
        </w:tabs>
        <w:ind w:left="-142"/>
        <w:jc w:val="both"/>
        <w:rPr>
          <w:rFonts w:cs="Calibri"/>
          <w:color w:val="000000" w:themeColor="text1"/>
          <w:sz w:val="20"/>
          <w:szCs w:val="20"/>
        </w:rPr>
      </w:pPr>
      <w:r>
        <w:rPr>
          <w:rFonts w:cs="Calibri"/>
          <w:color w:val="000000" w:themeColor="text1"/>
          <w:sz w:val="20"/>
          <w:szCs w:val="20"/>
        </w:rPr>
        <w:t>Los municipios de Tamaulipas con mayor población fueron Reynosa (704,767 de habitantes), Matamoros (541,979 de habitantes) y Nuevo Laredo (425,058 de habitantes).</w:t>
      </w:r>
    </w:p>
    <w:p w14:paraId="7CFBC813" w14:textId="623770D8" w:rsidR="00131FE6" w:rsidRDefault="00131FE6" w:rsidP="00AD2B66">
      <w:pPr>
        <w:tabs>
          <w:tab w:val="left" w:pos="142"/>
        </w:tabs>
        <w:ind w:left="-142"/>
        <w:jc w:val="both"/>
        <w:rPr>
          <w:rFonts w:cs="Calibri"/>
          <w:sz w:val="20"/>
          <w:szCs w:val="20"/>
        </w:rPr>
      </w:pPr>
    </w:p>
    <w:p w14:paraId="03F0F6B3" w14:textId="4E34D78A" w:rsidR="00131FE6" w:rsidRDefault="00131FE6" w:rsidP="00AD2B66">
      <w:pPr>
        <w:tabs>
          <w:tab w:val="left" w:pos="142"/>
        </w:tabs>
        <w:ind w:left="-142"/>
        <w:jc w:val="both"/>
        <w:rPr>
          <w:rFonts w:cs="Calibri"/>
          <w:sz w:val="20"/>
          <w:szCs w:val="20"/>
        </w:rPr>
      </w:pPr>
    </w:p>
    <w:p w14:paraId="5C3DB0E8" w14:textId="45B8A413" w:rsidR="00131FE6" w:rsidRDefault="00131FE6" w:rsidP="00AD2B66">
      <w:pPr>
        <w:tabs>
          <w:tab w:val="left" w:pos="142"/>
        </w:tabs>
        <w:ind w:left="-142"/>
        <w:jc w:val="both"/>
        <w:rPr>
          <w:rFonts w:cs="Calibri"/>
          <w:sz w:val="20"/>
          <w:szCs w:val="20"/>
        </w:rPr>
      </w:pPr>
    </w:p>
    <w:p w14:paraId="577B470A" w14:textId="2F61382E" w:rsidR="00131FE6" w:rsidRDefault="00131FE6" w:rsidP="00AD2B66">
      <w:pPr>
        <w:tabs>
          <w:tab w:val="left" w:pos="142"/>
        </w:tabs>
        <w:ind w:left="-142"/>
        <w:jc w:val="both"/>
        <w:rPr>
          <w:rFonts w:cs="Calibri"/>
          <w:sz w:val="20"/>
          <w:szCs w:val="20"/>
        </w:rPr>
      </w:pPr>
    </w:p>
    <w:p w14:paraId="3FB5059E" w14:textId="1EA54E20" w:rsidR="00131FE6" w:rsidRDefault="00131FE6" w:rsidP="00AD2B66">
      <w:pPr>
        <w:tabs>
          <w:tab w:val="left" w:pos="142"/>
        </w:tabs>
        <w:ind w:left="-142"/>
        <w:jc w:val="both"/>
        <w:rPr>
          <w:rFonts w:cs="Calibri"/>
          <w:sz w:val="20"/>
          <w:szCs w:val="20"/>
        </w:rPr>
      </w:pPr>
    </w:p>
    <w:p w14:paraId="46B2DF4A" w14:textId="572D0687" w:rsidR="00131FE6" w:rsidRDefault="00131FE6" w:rsidP="00AD2B66">
      <w:pPr>
        <w:tabs>
          <w:tab w:val="left" w:pos="142"/>
        </w:tabs>
        <w:ind w:left="-142"/>
        <w:jc w:val="both"/>
        <w:rPr>
          <w:rFonts w:cs="Calibri"/>
          <w:sz w:val="20"/>
          <w:szCs w:val="20"/>
        </w:rPr>
      </w:pPr>
    </w:p>
    <w:p w14:paraId="7560516A" w14:textId="0B2050B0" w:rsidR="00131FE6" w:rsidRDefault="00131FE6" w:rsidP="00AD2B66">
      <w:pPr>
        <w:tabs>
          <w:tab w:val="left" w:pos="142"/>
        </w:tabs>
        <w:ind w:left="-142"/>
        <w:jc w:val="both"/>
        <w:rPr>
          <w:rFonts w:cs="Calibri"/>
          <w:sz w:val="20"/>
          <w:szCs w:val="20"/>
        </w:rPr>
      </w:pPr>
    </w:p>
    <w:p w14:paraId="31F70CF1" w14:textId="6DB84BD2" w:rsidR="00131FE6" w:rsidRDefault="00131FE6" w:rsidP="00AD2B66">
      <w:pPr>
        <w:tabs>
          <w:tab w:val="left" w:pos="142"/>
        </w:tabs>
        <w:ind w:left="-142"/>
        <w:jc w:val="both"/>
        <w:rPr>
          <w:rFonts w:cs="Calibri"/>
          <w:sz w:val="20"/>
          <w:szCs w:val="20"/>
        </w:rPr>
      </w:pPr>
    </w:p>
    <w:p w14:paraId="5241A210" w14:textId="52E78019" w:rsidR="00131FE6" w:rsidRDefault="000545D7" w:rsidP="00AD2B66">
      <w:pPr>
        <w:tabs>
          <w:tab w:val="left" w:pos="142"/>
        </w:tabs>
        <w:ind w:left="-142"/>
        <w:jc w:val="both"/>
        <w:rPr>
          <w:rFonts w:cs="Calibri"/>
          <w:sz w:val="20"/>
          <w:szCs w:val="20"/>
        </w:rPr>
      </w:pPr>
      <w:r>
        <w:rPr>
          <w:noProof/>
        </w:rPr>
        <w:lastRenderedPageBreak/>
        <w:drawing>
          <wp:anchor distT="0" distB="0" distL="114300" distR="114300" simplePos="0" relativeHeight="251720704" behindDoc="0" locked="0" layoutInCell="1" allowOverlap="1" wp14:anchorId="6087D417" wp14:editId="5182223F">
            <wp:simplePos x="0" y="0"/>
            <wp:positionH relativeFrom="page">
              <wp:posOffset>3998650</wp:posOffset>
            </wp:positionH>
            <wp:positionV relativeFrom="paragraph">
              <wp:posOffset>45941</wp:posOffset>
            </wp:positionV>
            <wp:extent cx="1995170" cy="2472690"/>
            <wp:effectExtent l="0" t="0" r="5080" b="3810"/>
            <wp:wrapSquare wrapText="bothSides"/>
            <wp:docPr id="1855356372" name="Imagen 6" descr="Gráfico, Gráfico de barras&#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855356372" name="Imagen 6" descr="Gráfico, Gráfico de barras&#10;&#10;El contenido generado por IA puede ser incorrecto."/>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95170" cy="2472690"/>
                    </a:xfrm>
                    <a:prstGeom prst="rect">
                      <a:avLst/>
                    </a:prstGeom>
                  </pic:spPr>
                </pic:pic>
              </a:graphicData>
            </a:graphic>
            <wp14:sizeRelH relativeFrom="margin">
              <wp14:pctWidth>0</wp14:pctWidth>
            </wp14:sizeRelH>
            <wp14:sizeRelV relativeFrom="margin">
              <wp14:pctHeight>0</wp14:pctHeight>
            </wp14:sizeRelV>
          </wp:anchor>
        </w:drawing>
      </w:r>
      <w:r w:rsidRPr="00CF3517">
        <w:rPr>
          <w:rFonts w:cs="Calibri"/>
          <w:noProof/>
          <w:sz w:val="20"/>
          <w:szCs w:val="20"/>
        </w:rPr>
        <w:drawing>
          <wp:anchor distT="0" distB="0" distL="114300" distR="114300" simplePos="0" relativeHeight="251716608" behindDoc="0" locked="0" layoutInCell="1" allowOverlap="1" wp14:anchorId="2E856107" wp14:editId="3CDBC054">
            <wp:simplePos x="0" y="0"/>
            <wp:positionH relativeFrom="column">
              <wp:posOffset>831850</wp:posOffset>
            </wp:positionH>
            <wp:positionV relativeFrom="paragraph">
              <wp:posOffset>125509</wp:posOffset>
            </wp:positionV>
            <wp:extent cx="1933575" cy="2377440"/>
            <wp:effectExtent l="0" t="0" r="9525" b="3810"/>
            <wp:wrapSquare wrapText="bothSides"/>
            <wp:docPr id="1229479508" name="Imagen 5"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79508" name="Imagen 5" descr="Mapa&#10;&#10;El contenido generado por IA puede ser incorrecto."/>
                    <pic:cNvPicPr/>
                  </pic:nvPicPr>
                  <pic:blipFill rotWithShape="1">
                    <a:blip r:embed="rId23" cstate="print">
                      <a:extLst>
                        <a:ext uri="{28A0092B-C50C-407E-A947-70E740481C1C}">
                          <a14:useLocalDpi xmlns:a14="http://schemas.microsoft.com/office/drawing/2010/main" val="0"/>
                        </a:ext>
                      </a:extLst>
                    </a:blip>
                    <a:srcRect/>
                    <a:stretch>
                      <a:fillRect/>
                    </a:stretch>
                  </pic:blipFill>
                  <pic:spPr bwMode="auto">
                    <a:xfrm>
                      <a:off x="0" y="0"/>
                      <a:ext cx="1933575" cy="2377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274A7F" w14:textId="2E8AF092" w:rsidR="00CF3517" w:rsidRPr="00CF3517" w:rsidRDefault="00CF3517" w:rsidP="0088758E">
      <w:pPr>
        <w:tabs>
          <w:tab w:val="left" w:pos="142"/>
        </w:tabs>
        <w:ind w:left="-142"/>
        <w:jc w:val="both"/>
        <w:rPr>
          <w:rFonts w:cs="Calibri"/>
          <w:sz w:val="20"/>
          <w:szCs w:val="20"/>
        </w:rPr>
      </w:pPr>
    </w:p>
    <w:p w14:paraId="35F4A6C3" w14:textId="6439BFEA" w:rsidR="00131FE6" w:rsidRDefault="00131FE6" w:rsidP="0088758E">
      <w:pPr>
        <w:tabs>
          <w:tab w:val="left" w:pos="142"/>
        </w:tabs>
        <w:ind w:left="-142"/>
        <w:jc w:val="center"/>
        <w:rPr>
          <w:rFonts w:cs="Calibri"/>
          <w:sz w:val="20"/>
          <w:szCs w:val="20"/>
        </w:rPr>
      </w:pPr>
    </w:p>
    <w:p w14:paraId="0B7DFEE1" w14:textId="1238100E" w:rsidR="00131FE6" w:rsidRDefault="00131FE6" w:rsidP="0088758E">
      <w:pPr>
        <w:tabs>
          <w:tab w:val="left" w:pos="142"/>
        </w:tabs>
        <w:ind w:left="-142"/>
        <w:jc w:val="center"/>
        <w:rPr>
          <w:rFonts w:cs="Calibri"/>
          <w:sz w:val="20"/>
          <w:szCs w:val="20"/>
        </w:rPr>
      </w:pPr>
    </w:p>
    <w:p w14:paraId="6E9C163D" w14:textId="4FE4EC66" w:rsidR="00131FE6" w:rsidRDefault="00131FE6" w:rsidP="0088758E">
      <w:pPr>
        <w:tabs>
          <w:tab w:val="left" w:pos="142"/>
        </w:tabs>
        <w:ind w:left="-142"/>
        <w:jc w:val="center"/>
        <w:rPr>
          <w:rFonts w:cs="Calibri"/>
          <w:sz w:val="20"/>
          <w:szCs w:val="20"/>
        </w:rPr>
      </w:pPr>
    </w:p>
    <w:p w14:paraId="3AC795D8" w14:textId="4083971E" w:rsidR="00131FE6" w:rsidRDefault="00131FE6" w:rsidP="0088758E">
      <w:pPr>
        <w:tabs>
          <w:tab w:val="left" w:pos="142"/>
        </w:tabs>
        <w:ind w:left="-142"/>
        <w:jc w:val="center"/>
        <w:rPr>
          <w:rFonts w:cs="Calibri"/>
          <w:sz w:val="20"/>
          <w:szCs w:val="20"/>
        </w:rPr>
      </w:pPr>
    </w:p>
    <w:p w14:paraId="7D6197C4" w14:textId="041DCE23" w:rsidR="00CF3517" w:rsidRPr="00CF3517" w:rsidRDefault="00CF3517" w:rsidP="0088758E">
      <w:pPr>
        <w:tabs>
          <w:tab w:val="left" w:pos="142"/>
        </w:tabs>
        <w:ind w:left="-142"/>
        <w:jc w:val="center"/>
        <w:rPr>
          <w:rFonts w:cs="Calibri"/>
          <w:sz w:val="20"/>
          <w:szCs w:val="20"/>
        </w:rPr>
      </w:pPr>
    </w:p>
    <w:p w14:paraId="6DDF2CCF" w14:textId="73705E9D" w:rsidR="00131FE6" w:rsidRDefault="00131FE6" w:rsidP="0088758E">
      <w:pPr>
        <w:tabs>
          <w:tab w:val="left" w:pos="142"/>
        </w:tabs>
        <w:ind w:left="-142"/>
        <w:rPr>
          <w:rFonts w:cs="Calibri"/>
          <w:sz w:val="20"/>
          <w:szCs w:val="20"/>
        </w:rPr>
      </w:pPr>
    </w:p>
    <w:p w14:paraId="5CA4F426" w14:textId="382A07C4" w:rsidR="00131FE6" w:rsidRDefault="00131FE6" w:rsidP="0088758E">
      <w:pPr>
        <w:tabs>
          <w:tab w:val="left" w:pos="142"/>
        </w:tabs>
        <w:ind w:left="-142"/>
        <w:rPr>
          <w:rFonts w:cs="Calibri"/>
          <w:sz w:val="20"/>
          <w:szCs w:val="20"/>
        </w:rPr>
      </w:pPr>
    </w:p>
    <w:p w14:paraId="45A6E208" w14:textId="20D9188D" w:rsidR="00131FE6" w:rsidRDefault="000545D7" w:rsidP="0088758E">
      <w:pPr>
        <w:tabs>
          <w:tab w:val="left" w:pos="142"/>
        </w:tabs>
        <w:ind w:left="-142"/>
        <w:rPr>
          <w:rFonts w:cs="Calibri"/>
          <w:sz w:val="20"/>
          <w:szCs w:val="20"/>
        </w:rPr>
      </w:pPr>
      <w:r w:rsidRPr="00CF3517">
        <w:rPr>
          <w:rFonts w:cs="Calibri"/>
          <w:noProof/>
          <w:sz w:val="20"/>
          <w:szCs w:val="20"/>
        </w:rPr>
        <w:drawing>
          <wp:anchor distT="0" distB="0" distL="114300" distR="114300" simplePos="0" relativeHeight="251703296" behindDoc="0" locked="0" layoutInCell="1" allowOverlap="1" wp14:anchorId="0D98CD9B" wp14:editId="5D1969CC">
            <wp:simplePos x="0" y="0"/>
            <wp:positionH relativeFrom="column">
              <wp:posOffset>3634105</wp:posOffset>
            </wp:positionH>
            <wp:positionV relativeFrom="paragraph">
              <wp:posOffset>183515</wp:posOffset>
            </wp:positionV>
            <wp:extent cx="558165" cy="189230"/>
            <wp:effectExtent l="0" t="0" r="635" b="1270"/>
            <wp:wrapThrough wrapText="bothSides">
              <wp:wrapPolygon edited="0">
                <wp:start x="0" y="0"/>
                <wp:lineTo x="0" y="20295"/>
                <wp:lineTo x="21133" y="20295"/>
                <wp:lineTo x="21133" y="0"/>
                <wp:lineTo x="0" y="0"/>
              </wp:wrapPolygon>
            </wp:wrapThrough>
            <wp:docPr id="90234716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347162" name="Imagen 90234716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8165" cy="189230"/>
                    </a:xfrm>
                    <a:prstGeom prst="rect">
                      <a:avLst/>
                    </a:prstGeom>
                  </pic:spPr>
                </pic:pic>
              </a:graphicData>
            </a:graphic>
            <wp14:sizeRelH relativeFrom="page">
              <wp14:pctWidth>0</wp14:pctWidth>
            </wp14:sizeRelH>
            <wp14:sizeRelV relativeFrom="page">
              <wp14:pctHeight>0</wp14:pctHeight>
            </wp14:sizeRelV>
          </wp:anchor>
        </w:drawing>
      </w:r>
    </w:p>
    <w:p w14:paraId="095A4EA3" w14:textId="792523BE" w:rsidR="00131FE6" w:rsidRDefault="00131FE6" w:rsidP="0088758E">
      <w:pPr>
        <w:tabs>
          <w:tab w:val="left" w:pos="142"/>
        </w:tabs>
        <w:ind w:left="-142"/>
        <w:rPr>
          <w:rFonts w:cs="Calibri"/>
          <w:sz w:val="20"/>
          <w:szCs w:val="20"/>
        </w:rPr>
      </w:pPr>
    </w:p>
    <w:p w14:paraId="24082BCC" w14:textId="5A7B0745" w:rsidR="00CF3517" w:rsidRPr="00CF3517" w:rsidRDefault="00CF3517" w:rsidP="0088758E">
      <w:pPr>
        <w:tabs>
          <w:tab w:val="left" w:pos="142"/>
        </w:tabs>
        <w:ind w:left="-142"/>
        <w:rPr>
          <w:rFonts w:cs="Calibri"/>
          <w:sz w:val="20"/>
          <w:szCs w:val="20"/>
        </w:rPr>
      </w:pPr>
    </w:p>
    <w:p w14:paraId="3CFCA9C5" w14:textId="6334C2BE" w:rsidR="00AD2B66" w:rsidRDefault="00AD2B66" w:rsidP="00AD2B66">
      <w:pPr>
        <w:tabs>
          <w:tab w:val="left" w:pos="142"/>
        </w:tabs>
        <w:ind w:left="-142"/>
        <w:jc w:val="both"/>
        <w:rPr>
          <w:rFonts w:cs="Calibri"/>
          <w:sz w:val="20"/>
          <w:szCs w:val="20"/>
        </w:rPr>
      </w:pPr>
      <w:r>
        <w:rPr>
          <w:rFonts w:cs="Calibri"/>
          <w:sz w:val="20"/>
          <w:szCs w:val="20"/>
        </w:rPr>
        <w:t>Los rangos de edad que concentraron mayor población fueron 10 a 14 años (305,853 habitantes), 15 a 19 años (294,950 habitantes) y 5 a 9 años (294,344 habitantes). Entre ellos concentraron el 25.4% de la población total.</w:t>
      </w:r>
    </w:p>
    <w:p w14:paraId="7A1FD8D9" w14:textId="77777777" w:rsidR="00131FE6" w:rsidRDefault="00131FE6" w:rsidP="00AD2B66">
      <w:pPr>
        <w:tabs>
          <w:tab w:val="left" w:pos="142"/>
        </w:tabs>
        <w:ind w:left="-142"/>
        <w:jc w:val="both"/>
        <w:rPr>
          <w:rFonts w:cs="Calibri"/>
          <w:sz w:val="20"/>
          <w:szCs w:val="20"/>
        </w:rPr>
      </w:pPr>
    </w:p>
    <w:p w14:paraId="4409D138" w14:textId="744738D3" w:rsidR="00AD2B66" w:rsidRDefault="00AD2B66" w:rsidP="00AD2B66">
      <w:pPr>
        <w:tabs>
          <w:tab w:val="left" w:pos="142"/>
        </w:tabs>
        <w:ind w:left="-142"/>
        <w:jc w:val="both"/>
        <w:rPr>
          <w:rFonts w:cs="Calibri"/>
          <w:b/>
          <w:bCs/>
        </w:rPr>
      </w:pPr>
      <w:r w:rsidRPr="00C37EE9">
        <w:rPr>
          <w:rFonts w:cs="Calibri"/>
          <w:b/>
          <w:bCs/>
        </w:rPr>
        <w:t>Población Económicamente Activa (PEA</w:t>
      </w:r>
      <w:proofErr w:type="gramStart"/>
      <w:r w:rsidRPr="00C37EE9">
        <w:rPr>
          <w:rFonts w:cs="Calibri"/>
          <w:b/>
          <w:bCs/>
        </w:rPr>
        <w:t>).-</w:t>
      </w:r>
      <w:proofErr w:type="gramEnd"/>
      <w:r>
        <w:rPr>
          <w:rFonts w:cs="Calibri"/>
          <w:b/>
          <w:bCs/>
        </w:rPr>
        <w:t xml:space="preserve"> </w:t>
      </w:r>
    </w:p>
    <w:p w14:paraId="47AC2557" w14:textId="1CC0C60F" w:rsidR="00AD2B66" w:rsidRDefault="00AD2B66" w:rsidP="00AD2B66">
      <w:pPr>
        <w:tabs>
          <w:tab w:val="left" w:pos="142"/>
        </w:tabs>
        <w:ind w:left="-142"/>
        <w:jc w:val="both"/>
        <w:rPr>
          <w:rFonts w:cs="Calibri"/>
          <w:sz w:val="20"/>
          <w:szCs w:val="20"/>
        </w:rPr>
      </w:pPr>
      <w:r>
        <w:rPr>
          <w:rFonts w:cs="Calibri"/>
          <w:sz w:val="20"/>
          <w:szCs w:val="20"/>
        </w:rPr>
        <w:t>Según el último informe emitido por la Secretaría de Economía del Gobierno de México, en el primer trimestre de 2025, a tasa de participación laboral en Tamaulipas fue 59.6%, lo que implicó un aumento de 0.23 puntos porcentuales respecto al trimestre anterior (59.4%).</w:t>
      </w:r>
    </w:p>
    <w:p w14:paraId="322145D6" w14:textId="079E377D" w:rsidR="00AD2B66" w:rsidRDefault="00AD2B66" w:rsidP="00AD2B66">
      <w:pPr>
        <w:tabs>
          <w:tab w:val="left" w:pos="142"/>
        </w:tabs>
        <w:ind w:left="-142"/>
        <w:jc w:val="both"/>
        <w:rPr>
          <w:rFonts w:cs="Calibri"/>
          <w:color w:val="000000" w:themeColor="text1"/>
          <w:sz w:val="20"/>
          <w:szCs w:val="20"/>
        </w:rPr>
      </w:pPr>
      <w:r>
        <w:rPr>
          <w:rFonts w:cs="Calibri"/>
          <w:color w:val="000000" w:themeColor="text1"/>
          <w:sz w:val="20"/>
          <w:szCs w:val="20"/>
        </w:rPr>
        <w:t>La tasa de desocupación fue de 3.39% (57.3k personas), lo que implicó un aumento de 0.38 puntos porcentuales respecto al trimestre anterior (3.01%)</w:t>
      </w:r>
    </w:p>
    <w:p w14:paraId="4180E44E" w14:textId="43D9E7F0" w:rsidR="00AD2B66" w:rsidRDefault="00AD2B66" w:rsidP="00AD2B66">
      <w:pPr>
        <w:tabs>
          <w:tab w:val="left" w:pos="142"/>
        </w:tabs>
        <w:ind w:left="-142"/>
        <w:jc w:val="both"/>
        <w:rPr>
          <w:rFonts w:cs="Calibri"/>
          <w:color w:val="000000" w:themeColor="text1"/>
          <w:sz w:val="20"/>
          <w:szCs w:val="20"/>
        </w:rPr>
      </w:pPr>
      <w:r>
        <w:rPr>
          <w:rFonts w:cs="Calibri"/>
          <w:color w:val="000000" w:themeColor="text1"/>
          <w:sz w:val="20"/>
          <w:szCs w:val="20"/>
        </w:rPr>
        <w:t>La población ocupada en Tamaulipas en el primer trimestre de 2025 fue 1.63M personas, siendo superior en 0.29% al trimestre anterior (1.63M ocupados), siendo las ocupaciones con más trabajadores las de Empleados de Ventas, Despachadores y Dependientes en Comercios (83.8k), Comerciantes en Establecimientos (82.2k) y Barrenderos y Trabajadores de Limpieza (Excepto en Hoteles y Restaurantes) (49.2k).</w:t>
      </w:r>
    </w:p>
    <w:p w14:paraId="08C35BB5" w14:textId="77777777" w:rsidR="00AD2B66" w:rsidRDefault="00AD2B66" w:rsidP="00AD2B66">
      <w:pPr>
        <w:tabs>
          <w:tab w:val="left" w:pos="142"/>
        </w:tabs>
        <w:ind w:left="-142"/>
        <w:jc w:val="both"/>
        <w:rPr>
          <w:rFonts w:cs="Calibri"/>
          <w:color w:val="000000" w:themeColor="text1"/>
          <w:sz w:val="20"/>
          <w:szCs w:val="20"/>
        </w:rPr>
      </w:pPr>
      <w:r>
        <w:rPr>
          <w:rFonts w:cs="Calibri"/>
          <w:color w:val="000000" w:themeColor="text1"/>
          <w:sz w:val="20"/>
          <w:szCs w:val="20"/>
        </w:rPr>
        <w:t>El salario promedio mensual en el primer trimestre de 2025 fue de $8.61k MX siendo inferior en $25.9 MX respecto al trimestre anterior ($8.64k MX).</w:t>
      </w:r>
    </w:p>
    <w:p w14:paraId="49A1DA49" w14:textId="77777777" w:rsidR="00AD2B66" w:rsidRDefault="00AD2B66" w:rsidP="00AD2B66">
      <w:pPr>
        <w:tabs>
          <w:tab w:val="left" w:pos="142"/>
        </w:tabs>
        <w:jc w:val="both"/>
        <w:rPr>
          <w:rFonts w:cs="Calibri"/>
          <w:b/>
          <w:bCs/>
          <w:color w:val="000000" w:themeColor="text1"/>
          <w:sz w:val="20"/>
          <w:szCs w:val="20"/>
        </w:rPr>
      </w:pPr>
    </w:p>
    <w:p w14:paraId="614010D0" w14:textId="2C6ED0E9" w:rsidR="00AD2B66" w:rsidRDefault="00AD2B66" w:rsidP="00AD2B66">
      <w:pPr>
        <w:tabs>
          <w:tab w:val="left" w:pos="142"/>
        </w:tabs>
        <w:ind w:left="-142"/>
        <w:jc w:val="both"/>
        <w:rPr>
          <w:rFonts w:cs="Calibri"/>
          <w:b/>
          <w:bCs/>
          <w:color w:val="000000" w:themeColor="text1"/>
        </w:rPr>
      </w:pPr>
      <w:r w:rsidRPr="00C37EE9">
        <w:rPr>
          <w:rFonts w:cs="Calibri"/>
          <w:b/>
          <w:bCs/>
          <w:color w:val="000000" w:themeColor="text1"/>
        </w:rPr>
        <w:lastRenderedPageBreak/>
        <w:t>Inmigración Extranjera. -</w:t>
      </w:r>
    </w:p>
    <w:p w14:paraId="71D1E3C9" w14:textId="013B9F2F" w:rsidR="00AD2B66" w:rsidRDefault="00AD2B66" w:rsidP="00AD2B66">
      <w:pPr>
        <w:tabs>
          <w:tab w:val="left" w:pos="142"/>
        </w:tabs>
        <w:ind w:left="-142"/>
        <w:jc w:val="both"/>
        <w:rPr>
          <w:rFonts w:cs="Calibri"/>
          <w:color w:val="000000" w:themeColor="text1"/>
          <w:sz w:val="20"/>
          <w:szCs w:val="20"/>
        </w:rPr>
      </w:pPr>
      <w:r>
        <w:rPr>
          <w:rFonts w:cs="Calibri"/>
          <w:color w:val="000000" w:themeColor="text1"/>
          <w:sz w:val="20"/>
          <w:szCs w:val="20"/>
        </w:rPr>
        <w:t>La mayor cantidad de migrantes que ingresó a Tamaulipas en los últimos 5 años provino de Estados Unidos (14.4k personas), Cuba (1.41k personas) y Honduras (314 personas).</w:t>
      </w:r>
    </w:p>
    <w:p w14:paraId="1C1C8943" w14:textId="245BABEA" w:rsidR="00AD2B66" w:rsidRDefault="00AD2B66" w:rsidP="00AD2B66">
      <w:pPr>
        <w:tabs>
          <w:tab w:val="left" w:pos="142"/>
        </w:tabs>
        <w:ind w:left="-142"/>
        <w:jc w:val="both"/>
        <w:rPr>
          <w:rFonts w:cs="Calibri"/>
          <w:color w:val="000000" w:themeColor="text1"/>
          <w:sz w:val="20"/>
          <w:szCs w:val="20"/>
        </w:rPr>
      </w:pPr>
      <w:r>
        <w:rPr>
          <w:rFonts w:cs="Calibri"/>
          <w:color w:val="000000" w:themeColor="text1"/>
          <w:sz w:val="20"/>
          <w:szCs w:val="20"/>
        </w:rPr>
        <w:t>Las principales causas de migración a Tamaulipas en los últimos años fueron familiares (7.46k personas), legales (2.3k personas) y laborales (1.66k personas).</w:t>
      </w:r>
    </w:p>
    <w:p w14:paraId="0DCA90E8" w14:textId="38341C87" w:rsidR="00AD2B66" w:rsidRDefault="00AD2B66" w:rsidP="00AD2B66">
      <w:pPr>
        <w:tabs>
          <w:tab w:val="left" w:pos="142"/>
        </w:tabs>
        <w:ind w:left="-142"/>
        <w:jc w:val="both"/>
        <w:rPr>
          <w:rFonts w:cs="Calibri"/>
          <w:color w:val="000000" w:themeColor="text1"/>
        </w:rPr>
      </w:pPr>
      <w:r w:rsidRPr="00C37EE9">
        <w:rPr>
          <w:rFonts w:cs="Calibri"/>
          <w:b/>
          <w:bCs/>
          <w:color w:val="000000" w:themeColor="text1"/>
        </w:rPr>
        <w:t>Inmigración Interna</w:t>
      </w:r>
      <w:r w:rsidRPr="00C37EE9">
        <w:rPr>
          <w:rFonts w:cs="Calibri"/>
          <w:color w:val="000000" w:themeColor="text1"/>
        </w:rPr>
        <w:t>. -</w:t>
      </w:r>
    </w:p>
    <w:p w14:paraId="2F25C549" w14:textId="1A057183" w:rsidR="00AD2B66" w:rsidRDefault="00AD2B66" w:rsidP="00AD2B66">
      <w:pPr>
        <w:tabs>
          <w:tab w:val="left" w:pos="142"/>
        </w:tabs>
        <w:ind w:left="-142"/>
        <w:jc w:val="both"/>
        <w:rPr>
          <w:rFonts w:cs="Calibri"/>
          <w:color w:val="000000" w:themeColor="text1"/>
          <w:sz w:val="20"/>
          <w:szCs w:val="20"/>
        </w:rPr>
      </w:pPr>
      <w:r>
        <w:rPr>
          <w:rFonts w:cs="Calibri"/>
          <w:color w:val="000000" w:themeColor="text1"/>
          <w:sz w:val="20"/>
          <w:szCs w:val="20"/>
        </w:rPr>
        <w:t>La mayor cantidad de inmigrantes que llegaron a Tamaulipas provienen de Veracruz de Ignacio de la Llave (48.2k personas, 44.5% del total de migrantes), Nuevo León (11k personas, 10.2% del total de migrantes) y San Luis Potosí (7.06k personas, 6.52% del total de migrantes).</w:t>
      </w:r>
    </w:p>
    <w:p w14:paraId="570E536A" w14:textId="51726337" w:rsidR="00AD2B66" w:rsidRDefault="00AC0156" w:rsidP="00AD2B66">
      <w:pPr>
        <w:tabs>
          <w:tab w:val="left" w:pos="142"/>
        </w:tabs>
        <w:ind w:left="-142"/>
        <w:rPr>
          <w:rFonts w:cs="Calibri"/>
          <w:b/>
          <w:bCs/>
          <w:color w:val="AB0033"/>
          <w:sz w:val="20"/>
          <w:szCs w:val="20"/>
        </w:rPr>
      </w:pPr>
      <w:hyperlink r:id="rId25" w:anchor="economy" w:history="1">
        <w:r w:rsidR="00AD2B66">
          <w:rPr>
            <w:rStyle w:val="Hipervnculo"/>
            <w:rFonts w:cs="Calibri"/>
            <w:b/>
            <w:bCs/>
            <w:color w:val="AB0033"/>
            <w:sz w:val="20"/>
            <w:szCs w:val="20"/>
          </w:rPr>
          <w:t>https://www.economia.gob.mx/datamexico/es/profile/geo/tamaulipas-tm#economy</w:t>
        </w:r>
      </w:hyperlink>
    </w:p>
    <w:p w14:paraId="5D4E3A24" w14:textId="77777777" w:rsidR="00BA1DE9" w:rsidRDefault="00BA1DE9" w:rsidP="00AD2B66">
      <w:pPr>
        <w:tabs>
          <w:tab w:val="left" w:pos="142"/>
        </w:tabs>
        <w:ind w:left="-142"/>
        <w:jc w:val="both"/>
        <w:rPr>
          <w:rFonts w:cs="Calibri"/>
          <w:b/>
          <w:bCs/>
          <w:color w:val="000000" w:themeColor="text1"/>
        </w:rPr>
      </w:pPr>
    </w:p>
    <w:p w14:paraId="5BA2F7CD" w14:textId="6261CEFA" w:rsidR="00AD2B66" w:rsidRDefault="00AD2B66" w:rsidP="00AD2B66">
      <w:pPr>
        <w:tabs>
          <w:tab w:val="left" w:pos="142"/>
        </w:tabs>
        <w:ind w:left="-142"/>
        <w:jc w:val="both"/>
        <w:rPr>
          <w:rFonts w:cs="Calibri"/>
          <w:b/>
          <w:bCs/>
          <w:color w:val="C00000"/>
        </w:rPr>
      </w:pPr>
      <w:r w:rsidRPr="00C37EE9">
        <w:rPr>
          <w:rFonts w:cs="Calibri"/>
          <w:b/>
          <w:bCs/>
          <w:color w:val="000000" w:themeColor="text1"/>
        </w:rPr>
        <w:t>2.3.2.- Captación de Inversión Extranjera Directa. (IED). -</w:t>
      </w:r>
    </w:p>
    <w:p w14:paraId="16095BB3" w14:textId="5CF52953" w:rsidR="00AD2B66" w:rsidRDefault="00AD2B66" w:rsidP="00AD2B66">
      <w:pPr>
        <w:tabs>
          <w:tab w:val="left" w:pos="142"/>
        </w:tabs>
        <w:ind w:left="-142"/>
        <w:rPr>
          <w:rFonts w:cs="Calibri"/>
          <w:sz w:val="20"/>
          <w:szCs w:val="20"/>
        </w:rPr>
      </w:pPr>
      <w:r>
        <w:rPr>
          <w:rFonts w:cs="Calibri"/>
          <w:sz w:val="20"/>
          <w:szCs w:val="20"/>
        </w:rPr>
        <w:t>En el periodo enero a diciembre de 2024, la IED en Tamaulipas alcanzó los US$463M, distribuidos en reinversión de utilidades (US$185M), cuentas entre compañías (US$133M) y nuevas inversiones (-US$263k).</w:t>
      </w:r>
    </w:p>
    <w:p w14:paraId="000FAEE8" w14:textId="7AA4114B" w:rsidR="00AD2B66" w:rsidRDefault="00AD2B66" w:rsidP="00AD2B66">
      <w:pPr>
        <w:tabs>
          <w:tab w:val="left" w:pos="142"/>
        </w:tabs>
        <w:ind w:left="-142"/>
        <w:rPr>
          <w:rFonts w:cs="Calibri"/>
          <w:sz w:val="20"/>
          <w:szCs w:val="20"/>
        </w:rPr>
      </w:pPr>
      <w:r>
        <w:rPr>
          <w:rFonts w:cs="Calibri"/>
          <w:sz w:val="20"/>
          <w:szCs w:val="20"/>
        </w:rPr>
        <w:t>Desde enero de 1999 a diciembre de 2024, Tamaulipas acumula un total de US$25,800M en IED, distribuidos en cuentas entre compañías (US$12,100M), nuevas inversiones (US$8,486M) y reinversión de utilidades (US$5,215M).</w:t>
      </w:r>
    </w:p>
    <w:p w14:paraId="74B5BBB1" w14:textId="75540C12" w:rsidR="00AD2B66" w:rsidRDefault="00AD2B66" w:rsidP="00AD2B66">
      <w:pPr>
        <w:tabs>
          <w:tab w:val="left" w:pos="142"/>
        </w:tabs>
        <w:ind w:left="-142"/>
        <w:rPr>
          <w:rFonts w:cs="Calibri"/>
          <w:color w:val="000000" w:themeColor="text1"/>
          <w:sz w:val="20"/>
          <w:szCs w:val="20"/>
        </w:rPr>
      </w:pPr>
      <w:r>
        <w:rPr>
          <w:rFonts w:cs="Calibri"/>
          <w:color w:val="000000" w:themeColor="text1"/>
          <w:sz w:val="20"/>
          <w:szCs w:val="20"/>
        </w:rPr>
        <w:t>En el segundo trimestre de 2025 los municipios de Tamaulipas con mayores ingresos por remesas fueron Victoria (US$41.7M), Matamoros (US$37.3M) y Reynosa (US$29.7M).</w:t>
      </w:r>
    </w:p>
    <w:p w14:paraId="7AEE6518" w14:textId="76102A8D" w:rsidR="00AD2B66" w:rsidRDefault="00AD2B66" w:rsidP="00AD2B66">
      <w:pPr>
        <w:tabs>
          <w:tab w:val="left" w:pos="142"/>
        </w:tabs>
        <w:ind w:left="-142"/>
        <w:rPr>
          <w:rFonts w:cs="Calibri"/>
          <w:sz w:val="20"/>
          <w:szCs w:val="20"/>
        </w:rPr>
      </w:pPr>
      <w:r>
        <w:rPr>
          <w:rFonts w:cs="Calibri"/>
          <w:sz w:val="20"/>
          <w:szCs w:val="20"/>
        </w:rPr>
        <w:t>Durante 2025, se acumula un monto total de remesas de US$463M, mientras que la IED acumulada en el año alcanza los US$463M.</w:t>
      </w:r>
    </w:p>
    <w:p w14:paraId="26A931A5" w14:textId="1A72D34F" w:rsidR="00AD2B66" w:rsidRDefault="00AC0156" w:rsidP="00AD2B66">
      <w:pPr>
        <w:tabs>
          <w:tab w:val="left" w:pos="142"/>
        </w:tabs>
        <w:ind w:left="-142"/>
        <w:rPr>
          <w:rFonts w:cs="Calibri"/>
          <w:b/>
          <w:bCs/>
          <w:color w:val="AB0033"/>
          <w:sz w:val="20"/>
          <w:szCs w:val="20"/>
        </w:rPr>
      </w:pPr>
      <w:hyperlink r:id="rId26" w:anchor="economy" w:history="1">
        <w:r w:rsidR="00AD2B66">
          <w:rPr>
            <w:rStyle w:val="Hipervnculo"/>
            <w:rFonts w:cs="Calibri"/>
            <w:b/>
            <w:bCs/>
            <w:color w:val="AB0033"/>
            <w:sz w:val="20"/>
            <w:szCs w:val="20"/>
          </w:rPr>
          <w:t>https://www.economia.gob.mx/datamexico/es/profile/geo/tamaulipas-tm#economy</w:t>
        </w:r>
      </w:hyperlink>
    </w:p>
    <w:p w14:paraId="6F563823" w14:textId="77777777" w:rsidR="00BA1DE9" w:rsidRDefault="00BA1DE9" w:rsidP="00AD2B66">
      <w:pPr>
        <w:tabs>
          <w:tab w:val="left" w:pos="142"/>
        </w:tabs>
        <w:ind w:left="-142"/>
        <w:jc w:val="both"/>
        <w:rPr>
          <w:rFonts w:cs="Calibri"/>
          <w:b/>
          <w:bCs/>
          <w:color w:val="000000" w:themeColor="text1"/>
        </w:rPr>
      </w:pPr>
    </w:p>
    <w:p w14:paraId="43E25E62" w14:textId="1D195172" w:rsidR="00AD2B66" w:rsidRDefault="00AD2B66" w:rsidP="00AD2B66">
      <w:pPr>
        <w:tabs>
          <w:tab w:val="left" w:pos="142"/>
        </w:tabs>
        <w:ind w:left="-142"/>
        <w:jc w:val="both"/>
        <w:rPr>
          <w:rFonts w:cs="Calibri"/>
          <w:b/>
          <w:color w:val="FF0000"/>
        </w:rPr>
      </w:pPr>
      <w:r w:rsidRPr="00C37EE9">
        <w:rPr>
          <w:rFonts w:cs="Calibri"/>
          <w:b/>
          <w:bCs/>
          <w:color w:val="000000" w:themeColor="text1"/>
        </w:rPr>
        <w:t>2.3.3.- Producto Interno Bruto Estatal. (PIB Estatal). -</w:t>
      </w:r>
    </w:p>
    <w:p w14:paraId="5E4BAE77" w14:textId="64D7B37E" w:rsidR="00AD2B66" w:rsidRDefault="00AD2B66" w:rsidP="00AD2B66">
      <w:pPr>
        <w:tabs>
          <w:tab w:val="left" w:pos="142"/>
        </w:tabs>
        <w:ind w:left="-142"/>
        <w:jc w:val="both"/>
        <w:rPr>
          <w:rFonts w:cs="Calibri"/>
          <w:noProof/>
          <w:color w:val="000000" w:themeColor="text1"/>
          <w:sz w:val="20"/>
          <w:szCs w:val="20"/>
        </w:rPr>
      </w:pPr>
      <w:r>
        <w:rPr>
          <w:rFonts w:cs="Calibri"/>
          <w:sz w:val="20"/>
          <w:szCs w:val="20"/>
        </w:rPr>
        <w:t xml:space="preserve">Según el último informe publicado por el Indicador Trimestral de la Actividad Económica Estatal (ITAEE), el cual ofrece un panorama sobre la evolución económica de las entidades federativas del país, publicado con fecha 29 de julio de 2025, durante el primer trimestre de 2025, la actividad económica de Tamaulipas mostró un incremento anual de 2.7 por ciento, este resultó del avance de las actividades primarias, secundarias y terciarias de 24.3, 3.4 y 0.7 %, respectivamente. </w:t>
      </w:r>
    </w:p>
    <w:p w14:paraId="73B4A734" w14:textId="2182EDE4" w:rsidR="00CF3517" w:rsidRPr="00CF3517" w:rsidRDefault="00CF3517" w:rsidP="0088758E">
      <w:pPr>
        <w:tabs>
          <w:tab w:val="left" w:pos="142"/>
        </w:tabs>
        <w:ind w:left="-142"/>
        <w:jc w:val="both"/>
        <w:rPr>
          <w:rFonts w:cs="Calibri"/>
          <w:color w:val="000000" w:themeColor="text1"/>
          <w:sz w:val="20"/>
          <w:szCs w:val="20"/>
        </w:rPr>
      </w:pPr>
    </w:p>
    <w:p w14:paraId="747F5F29" w14:textId="5B1B2384" w:rsidR="00CF3517" w:rsidRPr="00CF3517" w:rsidRDefault="00CF3517" w:rsidP="0088758E">
      <w:pPr>
        <w:tabs>
          <w:tab w:val="left" w:pos="142"/>
        </w:tabs>
        <w:ind w:left="-142"/>
        <w:jc w:val="center"/>
        <w:rPr>
          <w:rFonts w:cs="Calibri"/>
          <w:color w:val="000000" w:themeColor="text1"/>
          <w:sz w:val="20"/>
          <w:szCs w:val="20"/>
        </w:rPr>
      </w:pPr>
    </w:p>
    <w:p w14:paraId="5572B00A" w14:textId="3460097F" w:rsidR="00CF3517" w:rsidRPr="00CF3517" w:rsidRDefault="00BA1DE9" w:rsidP="0088758E">
      <w:pPr>
        <w:tabs>
          <w:tab w:val="left" w:pos="142"/>
        </w:tabs>
        <w:ind w:left="-142"/>
        <w:jc w:val="center"/>
        <w:rPr>
          <w:rFonts w:cs="Calibri"/>
          <w:color w:val="000000" w:themeColor="text1"/>
          <w:sz w:val="20"/>
          <w:szCs w:val="20"/>
        </w:rPr>
      </w:pPr>
      <w:r>
        <w:rPr>
          <w:noProof/>
        </w:rPr>
        <w:lastRenderedPageBreak/>
        <w:drawing>
          <wp:anchor distT="0" distB="0" distL="114300" distR="114300" simplePos="0" relativeHeight="251717632" behindDoc="0" locked="0" layoutInCell="1" allowOverlap="1" wp14:anchorId="44691ED2" wp14:editId="2F92887E">
            <wp:simplePos x="0" y="0"/>
            <wp:positionH relativeFrom="margin">
              <wp:posOffset>1694815</wp:posOffset>
            </wp:positionH>
            <wp:positionV relativeFrom="paragraph">
              <wp:posOffset>6985</wp:posOffset>
            </wp:positionV>
            <wp:extent cx="2635250" cy="2186305"/>
            <wp:effectExtent l="0" t="0" r="0" b="4445"/>
            <wp:wrapSquare wrapText="bothSides"/>
            <wp:docPr id="33" name="Imagen 33"/>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27">
                      <a:extLst>
                        <a:ext uri="{28A0092B-C50C-407E-A947-70E740481C1C}">
                          <a14:useLocalDpi xmlns:a14="http://schemas.microsoft.com/office/drawing/2010/main" val="0"/>
                        </a:ext>
                      </a:extLst>
                    </a:blip>
                    <a:stretch>
                      <a:fillRect/>
                    </a:stretch>
                  </pic:blipFill>
                  <pic:spPr>
                    <a:xfrm>
                      <a:off x="0" y="0"/>
                      <a:ext cx="2635250" cy="2186305"/>
                    </a:xfrm>
                    <a:prstGeom prst="rect">
                      <a:avLst/>
                    </a:prstGeom>
                  </pic:spPr>
                </pic:pic>
              </a:graphicData>
            </a:graphic>
            <wp14:sizeRelH relativeFrom="page">
              <wp14:pctWidth>0</wp14:pctWidth>
            </wp14:sizeRelH>
            <wp14:sizeRelV relativeFrom="page">
              <wp14:pctHeight>0</wp14:pctHeight>
            </wp14:sizeRelV>
          </wp:anchor>
        </w:drawing>
      </w:r>
    </w:p>
    <w:p w14:paraId="2BD84B1F" w14:textId="0FAFCC3C" w:rsidR="00CF3517" w:rsidRPr="00CF3517" w:rsidRDefault="00CF3517" w:rsidP="0088758E">
      <w:pPr>
        <w:tabs>
          <w:tab w:val="left" w:pos="142"/>
        </w:tabs>
        <w:ind w:left="-142"/>
        <w:jc w:val="both"/>
        <w:rPr>
          <w:rFonts w:cs="Calibri"/>
          <w:color w:val="000000" w:themeColor="text1"/>
          <w:sz w:val="20"/>
          <w:szCs w:val="20"/>
        </w:rPr>
      </w:pPr>
    </w:p>
    <w:p w14:paraId="68A90378" w14:textId="1EB01E55" w:rsidR="00A34918" w:rsidRDefault="00A34918" w:rsidP="0088758E">
      <w:pPr>
        <w:tabs>
          <w:tab w:val="left" w:pos="142"/>
        </w:tabs>
        <w:ind w:left="-142"/>
        <w:jc w:val="both"/>
        <w:rPr>
          <w:rFonts w:cs="Calibri"/>
          <w:color w:val="000000" w:themeColor="text1"/>
          <w:sz w:val="20"/>
          <w:szCs w:val="20"/>
        </w:rPr>
      </w:pPr>
    </w:p>
    <w:p w14:paraId="3B9F5B90" w14:textId="113205B6" w:rsidR="00A34918" w:rsidRDefault="00A34918" w:rsidP="0088758E">
      <w:pPr>
        <w:tabs>
          <w:tab w:val="left" w:pos="142"/>
        </w:tabs>
        <w:ind w:left="-142"/>
        <w:jc w:val="both"/>
        <w:rPr>
          <w:rFonts w:cs="Calibri"/>
          <w:color w:val="000000" w:themeColor="text1"/>
          <w:sz w:val="20"/>
          <w:szCs w:val="20"/>
        </w:rPr>
      </w:pPr>
    </w:p>
    <w:p w14:paraId="71E007DB" w14:textId="71443035" w:rsidR="00A34918" w:rsidRDefault="00A34918" w:rsidP="0088758E">
      <w:pPr>
        <w:tabs>
          <w:tab w:val="left" w:pos="142"/>
        </w:tabs>
        <w:ind w:left="-142"/>
        <w:jc w:val="both"/>
        <w:rPr>
          <w:rFonts w:cs="Calibri"/>
          <w:color w:val="000000" w:themeColor="text1"/>
          <w:sz w:val="20"/>
          <w:szCs w:val="20"/>
        </w:rPr>
      </w:pPr>
    </w:p>
    <w:p w14:paraId="7735F679" w14:textId="16E239ED" w:rsidR="00AD2B66" w:rsidRDefault="00AD2B66" w:rsidP="0088758E">
      <w:pPr>
        <w:tabs>
          <w:tab w:val="left" w:pos="142"/>
        </w:tabs>
        <w:ind w:left="-142"/>
        <w:jc w:val="both"/>
        <w:rPr>
          <w:rFonts w:cs="Calibri"/>
          <w:color w:val="000000" w:themeColor="text1"/>
          <w:sz w:val="20"/>
          <w:szCs w:val="20"/>
        </w:rPr>
      </w:pPr>
    </w:p>
    <w:p w14:paraId="0F112F25" w14:textId="60E67440" w:rsidR="00AD2B66" w:rsidRDefault="00AD2B66" w:rsidP="0088758E">
      <w:pPr>
        <w:tabs>
          <w:tab w:val="left" w:pos="142"/>
        </w:tabs>
        <w:ind w:left="-142"/>
        <w:jc w:val="both"/>
        <w:rPr>
          <w:rFonts w:cs="Calibri"/>
          <w:color w:val="000000" w:themeColor="text1"/>
          <w:sz w:val="20"/>
          <w:szCs w:val="20"/>
        </w:rPr>
      </w:pPr>
    </w:p>
    <w:p w14:paraId="3ADF39EC" w14:textId="5DCB5A8D" w:rsidR="00AD2B66" w:rsidRDefault="00AD2B66" w:rsidP="0088758E">
      <w:pPr>
        <w:tabs>
          <w:tab w:val="left" w:pos="142"/>
        </w:tabs>
        <w:ind w:left="-142"/>
        <w:jc w:val="both"/>
        <w:rPr>
          <w:rFonts w:cs="Calibri"/>
          <w:color w:val="000000" w:themeColor="text1"/>
          <w:sz w:val="20"/>
          <w:szCs w:val="20"/>
        </w:rPr>
      </w:pPr>
    </w:p>
    <w:p w14:paraId="3260071C" w14:textId="5D5DA9B0" w:rsidR="00AD2B66" w:rsidRDefault="00BA1DE9" w:rsidP="0088758E">
      <w:pPr>
        <w:tabs>
          <w:tab w:val="left" w:pos="142"/>
        </w:tabs>
        <w:ind w:left="-142"/>
        <w:jc w:val="both"/>
        <w:rPr>
          <w:rFonts w:cs="Calibri"/>
          <w:color w:val="000000" w:themeColor="text1"/>
          <w:sz w:val="20"/>
          <w:szCs w:val="20"/>
        </w:rPr>
      </w:pPr>
      <w:r>
        <w:rPr>
          <w:noProof/>
        </w:rPr>
        <w:drawing>
          <wp:anchor distT="0" distB="0" distL="114300" distR="114300" simplePos="0" relativeHeight="251718656" behindDoc="0" locked="0" layoutInCell="1" allowOverlap="1" wp14:anchorId="12F666AD" wp14:editId="2529295D">
            <wp:simplePos x="0" y="0"/>
            <wp:positionH relativeFrom="page">
              <wp:align>center</wp:align>
            </wp:positionH>
            <wp:positionV relativeFrom="paragraph">
              <wp:posOffset>5715</wp:posOffset>
            </wp:positionV>
            <wp:extent cx="3752850" cy="1804670"/>
            <wp:effectExtent l="0" t="0" r="0" b="5080"/>
            <wp:wrapSquare wrapText="bothSides"/>
            <wp:docPr id="34" name="Imagen 34"/>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a:blip r:embed="rId28">
                      <a:extLst>
                        <a:ext uri="{28A0092B-C50C-407E-A947-70E740481C1C}">
                          <a14:useLocalDpi xmlns:a14="http://schemas.microsoft.com/office/drawing/2010/main" val="0"/>
                        </a:ext>
                      </a:extLst>
                    </a:blip>
                    <a:stretch>
                      <a:fillRect/>
                    </a:stretch>
                  </pic:blipFill>
                  <pic:spPr>
                    <a:xfrm>
                      <a:off x="0" y="0"/>
                      <a:ext cx="3752850" cy="1804670"/>
                    </a:xfrm>
                    <a:prstGeom prst="rect">
                      <a:avLst/>
                    </a:prstGeom>
                  </pic:spPr>
                </pic:pic>
              </a:graphicData>
            </a:graphic>
            <wp14:sizeRelH relativeFrom="page">
              <wp14:pctWidth>0</wp14:pctWidth>
            </wp14:sizeRelH>
            <wp14:sizeRelV relativeFrom="page">
              <wp14:pctHeight>0</wp14:pctHeight>
            </wp14:sizeRelV>
          </wp:anchor>
        </w:drawing>
      </w:r>
    </w:p>
    <w:p w14:paraId="2010885F" w14:textId="0322D1F4" w:rsidR="00AD2B66" w:rsidRDefault="00AD2B66" w:rsidP="0088758E">
      <w:pPr>
        <w:tabs>
          <w:tab w:val="left" w:pos="142"/>
        </w:tabs>
        <w:ind w:left="-142"/>
        <w:jc w:val="both"/>
        <w:rPr>
          <w:rFonts w:cs="Calibri"/>
          <w:color w:val="000000" w:themeColor="text1"/>
          <w:sz w:val="20"/>
          <w:szCs w:val="20"/>
        </w:rPr>
      </w:pPr>
    </w:p>
    <w:p w14:paraId="50FA26FD" w14:textId="41D831B6" w:rsidR="00AD2B66" w:rsidRDefault="00AD2B66" w:rsidP="0088758E">
      <w:pPr>
        <w:tabs>
          <w:tab w:val="left" w:pos="142"/>
        </w:tabs>
        <w:ind w:left="-142"/>
        <w:jc w:val="both"/>
        <w:rPr>
          <w:rFonts w:cs="Calibri"/>
          <w:color w:val="000000" w:themeColor="text1"/>
          <w:sz w:val="20"/>
          <w:szCs w:val="20"/>
        </w:rPr>
      </w:pPr>
    </w:p>
    <w:p w14:paraId="24A2E629" w14:textId="77777777" w:rsidR="00AD2B66" w:rsidRDefault="00AD2B66" w:rsidP="0088758E">
      <w:pPr>
        <w:tabs>
          <w:tab w:val="left" w:pos="142"/>
        </w:tabs>
        <w:ind w:left="-142"/>
        <w:jc w:val="both"/>
        <w:rPr>
          <w:rFonts w:cs="Calibri"/>
          <w:color w:val="000000" w:themeColor="text1"/>
          <w:sz w:val="20"/>
          <w:szCs w:val="20"/>
        </w:rPr>
      </w:pPr>
    </w:p>
    <w:p w14:paraId="6554C4AD" w14:textId="77777777" w:rsidR="00AD2B66" w:rsidRDefault="00AD2B66" w:rsidP="0088758E">
      <w:pPr>
        <w:tabs>
          <w:tab w:val="left" w:pos="142"/>
        </w:tabs>
        <w:ind w:left="-142"/>
        <w:jc w:val="both"/>
        <w:rPr>
          <w:rFonts w:cs="Calibri"/>
          <w:color w:val="000000" w:themeColor="text1"/>
          <w:sz w:val="20"/>
          <w:szCs w:val="20"/>
        </w:rPr>
      </w:pPr>
    </w:p>
    <w:p w14:paraId="1F1BA77A" w14:textId="77777777" w:rsidR="00AD2B66" w:rsidRDefault="00AD2B66" w:rsidP="0088758E">
      <w:pPr>
        <w:tabs>
          <w:tab w:val="left" w:pos="142"/>
        </w:tabs>
        <w:ind w:left="-142"/>
        <w:jc w:val="both"/>
        <w:rPr>
          <w:rFonts w:cs="Calibri"/>
          <w:color w:val="000000" w:themeColor="text1"/>
          <w:sz w:val="20"/>
          <w:szCs w:val="20"/>
        </w:rPr>
      </w:pPr>
    </w:p>
    <w:p w14:paraId="7EE65CF5" w14:textId="77777777" w:rsidR="00AD2B66" w:rsidRDefault="00AD2B66" w:rsidP="0088758E">
      <w:pPr>
        <w:tabs>
          <w:tab w:val="left" w:pos="142"/>
        </w:tabs>
        <w:ind w:left="-142"/>
        <w:jc w:val="both"/>
        <w:rPr>
          <w:rFonts w:cs="Calibri"/>
          <w:color w:val="000000" w:themeColor="text1"/>
          <w:sz w:val="20"/>
          <w:szCs w:val="20"/>
        </w:rPr>
      </w:pPr>
    </w:p>
    <w:p w14:paraId="20BB56F7" w14:textId="27E9471D" w:rsidR="00AD2B66" w:rsidRDefault="00AD2B66" w:rsidP="00AD2B66">
      <w:pPr>
        <w:tabs>
          <w:tab w:val="left" w:pos="142"/>
        </w:tabs>
        <w:ind w:left="-142"/>
        <w:jc w:val="both"/>
        <w:rPr>
          <w:rFonts w:cs="Calibri"/>
          <w:b/>
          <w:bCs/>
          <w:color w:val="000000" w:themeColor="text1"/>
          <w:sz w:val="18"/>
          <w:szCs w:val="18"/>
          <w:highlight w:val="cyan"/>
        </w:rPr>
      </w:pPr>
      <w:r>
        <w:rPr>
          <w:sz w:val="20"/>
          <w:szCs w:val="20"/>
        </w:rPr>
        <w:t>En el trimestre de estudio, las actividades secundarias contribuyeron con 1.4 puntos porcentuales a la variación total del estado.</w:t>
      </w:r>
    </w:p>
    <w:p w14:paraId="1938AB7A" w14:textId="2C7A9E3F" w:rsidR="00CF3517" w:rsidRPr="00CF3517" w:rsidRDefault="00CF3517" w:rsidP="0088758E">
      <w:pPr>
        <w:tabs>
          <w:tab w:val="left" w:pos="142"/>
        </w:tabs>
        <w:ind w:left="-142"/>
        <w:jc w:val="both"/>
        <w:rPr>
          <w:rFonts w:cs="Calibri"/>
          <w:color w:val="000000" w:themeColor="text1"/>
          <w:sz w:val="20"/>
          <w:szCs w:val="20"/>
        </w:rPr>
      </w:pPr>
    </w:p>
    <w:p w14:paraId="6592C008" w14:textId="7715AA6E" w:rsidR="00BA1DE9" w:rsidRDefault="00BA1DE9" w:rsidP="0088758E">
      <w:pPr>
        <w:tabs>
          <w:tab w:val="left" w:pos="142"/>
        </w:tabs>
        <w:ind w:left="-142"/>
        <w:jc w:val="center"/>
        <w:rPr>
          <w:rFonts w:cs="Calibri"/>
          <w:color w:val="000000" w:themeColor="text1"/>
          <w:sz w:val="20"/>
          <w:szCs w:val="20"/>
        </w:rPr>
      </w:pPr>
      <w:r>
        <w:rPr>
          <w:noProof/>
        </w:rPr>
        <w:drawing>
          <wp:anchor distT="0" distB="0" distL="114300" distR="114300" simplePos="0" relativeHeight="251721728" behindDoc="0" locked="0" layoutInCell="1" allowOverlap="1" wp14:anchorId="603002AD" wp14:editId="182519F7">
            <wp:simplePos x="0" y="0"/>
            <wp:positionH relativeFrom="margin">
              <wp:posOffset>1071245</wp:posOffset>
            </wp:positionH>
            <wp:positionV relativeFrom="paragraph">
              <wp:posOffset>5715</wp:posOffset>
            </wp:positionV>
            <wp:extent cx="3903980" cy="1454785"/>
            <wp:effectExtent l="0" t="0" r="1270" b="0"/>
            <wp:wrapSquare wrapText="bothSides"/>
            <wp:docPr id="35" name="Imagen 35"/>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29">
                      <a:extLst>
                        <a:ext uri="{28A0092B-C50C-407E-A947-70E740481C1C}">
                          <a14:useLocalDpi xmlns:a14="http://schemas.microsoft.com/office/drawing/2010/main" val="0"/>
                        </a:ext>
                      </a:extLst>
                    </a:blip>
                    <a:stretch>
                      <a:fillRect/>
                    </a:stretch>
                  </pic:blipFill>
                  <pic:spPr>
                    <a:xfrm>
                      <a:off x="0" y="0"/>
                      <a:ext cx="3903980" cy="1454785"/>
                    </a:xfrm>
                    <a:prstGeom prst="rect">
                      <a:avLst/>
                    </a:prstGeom>
                  </pic:spPr>
                </pic:pic>
              </a:graphicData>
            </a:graphic>
            <wp14:sizeRelH relativeFrom="margin">
              <wp14:pctWidth>0</wp14:pctWidth>
            </wp14:sizeRelH>
            <wp14:sizeRelV relativeFrom="margin">
              <wp14:pctHeight>0</wp14:pctHeight>
            </wp14:sizeRelV>
          </wp:anchor>
        </w:drawing>
      </w:r>
    </w:p>
    <w:p w14:paraId="5F3AD394" w14:textId="0555F8C1" w:rsidR="00BA1DE9" w:rsidRDefault="00BA1DE9" w:rsidP="0088758E">
      <w:pPr>
        <w:tabs>
          <w:tab w:val="left" w:pos="142"/>
        </w:tabs>
        <w:ind w:left="-142"/>
        <w:jc w:val="center"/>
        <w:rPr>
          <w:rFonts w:cs="Calibri"/>
          <w:color w:val="000000" w:themeColor="text1"/>
          <w:sz w:val="20"/>
          <w:szCs w:val="20"/>
        </w:rPr>
      </w:pPr>
    </w:p>
    <w:p w14:paraId="4E9E2B46" w14:textId="492EF516" w:rsidR="00BA1DE9" w:rsidRDefault="00BA1DE9" w:rsidP="0088758E">
      <w:pPr>
        <w:tabs>
          <w:tab w:val="left" w:pos="142"/>
        </w:tabs>
        <w:ind w:left="-142"/>
        <w:jc w:val="center"/>
        <w:rPr>
          <w:rFonts w:cs="Calibri"/>
          <w:color w:val="000000" w:themeColor="text1"/>
          <w:sz w:val="20"/>
          <w:szCs w:val="20"/>
        </w:rPr>
      </w:pPr>
    </w:p>
    <w:p w14:paraId="46EA7B9A" w14:textId="00243C61" w:rsidR="00CF3517" w:rsidRPr="00CF3517" w:rsidRDefault="00CF3517" w:rsidP="0088758E">
      <w:pPr>
        <w:tabs>
          <w:tab w:val="left" w:pos="142"/>
        </w:tabs>
        <w:ind w:left="-142"/>
        <w:jc w:val="center"/>
        <w:rPr>
          <w:rFonts w:cs="Calibri"/>
          <w:color w:val="000000" w:themeColor="text1"/>
          <w:sz w:val="20"/>
          <w:szCs w:val="20"/>
        </w:rPr>
      </w:pPr>
    </w:p>
    <w:p w14:paraId="11B8035E" w14:textId="081BF0FD" w:rsidR="0088758E" w:rsidRDefault="0088758E" w:rsidP="0088758E">
      <w:pPr>
        <w:tabs>
          <w:tab w:val="left" w:pos="142"/>
        </w:tabs>
        <w:ind w:left="-142"/>
        <w:jc w:val="both"/>
        <w:rPr>
          <w:rFonts w:cs="Calibri"/>
          <w:b/>
          <w:bCs/>
          <w:color w:val="000000" w:themeColor="text1"/>
          <w:sz w:val="20"/>
          <w:szCs w:val="20"/>
        </w:rPr>
      </w:pPr>
    </w:p>
    <w:p w14:paraId="32F8D674" w14:textId="1FFC9D2C" w:rsidR="00BA1DE9" w:rsidRDefault="00BA1DE9" w:rsidP="0088758E">
      <w:pPr>
        <w:tabs>
          <w:tab w:val="left" w:pos="142"/>
        </w:tabs>
        <w:ind w:left="-142"/>
        <w:jc w:val="both"/>
        <w:rPr>
          <w:rFonts w:cs="Calibri"/>
          <w:b/>
          <w:bCs/>
          <w:color w:val="000000" w:themeColor="text1"/>
          <w:sz w:val="20"/>
          <w:szCs w:val="20"/>
        </w:rPr>
      </w:pPr>
    </w:p>
    <w:p w14:paraId="39266D56" w14:textId="123D599B" w:rsidR="00BA1DE9" w:rsidRDefault="00BA1DE9" w:rsidP="0088758E">
      <w:pPr>
        <w:tabs>
          <w:tab w:val="left" w:pos="142"/>
        </w:tabs>
        <w:ind w:left="-142"/>
        <w:jc w:val="both"/>
        <w:rPr>
          <w:rFonts w:cs="Calibri"/>
          <w:b/>
          <w:bCs/>
          <w:color w:val="000000" w:themeColor="text1"/>
          <w:sz w:val="20"/>
          <w:szCs w:val="20"/>
        </w:rPr>
      </w:pPr>
    </w:p>
    <w:p w14:paraId="57E49A06" w14:textId="5E6957A3" w:rsidR="00AD2B66" w:rsidRPr="00C37EE9" w:rsidRDefault="00AD2B66" w:rsidP="00AD2B66">
      <w:pPr>
        <w:tabs>
          <w:tab w:val="left" w:pos="142"/>
        </w:tabs>
        <w:ind w:left="-142"/>
        <w:jc w:val="both"/>
        <w:rPr>
          <w:rFonts w:cs="Calibri"/>
          <w:b/>
          <w:bCs/>
          <w:color w:val="000000" w:themeColor="text1"/>
        </w:rPr>
      </w:pPr>
      <w:r w:rsidRPr="00C37EE9">
        <w:rPr>
          <w:rFonts w:cs="Calibri"/>
          <w:b/>
          <w:bCs/>
          <w:color w:val="000000" w:themeColor="text1"/>
        </w:rPr>
        <w:lastRenderedPageBreak/>
        <w:t>Actividades primarias</w:t>
      </w:r>
    </w:p>
    <w:p w14:paraId="77F5CCEA" w14:textId="77777777" w:rsidR="00AD2B66" w:rsidRDefault="00AD2B66" w:rsidP="00AD2B66">
      <w:pPr>
        <w:tabs>
          <w:tab w:val="left" w:pos="142"/>
        </w:tabs>
        <w:ind w:left="-142"/>
        <w:jc w:val="both"/>
        <w:rPr>
          <w:rFonts w:cs="Calibri"/>
          <w:color w:val="000000" w:themeColor="text1"/>
          <w:sz w:val="20"/>
          <w:szCs w:val="20"/>
        </w:rPr>
      </w:pPr>
      <w:r>
        <w:rPr>
          <w:rFonts w:cs="Calibri"/>
          <w:color w:val="000000" w:themeColor="text1"/>
          <w:sz w:val="20"/>
          <w:szCs w:val="20"/>
        </w:rPr>
        <w:t>En el primer trimestre de 2025, las actividades primarias (sector Agricultura, cría y explotación de animales, aprovechamiento forestal, pesca y caza) reportaron un incremento anual de 24.3 por ciento. Con ello, Tamaulipas se situó en el primer lugar a nivel nacional.</w:t>
      </w:r>
    </w:p>
    <w:p w14:paraId="2BC32D10" w14:textId="77777777" w:rsidR="00AD2B66" w:rsidRPr="00C37EE9" w:rsidRDefault="00AD2B66" w:rsidP="00AD2B66">
      <w:pPr>
        <w:tabs>
          <w:tab w:val="left" w:pos="142"/>
        </w:tabs>
        <w:ind w:left="-142"/>
        <w:jc w:val="both"/>
        <w:rPr>
          <w:rFonts w:cs="Calibri"/>
          <w:b/>
          <w:bCs/>
          <w:color w:val="000000" w:themeColor="text1"/>
        </w:rPr>
      </w:pPr>
      <w:r w:rsidRPr="00C37EE9">
        <w:rPr>
          <w:rFonts w:cs="Calibri"/>
          <w:b/>
          <w:bCs/>
          <w:color w:val="000000" w:themeColor="text1"/>
        </w:rPr>
        <w:t>Actividades secundarias</w:t>
      </w:r>
    </w:p>
    <w:p w14:paraId="79A4829F" w14:textId="77777777" w:rsidR="00AD2B66" w:rsidRDefault="00AD2B66" w:rsidP="00AD2B66">
      <w:pPr>
        <w:tabs>
          <w:tab w:val="left" w:pos="142"/>
        </w:tabs>
        <w:ind w:left="-142"/>
        <w:jc w:val="both"/>
        <w:rPr>
          <w:rFonts w:cs="Calibri"/>
          <w:color w:val="000000" w:themeColor="text1"/>
          <w:sz w:val="20"/>
          <w:szCs w:val="20"/>
        </w:rPr>
      </w:pPr>
      <w:r>
        <w:rPr>
          <w:rFonts w:cs="Calibri"/>
          <w:color w:val="000000" w:themeColor="text1"/>
          <w:sz w:val="20"/>
          <w:szCs w:val="20"/>
        </w:rPr>
        <w:t>Las actividades secundarias corresponden a los sectores dedicados a la industria de la minería, manufacturas, construcción y electricidad. El aumento anual de 3.4 % en estas actividades Tamaulipas se ubicó en el décimo lugar de las 32 entidades federativas.</w:t>
      </w:r>
    </w:p>
    <w:p w14:paraId="3733F65D" w14:textId="77777777" w:rsidR="00AD2B66" w:rsidRPr="00C37EE9" w:rsidRDefault="00AD2B66" w:rsidP="00AD2B66">
      <w:pPr>
        <w:tabs>
          <w:tab w:val="left" w:pos="142"/>
        </w:tabs>
        <w:ind w:left="-142"/>
        <w:jc w:val="both"/>
        <w:rPr>
          <w:rFonts w:cs="Calibri"/>
          <w:b/>
          <w:bCs/>
          <w:color w:val="000000" w:themeColor="text1"/>
        </w:rPr>
      </w:pPr>
      <w:r w:rsidRPr="00C37EE9">
        <w:rPr>
          <w:rFonts w:cs="Calibri"/>
          <w:b/>
          <w:bCs/>
          <w:color w:val="000000" w:themeColor="text1"/>
        </w:rPr>
        <w:t>Actividades terciarias</w:t>
      </w:r>
    </w:p>
    <w:p w14:paraId="5F7F1723" w14:textId="77777777" w:rsidR="00AD2B66" w:rsidRDefault="00AD2B66" w:rsidP="00AD2B66">
      <w:pPr>
        <w:tabs>
          <w:tab w:val="left" w:pos="142"/>
        </w:tabs>
        <w:ind w:left="-142"/>
        <w:jc w:val="both"/>
        <w:rPr>
          <w:rFonts w:cs="Calibri"/>
          <w:color w:val="000000" w:themeColor="text1"/>
          <w:sz w:val="20"/>
          <w:szCs w:val="20"/>
        </w:rPr>
      </w:pPr>
      <w:r>
        <w:rPr>
          <w:rFonts w:cs="Calibri"/>
          <w:color w:val="000000" w:themeColor="text1"/>
          <w:sz w:val="20"/>
          <w:szCs w:val="20"/>
        </w:rPr>
        <w:t xml:space="preserve">Las actividades terciarias incluyen los sectores que se dedican a la distribución de bienes, a operaciones con información o con activos, así como a servicios cuyo insumo principal es el conocimiento y la experiencia del personal. Asimismo, incluyen lo relacionado con la recreación y el gobierno. En el primer trimestre de 2025, Tamaulipas registró una variación anual de 0.7 % en estas actividades. Así, se ubicó en el lugar 20 a nivel nacional. </w:t>
      </w:r>
    </w:p>
    <w:p w14:paraId="29A79340" w14:textId="77777777" w:rsidR="00AD2B66" w:rsidRDefault="00AD2B66" w:rsidP="00AD2B66">
      <w:pPr>
        <w:tabs>
          <w:tab w:val="left" w:pos="142"/>
        </w:tabs>
        <w:ind w:left="-142"/>
        <w:jc w:val="both"/>
        <w:rPr>
          <w:rFonts w:cs="Calibri"/>
          <w:b/>
          <w:bCs/>
          <w:color w:val="C00000"/>
          <w:sz w:val="20"/>
          <w:szCs w:val="20"/>
          <w:u w:val="single"/>
        </w:rPr>
      </w:pPr>
      <w:r>
        <w:rPr>
          <w:rFonts w:cs="Calibri"/>
          <w:color w:val="000000" w:themeColor="text1"/>
          <w:sz w:val="20"/>
          <w:szCs w:val="20"/>
        </w:rPr>
        <w:t xml:space="preserve">Finalmente, en el primer trimestre de 2025, debido al aumento de 2.7 % en el total de la actividad económica, Tamaulipas </w:t>
      </w:r>
      <w:r>
        <w:rPr>
          <w:rFonts w:cs="Calibri"/>
          <w:sz w:val="20"/>
          <w:szCs w:val="20"/>
        </w:rPr>
        <w:t>se ubicó en el noveno lugar a nivel nacional y contribuyó con 0.08 puntos porcentuales a la variación nacional.</w:t>
      </w:r>
    </w:p>
    <w:p w14:paraId="1CC8C98E" w14:textId="77777777" w:rsidR="00AD2B66" w:rsidRDefault="00AC0156" w:rsidP="00AD2B66">
      <w:pPr>
        <w:tabs>
          <w:tab w:val="left" w:pos="142"/>
        </w:tabs>
        <w:ind w:left="-142"/>
        <w:jc w:val="both"/>
        <w:rPr>
          <w:b/>
          <w:bCs/>
          <w:color w:val="C00000"/>
          <w:sz w:val="20"/>
          <w:szCs w:val="20"/>
          <w:u w:val="single"/>
        </w:rPr>
      </w:pPr>
      <w:hyperlink r:id="rId30" w:history="1">
        <w:r w:rsidR="00AD2B66">
          <w:rPr>
            <w:rStyle w:val="Hipervnculo"/>
            <w:b/>
            <w:bCs/>
            <w:color w:val="C00000"/>
            <w:sz w:val="20"/>
            <w:szCs w:val="20"/>
          </w:rPr>
          <w:t>https://www.inegi.org.mx/contenidos/saladeprensa/boletines/2025/itaee/itaee2025_07_Tamps.pd</w:t>
        </w:r>
        <w:r w:rsidR="00AD2B66">
          <w:rPr>
            <w:rStyle w:val="Hipervnculo"/>
            <w:b/>
            <w:bCs/>
            <w:sz w:val="20"/>
            <w:szCs w:val="20"/>
          </w:rPr>
          <w:t>f</w:t>
        </w:r>
      </w:hyperlink>
      <w:r w:rsidR="00AD2B66">
        <w:rPr>
          <w:b/>
          <w:bCs/>
          <w:color w:val="C00000"/>
          <w:sz w:val="20"/>
          <w:szCs w:val="20"/>
          <w:u w:val="single"/>
        </w:rPr>
        <w:t xml:space="preserve"> </w:t>
      </w:r>
    </w:p>
    <w:p w14:paraId="7E0BA4B6" w14:textId="77777777" w:rsidR="00AD2B66" w:rsidRDefault="00AD2B66" w:rsidP="00AD2B66">
      <w:pPr>
        <w:tabs>
          <w:tab w:val="left" w:pos="142"/>
        </w:tabs>
        <w:ind w:left="-142"/>
        <w:jc w:val="both"/>
        <w:rPr>
          <w:rFonts w:cs="Calibri"/>
          <w:b/>
          <w:color w:val="000000" w:themeColor="text1"/>
        </w:rPr>
      </w:pPr>
      <w:r w:rsidRPr="00C37EE9">
        <w:rPr>
          <w:rFonts w:cs="Calibri"/>
          <w:b/>
          <w:bCs/>
          <w:color w:val="000000" w:themeColor="text1"/>
        </w:rPr>
        <w:t>2.3.4.- Nivel de Exportaciones</w:t>
      </w:r>
      <w:r w:rsidRPr="00C37EE9">
        <w:rPr>
          <w:rFonts w:cs="Calibri"/>
          <w:b/>
          <w:color w:val="000000" w:themeColor="text1"/>
        </w:rPr>
        <w:t>. -</w:t>
      </w:r>
    </w:p>
    <w:p w14:paraId="1FBAC4E4" w14:textId="77777777" w:rsidR="00AD2B66" w:rsidRDefault="00AD2B66" w:rsidP="00AD2B66">
      <w:pPr>
        <w:ind w:left="-142"/>
        <w:jc w:val="both"/>
        <w:rPr>
          <w:rFonts w:cs="Calibri"/>
          <w:sz w:val="20"/>
          <w:szCs w:val="20"/>
        </w:rPr>
      </w:pPr>
      <w:r>
        <w:rPr>
          <w:rFonts w:cs="Calibri"/>
          <w:sz w:val="20"/>
          <w:szCs w:val="20"/>
        </w:rPr>
        <w:t>Durante el segundo trimestre de 2025, el estado de Tamaulipas se posiciono en el quinto lugar a nivel nacional conforme al total de las exportaciones, representando en términos monetarios un total de 9,761.5 millones de dólares y una participación porcentual del 6.6%.</w:t>
      </w:r>
      <w:r>
        <w:rPr>
          <w:rFonts w:cs="Calibri"/>
          <w:sz w:val="20"/>
          <w:szCs w:val="20"/>
        </w:rPr>
        <w:tab/>
      </w:r>
    </w:p>
    <w:p w14:paraId="5B203286" w14:textId="77777777" w:rsidR="00AD2B66" w:rsidRDefault="00AD2B66" w:rsidP="00AD2B66">
      <w:pPr>
        <w:tabs>
          <w:tab w:val="left" w:pos="142"/>
        </w:tabs>
        <w:ind w:left="-142"/>
        <w:jc w:val="both"/>
        <w:rPr>
          <w:rFonts w:cs="Calibri"/>
          <w:sz w:val="20"/>
          <w:szCs w:val="20"/>
        </w:rPr>
      </w:pPr>
      <w:r>
        <w:rPr>
          <w:rFonts w:cs="Calibri"/>
          <w:sz w:val="20"/>
          <w:szCs w:val="20"/>
        </w:rPr>
        <w:t xml:space="preserve">En la comparativa anual la entidad sobresalió en los siguientes grupos de exportaciones: </w:t>
      </w:r>
    </w:p>
    <w:p w14:paraId="7D3F1465" w14:textId="77777777" w:rsidR="00AD2B66" w:rsidRDefault="00AD2B66" w:rsidP="00AD2B66">
      <w:pPr>
        <w:pStyle w:val="Prrafodelista"/>
        <w:numPr>
          <w:ilvl w:val="0"/>
          <w:numId w:val="64"/>
        </w:numPr>
        <w:tabs>
          <w:tab w:val="left" w:pos="142"/>
        </w:tabs>
        <w:suppressAutoHyphens w:val="0"/>
        <w:overflowPunct/>
        <w:spacing w:after="0" w:line="240" w:lineRule="auto"/>
        <w:ind w:left="-142" w:firstLine="0"/>
        <w:jc w:val="both"/>
        <w:rPr>
          <w:rFonts w:cs="Calibri"/>
          <w:sz w:val="20"/>
          <w:szCs w:val="20"/>
        </w:rPr>
      </w:pPr>
      <w:r>
        <w:rPr>
          <w:rFonts w:cs="Calibri"/>
          <w:sz w:val="20"/>
          <w:szCs w:val="20"/>
        </w:rPr>
        <w:t>Equipo de computación, comunicación, medición y de otros equipos, con un 6.8%.</w:t>
      </w:r>
    </w:p>
    <w:p w14:paraId="77FE5F19" w14:textId="77777777" w:rsidR="00AD2B66" w:rsidRDefault="00AD2B66" w:rsidP="00AD2B66">
      <w:pPr>
        <w:pStyle w:val="Prrafodelista"/>
        <w:numPr>
          <w:ilvl w:val="0"/>
          <w:numId w:val="64"/>
        </w:numPr>
        <w:tabs>
          <w:tab w:val="left" w:pos="142"/>
        </w:tabs>
        <w:suppressAutoHyphens w:val="0"/>
        <w:overflowPunct/>
        <w:spacing w:after="0" w:line="240" w:lineRule="auto"/>
        <w:ind w:left="-142" w:firstLine="0"/>
        <w:jc w:val="both"/>
        <w:rPr>
          <w:rFonts w:cs="Calibri"/>
          <w:sz w:val="20"/>
          <w:szCs w:val="20"/>
        </w:rPr>
      </w:pPr>
      <w:r>
        <w:rPr>
          <w:rFonts w:cs="Calibri"/>
          <w:sz w:val="20"/>
          <w:szCs w:val="20"/>
        </w:rPr>
        <w:t>Accesorios, aparatos eléctricos y equipo de generación de energía eléctrica, con un 12.3%.</w:t>
      </w:r>
    </w:p>
    <w:p w14:paraId="74933E63" w14:textId="77777777" w:rsidR="00AD2B66" w:rsidRDefault="00AD2B66" w:rsidP="00AD2B66">
      <w:pPr>
        <w:pStyle w:val="Prrafodelista"/>
        <w:tabs>
          <w:tab w:val="left" w:pos="142"/>
        </w:tabs>
        <w:suppressAutoHyphens w:val="0"/>
        <w:overflowPunct/>
        <w:spacing w:after="0" w:line="240" w:lineRule="auto"/>
        <w:ind w:left="-142"/>
        <w:jc w:val="both"/>
        <w:rPr>
          <w:rFonts w:cs="Calibri"/>
          <w:sz w:val="20"/>
          <w:szCs w:val="20"/>
        </w:rPr>
      </w:pPr>
    </w:p>
    <w:p w14:paraId="4FCD42FE" w14:textId="77777777" w:rsidR="00AD2B66" w:rsidRDefault="00AD2B66" w:rsidP="00AD2B66">
      <w:pPr>
        <w:pStyle w:val="Prrafodelista"/>
        <w:tabs>
          <w:tab w:val="left" w:pos="142"/>
        </w:tabs>
        <w:suppressAutoHyphens w:val="0"/>
        <w:overflowPunct/>
        <w:spacing w:after="0" w:line="240" w:lineRule="auto"/>
        <w:ind w:left="-142"/>
        <w:jc w:val="both"/>
        <w:rPr>
          <w:rFonts w:cs="Calibri"/>
          <w:sz w:val="20"/>
          <w:szCs w:val="20"/>
        </w:rPr>
      </w:pPr>
      <w:r>
        <w:rPr>
          <w:rFonts w:cs="Calibri"/>
          <w:sz w:val="20"/>
          <w:szCs w:val="20"/>
        </w:rPr>
        <w:t>Tamaulipas se encuentra durante el segundo trimestre de 2025 entre las entidades que registraron mayor contribución en el valor de las exportaciones del subsector Fabricación de equipo de computación, comunicación, medición y de otros equipos, componentes y accesorios electrónicos, con una participación en 2,129.2 millones de dólares, representando una participación porcentual de 6.8.</w:t>
      </w:r>
    </w:p>
    <w:p w14:paraId="108FDAD3" w14:textId="77777777" w:rsidR="00AD2B66" w:rsidRDefault="00AD2B66" w:rsidP="00AD2B66">
      <w:pPr>
        <w:tabs>
          <w:tab w:val="left" w:pos="142"/>
        </w:tabs>
        <w:ind w:left="-142"/>
        <w:jc w:val="both"/>
        <w:rPr>
          <w:rFonts w:cs="Calibri"/>
          <w:sz w:val="20"/>
          <w:szCs w:val="20"/>
        </w:rPr>
      </w:pPr>
      <w:r>
        <w:rPr>
          <w:rFonts w:cs="Calibri"/>
          <w:sz w:val="20"/>
          <w:szCs w:val="20"/>
        </w:rPr>
        <w:t>Sobresaliendo también entre las entidades con mayor aportación en las exportaciones del subsector Fabricación de accesorios, aparatos eléctricos y equipo de generación de energía eléctrica, con una participación en 1,116.4 millones de dólares, representando una participación porcentual de 12.3.</w:t>
      </w:r>
    </w:p>
    <w:p w14:paraId="79CA8E3D" w14:textId="77777777" w:rsidR="00AD2B66" w:rsidRDefault="00AC0156" w:rsidP="00AD2B66">
      <w:pPr>
        <w:tabs>
          <w:tab w:val="left" w:pos="142"/>
        </w:tabs>
        <w:ind w:left="-142"/>
        <w:jc w:val="both"/>
        <w:rPr>
          <w:b/>
          <w:bCs/>
          <w:color w:val="C00000"/>
          <w:sz w:val="20"/>
          <w:szCs w:val="20"/>
        </w:rPr>
      </w:pPr>
      <w:hyperlink r:id="rId31" w:history="1">
        <w:r w:rsidR="00AD2B66">
          <w:rPr>
            <w:rStyle w:val="Hipervnculo"/>
            <w:b/>
            <w:bCs/>
            <w:color w:val="C00000"/>
            <w:sz w:val="20"/>
            <w:szCs w:val="20"/>
          </w:rPr>
          <w:t>https://www.inegi.org.mx/contenidos/saladeprensa/boletines/2025/exporta_ef/etef2025_09.pdf</w:t>
        </w:r>
      </w:hyperlink>
    </w:p>
    <w:p w14:paraId="6ABFC633" w14:textId="77777777" w:rsidR="00AD2B66" w:rsidRDefault="00AD2B66" w:rsidP="00AD2B66">
      <w:pPr>
        <w:tabs>
          <w:tab w:val="left" w:pos="142"/>
        </w:tabs>
        <w:ind w:left="-142"/>
        <w:jc w:val="both"/>
        <w:rPr>
          <w:rFonts w:cs="Calibri"/>
          <w:b/>
          <w:color w:val="000000" w:themeColor="text1"/>
        </w:rPr>
      </w:pPr>
      <w:r w:rsidRPr="00C37EE9">
        <w:rPr>
          <w:rFonts w:cs="Calibri"/>
          <w:b/>
          <w:color w:val="000000" w:themeColor="text1"/>
        </w:rPr>
        <w:lastRenderedPageBreak/>
        <w:t>2.3.5.- Deuda Pública Estatal. -</w:t>
      </w:r>
    </w:p>
    <w:p w14:paraId="5A237F19" w14:textId="77777777" w:rsidR="00AD2B66" w:rsidRDefault="00AD2B66" w:rsidP="00AD2B66">
      <w:pPr>
        <w:tabs>
          <w:tab w:val="left" w:pos="142"/>
        </w:tabs>
        <w:ind w:left="-142"/>
        <w:jc w:val="both"/>
        <w:rPr>
          <w:rFonts w:cs="Calibri"/>
          <w:color w:val="000000" w:themeColor="text1"/>
          <w:sz w:val="20"/>
          <w:szCs w:val="20"/>
        </w:rPr>
      </w:pPr>
      <w:r>
        <w:rPr>
          <w:rFonts w:cs="Calibri"/>
          <w:color w:val="000000" w:themeColor="text1"/>
          <w:sz w:val="20"/>
          <w:szCs w:val="20"/>
        </w:rPr>
        <w:t xml:space="preserve">Según el último informe publicado por la Secretaría de Hacienda y Crédito Público (SHCP) de fecha 28 de agosto de 2025 correspondiente al Segundo Trimestre de 2025, el estado de Tamaulipas es ubicado en semáforo verde en el Sistema de Alertas, Indicador que establece una calificación considerada como sostenible para el nivel de endeudamiento del Gobierno del Estado, ello en relación a sus ingresos de libre disposición (ILD). </w:t>
      </w:r>
    </w:p>
    <w:p w14:paraId="1ECFC37E" w14:textId="77777777" w:rsidR="00AD2B66" w:rsidRDefault="00AD2B66" w:rsidP="00AD2B66">
      <w:pPr>
        <w:tabs>
          <w:tab w:val="left" w:pos="142"/>
        </w:tabs>
        <w:ind w:left="-142"/>
        <w:jc w:val="both"/>
        <w:rPr>
          <w:rFonts w:cs="Calibri"/>
          <w:color w:val="000000" w:themeColor="text1"/>
          <w:sz w:val="20"/>
          <w:szCs w:val="20"/>
        </w:rPr>
      </w:pPr>
      <w:r>
        <w:rPr>
          <w:rFonts w:cs="Calibri"/>
          <w:color w:val="000000" w:themeColor="text1"/>
          <w:sz w:val="20"/>
          <w:szCs w:val="20"/>
        </w:rPr>
        <w:t xml:space="preserve">El Sistema de Alertas mide el nivel de endeudamiento de los Entes Públicos que tengan contratados Financiamientos y Obligaciones, y éstos se encuentren inscritos en el Registro Público Único, cuya fuente o garantía de pago sea de Ingresos de Libre Disposición. La Ley de Disciplina Financiera de las Entidades Federativas y los Municipios establece tres indicadores de corto y largo plazo para realizar la medición del Sistema de Alertas: (1) Deuda Pública y Obligaciones sobre Ingresos de Libre Disposición, (2) Servicio de la Deuda y de Obligaciones sobre Ingresos de Libre Disposición y (3) Obligaciones a Corto Plazo y Proveedores y Contratistas, menos los montos de efectivo, bancos e inversiones temporales, sobre Ingresos Totales. </w:t>
      </w:r>
    </w:p>
    <w:p w14:paraId="238B7159" w14:textId="77777777" w:rsidR="00AD2B66" w:rsidRDefault="00AD2B66" w:rsidP="00AD2B66">
      <w:pPr>
        <w:tabs>
          <w:tab w:val="left" w:pos="142"/>
        </w:tabs>
        <w:ind w:left="-142"/>
        <w:jc w:val="both"/>
        <w:rPr>
          <w:rFonts w:cs="Calibri"/>
          <w:color w:val="000000" w:themeColor="text1"/>
          <w:sz w:val="20"/>
          <w:szCs w:val="20"/>
        </w:rPr>
      </w:pPr>
      <w:r>
        <w:rPr>
          <w:rFonts w:cs="Calibri"/>
          <w:color w:val="000000" w:themeColor="text1"/>
          <w:sz w:val="20"/>
          <w:szCs w:val="20"/>
        </w:rPr>
        <w:t xml:space="preserve">Las cifras utilizadas para el cálculo tomaron en consideración la información y documentación proporcionada por las Entidades Federativas, la información contable publicada por las propias Entidades conforme a los formatos a que hace referencia la Ley; así como, la información disponible en el Registro Público Único a cargo de la Secretaría. </w:t>
      </w:r>
    </w:p>
    <w:p w14:paraId="37881C21" w14:textId="77777777" w:rsidR="00AD2B66" w:rsidRDefault="00AD2B66" w:rsidP="00AD2B66">
      <w:pPr>
        <w:tabs>
          <w:tab w:val="left" w:pos="142"/>
        </w:tabs>
        <w:ind w:left="-142"/>
        <w:jc w:val="both"/>
        <w:rPr>
          <w:rFonts w:cs="Calibri"/>
          <w:color w:val="000000" w:themeColor="text1"/>
          <w:sz w:val="20"/>
          <w:szCs w:val="20"/>
        </w:rPr>
      </w:pPr>
      <w:r>
        <w:rPr>
          <w:rFonts w:cs="Calibri"/>
          <w:color w:val="000000" w:themeColor="text1"/>
          <w:sz w:val="20"/>
          <w:szCs w:val="20"/>
        </w:rPr>
        <w:t xml:space="preserve">La medición del Sistema de Alertas es realizada tanto con información de Cuenta Pública, cuyo resultado es vinculante para la determinación del Techo de Financiamiento Neto: así como con las actualizaciones trimestrales o semestrales, las cuales tienen fines informativos y de seguimiento. </w:t>
      </w:r>
    </w:p>
    <w:p w14:paraId="1762483A" w14:textId="73667E96" w:rsidR="00AD2B66" w:rsidRPr="00567955" w:rsidRDefault="00AC0156" w:rsidP="00567955">
      <w:pPr>
        <w:tabs>
          <w:tab w:val="left" w:pos="142"/>
        </w:tabs>
        <w:spacing w:after="0" w:line="240" w:lineRule="auto"/>
        <w:ind w:left="-142"/>
        <w:jc w:val="both"/>
        <w:rPr>
          <w:rFonts w:eastAsia="Times New Roman" w:cs="Calibri"/>
          <w:b/>
          <w:bCs/>
          <w:color w:val="C00000"/>
          <w:szCs w:val="20"/>
          <w:lang w:eastAsia="es-ES"/>
        </w:rPr>
      </w:pPr>
      <w:hyperlink r:id="rId32" w:history="1">
        <w:r w:rsidR="00AD2B66">
          <w:rPr>
            <w:rStyle w:val="Hipervnculo"/>
            <w:b/>
            <w:bCs/>
            <w:color w:val="C00000"/>
            <w:sz w:val="20"/>
            <w:szCs w:val="20"/>
          </w:rPr>
          <w:t>https://www.disciplinafinanciera.hacienda.gob.mx/es/DISCIPLINA_FINANCIERA/Entidades_Federativas_2025</w:t>
        </w:r>
      </w:hyperlink>
    </w:p>
    <w:p w14:paraId="2B3B5736" w14:textId="77777777" w:rsidR="00BA1DE9" w:rsidRDefault="00BA1DE9" w:rsidP="0088758E">
      <w:pPr>
        <w:tabs>
          <w:tab w:val="left" w:pos="142"/>
        </w:tabs>
        <w:spacing w:after="0" w:line="240" w:lineRule="auto"/>
        <w:ind w:left="-142"/>
        <w:jc w:val="both"/>
        <w:rPr>
          <w:rFonts w:eastAsia="Times New Roman" w:cs="Calibri"/>
          <w:b/>
          <w:szCs w:val="20"/>
          <w:lang w:eastAsia="es-ES"/>
        </w:rPr>
      </w:pPr>
    </w:p>
    <w:p w14:paraId="52AF20A7" w14:textId="238B1F45" w:rsidR="007745EB" w:rsidRPr="00567955" w:rsidRDefault="00F26249" w:rsidP="0088758E">
      <w:pPr>
        <w:tabs>
          <w:tab w:val="left" w:pos="142"/>
        </w:tabs>
        <w:spacing w:after="0" w:line="240" w:lineRule="auto"/>
        <w:ind w:left="-142"/>
        <w:jc w:val="both"/>
        <w:rPr>
          <w:rFonts w:eastAsia="Times New Roman" w:cs="Calibri"/>
          <w:b/>
          <w:szCs w:val="20"/>
          <w:lang w:eastAsia="es-ES"/>
        </w:rPr>
      </w:pPr>
      <w:r w:rsidRPr="00567955">
        <w:rPr>
          <w:rFonts w:eastAsia="Times New Roman" w:cs="Calibri"/>
          <w:b/>
          <w:szCs w:val="20"/>
          <w:lang w:eastAsia="es-ES"/>
        </w:rPr>
        <w:t>3.</w:t>
      </w:r>
      <w:r w:rsidR="0076422C" w:rsidRPr="00567955">
        <w:rPr>
          <w:rFonts w:eastAsia="Times New Roman" w:cs="Calibri"/>
          <w:b/>
          <w:szCs w:val="20"/>
          <w:lang w:eastAsia="es-ES"/>
        </w:rPr>
        <w:t xml:space="preserve">      </w:t>
      </w:r>
      <w:r w:rsidR="00C87FDA" w:rsidRPr="00567955">
        <w:rPr>
          <w:rFonts w:eastAsia="Times New Roman" w:cs="Calibri"/>
          <w:b/>
          <w:szCs w:val="20"/>
          <w:lang w:eastAsia="es-ES"/>
        </w:rPr>
        <w:t>Organización y Objeto Social</w:t>
      </w:r>
    </w:p>
    <w:p w14:paraId="238487ED" w14:textId="77777777" w:rsidR="007745EB" w:rsidRDefault="007745EB" w:rsidP="0088758E">
      <w:pPr>
        <w:pStyle w:val="Prrafodelista"/>
        <w:tabs>
          <w:tab w:val="left" w:pos="142"/>
        </w:tabs>
        <w:spacing w:after="0" w:line="240" w:lineRule="auto"/>
        <w:ind w:left="-142"/>
        <w:jc w:val="both"/>
        <w:rPr>
          <w:rFonts w:eastAsia="Times New Roman" w:cs="Calibri"/>
          <w:b/>
          <w:sz w:val="18"/>
          <w:szCs w:val="18"/>
          <w:lang w:eastAsia="es-ES"/>
        </w:rPr>
      </w:pPr>
    </w:p>
    <w:p w14:paraId="2E5F6019" w14:textId="77777777" w:rsidR="007745EB" w:rsidRDefault="00C87FDA" w:rsidP="0088758E">
      <w:pPr>
        <w:pStyle w:val="Prrafodelista"/>
        <w:numPr>
          <w:ilvl w:val="0"/>
          <w:numId w:val="4"/>
        </w:numPr>
        <w:tabs>
          <w:tab w:val="clear" w:pos="0"/>
          <w:tab w:val="left" w:pos="142"/>
          <w:tab w:val="num" w:pos="284"/>
        </w:tabs>
        <w:spacing w:after="0" w:line="240" w:lineRule="auto"/>
        <w:ind w:left="-142" w:firstLine="0"/>
        <w:jc w:val="both"/>
        <w:rPr>
          <w:rFonts w:eastAsia="Times New Roman" w:cs="Calibri"/>
          <w:sz w:val="20"/>
          <w:szCs w:val="20"/>
          <w:lang w:eastAsia="es-ES"/>
        </w:rPr>
      </w:pPr>
      <w:r>
        <w:rPr>
          <w:rFonts w:eastAsia="Times New Roman" w:cs="Calibri"/>
          <w:sz w:val="20"/>
          <w:szCs w:val="20"/>
          <w:lang w:eastAsia="es-ES"/>
        </w:rPr>
        <w:t>Objeto social</w:t>
      </w:r>
    </w:p>
    <w:p w14:paraId="55D25236" w14:textId="2F32C40D" w:rsidR="007745EB" w:rsidRDefault="00C87FDA" w:rsidP="0088758E">
      <w:pPr>
        <w:tabs>
          <w:tab w:val="left" w:pos="142"/>
        </w:tabs>
        <w:spacing w:after="0" w:line="240" w:lineRule="auto"/>
        <w:ind w:left="-142"/>
        <w:jc w:val="both"/>
        <w:rPr>
          <w:rFonts w:eastAsia="Times New Roman" w:cs="Calibri"/>
          <w:sz w:val="20"/>
          <w:szCs w:val="20"/>
          <w:lang w:val="es-ES" w:eastAsia="es-ES"/>
        </w:rPr>
      </w:pPr>
      <w:r>
        <w:rPr>
          <w:rFonts w:eastAsia="Times New Roman" w:cs="Calibri"/>
          <w:sz w:val="20"/>
          <w:szCs w:val="20"/>
          <w:lang w:val="es-ES" w:eastAsia="es-ES"/>
        </w:rPr>
        <w:t xml:space="preserve">De acuerdo con </w:t>
      </w:r>
      <w:r w:rsidR="00DB7BCC">
        <w:rPr>
          <w:rFonts w:eastAsia="Times New Roman" w:cs="Calibri"/>
          <w:sz w:val="20"/>
          <w:szCs w:val="20"/>
          <w:lang w:val="es-ES" w:eastAsia="es-ES"/>
        </w:rPr>
        <w:t>el Artículo</w:t>
      </w:r>
      <w:r>
        <w:rPr>
          <w:rFonts w:eastAsia="Times New Roman" w:cs="Calibri"/>
          <w:sz w:val="20"/>
          <w:szCs w:val="20"/>
          <w:lang w:val="es-ES" w:eastAsia="es-ES"/>
        </w:rPr>
        <w:t xml:space="preserve"> 1 de la Constitución Política del Estado, el Estado de Tamaulipas es Libre, Soberano e Independiente en cuanto a su Gobierno y Administración Interior; pero está ligado a los Poderes de la Unión como parte integrante de los Estados Unidos Mexicanos, en todo aquello que fija expresamente la Constitución Política de los Estados Unidos Mexicanos y las Leyes que de ella emanan.</w:t>
      </w:r>
    </w:p>
    <w:p w14:paraId="6607353E" w14:textId="77777777" w:rsidR="0088758E" w:rsidRDefault="0088758E" w:rsidP="0088758E">
      <w:pPr>
        <w:tabs>
          <w:tab w:val="left" w:pos="142"/>
        </w:tabs>
        <w:spacing w:after="0" w:line="240" w:lineRule="auto"/>
        <w:ind w:left="-142"/>
        <w:jc w:val="both"/>
        <w:rPr>
          <w:rFonts w:eastAsia="Times New Roman" w:cs="Calibri"/>
          <w:sz w:val="20"/>
          <w:szCs w:val="20"/>
          <w:lang w:val="es-ES" w:eastAsia="es-ES"/>
        </w:rPr>
      </w:pPr>
    </w:p>
    <w:p w14:paraId="00A8D05E" w14:textId="77777777" w:rsidR="007745EB" w:rsidRDefault="00C87FDA" w:rsidP="0088758E">
      <w:pPr>
        <w:pStyle w:val="Prrafodelista"/>
        <w:numPr>
          <w:ilvl w:val="0"/>
          <w:numId w:val="4"/>
        </w:numPr>
        <w:tabs>
          <w:tab w:val="clear" w:pos="0"/>
          <w:tab w:val="left" w:pos="142"/>
          <w:tab w:val="num" w:pos="284"/>
        </w:tabs>
        <w:spacing w:after="0" w:line="240" w:lineRule="auto"/>
        <w:ind w:left="-142" w:firstLine="0"/>
        <w:jc w:val="both"/>
        <w:rPr>
          <w:rFonts w:eastAsia="Times New Roman" w:cs="Calibri"/>
          <w:sz w:val="20"/>
          <w:szCs w:val="20"/>
          <w:lang w:val="es-ES" w:eastAsia="es-ES"/>
        </w:rPr>
      </w:pPr>
      <w:r>
        <w:rPr>
          <w:rFonts w:eastAsia="Times New Roman" w:cs="Calibri"/>
          <w:sz w:val="20"/>
          <w:szCs w:val="20"/>
          <w:lang w:val="es-ES" w:eastAsia="es-ES"/>
        </w:rPr>
        <w:t>Principal actividad.</w:t>
      </w:r>
    </w:p>
    <w:p w14:paraId="40BD843C" w14:textId="77EF4184" w:rsidR="007745EB" w:rsidRDefault="00C87FDA" w:rsidP="0088758E">
      <w:pPr>
        <w:pStyle w:val="Prrafodelista"/>
        <w:tabs>
          <w:tab w:val="left" w:pos="142"/>
        </w:tabs>
        <w:spacing w:after="0" w:line="240" w:lineRule="auto"/>
        <w:ind w:left="-142"/>
        <w:jc w:val="both"/>
        <w:rPr>
          <w:rFonts w:eastAsia="Times New Roman" w:cs="Calibri"/>
          <w:sz w:val="20"/>
          <w:szCs w:val="20"/>
          <w:lang w:val="es-ES" w:eastAsia="es-ES"/>
        </w:rPr>
      </w:pPr>
      <w:r>
        <w:rPr>
          <w:rFonts w:eastAsia="Times New Roman" w:cs="Calibri"/>
          <w:sz w:val="20"/>
          <w:szCs w:val="20"/>
          <w:lang w:val="es-ES" w:eastAsia="es-ES"/>
        </w:rPr>
        <w:t>Entre sus principales actividades el gobierno del estado tiene la planeación estratégica del desarrollo económico, urbano y rural, orientando las políticas públicas que cada región necesita para aprovechar de una mejor manera los recursos públicos y así  lograr una mejor calidad de vida de sus gobernados., abarcando cada dependencia de gobierno los sectores económicos y sociales de cada región y municipio con todos los actores involucrados para lograr ser un gestor efectivo de necesidades y recursos ante la federación.</w:t>
      </w:r>
    </w:p>
    <w:p w14:paraId="3818C67D" w14:textId="77777777" w:rsidR="0088758E" w:rsidRPr="00A34918" w:rsidRDefault="0088758E" w:rsidP="0088758E">
      <w:pPr>
        <w:pStyle w:val="Prrafodelista"/>
        <w:tabs>
          <w:tab w:val="left" w:pos="142"/>
        </w:tabs>
        <w:spacing w:after="0" w:line="240" w:lineRule="auto"/>
        <w:ind w:left="-142"/>
        <w:jc w:val="both"/>
        <w:rPr>
          <w:rFonts w:eastAsia="Times New Roman" w:cs="Calibri"/>
          <w:sz w:val="20"/>
          <w:szCs w:val="20"/>
          <w:lang w:val="es-ES" w:eastAsia="es-ES"/>
        </w:rPr>
      </w:pPr>
    </w:p>
    <w:p w14:paraId="4186C0EC" w14:textId="31D3160E" w:rsidR="007745EB" w:rsidRDefault="00C87FDA" w:rsidP="0088758E">
      <w:pPr>
        <w:pStyle w:val="Prrafodelista"/>
        <w:numPr>
          <w:ilvl w:val="0"/>
          <w:numId w:val="4"/>
        </w:numPr>
        <w:tabs>
          <w:tab w:val="clear" w:pos="0"/>
          <w:tab w:val="left" w:pos="142"/>
          <w:tab w:val="num" w:pos="284"/>
        </w:tabs>
        <w:spacing w:after="0" w:line="240" w:lineRule="auto"/>
        <w:ind w:left="-142" w:firstLine="0"/>
        <w:jc w:val="both"/>
        <w:rPr>
          <w:rFonts w:eastAsia="Times New Roman" w:cs="Calibri"/>
          <w:b/>
          <w:sz w:val="20"/>
          <w:szCs w:val="20"/>
          <w:lang w:val="es-ES" w:eastAsia="es-ES"/>
        </w:rPr>
      </w:pPr>
      <w:r>
        <w:rPr>
          <w:rFonts w:eastAsia="Times New Roman" w:cs="Calibri"/>
          <w:sz w:val="20"/>
          <w:szCs w:val="20"/>
          <w:lang w:val="es-ES" w:eastAsia="es-ES"/>
        </w:rPr>
        <w:t>Ejercicio Fiscal que se informa</w:t>
      </w:r>
      <w:r>
        <w:rPr>
          <w:rFonts w:eastAsia="Times New Roman" w:cs="Calibri"/>
          <w:b/>
          <w:sz w:val="20"/>
          <w:szCs w:val="20"/>
          <w:lang w:val="es-ES" w:eastAsia="es-ES"/>
        </w:rPr>
        <w:t>:</w:t>
      </w:r>
      <w:r>
        <w:rPr>
          <w:rFonts w:eastAsia="Times New Roman" w:cs="Calibri"/>
          <w:sz w:val="20"/>
          <w:szCs w:val="20"/>
          <w:lang w:val="es-ES" w:eastAsia="es-ES"/>
        </w:rPr>
        <w:t xml:space="preserve"> Del 1° de enero al </w:t>
      </w:r>
      <w:r w:rsidR="00831652">
        <w:rPr>
          <w:rFonts w:eastAsia="Times New Roman" w:cs="Calibri"/>
          <w:sz w:val="20"/>
          <w:szCs w:val="20"/>
          <w:lang w:val="es-ES" w:eastAsia="es-ES"/>
        </w:rPr>
        <w:t>3</w:t>
      </w:r>
      <w:r w:rsidR="00BA2313">
        <w:rPr>
          <w:rFonts w:eastAsia="Times New Roman" w:cs="Calibri"/>
          <w:sz w:val="20"/>
          <w:szCs w:val="20"/>
          <w:lang w:val="es-ES" w:eastAsia="es-ES"/>
        </w:rPr>
        <w:t>0</w:t>
      </w:r>
      <w:r w:rsidR="00831652">
        <w:rPr>
          <w:rFonts w:eastAsia="Times New Roman" w:cs="Calibri"/>
          <w:sz w:val="20"/>
          <w:szCs w:val="20"/>
          <w:lang w:val="es-ES" w:eastAsia="es-ES"/>
        </w:rPr>
        <w:t xml:space="preserve"> de </w:t>
      </w:r>
      <w:r w:rsidR="000F0428">
        <w:rPr>
          <w:rFonts w:eastAsia="Times New Roman" w:cs="Calibri"/>
          <w:sz w:val="20"/>
          <w:szCs w:val="20"/>
          <w:lang w:val="es-ES" w:eastAsia="es-ES"/>
        </w:rPr>
        <w:t>s</w:t>
      </w:r>
      <w:r w:rsidR="00E94797">
        <w:rPr>
          <w:rFonts w:eastAsia="Times New Roman" w:cs="Calibri"/>
          <w:sz w:val="20"/>
          <w:szCs w:val="20"/>
          <w:lang w:val="es-ES" w:eastAsia="es-ES"/>
        </w:rPr>
        <w:t>eptiembre</w:t>
      </w:r>
      <w:r w:rsidR="007B54C7">
        <w:rPr>
          <w:rFonts w:eastAsia="Times New Roman" w:cs="Calibri"/>
          <w:sz w:val="20"/>
          <w:szCs w:val="20"/>
          <w:lang w:val="es-ES" w:eastAsia="es-ES"/>
        </w:rPr>
        <w:t xml:space="preserve"> de 2025</w:t>
      </w:r>
      <w:r>
        <w:rPr>
          <w:rFonts w:eastAsia="Times New Roman" w:cs="Calibri"/>
          <w:sz w:val="20"/>
          <w:szCs w:val="20"/>
          <w:lang w:val="es-ES" w:eastAsia="es-ES"/>
        </w:rPr>
        <w:t>.</w:t>
      </w:r>
    </w:p>
    <w:p w14:paraId="69A3F061" w14:textId="77777777" w:rsidR="007745EB" w:rsidRDefault="007745EB" w:rsidP="0088758E">
      <w:pPr>
        <w:pStyle w:val="Prrafodelista"/>
        <w:tabs>
          <w:tab w:val="left" w:pos="142"/>
          <w:tab w:val="num" w:pos="284"/>
        </w:tabs>
        <w:spacing w:after="0" w:line="240" w:lineRule="auto"/>
        <w:ind w:left="-142"/>
        <w:jc w:val="both"/>
        <w:rPr>
          <w:rFonts w:eastAsia="Times New Roman" w:cs="Calibri"/>
          <w:b/>
          <w:sz w:val="20"/>
          <w:szCs w:val="20"/>
          <w:lang w:val="es-ES" w:eastAsia="es-ES"/>
        </w:rPr>
      </w:pPr>
    </w:p>
    <w:p w14:paraId="5149A07D" w14:textId="77777777" w:rsidR="007745EB" w:rsidRDefault="00C87FDA" w:rsidP="0088758E">
      <w:pPr>
        <w:pStyle w:val="Prrafodelista"/>
        <w:numPr>
          <w:ilvl w:val="0"/>
          <w:numId w:val="4"/>
        </w:numPr>
        <w:tabs>
          <w:tab w:val="clear" w:pos="0"/>
          <w:tab w:val="left" w:pos="142"/>
          <w:tab w:val="num" w:pos="284"/>
        </w:tabs>
        <w:spacing w:after="0" w:line="240" w:lineRule="auto"/>
        <w:ind w:left="-142" w:firstLine="0"/>
        <w:jc w:val="both"/>
        <w:rPr>
          <w:rFonts w:eastAsia="Times New Roman" w:cs="Calibri"/>
          <w:sz w:val="20"/>
          <w:szCs w:val="20"/>
          <w:lang w:val="es-ES" w:eastAsia="es-ES"/>
        </w:rPr>
      </w:pPr>
      <w:r>
        <w:rPr>
          <w:rFonts w:eastAsia="Times New Roman" w:cs="Calibri"/>
          <w:sz w:val="20"/>
          <w:szCs w:val="20"/>
          <w:lang w:val="es-ES" w:eastAsia="es-ES"/>
        </w:rPr>
        <w:t>Régimen Jurídico</w:t>
      </w:r>
    </w:p>
    <w:p w14:paraId="109EC0CB" w14:textId="77777777" w:rsidR="007745EB" w:rsidRDefault="00C87FDA" w:rsidP="0088758E">
      <w:pPr>
        <w:pStyle w:val="Prrafodelista"/>
        <w:tabs>
          <w:tab w:val="left" w:pos="142"/>
          <w:tab w:val="num" w:pos="284"/>
        </w:tabs>
        <w:spacing w:after="0" w:line="240" w:lineRule="auto"/>
        <w:ind w:left="-142"/>
        <w:jc w:val="both"/>
        <w:rPr>
          <w:rFonts w:eastAsia="Times New Roman" w:cs="Calibri"/>
          <w:sz w:val="20"/>
          <w:szCs w:val="20"/>
          <w:lang w:val="es-ES" w:eastAsia="es-ES"/>
        </w:rPr>
      </w:pPr>
      <w:r>
        <w:rPr>
          <w:rFonts w:eastAsia="Times New Roman" w:cs="Calibri"/>
          <w:sz w:val="20"/>
          <w:szCs w:val="20"/>
          <w:lang w:val="es-ES" w:eastAsia="es-ES"/>
        </w:rPr>
        <w:t xml:space="preserve">En la parte normativa, la Administración Pública del Estado funciona acorde a lo establecido en la  Constitución Política de los Estados Unidos Mexicanos, la propia del Estado, la Ley Orgánica de la Administración Pública del Estado de </w:t>
      </w:r>
      <w:r>
        <w:rPr>
          <w:rFonts w:eastAsia="Times New Roman" w:cs="Calibri"/>
          <w:sz w:val="20"/>
          <w:szCs w:val="20"/>
          <w:lang w:val="es-ES" w:eastAsia="es-ES"/>
        </w:rPr>
        <w:lastRenderedPageBreak/>
        <w:t xml:space="preserve">Tamaulipas, la Ley de Responsabilidades de los Servidores Públicos del Estado, Ley de Gasto Público, Ley de Deuda Pública Estatal y Municipal, Ley Estatal de Planeación, Ley de Entidades Paraestatales y Ley de Fiscalización y Rendición de Cuentas del Estado, entre otras.     </w:t>
      </w:r>
    </w:p>
    <w:p w14:paraId="3556D602" w14:textId="77777777" w:rsidR="007745EB" w:rsidRDefault="007745EB" w:rsidP="0088758E">
      <w:pPr>
        <w:pStyle w:val="Prrafodelista"/>
        <w:tabs>
          <w:tab w:val="left" w:pos="142"/>
          <w:tab w:val="num" w:pos="284"/>
        </w:tabs>
        <w:spacing w:after="0" w:line="240" w:lineRule="auto"/>
        <w:ind w:left="-142"/>
        <w:jc w:val="both"/>
        <w:rPr>
          <w:rFonts w:eastAsia="Times New Roman" w:cs="Calibri"/>
          <w:sz w:val="20"/>
          <w:szCs w:val="20"/>
          <w:lang w:val="es-ES" w:eastAsia="es-ES"/>
        </w:rPr>
      </w:pPr>
    </w:p>
    <w:p w14:paraId="5F5CCF49" w14:textId="77777777" w:rsidR="007745EB" w:rsidRDefault="00C87FDA" w:rsidP="0088758E">
      <w:pPr>
        <w:pStyle w:val="Prrafodelista"/>
        <w:numPr>
          <w:ilvl w:val="0"/>
          <w:numId w:val="4"/>
        </w:numPr>
        <w:tabs>
          <w:tab w:val="clear" w:pos="0"/>
          <w:tab w:val="left" w:pos="142"/>
          <w:tab w:val="num" w:pos="284"/>
        </w:tabs>
        <w:spacing w:after="0" w:line="240" w:lineRule="auto"/>
        <w:ind w:left="-142" w:firstLine="0"/>
        <w:jc w:val="both"/>
        <w:rPr>
          <w:rFonts w:eastAsia="Times New Roman" w:cs="Calibri"/>
          <w:sz w:val="20"/>
          <w:szCs w:val="20"/>
          <w:lang w:val="es-ES" w:eastAsia="es-ES"/>
        </w:rPr>
      </w:pPr>
      <w:r>
        <w:rPr>
          <w:rFonts w:eastAsia="Times New Roman" w:cs="Calibri"/>
          <w:sz w:val="20"/>
          <w:szCs w:val="20"/>
          <w:lang w:val="es-ES" w:eastAsia="es-ES"/>
        </w:rPr>
        <w:t>Consideraciones Fiscales del Ente:</w:t>
      </w:r>
    </w:p>
    <w:p w14:paraId="06890514" w14:textId="77777777" w:rsidR="007745EB" w:rsidRDefault="00C87FDA" w:rsidP="0088758E">
      <w:pPr>
        <w:pStyle w:val="Prrafodelista"/>
        <w:tabs>
          <w:tab w:val="left" w:pos="142"/>
          <w:tab w:val="num" w:pos="284"/>
        </w:tabs>
        <w:spacing w:after="0" w:line="240" w:lineRule="auto"/>
        <w:ind w:left="-142"/>
        <w:jc w:val="both"/>
        <w:rPr>
          <w:rFonts w:eastAsia="Times New Roman" w:cs="Calibri"/>
          <w:sz w:val="20"/>
          <w:szCs w:val="20"/>
          <w:lang w:val="es-ES" w:eastAsia="es-ES"/>
        </w:rPr>
      </w:pPr>
      <w:r>
        <w:rPr>
          <w:rFonts w:eastAsia="Times New Roman" w:cs="Calibri"/>
          <w:sz w:val="20"/>
          <w:szCs w:val="20"/>
          <w:lang w:val="es-ES" w:eastAsia="es-ES"/>
        </w:rPr>
        <w:t>Obligado a retenciones en materia de Salarios y demás prestaciones que deriven de una relación laboral subordinada, así como retenciones en materia de Ingresos Asimilables a Salarios, retenciones en materia de prestación de Servicios Profesionales, retenciones en materia de Arrendamientos y en general por otorgar el uso o goce temporal de Inmuebles, así como el Impuesto al Valor Agregado por los actos o actividades que realice que cause este Impuesto.</w:t>
      </w:r>
    </w:p>
    <w:p w14:paraId="519496C6" w14:textId="77777777" w:rsidR="007745EB" w:rsidRDefault="007745EB" w:rsidP="0088758E">
      <w:pPr>
        <w:pStyle w:val="Prrafodelista"/>
        <w:tabs>
          <w:tab w:val="left" w:pos="142"/>
          <w:tab w:val="num" w:pos="284"/>
        </w:tabs>
        <w:spacing w:after="0" w:line="240" w:lineRule="auto"/>
        <w:ind w:left="-142"/>
        <w:jc w:val="both"/>
        <w:rPr>
          <w:rFonts w:eastAsia="Times New Roman" w:cs="Calibri"/>
          <w:sz w:val="20"/>
          <w:szCs w:val="20"/>
          <w:lang w:val="es-ES" w:eastAsia="es-ES"/>
        </w:rPr>
      </w:pPr>
    </w:p>
    <w:p w14:paraId="4C6900D9" w14:textId="77777777" w:rsidR="007745EB" w:rsidRDefault="00C87FDA" w:rsidP="0088758E">
      <w:pPr>
        <w:pStyle w:val="Prrafodelista"/>
        <w:numPr>
          <w:ilvl w:val="0"/>
          <w:numId w:val="4"/>
        </w:numPr>
        <w:tabs>
          <w:tab w:val="clear" w:pos="0"/>
          <w:tab w:val="left" w:pos="142"/>
          <w:tab w:val="num" w:pos="284"/>
        </w:tabs>
        <w:spacing w:after="0" w:line="240" w:lineRule="auto"/>
        <w:ind w:left="-142" w:firstLine="0"/>
        <w:jc w:val="both"/>
        <w:rPr>
          <w:rFonts w:eastAsia="Times New Roman" w:cs="Calibri"/>
          <w:sz w:val="20"/>
          <w:szCs w:val="20"/>
          <w:lang w:val="es-ES" w:eastAsia="es-ES"/>
        </w:rPr>
      </w:pPr>
      <w:r>
        <w:rPr>
          <w:rFonts w:eastAsia="Times New Roman" w:cs="Calibri"/>
          <w:sz w:val="20"/>
          <w:szCs w:val="20"/>
          <w:lang w:val="es-ES" w:eastAsia="es-ES"/>
        </w:rPr>
        <w:t>Estructura Organizacional Básica.</w:t>
      </w:r>
    </w:p>
    <w:p w14:paraId="73525347" w14:textId="2A1D6F18" w:rsidR="007745EB" w:rsidRDefault="00C87FDA" w:rsidP="0088758E">
      <w:pPr>
        <w:pStyle w:val="Prrafodelista"/>
        <w:tabs>
          <w:tab w:val="left" w:pos="142"/>
          <w:tab w:val="num" w:pos="284"/>
        </w:tabs>
        <w:spacing w:after="0" w:line="240" w:lineRule="exact"/>
        <w:ind w:left="-142"/>
        <w:jc w:val="both"/>
        <w:rPr>
          <w:rFonts w:eastAsia="Times New Roman" w:cs="Calibri"/>
          <w:sz w:val="20"/>
          <w:szCs w:val="20"/>
          <w:lang w:val="es-ES" w:eastAsia="es-ES"/>
        </w:rPr>
      </w:pPr>
      <w:r>
        <w:rPr>
          <w:rFonts w:eastAsia="Times New Roman" w:cs="Calibri"/>
          <w:sz w:val="20"/>
          <w:szCs w:val="20"/>
          <w:lang w:val="es-ES" w:eastAsia="es-ES"/>
        </w:rPr>
        <w:t xml:space="preserve">Conforme al Artículo 24 de la Ley Orgánica de la Administración Pública del Estado de Tamaulipas cuya última reforma fue publicada el </w:t>
      </w:r>
      <w:r w:rsidR="00FF6E55">
        <w:rPr>
          <w:rFonts w:eastAsia="Times New Roman" w:cs="Calibri"/>
          <w:sz w:val="20"/>
          <w:szCs w:val="20"/>
          <w:lang w:val="es-ES" w:eastAsia="es-ES"/>
        </w:rPr>
        <w:t>2</w:t>
      </w:r>
      <w:r w:rsidR="00FC1A91">
        <w:rPr>
          <w:rFonts w:eastAsia="Times New Roman" w:cs="Calibri"/>
          <w:sz w:val="20"/>
          <w:szCs w:val="20"/>
          <w:lang w:val="es-ES" w:eastAsia="es-ES"/>
        </w:rPr>
        <w:t>5</w:t>
      </w:r>
      <w:r w:rsidR="00052562">
        <w:rPr>
          <w:rFonts w:eastAsia="Times New Roman" w:cs="Calibri"/>
          <w:sz w:val="20"/>
          <w:szCs w:val="20"/>
          <w:lang w:val="es-ES" w:eastAsia="es-ES"/>
        </w:rPr>
        <w:t xml:space="preserve"> de </w:t>
      </w:r>
      <w:r w:rsidR="00FC1A91">
        <w:rPr>
          <w:rFonts w:eastAsia="Times New Roman" w:cs="Calibri"/>
          <w:sz w:val="20"/>
          <w:szCs w:val="20"/>
          <w:lang w:val="es-ES" w:eastAsia="es-ES"/>
        </w:rPr>
        <w:t>septiembre</w:t>
      </w:r>
      <w:r w:rsidR="00052562">
        <w:rPr>
          <w:rFonts w:eastAsia="Times New Roman" w:cs="Calibri"/>
          <w:sz w:val="20"/>
          <w:szCs w:val="20"/>
          <w:lang w:val="es-ES" w:eastAsia="es-ES"/>
        </w:rPr>
        <w:t xml:space="preserve"> </w:t>
      </w:r>
      <w:r w:rsidR="00FF6E55">
        <w:rPr>
          <w:rFonts w:eastAsia="Times New Roman" w:cs="Calibri"/>
          <w:sz w:val="20"/>
          <w:szCs w:val="20"/>
          <w:lang w:val="es-ES" w:eastAsia="es-ES"/>
        </w:rPr>
        <w:t>de 2025</w:t>
      </w:r>
      <w:r w:rsidR="00FC1A91">
        <w:rPr>
          <w:rFonts w:eastAsia="Times New Roman" w:cs="Calibri"/>
          <w:sz w:val="20"/>
          <w:szCs w:val="20"/>
          <w:lang w:val="es-ES" w:eastAsia="es-ES"/>
        </w:rPr>
        <w:t>,</w:t>
      </w:r>
      <w:r>
        <w:rPr>
          <w:rFonts w:eastAsia="Times New Roman" w:cs="Calibri"/>
          <w:sz w:val="20"/>
          <w:szCs w:val="20"/>
          <w:lang w:val="es-ES" w:eastAsia="es-ES"/>
        </w:rPr>
        <w:t xml:space="preserve"> en el Periódico Oficial del Estado</w:t>
      </w:r>
      <w:r w:rsidR="00FC1A91">
        <w:rPr>
          <w:rFonts w:eastAsia="Times New Roman" w:cs="Calibri"/>
          <w:sz w:val="20"/>
          <w:szCs w:val="20"/>
          <w:lang w:val="es-ES" w:eastAsia="es-ES"/>
        </w:rPr>
        <w:t xml:space="preserve"> Núm. 116</w:t>
      </w:r>
      <w:r>
        <w:rPr>
          <w:rFonts w:eastAsia="Times New Roman" w:cs="Calibri"/>
          <w:sz w:val="20"/>
          <w:szCs w:val="20"/>
          <w:lang w:val="es-ES" w:eastAsia="es-ES"/>
        </w:rPr>
        <w:t>, el Titular del Poder Ejecutivo cuenta con las siguientes Dependencias.</w:t>
      </w:r>
    </w:p>
    <w:p w14:paraId="5B42CE43" w14:textId="77777777" w:rsidR="006F29AE" w:rsidRDefault="006F29AE" w:rsidP="0088758E">
      <w:pPr>
        <w:pStyle w:val="Prrafodelista"/>
        <w:tabs>
          <w:tab w:val="left" w:pos="142"/>
        </w:tabs>
        <w:spacing w:after="0" w:line="240" w:lineRule="exact"/>
        <w:ind w:left="-142"/>
        <w:jc w:val="both"/>
        <w:rPr>
          <w:rFonts w:eastAsia="Times New Roman" w:cs="Calibri"/>
          <w:sz w:val="20"/>
          <w:szCs w:val="20"/>
          <w:lang w:val="es-ES" w:eastAsia="es-ES"/>
        </w:rPr>
      </w:pPr>
    </w:p>
    <w:p w14:paraId="35EAFEB1" w14:textId="77777777" w:rsidR="007745EB" w:rsidRDefault="007745EB" w:rsidP="0088758E">
      <w:pPr>
        <w:tabs>
          <w:tab w:val="left" w:pos="142"/>
        </w:tabs>
        <w:spacing w:after="0" w:line="240" w:lineRule="exact"/>
        <w:ind w:left="-142"/>
        <w:jc w:val="both"/>
        <w:rPr>
          <w:rFonts w:eastAsia="Times New Roman" w:cs="Calibri"/>
          <w:sz w:val="20"/>
          <w:szCs w:val="20"/>
          <w:lang w:val="es-ES" w:eastAsia="es-ES"/>
        </w:rPr>
      </w:pPr>
    </w:p>
    <w:p w14:paraId="2D8A71E0" w14:textId="6088A112" w:rsidR="006F29AE" w:rsidRPr="001F72C2" w:rsidRDefault="00B77608" w:rsidP="0088758E">
      <w:pPr>
        <w:pStyle w:val="Prrafodelista"/>
        <w:numPr>
          <w:ilvl w:val="0"/>
          <w:numId w:val="9"/>
        </w:numPr>
        <w:tabs>
          <w:tab w:val="clear" w:pos="0"/>
          <w:tab w:val="left" w:pos="142"/>
          <w:tab w:val="num" w:pos="426"/>
        </w:tabs>
        <w:ind w:left="-142" w:firstLine="0"/>
        <w:rPr>
          <w:rFonts w:cs="Calibri"/>
          <w:sz w:val="20"/>
          <w:szCs w:val="20"/>
        </w:rPr>
      </w:pPr>
      <w:r>
        <w:rPr>
          <w:rFonts w:cs="Calibri"/>
          <w:sz w:val="20"/>
          <w:szCs w:val="20"/>
        </w:rPr>
        <w:t xml:space="preserve">   </w:t>
      </w:r>
      <w:r w:rsidR="006F29AE" w:rsidRPr="001F72C2">
        <w:rPr>
          <w:rFonts w:cs="Calibri"/>
          <w:sz w:val="20"/>
          <w:szCs w:val="20"/>
        </w:rPr>
        <w:t>Oficina del Gobernador;</w:t>
      </w:r>
    </w:p>
    <w:p w14:paraId="333F78F7" w14:textId="0AA46A24" w:rsidR="006F29AE" w:rsidRPr="001F72C2" w:rsidRDefault="00B77608" w:rsidP="0088758E">
      <w:pPr>
        <w:pStyle w:val="Prrafodelista"/>
        <w:numPr>
          <w:ilvl w:val="0"/>
          <w:numId w:val="9"/>
        </w:numPr>
        <w:tabs>
          <w:tab w:val="clear" w:pos="0"/>
          <w:tab w:val="left" w:pos="142"/>
          <w:tab w:val="num" w:pos="426"/>
        </w:tabs>
        <w:ind w:left="-142" w:firstLine="0"/>
        <w:jc w:val="both"/>
        <w:rPr>
          <w:rFonts w:cs="Calibri"/>
          <w:sz w:val="20"/>
          <w:szCs w:val="20"/>
        </w:rPr>
      </w:pPr>
      <w:r>
        <w:rPr>
          <w:rFonts w:cs="Calibri"/>
          <w:sz w:val="20"/>
          <w:szCs w:val="20"/>
        </w:rPr>
        <w:t xml:space="preserve">   </w:t>
      </w:r>
      <w:r w:rsidR="006F29AE" w:rsidRPr="001F72C2">
        <w:rPr>
          <w:rFonts w:cs="Calibri"/>
          <w:sz w:val="20"/>
          <w:szCs w:val="20"/>
        </w:rPr>
        <w:t>Secretaría General de Gobierno;</w:t>
      </w:r>
    </w:p>
    <w:p w14:paraId="25107D5D" w14:textId="06872BB5" w:rsidR="006F29AE" w:rsidRPr="001F72C2" w:rsidRDefault="00B77608" w:rsidP="0088758E">
      <w:pPr>
        <w:pStyle w:val="Prrafodelista"/>
        <w:numPr>
          <w:ilvl w:val="0"/>
          <w:numId w:val="9"/>
        </w:numPr>
        <w:tabs>
          <w:tab w:val="clear" w:pos="0"/>
          <w:tab w:val="left" w:pos="142"/>
          <w:tab w:val="num" w:pos="426"/>
        </w:tabs>
        <w:ind w:left="-142" w:firstLine="0"/>
        <w:jc w:val="both"/>
        <w:rPr>
          <w:rFonts w:cs="Calibri"/>
          <w:sz w:val="20"/>
          <w:szCs w:val="20"/>
        </w:rPr>
      </w:pPr>
      <w:r>
        <w:rPr>
          <w:rFonts w:cs="Calibri"/>
          <w:sz w:val="20"/>
          <w:szCs w:val="20"/>
        </w:rPr>
        <w:t xml:space="preserve">   </w:t>
      </w:r>
      <w:r w:rsidR="006F29AE" w:rsidRPr="001F72C2">
        <w:rPr>
          <w:rFonts w:cs="Calibri"/>
          <w:sz w:val="20"/>
          <w:szCs w:val="20"/>
        </w:rPr>
        <w:t>Secretaría de Finanzas;</w:t>
      </w:r>
    </w:p>
    <w:p w14:paraId="04A62644" w14:textId="62539DE6" w:rsidR="006F29AE" w:rsidRPr="001F72C2" w:rsidRDefault="00B77608" w:rsidP="0088758E">
      <w:pPr>
        <w:pStyle w:val="Prrafodelista"/>
        <w:numPr>
          <w:ilvl w:val="0"/>
          <w:numId w:val="9"/>
        </w:numPr>
        <w:tabs>
          <w:tab w:val="clear" w:pos="0"/>
          <w:tab w:val="left" w:pos="142"/>
          <w:tab w:val="num" w:pos="426"/>
        </w:tabs>
        <w:ind w:left="-142" w:firstLine="0"/>
        <w:jc w:val="both"/>
        <w:rPr>
          <w:rFonts w:cs="Calibri"/>
          <w:sz w:val="20"/>
          <w:szCs w:val="20"/>
        </w:rPr>
      </w:pPr>
      <w:r>
        <w:rPr>
          <w:rFonts w:cs="Calibri"/>
          <w:sz w:val="20"/>
          <w:szCs w:val="20"/>
        </w:rPr>
        <w:t xml:space="preserve">   </w:t>
      </w:r>
      <w:r w:rsidR="006F29AE" w:rsidRPr="001F72C2">
        <w:rPr>
          <w:rFonts w:cs="Calibri"/>
          <w:sz w:val="20"/>
          <w:szCs w:val="20"/>
        </w:rPr>
        <w:t>Secretaría de Administración;</w:t>
      </w:r>
    </w:p>
    <w:p w14:paraId="7516AB22" w14:textId="374CE59C" w:rsidR="006F29AE" w:rsidRPr="001F72C2" w:rsidRDefault="00B77608" w:rsidP="0088758E">
      <w:pPr>
        <w:pStyle w:val="Prrafodelista"/>
        <w:numPr>
          <w:ilvl w:val="0"/>
          <w:numId w:val="9"/>
        </w:numPr>
        <w:tabs>
          <w:tab w:val="clear" w:pos="0"/>
          <w:tab w:val="left" w:pos="142"/>
          <w:tab w:val="num" w:pos="426"/>
        </w:tabs>
        <w:ind w:left="-142" w:firstLine="0"/>
        <w:jc w:val="both"/>
        <w:rPr>
          <w:rFonts w:cs="Calibri"/>
          <w:sz w:val="20"/>
          <w:szCs w:val="20"/>
        </w:rPr>
      </w:pPr>
      <w:r>
        <w:rPr>
          <w:rFonts w:cs="Calibri"/>
          <w:sz w:val="20"/>
          <w:szCs w:val="20"/>
        </w:rPr>
        <w:t xml:space="preserve">   </w:t>
      </w:r>
      <w:r w:rsidR="006F29AE" w:rsidRPr="001F72C2">
        <w:rPr>
          <w:rFonts w:cs="Calibri"/>
          <w:sz w:val="20"/>
          <w:szCs w:val="20"/>
        </w:rPr>
        <w:t>Secretaría de Economía;</w:t>
      </w:r>
    </w:p>
    <w:p w14:paraId="01B02C8B" w14:textId="5C0E2BE1" w:rsidR="006F29AE" w:rsidRPr="001F72C2" w:rsidRDefault="00B77608" w:rsidP="0088758E">
      <w:pPr>
        <w:pStyle w:val="Prrafodelista"/>
        <w:numPr>
          <w:ilvl w:val="0"/>
          <w:numId w:val="9"/>
        </w:numPr>
        <w:tabs>
          <w:tab w:val="clear" w:pos="0"/>
          <w:tab w:val="left" w:pos="142"/>
          <w:tab w:val="num" w:pos="426"/>
        </w:tabs>
        <w:ind w:left="-142" w:firstLine="0"/>
        <w:jc w:val="both"/>
        <w:rPr>
          <w:rFonts w:cs="Calibri"/>
          <w:sz w:val="20"/>
          <w:szCs w:val="20"/>
        </w:rPr>
      </w:pPr>
      <w:r>
        <w:rPr>
          <w:rFonts w:cs="Calibri"/>
          <w:sz w:val="20"/>
          <w:szCs w:val="20"/>
        </w:rPr>
        <w:t xml:space="preserve">   </w:t>
      </w:r>
      <w:r w:rsidR="006F29AE" w:rsidRPr="001F72C2">
        <w:rPr>
          <w:rFonts w:cs="Calibri"/>
          <w:sz w:val="20"/>
          <w:szCs w:val="20"/>
        </w:rPr>
        <w:t>Secretaría de Turismo;</w:t>
      </w:r>
    </w:p>
    <w:p w14:paraId="5EA98744" w14:textId="665C2BB3" w:rsidR="006F29AE" w:rsidRPr="001F72C2" w:rsidRDefault="00B77608" w:rsidP="0088758E">
      <w:pPr>
        <w:pStyle w:val="Prrafodelista"/>
        <w:numPr>
          <w:ilvl w:val="0"/>
          <w:numId w:val="9"/>
        </w:numPr>
        <w:tabs>
          <w:tab w:val="clear" w:pos="0"/>
          <w:tab w:val="left" w:pos="142"/>
          <w:tab w:val="num" w:pos="426"/>
        </w:tabs>
        <w:ind w:left="-142" w:firstLine="0"/>
        <w:jc w:val="both"/>
        <w:rPr>
          <w:rFonts w:cs="Calibri"/>
          <w:sz w:val="20"/>
          <w:szCs w:val="20"/>
        </w:rPr>
      </w:pPr>
      <w:r>
        <w:rPr>
          <w:rFonts w:cs="Calibri"/>
          <w:sz w:val="20"/>
          <w:szCs w:val="20"/>
        </w:rPr>
        <w:t xml:space="preserve">   </w:t>
      </w:r>
      <w:r w:rsidR="006F29AE" w:rsidRPr="001F72C2">
        <w:rPr>
          <w:rFonts w:cs="Calibri"/>
          <w:sz w:val="20"/>
          <w:szCs w:val="20"/>
        </w:rPr>
        <w:t>Secretaria de Recursos Hidráulicos para el Desarrollo Social;</w:t>
      </w:r>
    </w:p>
    <w:p w14:paraId="28B73371" w14:textId="359C9309" w:rsidR="006F29AE" w:rsidRPr="001F72C2" w:rsidRDefault="00B77608" w:rsidP="0088758E">
      <w:pPr>
        <w:pStyle w:val="Prrafodelista"/>
        <w:numPr>
          <w:ilvl w:val="0"/>
          <w:numId w:val="9"/>
        </w:numPr>
        <w:tabs>
          <w:tab w:val="clear" w:pos="0"/>
          <w:tab w:val="left" w:pos="142"/>
          <w:tab w:val="num" w:pos="426"/>
        </w:tabs>
        <w:ind w:left="-142" w:firstLine="0"/>
        <w:jc w:val="both"/>
        <w:rPr>
          <w:rFonts w:cs="Calibri"/>
          <w:sz w:val="20"/>
          <w:szCs w:val="20"/>
        </w:rPr>
      </w:pPr>
      <w:r>
        <w:rPr>
          <w:rFonts w:cs="Calibri"/>
          <w:sz w:val="20"/>
          <w:szCs w:val="20"/>
        </w:rPr>
        <w:t xml:space="preserve">   </w:t>
      </w:r>
      <w:r w:rsidR="006F29AE" w:rsidRPr="001F72C2">
        <w:rPr>
          <w:rFonts w:cs="Calibri"/>
          <w:sz w:val="20"/>
          <w:szCs w:val="20"/>
        </w:rPr>
        <w:t>Secretaría del Trabajo y Previsión Social;</w:t>
      </w:r>
    </w:p>
    <w:p w14:paraId="173D4A93" w14:textId="54F0F8E9" w:rsidR="006F29AE" w:rsidRPr="001F72C2" w:rsidRDefault="00B77608" w:rsidP="0088758E">
      <w:pPr>
        <w:pStyle w:val="Prrafodelista"/>
        <w:numPr>
          <w:ilvl w:val="0"/>
          <w:numId w:val="9"/>
        </w:numPr>
        <w:tabs>
          <w:tab w:val="clear" w:pos="0"/>
          <w:tab w:val="left" w:pos="142"/>
          <w:tab w:val="num" w:pos="426"/>
        </w:tabs>
        <w:ind w:left="-142" w:firstLine="0"/>
        <w:jc w:val="both"/>
        <w:rPr>
          <w:rFonts w:cs="Calibri"/>
          <w:sz w:val="20"/>
          <w:szCs w:val="20"/>
        </w:rPr>
      </w:pPr>
      <w:r>
        <w:rPr>
          <w:rFonts w:cs="Calibri"/>
          <w:sz w:val="20"/>
          <w:szCs w:val="20"/>
        </w:rPr>
        <w:t xml:space="preserve">   </w:t>
      </w:r>
      <w:r w:rsidR="006F29AE" w:rsidRPr="001F72C2">
        <w:rPr>
          <w:rFonts w:cs="Calibri"/>
          <w:sz w:val="20"/>
          <w:szCs w:val="20"/>
        </w:rPr>
        <w:t>Secretaría de Desarrollo Rural, Pesca y Acuacultura;</w:t>
      </w:r>
    </w:p>
    <w:p w14:paraId="256298AF" w14:textId="5B7E64FF" w:rsidR="006F29AE" w:rsidRPr="001F72C2" w:rsidRDefault="006F29AE" w:rsidP="0088758E">
      <w:pPr>
        <w:pStyle w:val="Prrafodelista"/>
        <w:numPr>
          <w:ilvl w:val="0"/>
          <w:numId w:val="9"/>
        </w:numPr>
        <w:tabs>
          <w:tab w:val="clear" w:pos="0"/>
          <w:tab w:val="left" w:pos="142"/>
          <w:tab w:val="num" w:pos="426"/>
        </w:tabs>
        <w:ind w:left="-142" w:firstLine="0"/>
        <w:jc w:val="both"/>
        <w:rPr>
          <w:rFonts w:cs="Calibri"/>
          <w:sz w:val="20"/>
          <w:szCs w:val="20"/>
        </w:rPr>
      </w:pPr>
      <w:r>
        <w:rPr>
          <w:rFonts w:cs="Calibri"/>
          <w:sz w:val="20"/>
          <w:szCs w:val="20"/>
        </w:rPr>
        <w:t xml:space="preserve"> </w:t>
      </w:r>
      <w:r w:rsidR="00B77608">
        <w:rPr>
          <w:rFonts w:cs="Calibri"/>
          <w:sz w:val="20"/>
          <w:szCs w:val="20"/>
        </w:rPr>
        <w:t xml:space="preserve">  </w:t>
      </w:r>
      <w:r w:rsidRPr="001F72C2">
        <w:rPr>
          <w:rFonts w:cs="Calibri"/>
          <w:sz w:val="20"/>
          <w:szCs w:val="20"/>
        </w:rPr>
        <w:t>Secretaría de Desarrollo Energético;</w:t>
      </w:r>
    </w:p>
    <w:p w14:paraId="52883CA7" w14:textId="75298296" w:rsidR="006F29AE" w:rsidRPr="001F72C2" w:rsidRDefault="00B77608" w:rsidP="0088758E">
      <w:pPr>
        <w:pStyle w:val="Prrafodelista"/>
        <w:numPr>
          <w:ilvl w:val="0"/>
          <w:numId w:val="9"/>
        </w:numPr>
        <w:tabs>
          <w:tab w:val="clear" w:pos="0"/>
          <w:tab w:val="left" w:pos="142"/>
          <w:tab w:val="num" w:pos="426"/>
        </w:tabs>
        <w:ind w:left="-142" w:firstLine="0"/>
        <w:jc w:val="both"/>
        <w:rPr>
          <w:rFonts w:cs="Calibri"/>
          <w:sz w:val="20"/>
          <w:szCs w:val="20"/>
        </w:rPr>
      </w:pPr>
      <w:r>
        <w:rPr>
          <w:rFonts w:cs="Calibri"/>
          <w:sz w:val="20"/>
          <w:szCs w:val="20"/>
        </w:rPr>
        <w:t xml:space="preserve">   </w:t>
      </w:r>
      <w:r w:rsidR="006F29AE" w:rsidRPr="001F72C2">
        <w:rPr>
          <w:rFonts w:cs="Calibri"/>
          <w:sz w:val="20"/>
          <w:szCs w:val="20"/>
        </w:rPr>
        <w:t>Secretaría de Bienestar Social;</w:t>
      </w:r>
    </w:p>
    <w:p w14:paraId="4F8BACA8" w14:textId="33C270D9" w:rsidR="006F29AE" w:rsidRPr="001F72C2" w:rsidRDefault="00B77608" w:rsidP="0088758E">
      <w:pPr>
        <w:pStyle w:val="Prrafodelista"/>
        <w:numPr>
          <w:ilvl w:val="0"/>
          <w:numId w:val="9"/>
        </w:numPr>
        <w:tabs>
          <w:tab w:val="clear" w:pos="0"/>
          <w:tab w:val="left" w:pos="142"/>
          <w:tab w:val="num" w:pos="426"/>
        </w:tabs>
        <w:ind w:left="-142" w:firstLine="0"/>
        <w:jc w:val="both"/>
        <w:rPr>
          <w:rFonts w:cs="Calibri"/>
          <w:sz w:val="20"/>
          <w:szCs w:val="20"/>
        </w:rPr>
      </w:pPr>
      <w:r>
        <w:rPr>
          <w:rFonts w:cs="Calibri"/>
          <w:sz w:val="20"/>
          <w:szCs w:val="20"/>
        </w:rPr>
        <w:t xml:space="preserve">   </w:t>
      </w:r>
      <w:r w:rsidR="006F29AE" w:rsidRPr="001F72C2">
        <w:rPr>
          <w:rFonts w:cs="Calibri"/>
          <w:sz w:val="20"/>
          <w:szCs w:val="20"/>
        </w:rPr>
        <w:t>Secretaría de Educación;</w:t>
      </w:r>
    </w:p>
    <w:p w14:paraId="3C6B88A4" w14:textId="20B9A44F" w:rsidR="006F29AE" w:rsidRPr="001F72C2" w:rsidRDefault="00B77608" w:rsidP="0088758E">
      <w:pPr>
        <w:pStyle w:val="Prrafodelista"/>
        <w:numPr>
          <w:ilvl w:val="0"/>
          <w:numId w:val="9"/>
        </w:numPr>
        <w:tabs>
          <w:tab w:val="clear" w:pos="0"/>
          <w:tab w:val="left" w:pos="142"/>
          <w:tab w:val="num" w:pos="426"/>
        </w:tabs>
        <w:ind w:left="-142" w:firstLine="0"/>
        <w:jc w:val="both"/>
        <w:rPr>
          <w:rFonts w:cs="Calibri"/>
          <w:sz w:val="20"/>
          <w:szCs w:val="20"/>
        </w:rPr>
      </w:pPr>
      <w:r>
        <w:rPr>
          <w:rFonts w:cs="Calibri"/>
          <w:sz w:val="20"/>
          <w:szCs w:val="20"/>
        </w:rPr>
        <w:t xml:space="preserve">   </w:t>
      </w:r>
      <w:r w:rsidR="006F29AE" w:rsidRPr="001F72C2">
        <w:rPr>
          <w:rFonts w:cs="Calibri"/>
          <w:sz w:val="20"/>
          <w:szCs w:val="20"/>
        </w:rPr>
        <w:t>Secretaría de Salud;</w:t>
      </w:r>
    </w:p>
    <w:p w14:paraId="0465CCBB" w14:textId="138065B5" w:rsidR="006F29AE" w:rsidRPr="001F72C2" w:rsidRDefault="006F29AE" w:rsidP="0088758E">
      <w:pPr>
        <w:pStyle w:val="Prrafodelista"/>
        <w:numPr>
          <w:ilvl w:val="0"/>
          <w:numId w:val="9"/>
        </w:numPr>
        <w:tabs>
          <w:tab w:val="clear" w:pos="0"/>
          <w:tab w:val="left" w:pos="142"/>
          <w:tab w:val="num" w:pos="284"/>
        </w:tabs>
        <w:ind w:left="-142" w:firstLine="0"/>
        <w:jc w:val="both"/>
        <w:rPr>
          <w:rFonts w:cs="Calibri"/>
          <w:sz w:val="20"/>
          <w:szCs w:val="20"/>
        </w:rPr>
      </w:pPr>
      <w:r w:rsidRPr="001F72C2">
        <w:rPr>
          <w:rFonts w:cs="Calibri"/>
          <w:sz w:val="20"/>
          <w:szCs w:val="20"/>
        </w:rPr>
        <w:t>Secretaría de Desarrollo Urbano y Medio Ambiente;</w:t>
      </w:r>
    </w:p>
    <w:p w14:paraId="506BCA8B" w14:textId="77777777" w:rsidR="006F29AE" w:rsidRPr="001F72C2" w:rsidRDefault="006F29AE" w:rsidP="0088758E">
      <w:pPr>
        <w:pStyle w:val="Prrafodelista"/>
        <w:numPr>
          <w:ilvl w:val="0"/>
          <w:numId w:val="9"/>
        </w:numPr>
        <w:tabs>
          <w:tab w:val="clear" w:pos="0"/>
          <w:tab w:val="left" w:pos="284"/>
          <w:tab w:val="num" w:pos="426"/>
          <w:tab w:val="num" w:pos="567"/>
        </w:tabs>
        <w:ind w:left="-142" w:firstLine="0"/>
        <w:jc w:val="both"/>
        <w:rPr>
          <w:rFonts w:cs="Calibri"/>
          <w:sz w:val="20"/>
          <w:szCs w:val="20"/>
        </w:rPr>
      </w:pPr>
      <w:r w:rsidRPr="001F72C2">
        <w:rPr>
          <w:rFonts w:cs="Calibri"/>
          <w:sz w:val="20"/>
          <w:szCs w:val="20"/>
        </w:rPr>
        <w:t>Secretaría de Obras Públicas;</w:t>
      </w:r>
    </w:p>
    <w:p w14:paraId="52462191" w14:textId="77777777" w:rsidR="006F29AE" w:rsidRDefault="006F29AE" w:rsidP="0088758E">
      <w:pPr>
        <w:pStyle w:val="Prrafodelista"/>
        <w:numPr>
          <w:ilvl w:val="0"/>
          <w:numId w:val="9"/>
        </w:numPr>
        <w:tabs>
          <w:tab w:val="clear" w:pos="0"/>
          <w:tab w:val="left" w:pos="142"/>
          <w:tab w:val="num" w:pos="284"/>
        </w:tabs>
        <w:ind w:left="-142" w:firstLine="0"/>
        <w:jc w:val="both"/>
        <w:rPr>
          <w:rFonts w:cs="Calibri"/>
          <w:sz w:val="20"/>
          <w:szCs w:val="20"/>
        </w:rPr>
      </w:pPr>
      <w:r w:rsidRPr="001F72C2">
        <w:rPr>
          <w:rFonts w:cs="Calibri"/>
          <w:sz w:val="20"/>
          <w:szCs w:val="20"/>
        </w:rPr>
        <w:t>Secretaría de Seguridad Pública;</w:t>
      </w:r>
    </w:p>
    <w:p w14:paraId="7D012464" w14:textId="272AB537" w:rsidR="0017324E" w:rsidRDefault="00A73294" w:rsidP="0088758E">
      <w:pPr>
        <w:pStyle w:val="Prrafodelista"/>
        <w:numPr>
          <w:ilvl w:val="0"/>
          <w:numId w:val="9"/>
        </w:numPr>
        <w:tabs>
          <w:tab w:val="clear" w:pos="0"/>
          <w:tab w:val="left" w:pos="142"/>
          <w:tab w:val="num" w:pos="284"/>
        </w:tabs>
        <w:ind w:left="-142" w:firstLine="0"/>
        <w:jc w:val="both"/>
        <w:rPr>
          <w:rFonts w:cs="Calibri"/>
          <w:sz w:val="20"/>
          <w:szCs w:val="20"/>
        </w:rPr>
      </w:pPr>
      <w:r>
        <w:rPr>
          <w:rFonts w:cs="Calibri"/>
          <w:sz w:val="20"/>
          <w:szCs w:val="20"/>
        </w:rPr>
        <w:t>Secretaria Anticorrupción y Buen Gobierno</w:t>
      </w:r>
      <w:r w:rsidR="00317DC9">
        <w:rPr>
          <w:rFonts w:cs="Calibri"/>
          <w:sz w:val="20"/>
          <w:szCs w:val="20"/>
        </w:rPr>
        <w:t>.</w:t>
      </w:r>
      <w:r>
        <w:rPr>
          <w:rFonts w:cs="Calibri"/>
          <w:sz w:val="20"/>
          <w:szCs w:val="20"/>
        </w:rPr>
        <w:t xml:space="preserve"> </w:t>
      </w:r>
      <w:r w:rsidR="0017324E">
        <w:rPr>
          <w:rFonts w:cs="Calibri"/>
          <w:sz w:val="20"/>
          <w:szCs w:val="20"/>
        </w:rPr>
        <w:t xml:space="preserve"> </w:t>
      </w:r>
    </w:p>
    <w:p w14:paraId="01DA44B5" w14:textId="3E809A16" w:rsidR="006F29AE" w:rsidRDefault="006F29AE" w:rsidP="0088758E">
      <w:pPr>
        <w:tabs>
          <w:tab w:val="left" w:pos="142"/>
        </w:tabs>
        <w:spacing w:after="0" w:line="240" w:lineRule="exact"/>
        <w:ind w:left="-142"/>
        <w:jc w:val="both"/>
        <w:rPr>
          <w:rFonts w:eastAsia="Times New Roman" w:cs="Calibri"/>
          <w:sz w:val="20"/>
          <w:szCs w:val="20"/>
          <w:lang w:val="es-ES" w:eastAsia="es-ES"/>
        </w:rPr>
      </w:pPr>
    </w:p>
    <w:p w14:paraId="3439C583" w14:textId="77777777" w:rsidR="007745EB" w:rsidRPr="001F72C2" w:rsidRDefault="00C87FDA" w:rsidP="0088758E">
      <w:pPr>
        <w:tabs>
          <w:tab w:val="left" w:pos="142"/>
        </w:tabs>
        <w:spacing w:after="0" w:line="240" w:lineRule="exact"/>
        <w:ind w:left="-142"/>
        <w:jc w:val="both"/>
        <w:rPr>
          <w:rFonts w:eastAsia="Times New Roman" w:cs="Calibri"/>
          <w:sz w:val="20"/>
          <w:szCs w:val="20"/>
          <w:lang w:val="es-ES" w:eastAsia="es-ES"/>
        </w:rPr>
      </w:pPr>
      <w:r w:rsidRPr="001F72C2">
        <w:rPr>
          <w:rFonts w:eastAsia="Times New Roman" w:cs="Calibri"/>
          <w:sz w:val="20"/>
          <w:szCs w:val="20"/>
          <w:lang w:val="es-ES" w:eastAsia="es-ES"/>
        </w:rPr>
        <w:t xml:space="preserve">La Administración Pública Paraestatal, está conformada por los Organismos Descentralizados, las Empresas de Participación </w:t>
      </w:r>
      <w:r w:rsidRPr="001F72C2">
        <w:rPr>
          <w:rFonts w:eastAsia="Times New Roman" w:cs="Calibri"/>
          <w:color w:val="000000"/>
          <w:sz w:val="20"/>
          <w:szCs w:val="20"/>
          <w:lang w:val="es-ES" w:eastAsia="es-ES"/>
        </w:rPr>
        <w:t>Estatal,</w:t>
      </w:r>
      <w:r w:rsidRPr="001F72C2">
        <w:rPr>
          <w:rFonts w:eastAsia="Times New Roman" w:cs="Calibri"/>
          <w:sz w:val="20"/>
          <w:szCs w:val="20"/>
          <w:lang w:val="es-ES" w:eastAsia="es-ES"/>
        </w:rPr>
        <w:t xml:space="preserve"> y los Fideicomisos Públicos, cualquiera que sea su denominación, ello conforme al Artículo 1, Tercer Párrafo de la Ley Orgánica de la Administración Pública del Estado de Tamaulipas.</w:t>
      </w:r>
    </w:p>
    <w:p w14:paraId="275AFF26" w14:textId="77777777" w:rsidR="007745EB" w:rsidRPr="001F72C2" w:rsidRDefault="007745EB" w:rsidP="0088758E">
      <w:pPr>
        <w:tabs>
          <w:tab w:val="left" w:pos="142"/>
        </w:tabs>
        <w:spacing w:after="0" w:line="240" w:lineRule="exact"/>
        <w:ind w:left="-142"/>
        <w:jc w:val="both"/>
        <w:rPr>
          <w:rFonts w:eastAsia="Times New Roman" w:cs="Calibri"/>
          <w:sz w:val="20"/>
          <w:szCs w:val="20"/>
          <w:lang w:val="es-ES" w:eastAsia="es-ES"/>
        </w:rPr>
      </w:pPr>
    </w:p>
    <w:p w14:paraId="68FB2893" w14:textId="77777777" w:rsidR="007745EB" w:rsidRPr="001F72C2" w:rsidRDefault="00C87FDA" w:rsidP="0088758E">
      <w:pPr>
        <w:tabs>
          <w:tab w:val="left" w:pos="142"/>
        </w:tabs>
        <w:spacing w:after="0"/>
        <w:ind w:left="-142"/>
        <w:jc w:val="both"/>
        <w:rPr>
          <w:rFonts w:cs="Calibri"/>
          <w:sz w:val="20"/>
          <w:szCs w:val="20"/>
        </w:rPr>
      </w:pPr>
      <w:r w:rsidRPr="001F72C2">
        <w:rPr>
          <w:rFonts w:cs="Calibri"/>
          <w:sz w:val="20"/>
          <w:szCs w:val="20"/>
        </w:rPr>
        <w:t>Por otra parte, el Artículo 2 de la Ley de Entidades Paraestatales del Estado de Tamaulipas, menciona que “Las Entidades de la Administración Pública Paraestatal son aquellas que se determinan con tal carácter en la Ley Orgánica de la Administración Pública del Estado de Tamaulipas y en la presente ley.”</w:t>
      </w:r>
    </w:p>
    <w:p w14:paraId="06506C18" w14:textId="1428A4E4" w:rsidR="007745EB" w:rsidRDefault="007745EB" w:rsidP="0088758E">
      <w:pPr>
        <w:tabs>
          <w:tab w:val="left" w:pos="142"/>
        </w:tabs>
        <w:spacing w:after="0"/>
        <w:ind w:left="-142"/>
        <w:jc w:val="both"/>
        <w:rPr>
          <w:rFonts w:cs="Calibri"/>
          <w:sz w:val="20"/>
          <w:szCs w:val="20"/>
        </w:rPr>
      </w:pPr>
    </w:p>
    <w:p w14:paraId="4CA2D0A1" w14:textId="01993D95" w:rsidR="00374A74" w:rsidRDefault="00374A74" w:rsidP="0088758E">
      <w:pPr>
        <w:tabs>
          <w:tab w:val="left" w:pos="142"/>
        </w:tabs>
        <w:spacing w:after="0"/>
        <w:ind w:left="-142"/>
        <w:jc w:val="both"/>
        <w:rPr>
          <w:rFonts w:cs="Calibri"/>
          <w:sz w:val="20"/>
          <w:szCs w:val="20"/>
        </w:rPr>
      </w:pPr>
    </w:p>
    <w:p w14:paraId="5FA8EB39" w14:textId="491A1B23" w:rsidR="00E27714" w:rsidRPr="00374A74" w:rsidRDefault="00C87FDA" w:rsidP="0088758E">
      <w:pPr>
        <w:pStyle w:val="Prrafodelista"/>
        <w:numPr>
          <w:ilvl w:val="0"/>
          <w:numId w:val="4"/>
        </w:numPr>
        <w:tabs>
          <w:tab w:val="clear" w:pos="0"/>
          <w:tab w:val="left" w:pos="142"/>
        </w:tabs>
        <w:spacing w:after="0"/>
        <w:ind w:left="-142" w:firstLine="0"/>
        <w:jc w:val="both"/>
        <w:rPr>
          <w:rFonts w:cs="Calibri"/>
          <w:sz w:val="20"/>
          <w:szCs w:val="20"/>
        </w:rPr>
      </w:pPr>
      <w:r w:rsidRPr="00374A74">
        <w:rPr>
          <w:rFonts w:cs="Calibri"/>
          <w:sz w:val="20"/>
          <w:szCs w:val="20"/>
        </w:rPr>
        <w:t>Fideicomisos, mandatos y análogos de los cuales es fideicomitente o fideicomisario.</w:t>
      </w:r>
    </w:p>
    <w:p w14:paraId="6D66EE25" w14:textId="77777777" w:rsidR="00AE4E78" w:rsidRPr="001F72C2" w:rsidRDefault="00AE4E78" w:rsidP="0088758E">
      <w:pPr>
        <w:pStyle w:val="Prrafodelista"/>
        <w:tabs>
          <w:tab w:val="left" w:pos="142"/>
        </w:tabs>
        <w:spacing w:after="0"/>
        <w:ind w:left="-142"/>
        <w:jc w:val="both"/>
        <w:rPr>
          <w:rFonts w:cs="Calibri"/>
          <w:sz w:val="20"/>
          <w:szCs w:val="20"/>
        </w:rPr>
      </w:pPr>
    </w:p>
    <w:p w14:paraId="6B65A184" w14:textId="77777777" w:rsidR="007745EB" w:rsidRPr="00567955" w:rsidRDefault="00C87FDA" w:rsidP="0088758E">
      <w:pPr>
        <w:tabs>
          <w:tab w:val="left" w:pos="142"/>
        </w:tabs>
        <w:spacing w:after="0" w:line="240" w:lineRule="auto"/>
        <w:ind w:left="-142"/>
        <w:jc w:val="both"/>
        <w:rPr>
          <w:rFonts w:eastAsia="Times New Roman" w:cs="Calibri"/>
          <w:b/>
          <w:lang w:val="es-ES" w:eastAsia="es-ES"/>
        </w:rPr>
      </w:pPr>
      <w:bookmarkStart w:id="0" w:name="_Hlk178865018"/>
      <w:bookmarkStart w:id="1" w:name="_Hlk202874153"/>
      <w:bookmarkStart w:id="2" w:name="_Hlk192068411"/>
      <w:r w:rsidRPr="00567955">
        <w:rPr>
          <w:rFonts w:eastAsia="Times New Roman" w:cs="Calibri"/>
          <w:b/>
          <w:lang w:val="es-ES" w:eastAsia="es-ES"/>
        </w:rPr>
        <w:t>Fideicomisos del Gobierno del Estado sin Estructura</w:t>
      </w:r>
    </w:p>
    <w:p w14:paraId="5D3EF1DC" w14:textId="77777777" w:rsidR="0023193D" w:rsidRDefault="0023193D" w:rsidP="0088758E">
      <w:pPr>
        <w:tabs>
          <w:tab w:val="left" w:pos="142"/>
        </w:tabs>
        <w:spacing w:after="0" w:line="240" w:lineRule="auto"/>
        <w:ind w:left="-142"/>
        <w:jc w:val="both"/>
        <w:rPr>
          <w:rFonts w:eastAsia="Times New Roman" w:cs="Calibri"/>
          <w:b/>
          <w:sz w:val="20"/>
          <w:szCs w:val="20"/>
          <w:lang w:val="es-ES" w:eastAsia="es-ES"/>
        </w:rPr>
      </w:pPr>
    </w:p>
    <w:p w14:paraId="112B32D5" w14:textId="4C6DB6E4" w:rsidR="0023193D" w:rsidRPr="0023193D" w:rsidRDefault="0023193D" w:rsidP="0088758E">
      <w:pPr>
        <w:pStyle w:val="Prrafodelista"/>
        <w:numPr>
          <w:ilvl w:val="0"/>
          <w:numId w:val="38"/>
        </w:numPr>
        <w:tabs>
          <w:tab w:val="left" w:pos="142"/>
        </w:tabs>
        <w:suppressAutoHyphens w:val="0"/>
        <w:overflowPunct/>
        <w:spacing w:after="0" w:line="240" w:lineRule="auto"/>
        <w:ind w:left="-142" w:firstLine="0"/>
        <w:jc w:val="both"/>
        <w:rPr>
          <w:rFonts w:cs="Calibri"/>
          <w:sz w:val="20"/>
          <w:szCs w:val="20"/>
        </w:rPr>
      </w:pPr>
      <w:r w:rsidRPr="0023193D">
        <w:rPr>
          <w:rFonts w:cs="Calibri"/>
          <w:sz w:val="20"/>
          <w:szCs w:val="20"/>
        </w:rPr>
        <w:t>Fideicomiso para el Pago de Créditos del Estado de Tamaulipas (</w:t>
      </w:r>
      <w:proofErr w:type="spellStart"/>
      <w:r w:rsidRPr="0023193D">
        <w:rPr>
          <w:rFonts w:cs="Calibri"/>
          <w:sz w:val="20"/>
          <w:szCs w:val="20"/>
        </w:rPr>
        <w:t>Fipac</w:t>
      </w:r>
      <w:proofErr w:type="spellEnd"/>
      <w:r w:rsidRPr="0023193D">
        <w:rPr>
          <w:rFonts w:cs="Calibri"/>
          <w:sz w:val="20"/>
          <w:szCs w:val="20"/>
        </w:rPr>
        <w:t>)</w:t>
      </w:r>
    </w:p>
    <w:p w14:paraId="55099E53" w14:textId="77777777" w:rsidR="00B77608" w:rsidRDefault="0023193D" w:rsidP="0088758E">
      <w:pPr>
        <w:pStyle w:val="Prrafodelista"/>
        <w:numPr>
          <w:ilvl w:val="0"/>
          <w:numId w:val="38"/>
        </w:numPr>
        <w:tabs>
          <w:tab w:val="left" w:pos="142"/>
        </w:tabs>
        <w:suppressAutoHyphens w:val="0"/>
        <w:overflowPunct/>
        <w:spacing w:after="0" w:line="240" w:lineRule="auto"/>
        <w:ind w:left="-142" w:firstLine="0"/>
        <w:jc w:val="both"/>
        <w:rPr>
          <w:rFonts w:cs="Calibri"/>
          <w:sz w:val="20"/>
          <w:szCs w:val="20"/>
        </w:rPr>
      </w:pPr>
      <w:r w:rsidRPr="0023193D">
        <w:rPr>
          <w:rFonts w:cs="Calibri"/>
          <w:sz w:val="20"/>
          <w:szCs w:val="20"/>
        </w:rPr>
        <w:t>Fideicomiso Puente Internacional Nuevo Laredo III</w:t>
      </w:r>
    </w:p>
    <w:p w14:paraId="5357A1D6" w14:textId="77777777" w:rsidR="00B77608" w:rsidRDefault="0023193D" w:rsidP="0088758E">
      <w:pPr>
        <w:pStyle w:val="Prrafodelista"/>
        <w:numPr>
          <w:ilvl w:val="0"/>
          <w:numId w:val="38"/>
        </w:numPr>
        <w:tabs>
          <w:tab w:val="left" w:pos="142"/>
        </w:tabs>
        <w:suppressAutoHyphens w:val="0"/>
        <w:overflowPunct/>
        <w:spacing w:after="0" w:line="240" w:lineRule="auto"/>
        <w:ind w:left="-142" w:firstLine="0"/>
        <w:jc w:val="both"/>
        <w:rPr>
          <w:rFonts w:cs="Calibri"/>
          <w:sz w:val="20"/>
          <w:szCs w:val="20"/>
        </w:rPr>
      </w:pPr>
      <w:r w:rsidRPr="00B77608">
        <w:rPr>
          <w:rFonts w:cs="Calibri"/>
          <w:sz w:val="20"/>
          <w:szCs w:val="20"/>
        </w:rPr>
        <w:t xml:space="preserve">Fideicomiso Irrevocable de Administración y Fuente de Pago </w:t>
      </w:r>
      <w:proofErr w:type="spellStart"/>
      <w:r w:rsidRPr="00B77608">
        <w:rPr>
          <w:rFonts w:cs="Calibri"/>
          <w:sz w:val="20"/>
          <w:szCs w:val="20"/>
        </w:rPr>
        <w:t>N°</w:t>
      </w:r>
      <w:proofErr w:type="spellEnd"/>
      <w:r w:rsidRPr="00B77608">
        <w:rPr>
          <w:rFonts w:cs="Calibri"/>
          <w:sz w:val="20"/>
          <w:szCs w:val="20"/>
        </w:rPr>
        <w:t xml:space="preserve"> 851-00901 (</w:t>
      </w:r>
      <w:proofErr w:type="spellStart"/>
      <w:r w:rsidRPr="00B77608">
        <w:rPr>
          <w:rFonts w:cs="Calibri"/>
          <w:sz w:val="20"/>
          <w:szCs w:val="20"/>
        </w:rPr>
        <w:t>Banregio</w:t>
      </w:r>
      <w:proofErr w:type="spellEnd"/>
      <w:r w:rsidRPr="00B77608">
        <w:rPr>
          <w:rFonts w:cs="Calibri"/>
          <w:sz w:val="20"/>
          <w:szCs w:val="20"/>
        </w:rPr>
        <w:t>)</w:t>
      </w:r>
    </w:p>
    <w:p w14:paraId="1FAB0D6A" w14:textId="58DBE894" w:rsidR="00B77608" w:rsidRDefault="0023193D" w:rsidP="0088758E">
      <w:pPr>
        <w:pStyle w:val="Prrafodelista"/>
        <w:numPr>
          <w:ilvl w:val="0"/>
          <w:numId w:val="38"/>
        </w:numPr>
        <w:tabs>
          <w:tab w:val="left" w:pos="142"/>
        </w:tabs>
        <w:suppressAutoHyphens w:val="0"/>
        <w:overflowPunct/>
        <w:spacing w:after="0" w:line="240" w:lineRule="auto"/>
        <w:ind w:left="-142" w:firstLine="0"/>
        <w:jc w:val="both"/>
        <w:rPr>
          <w:rFonts w:cs="Calibri"/>
          <w:sz w:val="20"/>
          <w:szCs w:val="20"/>
        </w:rPr>
      </w:pPr>
      <w:r w:rsidRPr="00B77608">
        <w:rPr>
          <w:rFonts w:cs="Calibri"/>
          <w:sz w:val="20"/>
          <w:szCs w:val="20"/>
        </w:rPr>
        <w:t xml:space="preserve">Fideicomiso Irrevocable de Administración y Fuente de Pago </w:t>
      </w:r>
      <w:proofErr w:type="spellStart"/>
      <w:r w:rsidRPr="00B77608">
        <w:rPr>
          <w:rFonts w:cs="Calibri"/>
          <w:sz w:val="20"/>
          <w:szCs w:val="20"/>
        </w:rPr>
        <w:t>N°</w:t>
      </w:r>
      <w:proofErr w:type="spellEnd"/>
      <w:r w:rsidRPr="00B77608">
        <w:rPr>
          <w:rFonts w:cs="Calibri"/>
          <w:sz w:val="20"/>
          <w:szCs w:val="20"/>
        </w:rPr>
        <w:t xml:space="preserve"> </w:t>
      </w:r>
      <w:r w:rsidR="00BA2313" w:rsidRPr="00B77608">
        <w:rPr>
          <w:rFonts w:cs="Calibri"/>
          <w:sz w:val="20"/>
          <w:szCs w:val="20"/>
        </w:rPr>
        <w:t>2003885 (</w:t>
      </w:r>
      <w:r w:rsidRPr="00B77608">
        <w:rPr>
          <w:rFonts w:cs="Calibri"/>
          <w:sz w:val="20"/>
          <w:szCs w:val="20"/>
        </w:rPr>
        <w:t xml:space="preserve">Santander) </w:t>
      </w:r>
    </w:p>
    <w:p w14:paraId="383914BB" w14:textId="77777777" w:rsidR="00B77608" w:rsidRDefault="0023193D" w:rsidP="0088758E">
      <w:pPr>
        <w:pStyle w:val="Prrafodelista"/>
        <w:numPr>
          <w:ilvl w:val="0"/>
          <w:numId w:val="38"/>
        </w:numPr>
        <w:tabs>
          <w:tab w:val="left" w:pos="142"/>
        </w:tabs>
        <w:suppressAutoHyphens w:val="0"/>
        <w:overflowPunct/>
        <w:spacing w:after="0" w:line="240" w:lineRule="auto"/>
        <w:ind w:left="-142" w:firstLine="0"/>
        <w:jc w:val="both"/>
        <w:rPr>
          <w:rFonts w:cs="Calibri"/>
          <w:sz w:val="20"/>
          <w:szCs w:val="20"/>
        </w:rPr>
      </w:pPr>
      <w:r w:rsidRPr="00B77608">
        <w:rPr>
          <w:rFonts w:cs="Calibri"/>
          <w:sz w:val="20"/>
          <w:szCs w:val="20"/>
        </w:rPr>
        <w:t>Fideicomiso Fondo de Desastres Naturales del Estado de Tamaulipas</w:t>
      </w:r>
    </w:p>
    <w:p w14:paraId="384458CF" w14:textId="77777777" w:rsidR="00B77608" w:rsidRDefault="0023193D" w:rsidP="0088758E">
      <w:pPr>
        <w:pStyle w:val="Prrafodelista"/>
        <w:numPr>
          <w:ilvl w:val="0"/>
          <w:numId w:val="38"/>
        </w:numPr>
        <w:tabs>
          <w:tab w:val="left" w:pos="142"/>
        </w:tabs>
        <w:suppressAutoHyphens w:val="0"/>
        <w:overflowPunct/>
        <w:spacing w:after="0" w:line="240" w:lineRule="auto"/>
        <w:ind w:left="-142" w:firstLine="0"/>
        <w:jc w:val="both"/>
        <w:rPr>
          <w:rFonts w:cs="Calibri"/>
          <w:sz w:val="20"/>
          <w:szCs w:val="20"/>
        </w:rPr>
      </w:pPr>
      <w:r w:rsidRPr="00B77608">
        <w:rPr>
          <w:rFonts w:cs="Calibri"/>
          <w:sz w:val="20"/>
          <w:szCs w:val="20"/>
        </w:rPr>
        <w:t>Fideicomiso Nuevo Santander</w:t>
      </w:r>
    </w:p>
    <w:p w14:paraId="23F4E680" w14:textId="77777777" w:rsidR="00B77608" w:rsidRDefault="0023193D" w:rsidP="0088758E">
      <w:pPr>
        <w:pStyle w:val="Prrafodelista"/>
        <w:numPr>
          <w:ilvl w:val="0"/>
          <w:numId w:val="38"/>
        </w:numPr>
        <w:tabs>
          <w:tab w:val="left" w:pos="142"/>
        </w:tabs>
        <w:suppressAutoHyphens w:val="0"/>
        <w:overflowPunct/>
        <w:spacing w:after="0" w:line="240" w:lineRule="auto"/>
        <w:ind w:left="-142" w:firstLine="0"/>
        <w:jc w:val="both"/>
        <w:rPr>
          <w:rFonts w:cs="Calibri"/>
          <w:sz w:val="20"/>
          <w:szCs w:val="20"/>
        </w:rPr>
      </w:pPr>
      <w:r w:rsidRPr="00B77608">
        <w:rPr>
          <w:rFonts w:cs="Calibri"/>
          <w:sz w:val="20"/>
          <w:szCs w:val="20"/>
        </w:rPr>
        <w:t>Fideicomiso de Administración e Inversión del Impuesto por Servicios de Hospedaje del Estado de Tamaulipas</w:t>
      </w:r>
    </w:p>
    <w:p w14:paraId="33B2FCB8" w14:textId="77777777" w:rsidR="00B77608" w:rsidRDefault="0023193D" w:rsidP="0088758E">
      <w:pPr>
        <w:pStyle w:val="Prrafodelista"/>
        <w:numPr>
          <w:ilvl w:val="0"/>
          <w:numId w:val="38"/>
        </w:numPr>
        <w:tabs>
          <w:tab w:val="left" w:pos="142"/>
        </w:tabs>
        <w:suppressAutoHyphens w:val="0"/>
        <w:overflowPunct/>
        <w:spacing w:after="0" w:line="240" w:lineRule="auto"/>
        <w:ind w:left="-142" w:firstLine="0"/>
        <w:jc w:val="both"/>
        <w:rPr>
          <w:rFonts w:cs="Calibri"/>
          <w:sz w:val="20"/>
          <w:szCs w:val="20"/>
        </w:rPr>
      </w:pPr>
      <w:r w:rsidRPr="00B77608">
        <w:rPr>
          <w:rFonts w:cs="Calibri"/>
          <w:sz w:val="20"/>
          <w:szCs w:val="20"/>
        </w:rPr>
        <w:t>Fideicomiso Fondo de Fomento Agropecuario del Estado de Tamaulipas (</w:t>
      </w:r>
      <w:proofErr w:type="spellStart"/>
      <w:r w:rsidRPr="00B77608">
        <w:rPr>
          <w:rFonts w:cs="Calibri"/>
          <w:sz w:val="20"/>
          <w:szCs w:val="20"/>
        </w:rPr>
        <w:t>Fofaet</w:t>
      </w:r>
      <w:proofErr w:type="spellEnd"/>
      <w:r w:rsidRPr="00B77608">
        <w:rPr>
          <w:rFonts w:cs="Calibri"/>
          <w:sz w:val="20"/>
          <w:szCs w:val="20"/>
        </w:rPr>
        <w:t>)</w:t>
      </w:r>
    </w:p>
    <w:p w14:paraId="10DB7E3A" w14:textId="77777777" w:rsidR="00B77608" w:rsidRDefault="0023193D" w:rsidP="0088758E">
      <w:pPr>
        <w:pStyle w:val="Prrafodelista"/>
        <w:numPr>
          <w:ilvl w:val="0"/>
          <w:numId w:val="38"/>
        </w:numPr>
        <w:tabs>
          <w:tab w:val="left" w:pos="142"/>
        </w:tabs>
        <w:suppressAutoHyphens w:val="0"/>
        <w:overflowPunct/>
        <w:spacing w:after="0" w:line="240" w:lineRule="auto"/>
        <w:ind w:left="-142" w:firstLine="0"/>
        <w:jc w:val="both"/>
        <w:rPr>
          <w:rFonts w:cs="Calibri"/>
          <w:sz w:val="20"/>
          <w:szCs w:val="20"/>
        </w:rPr>
      </w:pPr>
      <w:r w:rsidRPr="00B77608">
        <w:rPr>
          <w:rFonts w:cs="Calibri"/>
          <w:sz w:val="20"/>
          <w:szCs w:val="20"/>
        </w:rPr>
        <w:t>Fideicomiso de Garantía Líquida Solidaria del Estado de Tamaulipas (</w:t>
      </w:r>
      <w:proofErr w:type="spellStart"/>
      <w:r w:rsidRPr="00B77608">
        <w:rPr>
          <w:rFonts w:cs="Calibri"/>
          <w:sz w:val="20"/>
          <w:szCs w:val="20"/>
        </w:rPr>
        <w:t>Fidegat</w:t>
      </w:r>
      <w:proofErr w:type="spellEnd"/>
      <w:r w:rsidRPr="00B77608">
        <w:rPr>
          <w:rFonts w:cs="Calibri"/>
          <w:sz w:val="20"/>
          <w:szCs w:val="20"/>
        </w:rPr>
        <w:t>)</w:t>
      </w:r>
    </w:p>
    <w:p w14:paraId="1F42C596" w14:textId="77777777" w:rsidR="00B77608" w:rsidRDefault="0023193D" w:rsidP="0088758E">
      <w:pPr>
        <w:pStyle w:val="Prrafodelista"/>
        <w:numPr>
          <w:ilvl w:val="0"/>
          <w:numId w:val="38"/>
        </w:numPr>
        <w:tabs>
          <w:tab w:val="left" w:pos="142"/>
        </w:tabs>
        <w:suppressAutoHyphens w:val="0"/>
        <w:overflowPunct/>
        <w:spacing w:after="0" w:line="240" w:lineRule="auto"/>
        <w:ind w:left="-142" w:firstLine="0"/>
        <w:jc w:val="both"/>
        <w:rPr>
          <w:rFonts w:cs="Calibri"/>
          <w:sz w:val="20"/>
          <w:szCs w:val="20"/>
        </w:rPr>
      </w:pPr>
      <w:r w:rsidRPr="00B77608">
        <w:rPr>
          <w:rFonts w:cs="Calibri"/>
          <w:sz w:val="20"/>
          <w:szCs w:val="20"/>
        </w:rPr>
        <w:t>Fideicomiso para el Desarrollo Forestal Sustentable del Estado de Tamaulipas (</w:t>
      </w:r>
      <w:proofErr w:type="spellStart"/>
      <w:r w:rsidRPr="00B77608">
        <w:rPr>
          <w:rFonts w:cs="Calibri"/>
          <w:sz w:val="20"/>
          <w:szCs w:val="20"/>
        </w:rPr>
        <w:t>Fidefoset</w:t>
      </w:r>
      <w:proofErr w:type="spellEnd"/>
      <w:r w:rsidRPr="00B77608">
        <w:rPr>
          <w:rFonts w:cs="Calibri"/>
          <w:sz w:val="20"/>
          <w:szCs w:val="20"/>
        </w:rPr>
        <w:t>)</w:t>
      </w:r>
    </w:p>
    <w:p w14:paraId="2F7D1EE3" w14:textId="77777777" w:rsidR="00B77608" w:rsidRDefault="0023193D" w:rsidP="0088758E">
      <w:pPr>
        <w:pStyle w:val="Prrafodelista"/>
        <w:numPr>
          <w:ilvl w:val="0"/>
          <w:numId w:val="38"/>
        </w:numPr>
        <w:tabs>
          <w:tab w:val="left" w:pos="142"/>
        </w:tabs>
        <w:suppressAutoHyphens w:val="0"/>
        <w:overflowPunct/>
        <w:spacing w:after="0" w:line="240" w:lineRule="auto"/>
        <w:ind w:left="-142" w:firstLine="0"/>
        <w:jc w:val="both"/>
        <w:rPr>
          <w:rFonts w:cs="Calibri"/>
          <w:sz w:val="20"/>
          <w:szCs w:val="20"/>
        </w:rPr>
      </w:pPr>
      <w:r w:rsidRPr="00B77608">
        <w:rPr>
          <w:rFonts w:cs="Calibri"/>
          <w:sz w:val="20"/>
          <w:szCs w:val="20"/>
        </w:rPr>
        <w:t>Fideicomiso Tamaulipas para Cobertura de Precios y Agricultura por Contrato (</w:t>
      </w:r>
      <w:proofErr w:type="spellStart"/>
      <w:r w:rsidRPr="00B77608">
        <w:rPr>
          <w:rFonts w:cs="Calibri"/>
          <w:sz w:val="20"/>
          <w:szCs w:val="20"/>
        </w:rPr>
        <w:t>Fitam</w:t>
      </w:r>
      <w:proofErr w:type="spellEnd"/>
      <w:r w:rsidRPr="00B77608">
        <w:rPr>
          <w:rFonts w:cs="Calibri"/>
          <w:sz w:val="20"/>
          <w:szCs w:val="20"/>
        </w:rPr>
        <w:t>)</w:t>
      </w:r>
    </w:p>
    <w:p w14:paraId="155FDAFD" w14:textId="77777777" w:rsidR="00B77608" w:rsidRDefault="0023193D" w:rsidP="0088758E">
      <w:pPr>
        <w:pStyle w:val="Prrafodelista"/>
        <w:numPr>
          <w:ilvl w:val="0"/>
          <w:numId w:val="38"/>
        </w:numPr>
        <w:tabs>
          <w:tab w:val="left" w:pos="142"/>
        </w:tabs>
        <w:suppressAutoHyphens w:val="0"/>
        <w:overflowPunct/>
        <w:spacing w:after="0" w:line="240" w:lineRule="auto"/>
        <w:ind w:left="-142" w:firstLine="0"/>
        <w:jc w:val="both"/>
        <w:rPr>
          <w:rFonts w:cs="Calibri"/>
          <w:sz w:val="20"/>
          <w:szCs w:val="20"/>
        </w:rPr>
      </w:pPr>
      <w:r w:rsidRPr="00B77608">
        <w:rPr>
          <w:rFonts w:cs="Calibri"/>
          <w:sz w:val="20"/>
          <w:szCs w:val="20"/>
        </w:rPr>
        <w:t>Fideicomiso Fondo de Garantía Agropecuaria del Estado de Tamaulipas (</w:t>
      </w:r>
      <w:proofErr w:type="spellStart"/>
      <w:r w:rsidRPr="00B77608">
        <w:rPr>
          <w:rFonts w:cs="Calibri"/>
          <w:sz w:val="20"/>
          <w:szCs w:val="20"/>
        </w:rPr>
        <w:t>Fogagro</w:t>
      </w:r>
      <w:proofErr w:type="spellEnd"/>
      <w:r w:rsidRPr="00B77608">
        <w:rPr>
          <w:rFonts w:cs="Calibri"/>
          <w:sz w:val="20"/>
          <w:szCs w:val="20"/>
        </w:rPr>
        <w:t>)</w:t>
      </w:r>
    </w:p>
    <w:p w14:paraId="00B40EBA" w14:textId="77777777" w:rsidR="00B77608" w:rsidRDefault="0023193D" w:rsidP="0088758E">
      <w:pPr>
        <w:pStyle w:val="Prrafodelista"/>
        <w:numPr>
          <w:ilvl w:val="0"/>
          <w:numId w:val="38"/>
        </w:numPr>
        <w:tabs>
          <w:tab w:val="left" w:pos="142"/>
        </w:tabs>
        <w:suppressAutoHyphens w:val="0"/>
        <w:overflowPunct/>
        <w:spacing w:after="0" w:line="240" w:lineRule="auto"/>
        <w:ind w:left="-142" w:firstLine="0"/>
        <w:jc w:val="both"/>
        <w:rPr>
          <w:rFonts w:cs="Calibri"/>
          <w:sz w:val="20"/>
          <w:szCs w:val="20"/>
        </w:rPr>
      </w:pPr>
      <w:r w:rsidRPr="00B77608">
        <w:rPr>
          <w:rFonts w:cs="Calibri"/>
          <w:sz w:val="20"/>
          <w:szCs w:val="20"/>
        </w:rPr>
        <w:t>Fideicomiso del Instituto Tamaulipeco de Becas, Estímulos y Créditos Educativos (</w:t>
      </w:r>
      <w:proofErr w:type="spellStart"/>
      <w:r w:rsidRPr="00B77608">
        <w:rPr>
          <w:rFonts w:cs="Calibri"/>
          <w:sz w:val="20"/>
          <w:szCs w:val="20"/>
        </w:rPr>
        <w:t>Fitabec</w:t>
      </w:r>
      <w:proofErr w:type="spellEnd"/>
      <w:r w:rsidRPr="00B77608">
        <w:rPr>
          <w:rFonts w:cs="Calibri"/>
          <w:sz w:val="20"/>
          <w:szCs w:val="20"/>
        </w:rPr>
        <w:t>)</w:t>
      </w:r>
    </w:p>
    <w:p w14:paraId="028422E1" w14:textId="77777777" w:rsidR="00B77608" w:rsidRDefault="0023193D" w:rsidP="0088758E">
      <w:pPr>
        <w:pStyle w:val="Prrafodelista"/>
        <w:numPr>
          <w:ilvl w:val="0"/>
          <w:numId w:val="38"/>
        </w:numPr>
        <w:tabs>
          <w:tab w:val="left" w:pos="142"/>
        </w:tabs>
        <w:suppressAutoHyphens w:val="0"/>
        <w:overflowPunct/>
        <w:spacing w:after="0" w:line="240" w:lineRule="auto"/>
        <w:ind w:left="-142" w:firstLine="0"/>
        <w:jc w:val="both"/>
        <w:rPr>
          <w:rFonts w:cs="Calibri"/>
          <w:sz w:val="20"/>
          <w:szCs w:val="20"/>
        </w:rPr>
      </w:pPr>
      <w:r w:rsidRPr="00B77608">
        <w:rPr>
          <w:rFonts w:cs="Calibri"/>
          <w:sz w:val="20"/>
          <w:szCs w:val="20"/>
        </w:rPr>
        <w:t>Fideicomiso de Apoyo de Tecnologías Educativas y de la Información para el Personal al Servicio de la Educación.</w:t>
      </w:r>
    </w:p>
    <w:p w14:paraId="27DC034F" w14:textId="77777777" w:rsidR="00B77608" w:rsidRDefault="0023193D" w:rsidP="0088758E">
      <w:pPr>
        <w:pStyle w:val="Prrafodelista"/>
        <w:numPr>
          <w:ilvl w:val="0"/>
          <w:numId w:val="38"/>
        </w:numPr>
        <w:tabs>
          <w:tab w:val="left" w:pos="142"/>
        </w:tabs>
        <w:suppressAutoHyphens w:val="0"/>
        <w:overflowPunct/>
        <w:spacing w:after="0" w:line="240" w:lineRule="auto"/>
        <w:ind w:left="-142" w:firstLine="0"/>
        <w:jc w:val="both"/>
        <w:rPr>
          <w:rFonts w:cs="Calibri"/>
          <w:sz w:val="20"/>
          <w:szCs w:val="20"/>
        </w:rPr>
      </w:pPr>
      <w:r w:rsidRPr="00B77608">
        <w:rPr>
          <w:rFonts w:cs="Calibri"/>
          <w:sz w:val="20"/>
          <w:szCs w:val="20"/>
        </w:rPr>
        <w:t>Fideicomiso Puente Internacional Río Bravo-Donna</w:t>
      </w:r>
    </w:p>
    <w:p w14:paraId="08C7654E" w14:textId="77777777" w:rsidR="00B77608" w:rsidRDefault="0023193D" w:rsidP="0088758E">
      <w:pPr>
        <w:pStyle w:val="Prrafodelista"/>
        <w:numPr>
          <w:ilvl w:val="0"/>
          <w:numId w:val="38"/>
        </w:numPr>
        <w:tabs>
          <w:tab w:val="left" w:pos="142"/>
        </w:tabs>
        <w:suppressAutoHyphens w:val="0"/>
        <w:overflowPunct/>
        <w:spacing w:after="0" w:line="240" w:lineRule="auto"/>
        <w:ind w:left="-142" w:firstLine="0"/>
        <w:jc w:val="both"/>
        <w:rPr>
          <w:rFonts w:cs="Calibri"/>
          <w:sz w:val="20"/>
          <w:szCs w:val="20"/>
        </w:rPr>
      </w:pPr>
      <w:r w:rsidRPr="00B77608">
        <w:rPr>
          <w:rFonts w:cs="Calibri"/>
          <w:sz w:val="20"/>
          <w:szCs w:val="20"/>
        </w:rPr>
        <w:t>Fideicomiso Mante-Ocampo-Tula</w:t>
      </w:r>
    </w:p>
    <w:p w14:paraId="4584F237" w14:textId="77777777" w:rsidR="00B77608" w:rsidRDefault="0023193D" w:rsidP="0088758E">
      <w:pPr>
        <w:pStyle w:val="Prrafodelista"/>
        <w:numPr>
          <w:ilvl w:val="0"/>
          <w:numId w:val="38"/>
        </w:numPr>
        <w:tabs>
          <w:tab w:val="left" w:pos="142"/>
        </w:tabs>
        <w:suppressAutoHyphens w:val="0"/>
        <w:overflowPunct/>
        <w:spacing w:after="0" w:line="240" w:lineRule="auto"/>
        <w:ind w:left="-142" w:firstLine="0"/>
        <w:jc w:val="both"/>
        <w:rPr>
          <w:rFonts w:cs="Calibri"/>
          <w:sz w:val="20"/>
          <w:szCs w:val="20"/>
        </w:rPr>
      </w:pPr>
      <w:r w:rsidRPr="00B77608">
        <w:rPr>
          <w:rFonts w:cs="Calibri"/>
          <w:sz w:val="20"/>
          <w:szCs w:val="20"/>
        </w:rPr>
        <w:t>Fideicomiso de Administración e Inversión para el Desarrollo del Programa “Nuestros Niños, Nuestro Futuro”</w:t>
      </w:r>
    </w:p>
    <w:p w14:paraId="23339002" w14:textId="77777777" w:rsidR="00B77608" w:rsidRDefault="0023193D" w:rsidP="002F04EA">
      <w:pPr>
        <w:pStyle w:val="Prrafodelista"/>
        <w:numPr>
          <w:ilvl w:val="0"/>
          <w:numId w:val="38"/>
        </w:numPr>
        <w:tabs>
          <w:tab w:val="left" w:pos="142"/>
        </w:tabs>
        <w:suppressAutoHyphens w:val="0"/>
        <w:overflowPunct/>
        <w:spacing w:after="0" w:line="240" w:lineRule="auto"/>
        <w:ind w:left="142" w:hanging="284"/>
        <w:jc w:val="both"/>
        <w:rPr>
          <w:rFonts w:cs="Calibri"/>
          <w:sz w:val="20"/>
          <w:szCs w:val="20"/>
        </w:rPr>
      </w:pPr>
      <w:r w:rsidRPr="00B77608">
        <w:rPr>
          <w:rFonts w:cs="Calibri"/>
          <w:sz w:val="20"/>
          <w:szCs w:val="20"/>
        </w:rPr>
        <w:t>Fideicomiso para el Programa Especial de Financiamiento a la Vivienda para el Magisterio del Estado de Tamaulipas (</w:t>
      </w:r>
      <w:proofErr w:type="spellStart"/>
      <w:r w:rsidRPr="00B77608">
        <w:rPr>
          <w:rFonts w:cs="Calibri"/>
          <w:sz w:val="20"/>
          <w:szCs w:val="20"/>
        </w:rPr>
        <w:t>Fovimat</w:t>
      </w:r>
      <w:proofErr w:type="spellEnd"/>
      <w:r w:rsidRPr="00B77608">
        <w:rPr>
          <w:rFonts w:cs="Calibri"/>
          <w:sz w:val="20"/>
          <w:szCs w:val="20"/>
        </w:rPr>
        <w:t>)</w:t>
      </w:r>
    </w:p>
    <w:p w14:paraId="188F9565" w14:textId="77777777" w:rsidR="00B77608" w:rsidRDefault="0023193D" w:rsidP="0088758E">
      <w:pPr>
        <w:pStyle w:val="Prrafodelista"/>
        <w:numPr>
          <w:ilvl w:val="0"/>
          <w:numId w:val="38"/>
        </w:numPr>
        <w:tabs>
          <w:tab w:val="left" w:pos="142"/>
        </w:tabs>
        <w:suppressAutoHyphens w:val="0"/>
        <w:overflowPunct/>
        <w:spacing w:after="0" w:line="240" w:lineRule="auto"/>
        <w:ind w:left="-142" w:firstLine="0"/>
        <w:jc w:val="both"/>
        <w:rPr>
          <w:rFonts w:cs="Calibri"/>
          <w:sz w:val="20"/>
          <w:szCs w:val="20"/>
        </w:rPr>
      </w:pPr>
      <w:r w:rsidRPr="00B77608">
        <w:rPr>
          <w:rFonts w:cs="Calibri"/>
          <w:sz w:val="20"/>
          <w:szCs w:val="20"/>
        </w:rPr>
        <w:t>Fideicomiso Irrevocable de Administración y Fuente Alterna de Pago No. 3404/2019 (APP)</w:t>
      </w:r>
    </w:p>
    <w:p w14:paraId="60E1C1BF" w14:textId="77777777" w:rsidR="00B77608" w:rsidRDefault="0023193D" w:rsidP="0088758E">
      <w:pPr>
        <w:pStyle w:val="Prrafodelista"/>
        <w:numPr>
          <w:ilvl w:val="0"/>
          <w:numId w:val="38"/>
        </w:numPr>
        <w:tabs>
          <w:tab w:val="left" w:pos="142"/>
        </w:tabs>
        <w:suppressAutoHyphens w:val="0"/>
        <w:overflowPunct/>
        <w:spacing w:after="0" w:line="240" w:lineRule="auto"/>
        <w:ind w:left="-142" w:firstLine="0"/>
        <w:jc w:val="both"/>
        <w:rPr>
          <w:rFonts w:cs="Calibri"/>
          <w:sz w:val="20"/>
          <w:szCs w:val="20"/>
        </w:rPr>
      </w:pPr>
      <w:r w:rsidRPr="00B77608">
        <w:rPr>
          <w:rFonts w:cs="Calibri"/>
          <w:sz w:val="20"/>
          <w:szCs w:val="20"/>
        </w:rPr>
        <w:t>Fideicomiso Público, Sin estructura, Maestro Irrevocable de Administración y Fuente de Pago No. 1231</w:t>
      </w:r>
    </w:p>
    <w:p w14:paraId="022DC8F9" w14:textId="77777777" w:rsidR="00B77608" w:rsidRDefault="0023193D" w:rsidP="0088758E">
      <w:pPr>
        <w:pStyle w:val="Prrafodelista"/>
        <w:numPr>
          <w:ilvl w:val="0"/>
          <w:numId w:val="38"/>
        </w:numPr>
        <w:tabs>
          <w:tab w:val="left" w:pos="142"/>
        </w:tabs>
        <w:suppressAutoHyphens w:val="0"/>
        <w:overflowPunct/>
        <w:spacing w:after="0" w:line="240" w:lineRule="auto"/>
        <w:ind w:left="-142" w:firstLine="0"/>
        <w:jc w:val="both"/>
        <w:rPr>
          <w:rFonts w:cs="Calibri"/>
          <w:sz w:val="20"/>
          <w:szCs w:val="20"/>
        </w:rPr>
      </w:pPr>
      <w:r w:rsidRPr="00B77608">
        <w:rPr>
          <w:rFonts w:cs="Calibri"/>
          <w:sz w:val="20"/>
          <w:szCs w:val="20"/>
        </w:rPr>
        <w:t xml:space="preserve">Fideicomiso Fondo para el Cambio Climático del Estado de Tamaulipas </w:t>
      </w:r>
    </w:p>
    <w:p w14:paraId="027F9E75" w14:textId="77777777" w:rsidR="00B77608" w:rsidRDefault="0023193D" w:rsidP="0088758E">
      <w:pPr>
        <w:pStyle w:val="Prrafodelista"/>
        <w:numPr>
          <w:ilvl w:val="0"/>
          <w:numId w:val="38"/>
        </w:numPr>
        <w:tabs>
          <w:tab w:val="left" w:pos="142"/>
        </w:tabs>
        <w:suppressAutoHyphens w:val="0"/>
        <w:overflowPunct/>
        <w:spacing w:after="0" w:line="240" w:lineRule="auto"/>
        <w:ind w:left="-142" w:firstLine="0"/>
        <w:jc w:val="both"/>
        <w:rPr>
          <w:rFonts w:cs="Calibri"/>
          <w:sz w:val="20"/>
          <w:szCs w:val="20"/>
        </w:rPr>
      </w:pPr>
      <w:r w:rsidRPr="00B77608">
        <w:rPr>
          <w:rFonts w:cs="Calibri"/>
          <w:sz w:val="20"/>
          <w:szCs w:val="20"/>
        </w:rPr>
        <w:t>Fideicomiso del Fondo de Capitalidad y Proyectos Estratégicos</w:t>
      </w:r>
    </w:p>
    <w:p w14:paraId="2DC37B45" w14:textId="77777777" w:rsidR="00B77608" w:rsidRDefault="0023193D" w:rsidP="0088758E">
      <w:pPr>
        <w:pStyle w:val="Prrafodelista"/>
        <w:numPr>
          <w:ilvl w:val="0"/>
          <w:numId w:val="38"/>
        </w:numPr>
        <w:tabs>
          <w:tab w:val="left" w:pos="142"/>
        </w:tabs>
        <w:suppressAutoHyphens w:val="0"/>
        <w:overflowPunct/>
        <w:spacing w:after="0" w:line="240" w:lineRule="auto"/>
        <w:ind w:left="-142" w:firstLine="0"/>
        <w:jc w:val="both"/>
        <w:rPr>
          <w:rFonts w:cs="Calibri"/>
          <w:sz w:val="20"/>
          <w:szCs w:val="20"/>
        </w:rPr>
      </w:pPr>
      <w:r w:rsidRPr="00B77608">
        <w:rPr>
          <w:rFonts w:cs="Calibri"/>
          <w:sz w:val="20"/>
          <w:szCs w:val="20"/>
        </w:rPr>
        <w:t xml:space="preserve">Fideicomiso Irrevocable de Administración, Inversión y Fuente de Pago No. 754017 (RN) </w:t>
      </w:r>
    </w:p>
    <w:p w14:paraId="14CBA5B8" w14:textId="77777777" w:rsidR="00B77608" w:rsidRDefault="0023193D" w:rsidP="0088758E">
      <w:pPr>
        <w:pStyle w:val="Prrafodelista"/>
        <w:numPr>
          <w:ilvl w:val="0"/>
          <w:numId w:val="38"/>
        </w:numPr>
        <w:tabs>
          <w:tab w:val="left" w:pos="142"/>
        </w:tabs>
        <w:suppressAutoHyphens w:val="0"/>
        <w:overflowPunct/>
        <w:spacing w:after="0" w:line="240" w:lineRule="auto"/>
        <w:ind w:left="-142" w:firstLine="0"/>
        <w:jc w:val="both"/>
        <w:rPr>
          <w:rFonts w:cs="Calibri"/>
          <w:sz w:val="20"/>
          <w:szCs w:val="20"/>
        </w:rPr>
      </w:pPr>
      <w:r w:rsidRPr="00B77608">
        <w:rPr>
          <w:rFonts w:cs="Calibri"/>
          <w:sz w:val="20"/>
          <w:szCs w:val="20"/>
        </w:rPr>
        <w:t xml:space="preserve">Fideicomiso de Administración e Inversión </w:t>
      </w:r>
      <w:proofErr w:type="spellStart"/>
      <w:r w:rsidRPr="00B77608">
        <w:rPr>
          <w:rFonts w:cs="Calibri"/>
          <w:sz w:val="20"/>
          <w:szCs w:val="20"/>
        </w:rPr>
        <w:t>N°</w:t>
      </w:r>
      <w:proofErr w:type="spellEnd"/>
      <w:r w:rsidRPr="00B77608">
        <w:rPr>
          <w:rFonts w:cs="Calibri"/>
          <w:sz w:val="20"/>
          <w:szCs w:val="20"/>
        </w:rPr>
        <w:t xml:space="preserve"> 754309 “Ciudad Judicial”</w:t>
      </w:r>
    </w:p>
    <w:p w14:paraId="06D3D1E5" w14:textId="77777777" w:rsidR="00B77608" w:rsidRDefault="0023193D" w:rsidP="0088758E">
      <w:pPr>
        <w:pStyle w:val="Prrafodelista"/>
        <w:numPr>
          <w:ilvl w:val="0"/>
          <w:numId w:val="38"/>
        </w:numPr>
        <w:tabs>
          <w:tab w:val="left" w:pos="142"/>
        </w:tabs>
        <w:suppressAutoHyphens w:val="0"/>
        <w:overflowPunct/>
        <w:spacing w:after="0" w:line="240" w:lineRule="auto"/>
        <w:ind w:left="-142" w:firstLine="0"/>
        <w:jc w:val="both"/>
        <w:rPr>
          <w:rFonts w:cs="Calibri"/>
          <w:sz w:val="20"/>
          <w:szCs w:val="20"/>
        </w:rPr>
      </w:pPr>
      <w:r w:rsidRPr="00B77608">
        <w:rPr>
          <w:rFonts w:cs="Calibri"/>
          <w:sz w:val="20"/>
          <w:szCs w:val="20"/>
        </w:rPr>
        <w:t xml:space="preserve">Fideicomiso de Administración Inmobiliaria e Inversión </w:t>
      </w:r>
      <w:proofErr w:type="spellStart"/>
      <w:r w:rsidRPr="00B77608">
        <w:rPr>
          <w:rFonts w:cs="Calibri"/>
          <w:sz w:val="20"/>
          <w:szCs w:val="20"/>
        </w:rPr>
        <w:t>N°</w:t>
      </w:r>
      <w:proofErr w:type="spellEnd"/>
      <w:r w:rsidRPr="00B77608">
        <w:rPr>
          <w:rFonts w:cs="Calibri"/>
          <w:sz w:val="20"/>
          <w:szCs w:val="20"/>
        </w:rPr>
        <w:t xml:space="preserve"> 754401 “Puerto Seco Ciudad Victoria”</w:t>
      </w:r>
    </w:p>
    <w:p w14:paraId="489B8431" w14:textId="29D9FA4A" w:rsidR="0023193D" w:rsidRPr="00B77608" w:rsidRDefault="0023193D" w:rsidP="0088758E">
      <w:pPr>
        <w:pStyle w:val="Prrafodelista"/>
        <w:numPr>
          <w:ilvl w:val="0"/>
          <w:numId w:val="38"/>
        </w:numPr>
        <w:tabs>
          <w:tab w:val="left" w:pos="142"/>
        </w:tabs>
        <w:suppressAutoHyphens w:val="0"/>
        <w:overflowPunct/>
        <w:spacing w:after="0" w:line="240" w:lineRule="auto"/>
        <w:ind w:left="-142" w:firstLine="0"/>
        <w:jc w:val="both"/>
        <w:rPr>
          <w:rFonts w:cs="Calibri"/>
          <w:sz w:val="20"/>
          <w:szCs w:val="20"/>
        </w:rPr>
      </w:pPr>
      <w:r w:rsidRPr="00B77608">
        <w:rPr>
          <w:rFonts w:cs="Calibri"/>
          <w:sz w:val="20"/>
          <w:szCs w:val="20"/>
        </w:rPr>
        <w:t xml:space="preserve">Fideicomiso Irrevocable de Administración y Fuente de Pago </w:t>
      </w:r>
      <w:proofErr w:type="spellStart"/>
      <w:r w:rsidRPr="00B77608">
        <w:rPr>
          <w:rFonts w:cs="Calibri"/>
          <w:sz w:val="20"/>
          <w:szCs w:val="20"/>
        </w:rPr>
        <w:t>N°</w:t>
      </w:r>
      <w:proofErr w:type="spellEnd"/>
      <w:r w:rsidRPr="00B77608">
        <w:rPr>
          <w:rFonts w:cs="Calibri"/>
          <w:sz w:val="20"/>
          <w:szCs w:val="20"/>
        </w:rPr>
        <w:t xml:space="preserve"> 755197 (</w:t>
      </w:r>
      <w:r w:rsidR="00EC5F50" w:rsidRPr="00B77608">
        <w:rPr>
          <w:rFonts w:cs="Calibri"/>
          <w:sz w:val="20"/>
          <w:szCs w:val="20"/>
        </w:rPr>
        <w:t>FAFEF) 05</w:t>
      </w:r>
      <w:r w:rsidRPr="00131FE6">
        <w:rPr>
          <w:rFonts w:cs="Calibri"/>
          <w:sz w:val="20"/>
          <w:szCs w:val="20"/>
        </w:rPr>
        <w:t>-mar-25</w:t>
      </w:r>
    </w:p>
    <w:p w14:paraId="17AEDEE1" w14:textId="77777777" w:rsidR="00561430" w:rsidRDefault="00561430" w:rsidP="0088758E">
      <w:pPr>
        <w:tabs>
          <w:tab w:val="left" w:pos="142"/>
        </w:tabs>
        <w:spacing w:after="0"/>
        <w:ind w:left="-142"/>
        <w:jc w:val="both"/>
        <w:rPr>
          <w:rFonts w:eastAsia="Times New Roman" w:cs="Calibri"/>
          <w:b/>
          <w:sz w:val="20"/>
          <w:szCs w:val="18"/>
          <w:lang w:val="es-ES" w:eastAsia="es-ES"/>
        </w:rPr>
      </w:pPr>
    </w:p>
    <w:p w14:paraId="2AA91EA1" w14:textId="77777777" w:rsidR="007745EB" w:rsidRPr="00567955" w:rsidRDefault="00C87FDA" w:rsidP="0088758E">
      <w:pPr>
        <w:tabs>
          <w:tab w:val="left" w:pos="142"/>
        </w:tabs>
        <w:spacing w:after="0"/>
        <w:ind w:left="-142"/>
        <w:jc w:val="both"/>
        <w:rPr>
          <w:rFonts w:eastAsia="Times New Roman" w:cs="Calibri"/>
          <w:b/>
          <w:szCs w:val="20"/>
          <w:lang w:val="es-ES" w:eastAsia="es-ES"/>
        </w:rPr>
      </w:pPr>
      <w:r w:rsidRPr="00567955">
        <w:rPr>
          <w:rFonts w:eastAsia="Times New Roman" w:cs="Calibri"/>
          <w:b/>
          <w:szCs w:val="20"/>
          <w:lang w:val="es-ES" w:eastAsia="es-ES"/>
        </w:rPr>
        <w:t>Fideicomisos del Gobierno del Estado con Estructura</w:t>
      </w:r>
    </w:p>
    <w:p w14:paraId="3508C581" w14:textId="77777777" w:rsidR="007745EB" w:rsidRDefault="007745EB" w:rsidP="0088758E">
      <w:pPr>
        <w:tabs>
          <w:tab w:val="left" w:pos="142"/>
        </w:tabs>
        <w:spacing w:after="0"/>
        <w:ind w:left="-142"/>
        <w:jc w:val="both"/>
        <w:rPr>
          <w:rFonts w:eastAsia="Times New Roman" w:cs="Calibri"/>
          <w:b/>
          <w:sz w:val="14"/>
          <w:szCs w:val="18"/>
          <w:lang w:val="es-ES" w:eastAsia="es-ES"/>
        </w:rPr>
      </w:pPr>
    </w:p>
    <w:p w14:paraId="2C8DB67D" w14:textId="77777777" w:rsidR="007745EB" w:rsidRPr="004F44F0" w:rsidRDefault="00C87FDA" w:rsidP="0088758E">
      <w:pPr>
        <w:pStyle w:val="Prrafodelista"/>
        <w:numPr>
          <w:ilvl w:val="0"/>
          <w:numId w:val="17"/>
        </w:numPr>
        <w:tabs>
          <w:tab w:val="clear" w:pos="0"/>
          <w:tab w:val="left" w:pos="142"/>
        </w:tabs>
        <w:spacing w:after="0" w:line="240" w:lineRule="auto"/>
        <w:ind w:left="-142" w:firstLine="0"/>
        <w:jc w:val="both"/>
        <w:rPr>
          <w:rFonts w:cs="Calibri"/>
          <w:sz w:val="20"/>
          <w:szCs w:val="20"/>
        </w:rPr>
      </w:pPr>
      <w:r w:rsidRPr="004F44F0">
        <w:rPr>
          <w:rFonts w:cs="Calibri"/>
          <w:sz w:val="20"/>
          <w:szCs w:val="20"/>
        </w:rPr>
        <w:t>Fideicomiso Fondo de Garantía y Fomento a la Microindustria del Estado de Tamaulipas (</w:t>
      </w:r>
      <w:proofErr w:type="spellStart"/>
      <w:r w:rsidRPr="004F44F0">
        <w:rPr>
          <w:rFonts w:cs="Calibri"/>
          <w:sz w:val="20"/>
          <w:szCs w:val="20"/>
        </w:rPr>
        <w:t>Fomicro</w:t>
      </w:r>
      <w:proofErr w:type="spellEnd"/>
      <w:r w:rsidRPr="004F44F0">
        <w:rPr>
          <w:rFonts w:cs="Calibri"/>
          <w:sz w:val="20"/>
          <w:szCs w:val="20"/>
        </w:rPr>
        <w:t>)</w:t>
      </w:r>
    </w:p>
    <w:p w14:paraId="539E9DF8" w14:textId="77777777" w:rsidR="007745EB" w:rsidRDefault="007745EB" w:rsidP="0088758E">
      <w:pPr>
        <w:pStyle w:val="Prrafodelista"/>
        <w:tabs>
          <w:tab w:val="left" w:pos="142"/>
        </w:tabs>
        <w:spacing w:after="0" w:line="240" w:lineRule="auto"/>
        <w:ind w:left="-142"/>
        <w:jc w:val="both"/>
        <w:rPr>
          <w:rFonts w:cs="Calibri"/>
          <w:sz w:val="18"/>
          <w:szCs w:val="18"/>
        </w:rPr>
      </w:pPr>
    </w:p>
    <w:p w14:paraId="071F14A7" w14:textId="6F8DC6C1" w:rsidR="007745EB" w:rsidRPr="00567955" w:rsidRDefault="00C87FDA" w:rsidP="0088758E">
      <w:pPr>
        <w:tabs>
          <w:tab w:val="left" w:pos="142"/>
        </w:tabs>
        <w:spacing w:after="0" w:line="240" w:lineRule="auto"/>
        <w:ind w:left="-142"/>
        <w:jc w:val="both"/>
        <w:rPr>
          <w:rFonts w:eastAsia="Times New Roman" w:cs="Calibri"/>
          <w:b/>
          <w:szCs w:val="20"/>
          <w:lang w:val="es-ES" w:eastAsia="es-ES"/>
        </w:rPr>
      </w:pPr>
      <w:r w:rsidRPr="00567955">
        <w:rPr>
          <w:rFonts w:eastAsia="Times New Roman" w:cs="Calibri"/>
          <w:b/>
          <w:szCs w:val="20"/>
          <w:lang w:val="es-ES" w:eastAsia="es-ES"/>
        </w:rPr>
        <w:t xml:space="preserve">Los Fideicomisos sin Estructura reportados a la fecha </w:t>
      </w:r>
      <w:r w:rsidRPr="00131FE6">
        <w:rPr>
          <w:rFonts w:eastAsia="Times New Roman" w:cs="Calibri"/>
          <w:b/>
          <w:szCs w:val="20"/>
          <w:lang w:val="es-ES" w:eastAsia="es-ES"/>
        </w:rPr>
        <w:t>como INACTIVOS</w:t>
      </w:r>
      <w:r w:rsidRPr="00567955">
        <w:rPr>
          <w:rFonts w:eastAsia="Times New Roman" w:cs="Calibri"/>
          <w:b/>
          <w:i/>
          <w:szCs w:val="20"/>
          <w:lang w:val="es-ES" w:eastAsia="es-ES"/>
        </w:rPr>
        <w:t xml:space="preserve"> </w:t>
      </w:r>
      <w:r w:rsidRPr="00567955">
        <w:rPr>
          <w:rFonts w:eastAsia="Times New Roman" w:cs="Calibri"/>
          <w:b/>
          <w:szCs w:val="20"/>
          <w:lang w:val="es-ES" w:eastAsia="es-ES"/>
        </w:rPr>
        <w:t>se enumeran a continuación:</w:t>
      </w:r>
      <w:r w:rsidR="00B77608" w:rsidRPr="00567955">
        <w:rPr>
          <w:rFonts w:eastAsia="Times New Roman" w:cs="Calibri"/>
          <w:b/>
          <w:szCs w:val="20"/>
          <w:lang w:val="es-ES" w:eastAsia="es-ES"/>
        </w:rPr>
        <w:t xml:space="preserve"> </w:t>
      </w:r>
    </w:p>
    <w:tbl>
      <w:tblPr>
        <w:tblpPr w:leftFromText="141" w:rightFromText="141" w:vertAnchor="text" w:horzAnchor="page" w:tblpX="1300" w:tblpY="273"/>
        <w:tblW w:w="9498" w:type="dxa"/>
        <w:tblLayout w:type="fixed"/>
        <w:tblLook w:val="04A0" w:firstRow="1" w:lastRow="0" w:firstColumn="1" w:lastColumn="0" w:noHBand="0" w:noVBand="1"/>
      </w:tblPr>
      <w:tblGrid>
        <w:gridCol w:w="9498"/>
      </w:tblGrid>
      <w:tr w:rsidR="0076422C" w14:paraId="130C4622" w14:textId="77777777" w:rsidTr="00B77608">
        <w:trPr>
          <w:trHeight w:val="284"/>
        </w:trPr>
        <w:tc>
          <w:tcPr>
            <w:tcW w:w="9498" w:type="dxa"/>
            <w:vAlign w:val="center"/>
          </w:tcPr>
          <w:bookmarkEnd w:id="0"/>
          <w:p w14:paraId="1C195631" w14:textId="2D0ED7FF" w:rsidR="0076422C" w:rsidRPr="004F44F0" w:rsidRDefault="00B77608" w:rsidP="0088758E">
            <w:pPr>
              <w:tabs>
                <w:tab w:val="left" w:pos="142"/>
              </w:tabs>
              <w:spacing w:after="0" w:line="240" w:lineRule="auto"/>
              <w:ind w:left="-142"/>
              <w:jc w:val="both"/>
              <w:rPr>
                <w:rFonts w:eastAsia="Times New Roman" w:cs="Calibri"/>
                <w:b/>
                <w:sz w:val="20"/>
                <w:szCs w:val="20"/>
                <w:lang w:val="es-ES" w:eastAsia="es-ES"/>
              </w:rPr>
            </w:pPr>
            <w:r>
              <w:rPr>
                <w:rFonts w:eastAsia="Times New Roman" w:cs="Calibri"/>
                <w:color w:val="000000"/>
                <w:sz w:val="20"/>
                <w:szCs w:val="20"/>
                <w:lang w:eastAsia="es-MX"/>
              </w:rPr>
              <w:t xml:space="preserve"> </w:t>
            </w:r>
            <w:r w:rsidR="0076422C" w:rsidRPr="004F44F0">
              <w:rPr>
                <w:rFonts w:eastAsia="Times New Roman" w:cs="Calibri"/>
                <w:color w:val="000000"/>
                <w:sz w:val="20"/>
                <w:szCs w:val="20"/>
                <w:lang w:eastAsia="es-MX"/>
              </w:rPr>
              <w:t>1.    Fideicomiso Desarrollo Urbano Lucio Blanco</w:t>
            </w:r>
          </w:p>
        </w:tc>
      </w:tr>
      <w:tr w:rsidR="0076422C" w14:paraId="53FF2136" w14:textId="77777777" w:rsidTr="00B77608">
        <w:trPr>
          <w:trHeight w:val="284"/>
        </w:trPr>
        <w:tc>
          <w:tcPr>
            <w:tcW w:w="9498" w:type="dxa"/>
            <w:vAlign w:val="center"/>
          </w:tcPr>
          <w:p w14:paraId="58EB3FE5" w14:textId="2D810B1C" w:rsidR="0076422C" w:rsidRPr="004F44F0" w:rsidRDefault="00B77608" w:rsidP="0088758E">
            <w:pPr>
              <w:tabs>
                <w:tab w:val="left" w:pos="142"/>
              </w:tabs>
              <w:spacing w:after="0" w:line="240" w:lineRule="auto"/>
              <w:ind w:left="-142"/>
              <w:jc w:val="both"/>
              <w:rPr>
                <w:rFonts w:eastAsia="Times New Roman" w:cs="Calibri"/>
                <w:b/>
                <w:sz w:val="20"/>
                <w:szCs w:val="20"/>
                <w:lang w:val="es-ES" w:eastAsia="es-ES"/>
              </w:rPr>
            </w:pPr>
            <w:r>
              <w:rPr>
                <w:rFonts w:eastAsia="Times New Roman" w:cs="Calibri"/>
                <w:color w:val="000000"/>
                <w:sz w:val="20"/>
                <w:szCs w:val="20"/>
                <w:lang w:eastAsia="es-MX"/>
              </w:rPr>
              <w:t xml:space="preserve"> </w:t>
            </w:r>
            <w:r w:rsidR="0076422C" w:rsidRPr="004F44F0">
              <w:rPr>
                <w:rFonts w:eastAsia="Times New Roman" w:cs="Calibri"/>
                <w:color w:val="000000"/>
                <w:sz w:val="20"/>
                <w:szCs w:val="20"/>
                <w:lang w:eastAsia="es-MX"/>
              </w:rPr>
              <w:t>2.    Fideicomiso del Centro Histórico de Matamoros (</w:t>
            </w:r>
            <w:proofErr w:type="spellStart"/>
            <w:r w:rsidR="0076422C" w:rsidRPr="004F44F0">
              <w:rPr>
                <w:rFonts w:eastAsia="Times New Roman" w:cs="Calibri"/>
                <w:color w:val="000000"/>
                <w:sz w:val="20"/>
                <w:szCs w:val="20"/>
                <w:lang w:eastAsia="es-MX"/>
              </w:rPr>
              <w:t>F</w:t>
            </w:r>
            <w:r w:rsidR="0076422C">
              <w:rPr>
                <w:rFonts w:eastAsia="Times New Roman" w:cs="Calibri"/>
                <w:color w:val="000000"/>
                <w:sz w:val="20"/>
                <w:szCs w:val="20"/>
                <w:lang w:eastAsia="es-MX"/>
              </w:rPr>
              <w:t>icemat</w:t>
            </w:r>
            <w:proofErr w:type="spellEnd"/>
            <w:r w:rsidR="0076422C" w:rsidRPr="004F44F0">
              <w:rPr>
                <w:rFonts w:eastAsia="Times New Roman" w:cs="Calibri"/>
                <w:color w:val="000000"/>
                <w:sz w:val="20"/>
                <w:szCs w:val="20"/>
                <w:lang w:eastAsia="es-MX"/>
              </w:rPr>
              <w:t>)</w:t>
            </w:r>
          </w:p>
        </w:tc>
      </w:tr>
      <w:tr w:rsidR="0076422C" w14:paraId="7CD45D29" w14:textId="77777777" w:rsidTr="00B77608">
        <w:trPr>
          <w:trHeight w:val="284"/>
        </w:trPr>
        <w:tc>
          <w:tcPr>
            <w:tcW w:w="9498" w:type="dxa"/>
          </w:tcPr>
          <w:p w14:paraId="7DA9F978" w14:textId="4A93F0DC" w:rsidR="0076422C" w:rsidRPr="004F44F0" w:rsidRDefault="00B77608" w:rsidP="0088758E">
            <w:pPr>
              <w:tabs>
                <w:tab w:val="left" w:pos="142"/>
              </w:tabs>
              <w:spacing w:after="0" w:line="240" w:lineRule="auto"/>
              <w:ind w:left="-142"/>
              <w:jc w:val="both"/>
              <w:rPr>
                <w:rFonts w:eastAsia="Times New Roman" w:cs="Calibri"/>
                <w:color w:val="000000"/>
                <w:sz w:val="20"/>
                <w:szCs w:val="20"/>
                <w:lang w:eastAsia="es-MX"/>
              </w:rPr>
            </w:pPr>
            <w:r>
              <w:rPr>
                <w:rFonts w:eastAsia="Times New Roman" w:cs="Calibri"/>
                <w:color w:val="000000"/>
                <w:sz w:val="20"/>
                <w:szCs w:val="20"/>
                <w:lang w:eastAsia="es-MX"/>
              </w:rPr>
              <w:t xml:space="preserve"> </w:t>
            </w:r>
            <w:r w:rsidR="0076422C" w:rsidRPr="004F44F0">
              <w:rPr>
                <w:rFonts w:eastAsia="Times New Roman" w:cs="Calibri"/>
                <w:color w:val="000000"/>
                <w:sz w:val="20"/>
                <w:szCs w:val="20"/>
                <w:lang w:eastAsia="es-MX"/>
              </w:rPr>
              <w:t>3.    Fideicomiso del Centro Urbano Turístico de Ciudad Madero (</w:t>
            </w:r>
            <w:proofErr w:type="spellStart"/>
            <w:r w:rsidR="0076422C" w:rsidRPr="004F44F0">
              <w:rPr>
                <w:rFonts w:eastAsia="Times New Roman" w:cs="Calibri"/>
                <w:color w:val="000000"/>
                <w:sz w:val="20"/>
                <w:szCs w:val="20"/>
                <w:lang w:eastAsia="es-MX"/>
              </w:rPr>
              <w:t>F</w:t>
            </w:r>
            <w:r w:rsidR="0076422C">
              <w:rPr>
                <w:rFonts w:eastAsia="Times New Roman" w:cs="Calibri"/>
                <w:color w:val="000000"/>
                <w:sz w:val="20"/>
                <w:szCs w:val="20"/>
                <w:lang w:eastAsia="es-MX"/>
              </w:rPr>
              <w:t>icutmad</w:t>
            </w:r>
            <w:proofErr w:type="spellEnd"/>
            <w:r w:rsidR="0076422C" w:rsidRPr="004F44F0">
              <w:rPr>
                <w:rFonts w:eastAsia="Times New Roman" w:cs="Calibri"/>
                <w:color w:val="000000"/>
                <w:sz w:val="20"/>
                <w:szCs w:val="20"/>
                <w:lang w:eastAsia="es-MX"/>
              </w:rPr>
              <w:t>)</w:t>
            </w:r>
          </w:p>
        </w:tc>
      </w:tr>
      <w:tr w:rsidR="0076422C" w14:paraId="780E39A2" w14:textId="77777777" w:rsidTr="00B77608">
        <w:trPr>
          <w:trHeight w:val="284"/>
        </w:trPr>
        <w:tc>
          <w:tcPr>
            <w:tcW w:w="9498" w:type="dxa"/>
          </w:tcPr>
          <w:p w14:paraId="7A06F5BC" w14:textId="288C10E6" w:rsidR="0076422C" w:rsidRPr="004F44F0" w:rsidRDefault="00B77608" w:rsidP="0088758E">
            <w:pPr>
              <w:tabs>
                <w:tab w:val="left" w:pos="142"/>
              </w:tabs>
              <w:spacing w:after="0" w:line="240" w:lineRule="auto"/>
              <w:ind w:left="-142"/>
              <w:jc w:val="both"/>
              <w:rPr>
                <w:rFonts w:eastAsia="Times New Roman" w:cs="Calibri"/>
                <w:color w:val="000000"/>
                <w:sz w:val="20"/>
                <w:szCs w:val="20"/>
                <w:lang w:eastAsia="es-MX"/>
              </w:rPr>
            </w:pPr>
            <w:r>
              <w:rPr>
                <w:rFonts w:eastAsia="Times New Roman" w:cs="Calibri"/>
                <w:color w:val="000000"/>
                <w:sz w:val="20"/>
                <w:szCs w:val="20"/>
                <w:lang w:eastAsia="es-MX"/>
              </w:rPr>
              <w:t xml:space="preserve"> </w:t>
            </w:r>
            <w:r w:rsidR="0076422C" w:rsidRPr="004F44F0">
              <w:rPr>
                <w:rFonts w:eastAsia="Times New Roman" w:cs="Calibri"/>
                <w:color w:val="000000"/>
                <w:sz w:val="20"/>
                <w:szCs w:val="20"/>
                <w:lang w:eastAsia="es-MX"/>
              </w:rPr>
              <w:t>4.    Fideicomiso del Centro de Capacitación de Altamira (</w:t>
            </w:r>
            <w:proofErr w:type="spellStart"/>
            <w:r w:rsidR="0076422C" w:rsidRPr="004F44F0">
              <w:rPr>
                <w:rFonts w:eastAsia="Times New Roman" w:cs="Calibri"/>
                <w:color w:val="000000"/>
                <w:sz w:val="20"/>
                <w:szCs w:val="20"/>
                <w:lang w:eastAsia="es-MX"/>
              </w:rPr>
              <w:t>C</w:t>
            </w:r>
            <w:r w:rsidR="0076422C">
              <w:rPr>
                <w:rFonts w:eastAsia="Times New Roman" w:cs="Calibri"/>
                <w:color w:val="000000"/>
                <w:sz w:val="20"/>
                <w:szCs w:val="20"/>
                <w:lang w:eastAsia="es-MX"/>
              </w:rPr>
              <w:t>ecata</w:t>
            </w:r>
            <w:proofErr w:type="spellEnd"/>
            <w:r w:rsidR="0076422C" w:rsidRPr="004F44F0">
              <w:rPr>
                <w:rFonts w:eastAsia="Times New Roman" w:cs="Calibri"/>
                <w:color w:val="000000"/>
                <w:sz w:val="20"/>
                <w:szCs w:val="20"/>
                <w:lang w:eastAsia="es-MX"/>
              </w:rPr>
              <w:t>)</w:t>
            </w:r>
          </w:p>
        </w:tc>
      </w:tr>
      <w:tr w:rsidR="0076422C" w14:paraId="4B9FA89B" w14:textId="77777777" w:rsidTr="00B77608">
        <w:trPr>
          <w:trHeight w:val="284"/>
        </w:trPr>
        <w:tc>
          <w:tcPr>
            <w:tcW w:w="9498" w:type="dxa"/>
          </w:tcPr>
          <w:p w14:paraId="54C6044C" w14:textId="20710D64" w:rsidR="0076422C" w:rsidRPr="004F44F0" w:rsidRDefault="00B77608" w:rsidP="0088758E">
            <w:pPr>
              <w:tabs>
                <w:tab w:val="left" w:pos="142"/>
              </w:tabs>
              <w:spacing w:after="0" w:line="240" w:lineRule="auto"/>
              <w:ind w:left="-142"/>
              <w:jc w:val="both"/>
              <w:rPr>
                <w:rFonts w:eastAsia="Times New Roman" w:cs="Calibri"/>
                <w:b/>
                <w:sz w:val="20"/>
                <w:szCs w:val="20"/>
                <w:lang w:val="es-ES" w:eastAsia="es-ES"/>
              </w:rPr>
            </w:pPr>
            <w:r>
              <w:rPr>
                <w:rFonts w:eastAsia="Times New Roman" w:cs="Calibri"/>
                <w:color w:val="000000"/>
                <w:sz w:val="20"/>
                <w:szCs w:val="20"/>
                <w:lang w:eastAsia="es-MX"/>
              </w:rPr>
              <w:t xml:space="preserve"> </w:t>
            </w:r>
            <w:r w:rsidR="0076422C" w:rsidRPr="004F44F0">
              <w:rPr>
                <w:rFonts w:eastAsia="Times New Roman" w:cs="Calibri"/>
                <w:color w:val="000000"/>
                <w:sz w:val="20"/>
                <w:szCs w:val="20"/>
                <w:lang w:eastAsia="es-MX"/>
              </w:rPr>
              <w:t>5.    Fideicomiso para el Desarrollo Comercial Ignacio Zaragoza</w:t>
            </w:r>
          </w:p>
        </w:tc>
      </w:tr>
      <w:tr w:rsidR="0076422C" w14:paraId="338992EC" w14:textId="77777777" w:rsidTr="00B77608">
        <w:trPr>
          <w:trHeight w:val="284"/>
        </w:trPr>
        <w:tc>
          <w:tcPr>
            <w:tcW w:w="9498" w:type="dxa"/>
          </w:tcPr>
          <w:p w14:paraId="0DB7C991" w14:textId="0A01E2B1" w:rsidR="0076422C" w:rsidRDefault="00B77608" w:rsidP="0088758E">
            <w:pPr>
              <w:tabs>
                <w:tab w:val="left" w:pos="142"/>
              </w:tabs>
              <w:spacing w:after="0" w:line="240" w:lineRule="auto"/>
              <w:ind w:left="-142"/>
              <w:jc w:val="both"/>
              <w:rPr>
                <w:rFonts w:eastAsia="Times New Roman" w:cs="Calibri"/>
                <w:color w:val="000000"/>
                <w:sz w:val="20"/>
                <w:szCs w:val="20"/>
                <w:lang w:eastAsia="es-MX"/>
              </w:rPr>
            </w:pPr>
            <w:r>
              <w:rPr>
                <w:rFonts w:eastAsia="Times New Roman" w:cs="Calibri"/>
                <w:color w:val="000000"/>
                <w:sz w:val="20"/>
                <w:szCs w:val="20"/>
                <w:lang w:eastAsia="es-MX"/>
              </w:rPr>
              <w:t xml:space="preserve"> </w:t>
            </w:r>
            <w:r w:rsidR="0076422C" w:rsidRPr="004F44F0">
              <w:rPr>
                <w:rFonts w:eastAsia="Times New Roman" w:cs="Calibri"/>
                <w:color w:val="000000"/>
                <w:sz w:val="20"/>
                <w:szCs w:val="20"/>
                <w:lang w:eastAsia="es-MX"/>
              </w:rPr>
              <w:t>6.    Fideicomiso del Corredor Económico Norte.</w:t>
            </w:r>
          </w:p>
          <w:p w14:paraId="492391B4" w14:textId="74998313" w:rsidR="000F0428" w:rsidRDefault="000F0428" w:rsidP="000F0428">
            <w:pPr>
              <w:tabs>
                <w:tab w:val="left" w:pos="142"/>
              </w:tabs>
              <w:spacing w:after="0" w:line="240" w:lineRule="auto"/>
              <w:jc w:val="both"/>
              <w:rPr>
                <w:rFonts w:eastAsia="Times New Roman" w:cs="Calibri"/>
                <w:color w:val="000000"/>
                <w:sz w:val="20"/>
                <w:szCs w:val="20"/>
                <w:lang w:eastAsia="es-MX"/>
              </w:rPr>
            </w:pPr>
          </w:p>
          <w:p w14:paraId="6B90F811" w14:textId="1DDE10C8" w:rsidR="007A2D97" w:rsidRPr="004F44F0" w:rsidRDefault="000F0428" w:rsidP="00BA1DE9">
            <w:pPr>
              <w:tabs>
                <w:tab w:val="left" w:pos="142"/>
              </w:tabs>
              <w:spacing w:after="0" w:line="240" w:lineRule="auto"/>
              <w:jc w:val="both"/>
              <w:rPr>
                <w:rFonts w:eastAsia="Times New Roman" w:cs="Calibri"/>
                <w:color w:val="000000"/>
                <w:sz w:val="20"/>
                <w:szCs w:val="20"/>
                <w:lang w:eastAsia="es-MX"/>
              </w:rPr>
            </w:pPr>
            <w:r>
              <w:rPr>
                <w:rFonts w:eastAsia="Times New Roman" w:cs="Calibri"/>
                <w:color w:val="000000"/>
                <w:sz w:val="20"/>
                <w:szCs w:val="20"/>
                <w:lang w:eastAsia="es-MX"/>
              </w:rPr>
              <w:t xml:space="preserve">Durante el trimestre anterior, se publicó en el Periódico Oficial del Estado de Tamaulipas el Decreto Gubernamental en el que se autoriza la constitución del Fideicomiso de Administración e Inversión, denominado “Tamaulipas </w:t>
            </w:r>
            <w:r>
              <w:rPr>
                <w:rFonts w:eastAsia="Times New Roman" w:cs="Calibri"/>
                <w:color w:val="000000"/>
                <w:sz w:val="20"/>
                <w:szCs w:val="20"/>
                <w:lang w:eastAsia="es-MX"/>
              </w:rPr>
              <w:lastRenderedPageBreak/>
              <w:t>Puerta del Golfo”, para que en sus instalaciones se prevea un Polo de Desarrollo Económico</w:t>
            </w:r>
            <w:r w:rsidR="004F5175">
              <w:rPr>
                <w:rFonts w:eastAsia="Times New Roman" w:cs="Calibri"/>
                <w:color w:val="000000"/>
                <w:sz w:val="20"/>
                <w:szCs w:val="20"/>
                <w:lang w:eastAsia="es-MX"/>
              </w:rPr>
              <w:t xml:space="preserve"> para el Bienestar, con ubicación en el Municipio de Altamira, Tamaulipas, que hasta la fecha de hoy no se ha dado su constitución.</w:t>
            </w:r>
          </w:p>
        </w:tc>
      </w:tr>
      <w:tr w:rsidR="0023193D" w14:paraId="145E2602" w14:textId="77777777" w:rsidTr="00B77608">
        <w:trPr>
          <w:trHeight w:val="284"/>
        </w:trPr>
        <w:tc>
          <w:tcPr>
            <w:tcW w:w="9498" w:type="dxa"/>
          </w:tcPr>
          <w:p w14:paraId="0C437EA5" w14:textId="48D33BB4" w:rsidR="0023193D" w:rsidRPr="004F44F0" w:rsidRDefault="0023193D" w:rsidP="0088758E">
            <w:pPr>
              <w:tabs>
                <w:tab w:val="left" w:pos="142"/>
              </w:tabs>
              <w:spacing w:after="0" w:line="240" w:lineRule="auto"/>
              <w:ind w:left="-142"/>
              <w:jc w:val="both"/>
              <w:rPr>
                <w:rFonts w:eastAsia="Times New Roman" w:cs="Calibri"/>
                <w:color w:val="000000"/>
                <w:sz w:val="20"/>
                <w:szCs w:val="20"/>
                <w:lang w:eastAsia="es-MX"/>
              </w:rPr>
            </w:pPr>
          </w:p>
        </w:tc>
      </w:tr>
      <w:bookmarkEnd w:id="1"/>
      <w:tr w:rsidR="0023193D" w14:paraId="5D73E83E" w14:textId="77777777" w:rsidTr="00B77608">
        <w:trPr>
          <w:trHeight w:val="284"/>
        </w:trPr>
        <w:tc>
          <w:tcPr>
            <w:tcW w:w="9498" w:type="dxa"/>
          </w:tcPr>
          <w:p w14:paraId="7237B050" w14:textId="3439E55E" w:rsidR="0023193D" w:rsidRPr="00567955" w:rsidRDefault="00B77608" w:rsidP="0088758E">
            <w:pPr>
              <w:tabs>
                <w:tab w:val="left" w:pos="142"/>
              </w:tabs>
              <w:spacing w:after="0" w:line="240" w:lineRule="auto"/>
              <w:ind w:left="-142"/>
              <w:jc w:val="both"/>
              <w:rPr>
                <w:rFonts w:eastAsia="Times New Roman" w:cs="Calibri"/>
                <w:color w:val="000000"/>
                <w:szCs w:val="20"/>
                <w:lang w:eastAsia="es-MX"/>
              </w:rPr>
            </w:pPr>
            <w:r w:rsidRPr="00567955">
              <w:rPr>
                <w:rFonts w:eastAsia="Times New Roman" w:cs="Calibri"/>
                <w:b/>
                <w:szCs w:val="20"/>
                <w:lang w:eastAsia="es-ES"/>
              </w:rPr>
              <w:t xml:space="preserve"> </w:t>
            </w:r>
            <w:r w:rsidR="0023193D" w:rsidRPr="00567955">
              <w:rPr>
                <w:rFonts w:eastAsia="Times New Roman" w:cs="Calibri"/>
                <w:b/>
                <w:szCs w:val="20"/>
                <w:lang w:eastAsia="es-ES"/>
              </w:rPr>
              <w:t>4. Base para la preparación de los estados Financieros:</w:t>
            </w:r>
          </w:p>
        </w:tc>
      </w:tr>
      <w:tr w:rsidR="0023193D" w14:paraId="7F109C1E" w14:textId="77777777" w:rsidTr="00B77608">
        <w:trPr>
          <w:trHeight w:val="284"/>
        </w:trPr>
        <w:tc>
          <w:tcPr>
            <w:tcW w:w="9498" w:type="dxa"/>
          </w:tcPr>
          <w:p w14:paraId="495C9017" w14:textId="77777777" w:rsidR="0023193D" w:rsidRPr="004F44F0" w:rsidRDefault="0023193D" w:rsidP="0088758E">
            <w:pPr>
              <w:tabs>
                <w:tab w:val="left" w:pos="142"/>
              </w:tabs>
              <w:spacing w:after="0" w:line="240" w:lineRule="auto"/>
              <w:ind w:left="-142"/>
              <w:jc w:val="both"/>
              <w:rPr>
                <w:rFonts w:eastAsia="Times New Roman" w:cs="Calibri"/>
                <w:color w:val="000000"/>
                <w:sz w:val="20"/>
                <w:szCs w:val="20"/>
                <w:lang w:eastAsia="es-MX"/>
              </w:rPr>
            </w:pPr>
          </w:p>
        </w:tc>
      </w:tr>
    </w:tbl>
    <w:bookmarkEnd w:id="2"/>
    <w:p w14:paraId="05CF4D73" w14:textId="11AE0387" w:rsidR="007745EB" w:rsidRPr="004F44F0" w:rsidRDefault="00C87FDA" w:rsidP="0088758E">
      <w:pPr>
        <w:pStyle w:val="Texto"/>
        <w:tabs>
          <w:tab w:val="left" w:pos="142"/>
        </w:tabs>
        <w:spacing w:after="0" w:line="240" w:lineRule="auto"/>
        <w:ind w:left="-142" w:firstLine="0"/>
        <w:rPr>
          <w:rFonts w:ascii="Calibri" w:hAnsi="Calibri" w:cs="Calibri"/>
          <w:sz w:val="20"/>
        </w:rPr>
      </w:pPr>
      <w:r w:rsidRPr="004F44F0">
        <w:rPr>
          <w:rFonts w:ascii="Calibri" w:hAnsi="Calibri" w:cs="Calibri"/>
          <w:sz w:val="20"/>
        </w:rPr>
        <w:t>Se ha observado la normatividad emitida por el CONAC, las disposiciones legales y fiscales aplicables.</w:t>
      </w:r>
    </w:p>
    <w:p w14:paraId="7CDAEADF" w14:textId="44D62FCF" w:rsidR="007745EB" w:rsidRPr="004F44F0" w:rsidRDefault="00C87FDA" w:rsidP="0088758E">
      <w:pPr>
        <w:pStyle w:val="INCISO"/>
        <w:tabs>
          <w:tab w:val="left" w:pos="142"/>
        </w:tabs>
        <w:spacing w:after="0" w:line="240" w:lineRule="exact"/>
        <w:ind w:left="-142" w:firstLine="0"/>
        <w:rPr>
          <w:rFonts w:ascii="Calibri" w:hAnsi="Calibri" w:cs="Calibri"/>
          <w:i/>
          <w:sz w:val="20"/>
          <w:szCs w:val="20"/>
        </w:rPr>
      </w:pPr>
      <w:r w:rsidRPr="004F44F0">
        <w:rPr>
          <w:rFonts w:ascii="Calibri" w:hAnsi="Calibri" w:cs="Calibri"/>
          <w:sz w:val="20"/>
          <w:szCs w:val="20"/>
        </w:rPr>
        <w:t xml:space="preserve">Los Estados Financieros han sido preparados de conformidad con lo establecido en la Ley General de Contabilidad Gubernamental, sus </w:t>
      </w:r>
      <w:r w:rsidR="007A2D97">
        <w:rPr>
          <w:rFonts w:ascii="Calibri" w:hAnsi="Calibri" w:cs="Calibri"/>
          <w:sz w:val="20"/>
          <w:szCs w:val="20"/>
        </w:rPr>
        <w:t>P</w:t>
      </w:r>
      <w:r w:rsidRPr="004F44F0">
        <w:rPr>
          <w:rFonts w:ascii="Calibri" w:hAnsi="Calibri" w:cs="Calibri"/>
          <w:sz w:val="20"/>
          <w:szCs w:val="20"/>
        </w:rPr>
        <w:t xml:space="preserve">ostulados </w:t>
      </w:r>
      <w:r w:rsidR="007A2D97">
        <w:rPr>
          <w:rFonts w:ascii="Calibri" w:hAnsi="Calibri" w:cs="Calibri"/>
          <w:sz w:val="20"/>
          <w:szCs w:val="20"/>
        </w:rPr>
        <w:t>B</w:t>
      </w:r>
      <w:r w:rsidRPr="004F44F0">
        <w:rPr>
          <w:rFonts w:ascii="Calibri" w:hAnsi="Calibri" w:cs="Calibri"/>
          <w:sz w:val="20"/>
          <w:szCs w:val="20"/>
        </w:rPr>
        <w:t>ásicos, el Marco Conceptual de Contabilidad, y los lineamientos emitidos por el Consejo Nacional de Armonización Contable</w:t>
      </w:r>
      <w:r w:rsidRPr="004F44F0">
        <w:rPr>
          <w:rFonts w:ascii="Calibri" w:hAnsi="Calibri" w:cs="Calibri"/>
          <w:i/>
          <w:sz w:val="20"/>
          <w:szCs w:val="20"/>
        </w:rPr>
        <w:t>.</w:t>
      </w:r>
    </w:p>
    <w:p w14:paraId="757172C1" w14:textId="77777777" w:rsidR="007745EB" w:rsidRDefault="007745EB" w:rsidP="0088758E">
      <w:pPr>
        <w:pStyle w:val="INCISO"/>
        <w:tabs>
          <w:tab w:val="left" w:pos="142"/>
        </w:tabs>
        <w:spacing w:after="0" w:line="240" w:lineRule="exact"/>
        <w:ind w:left="-142" w:firstLine="0"/>
        <w:rPr>
          <w:rFonts w:ascii="Calibri" w:hAnsi="Calibri" w:cs="Calibri"/>
        </w:rPr>
      </w:pPr>
    </w:p>
    <w:p w14:paraId="1C4C5F29" w14:textId="77777777" w:rsidR="007745EB" w:rsidRDefault="00C87FDA" w:rsidP="0088758E">
      <w:pPr>
        <w:tabs>
          <w:tab w:val="left" w:pos="142"/>
        </w:tabs>
        <w:spacing w:after="0" w:line="240" w:lineRule="auto"/>
        <w:ind w:left="-142"/>
        <w:jc w:val="both"/>
        <w:rPr>
          <w:rFonts w:cs="Calibri"/>
          <w:b/>
          <w:sz w:val="20"/>
          <w:szCs w:val="18"/>
        </w:rPr>
      </w:pPr>
      <w:r>
        <w:rPr>
          <w:rFonts w:cs="Calibri"/>
          <w:b/>
          <w:sz w:val="20"/>
          <w:szCs w:val="18"/>
        </w:rPr>
        <w:t>Los Estados Financieros están integrados por:</w:t>
      </w:r>
    </w:p>
    <w:p w14:paraId="38EB63EA" w14:textId="77777777" w:rsidR="007745EB" w:rsidRDefault="007745EB" w:rsidP="0088758E">
      <w:pPr>
        <w:tabs>
          <w:tab w:val="left" w:pos="142"/>
        </w:tabs>
        <w:spacing w:after="0" w:line="240" w:lineRule="auto"/>
        <w:ind w:left="-142"/>
        <w:jc w:val="both"/>
        <w:rPr>
          <w:rFonts w:cs="Calibri"/>
          <w:sz w:val="18"/>
          <w:szCs w:val="18"/>
        </w:rPr>
      </w:pPr>
    </w:p>
    <w:p w14:paraId="3964CE71" w14:textId="77777777" w:rsidR="007745EB" w:rsidRPr="004F44F0" w:rsidRDefault="00C87FDA" w:rsidP="0088758E">
      <w:pPr>
        <w:tabs>
          <w:tab w:val="left" w:pos="142"/>
        </w:tabs>
        <w:spacing w:after="0" w:line="240" w:lineRule="auto"/>
        <w:ind w:left="-142"/>
        <w:jc w:val="both"/>
        <w:rPr>
          <w:rFonts w:cs="Calibri"/>
          <w:sz w:val="20"/>
          <w:szCs w:val="20"/>
        </w:rPr>
      </w:pPr>
      <w:r w:rsidRPr="004F44F0">
        <w:rPr>
          <w:rFonts w:cs="Calibri"/>
          <w:sz w:val="20"/>
          <w:szCs w:val="20"/>
        </w:rPr>
        <w:t>Información Contable</w:t>
      </w:r>
    </w:p>
    <w:p w14:paraId="6B5094FF" w14:textId="77777777" w:rsidR="007745EB" w:rsidRPr="004F44F0" w:rsidRDefault="00C87FDA" w:rsidP="0088758E">
      <w:pPr>
        <w:tabs>
          <w:tab w:val="left" w:pos="142"/>
        </w:tabs>
        <w:spacing w:before="120" w:after="0" w:line="240" w:lineRule="auto"/>
        <w:ind w:left="-142"/>
        <w:jc w:val="both"/>
        <w:rPr>
          <w:rFonts w:cs="Calibri"/>
          <w:sz w:val="20"/>
          <w:szCs w:val="20"/>
        </w:rPr>
      </w:pPr>
      <w:r w:rsidRPr="004F44F0">
        <w:rPr>
          <w:rFonts w:cs="Calibri"/>
          <w:sz w:val="20"/>
          <w:szCs w:val="20"/>
        </w:rPr>
        <w:t>Información Presupuestal</w:t>
      </w:r>
    </w:p>
    <w:p w14:paraId="4308580F" w14:textId="07766005" w:rsidR="00B77608" w:rsidRDefault="00C87FDA" w:rsidP="0088758E">
      <w:pPr>
        <w:tabs>
          <w:tab w:val="left" w:pos="142"/>
        </w:tabs>
        <w:spacing w:before="120" w:after="0" w:line="240" w:lineRule="auto"/>
        <w:ind w:left="-142"/>
        <w:jc w:val="both"/>
        <w:rPr>
          <w:rFonts w:cs="Calibri"/>
          <w:sz w:val="20"/>
          <w:szCs w:val="20"/>
        </w:rPr>
      </w:pPr>
      <w:r w:rsidRPr="004F44F0">
        <w:rPr>
          <w:rFonts w:cs="Calibri"/>
          <w:sz w:val="20"/>
          <w:szCs w:val="20"/>
        </w:rPr>
        <w:t>Información Programática</w:t>
      </w:r>
    </w:p>
    <w:p w14:paraId="7A2311D3" w14:textId="29BBF17E" w:rsidR="007A2D97" w:rsidRDefault="00C87FDA" w:rsidP="0088758E">
      <w:pPr>
        <w:tabs>
          <w:tab w:val="left" w:pos="142"/>
        </w:tabs>
        <w:spacing w:before="120" w:after="0" w:line="240" w:lineRule="auto"/>
        <w:ind w:left="-142"/>
        <w:jc w:val="both"/>
        <w:rPr>
          <w:rFonts w:cs="Calibri"/>
          <w:sz w:val="20"/>
          <w:szCs w:val="20"/>
        </w:rPr>
      </w:pPr>
      <w:r w:rsidRPr="004F44F0">
        <w:rPr>
          <w:rFonts w:cs="Calibri"/>
          <w:sz w:val="20"/>
          <w:szCs w:val="20"/>
        </w:rPr>
        <w:t>Anexos:</w:t>
      </w:r>
    </w:p>
    <w:p w14:paraId="3C527E98" w14:textId="77777777" w:rsidR="007A2D97" w:rsidRDefault="00D6257E" w:rsidP="0088758E">
      <w:pPr>
        <w:pStyle w:val="INCISO"/>
        <w:numPr>
          <w:ilvl w:val="0"/>
          <w:numId w:val="36"/>
        </w:numPr>
        <w:tabs>
          <w:tab w:val="left" w:pos="142"/>
          <w:tab w:val="left" w:pos="284"/>
        </w:tabs>
        <w:spacing w:after="0" w:line="240" w:lineRule="auto"/>
        <w:ind w:left="-142" w:firstLine="0"/>
        <w:rPr>
          <w:rFonts w:ascii="Calibri" w:hAnsi="Calibri" w:cs="Calibri"/>
          <w:sz w:val="20"/>
          <w:szCs w:val="20"/>
        </w:rPr>
      </w:pPr>
      <w:r w:rsidRPr="007A2D97">
        <w:rPr>
          <w:rFonts w:ascii="Calibri" w:hAnsi="Calibri" w:cs="Calibri"/>
          <w:sz w:val="20"/>
          <w:szCs w:val="20"/>
        </w:rPr>
        <w:t xml:space="preserve">Información en formatos </w:t>
      </w:r>
      <w:r w:rsidR="00C87FDA" w:rsidRPr="007A2D97">
        <w:rPr>
          <w:rFonts w:ascii="Calibri" w:hAnsi="Calibri" w:cs="Calibri"/>
          <w:sz w:val="20"/>
          <w:szCs w:val="20"/>
        </w:rPr>
        <w:t xml:space="preserve">de la Ley </w:t>
      </w:r>
      <w:r w:rsidR="004711A4" w:rsidRPr="007A2D97">
        <w:rPr>
          <w:rFonts w:ascii="Calibri" w:hAnsi="Calibri" w:cs="Calibri"/>
          <w:sz w:val="20"/>
          <w:szCs w:val="20"/>
        </w:rPr>
        <w:t>de Disciplina</w:t>
      </w:r>
      <w:r w:rsidR="00C87FDA" w:rsidRPr="007A2D97">
        <w:rPr>
          <w:rFonts w:ascii="Calibri" w:hAnsi="Calibri" w:cs="Calibri"/>
          <w:sz w:val="20"/>
          <w:szCs w:val="20"/>
        </w:rPr>
        <w:t xml:space="preserve"> Financiera</w:t>
      </w:r>
    </w:p>
    <w:p w14:paraId="647F02D0" w14:textId="77777777" w:rsidR="007A2D97" w:rsidRDefault="00C87FDA" w:rsidP="0088758E">
      <w:pPr>
        <w:pStyle w:val="INCISO"/>
        <w:numPr>
          <w:ilvl w:val="0"/>
          <w:numId w:val="36"/>
        </w:numPr>
        <w:tabs>
          <w:tab w:val="left" w:pos="142"/>
          <w:tab w:val="left" w:pos="284"/>
        </w:tabs>
        <w:spacing w:after="0" w:line="240" w:lineRule="auto"/>
        <w:ind w:left="-142" w:firstLine="0"/>
        <w:rPr>
          <w:rFonts w:ascii="Calibri" w:hAnsi="Calibri" w:cs="Calibri"/>
          <w:sz w:val="20"/>
          <w:szCs w:val="20"/>
        </w:rPr>
      </w:pPr>
      <w:r w:rsidRPr="007A2D97">
        <w:rPr>
          <w:rFonts w:ascii="Calibri" w:hAnsi="Calibri" w:cs="Calibri"/>
          <w:sz w:val="20"/>
          <w:szCs w:val="20"/>
        </w:rPr>
        <w:t>Cédula Acumulativa de Ingresos</w:t>
      </w:r>
    </w:p>
    <w:p w14:paraId="00849ED8" w14:textId="77777777" w:rsidR="007745EB" w:rsidRPr="004F44F0" w:rsidRDefault="007745EB" w:rsidP="0088758E">
      <w:pPr>
        <w:pStyle w:val="INCISO"/>
        <w:tabs>
          <w:tab w:val="left" w:pos="142"/>
        </w:tabs>
        <w:spacing w:after="0" w:line="240" w:lineRule="exact"/>
        <w:ind w:left="-142" w:firstLine="0"/>
        <w:rPr>
          <w:rFonts w:ascii="Calibri" w:hAnsi="Calibri" w:cs="Calibri"/>
          <w:sz w:val="20"/>
          <w:szCs w:val="20"/>
        </w:rPr>
      </w:pPr>
    </w:p>
    <w:p w14:paraId="7ACE66DC" w14:textId="4D6E33A8" w:rsidR="007745EB" w:rsidRPr="004F44F0" w:rsidRDefault="00C87FDA" w:rsidP="0028193C">
      <w:pPr>
        <w:pStyle w:val="INCISO"/>
        <w:numPr>
          <w:ilvl w:val="0"/>
          <w:numId w:val="5"/>
        </w:numPr>
        <w:tabs>
          <w:tab w:val="left" w:pos="142"/>
        </w:tabs>
        <w:spacing w:after="0" w:line="240" w:lineRule="exact"/>
        <w:ind w:left="-142" w:firstLine="0"/>
        <w:rPr>
          <w:rFonts w:ascii="Calibri" w:hAnsi="Calibri" w:cs="Calibri"/>
          <w:sz w:val="20"/>
          <w:szCs w:val="20"/>
        </w:rPr>
      </w:pPr>
      <w:r w:rsidRPr="004F44F0">
        <w:rPr>
          <w:rFonts w:ascii="Calibri" w:hAnsi="Calibri" w:cs="Calibri"/>
          <w:sz w:val="20"/>
          <w:szCs w:val="20"/>
        </w:rPr>
        <w:t xml:space="preserve">La normatividad aplicada para el reconocimiento, valuación y revelación de los diferentes rubros de la información financiera van </w:t>
      </w:r>
      <w:r w:rsidR="004711A4" w:rsidRPr="004F44F0">
        <w:rPr>
          <w:rFonts w:ascii="Calibri" w:hAnsi="Calibri" w:cs="Calibri"/>
          <w:sz w:val="20"/>
          <w:szCs w:val="20"/>
        </w:rPr>
        <w:t>de acuerdo con</w:t>
      </w:r>
      <w:r w:rsidRPr="004F44F0">
        <w:rPr>
          <w:rFonts w:ascii="Calibri" w:hAnsi="Calibri" w:cs="Calibri"/>
          <w:sz w:val="20"/>
          <w:szCs w:val="20"/>
        </w:rPr>
        <w:t xml:space="preserve"> los documentos normativos emitidos por el </w:t>
      </w:r>
      <w:r w:rsidR="00DB7BCC" w:rsidRPr="004F44F0">
        <w:rPr>
          <w:rFonts w:ascii="Calibri" w:hAnsi="Calibri" w:cs="Calibri"/>
          <w:sz w:val="20"/>
          <w:szCs w:val="20"/>
        </w:rPr>
        <w:t>CONAC las</w:t>
      </w:r>
      <w:r w:rsidRPr="004F44F0">
        <w:rPr>
          <w:rFonts w:ascii="Calibri" w:hAnsi="Calibri" w:cs="Calibri"/>
          <w:sz w:val="20"/>
          <w:szCs w:val="20"/>
        </w:rPr>
        <w:t xml:space="preserve"> bases de medición utilizadas para la elaboración de los Estados Financieros se apegan </w:t>
      </w:r>
      <w:r w:rsidR="00DB7BCC" w:rsidRPr="004F44F0">
        <w:rPr>
          <w:rFonts w:ascii="Calibri" w:hAnsi="Calibri" w:cs="Calibri"/>
          <w:sz w:val="20"/>
          <w:szCs w:val="20"/>
        </w:rPr>
        <w:t>al costo</w:t>
      </w:r>
      <w:r w:rsidRPr="004F44F0">
        <w:rPr>
          <w:rFonts w:ascii="Calibri" w:hAnsi="Calibri" w:cs="Calibri"/>
          <w:sz w:val="20"/>
          <w:szCs w:val="20"/>
        </w:rPr>
        <w:t xml:space="preserve"> histórico y a los criterios de valuación de </w:t>
      </w:r>
      <w:r w:rsidR="002A0607" w:rsidRPr="004F44F0">
        <w:rPr>
          <w:rFonts w:ascii="Calibri" w:hAnsi="Calibri" w:cs="Calibri"/>
          <w:sz w:val="20"/>
          <w:szCs w:val="20"/>
        </w:rPr>
        <w:t>estos</w:t>
      </w:r>
      <w:r w:rsidRPr="004F44F0">
        <w:rPr>
          <w:rFonts w:ascii="Calibri" w:hAnsi="Calibri" w:cs="Calibri"/>
          <w:sz w:val="20"/>
          <w:szCs w:val="20"/>
        </w:rPr>
        <w:t>, con excepción de los Ingresos ya que estos no se obtienen en tiempo real del Sistema de Plataforma Única (Sistema Contable).</w:t>
      </w:r>
    </w:p>
    <w:p w14:paraId="3156205A" w14:textId="18B31B90" w:rsidR="007745EB" w:rsidRPr="004F44F0" w:rsidRDefault="00C87FDA" w:rsidP="0088758E">
      <w:pPr>
        <w:pStyle w:val="INCISO"/>
        <w:numPr>
          <w:ilvl w:val="0"/>
          <w:numId w:val="5"/>
        </w:numPr>
        <w:tabs>
          <w:tab w:val="left" w:pos="142"/>
        </w:tabs>
        <w:spacing w:after="0" w:line="240" w:lineRule="exact"/>
        <w:ind w:left="-142" w:firstLine="0"/>
        <w:rPr>
          <w:rFonts w:ascii="Calibri" w:hAnsi="Calibri" w:cs="Calibri"/>
          <w:sz w:val="20"/>
          <w:szCs w:val="20"/>
        </w:rPr>
      </w:pPr>
      <w:r w:rsidRPr="004F44F0">
        <w:rPr>
          <w:rFonts w:ascii="Calibri" w:hAnsi="Calibri" w:cs="Calibri"/>
          <w:sz w:val="20"/>
          <w:szCs w:val="20"/>
        </w:rPr>
        <w:t>Postulados básicos. Se aplican los establecidos en la Ley General de Contabilidad Gubernamental y la Normatividad emitida al respecto por el CONAC.</w:t>
      </w:r>
    </w:p>
    <w:p w14:paraId="5023E12E" w14:textId="77777777" w:rsidR="007745EB" w:rsidRPr="004F44F0" w:rsidRDefault="007745EB" w:rsidP="0088758E">
      <w:pPr>
        <w:pStyle w:val="INCISO"/>
        <w:tabs>
          <w:tab w:val="left" w:pos="142"/>
        </w:tabs>
        <w:spacing w:after="0" w:line="240" w:lineRule="exact"/>
        <w:ind w:left="-142" w:firstLine="0"/>
        <w:rPr>
          <w:rFonts w:ascii="Calibri" w:hAnsi="Calibri" w:cs="Calibri"/>
          <w:sz w:val="20"/>
          <w:szCs w:val="20"/>
        </w:rPr>
      </w:pPr>
    </w:p>
    <w:p w14:paraId="502BFA7F" w14:textId="77777777" w:rsidR="00181CEA" w:rsidRDefault="00C87FDA" w:rsidP="0088758E">
      <w:pPr>
        <w:pStyle w:val="INCISO"/>
        <w:numPr>
          <w:ilvl w:val="0"/>
          <w:numId w:val="5"/>
        </w:numPr>
        <w:tabs>
          <w:tab w:val="left" w:pos="142"/>
        </w:tabs>
        <w:spacing w:after="0" w:line="240" w:lineRule="exact"/>
        <w:ind w:left="-142" w:firstLine="0"/>
        <w:rPr>
          <w:rFonts w:ascii="Calibri" w:hAnsi="Calibri" w:cs="Calibri"/>
          <w:sz w:val="20"/>
          <w:szCs w:val="20"/>
        </w:rPr>
      </w:pPr>
      <w:r w:rsidRPr="004F44F0">
        <w:rPr>
          <w:rFonts w:ascii="Calibri" w:hAnsi="Calibri" w:cs="Calibri"/>
          <w:sz w:val="20"/>
          <w:szCs w:val="20"/>
        </w:rPr>
        <w:t xml:space="preserve">Normatividad Supletoria:   </w:t>
      </w:r>
    </w:p>
    <w:p w14:paraId="0B827C4E" w14:textId="4A680C2E" w:rsidR="007745EB" w:rsidRPr="004F44F0" w:rsidRDefault="0028193C" w:rsidP="0088758E">
      <w:pPr>
        <w:pStyle w:val="INCISO"/>
        <w:tabs>
          <w:tab w:val="left" w:pos="142"/>
        </w:tabs>
        <w:spacing w:after="0" w:line="240" w:lineRule="exact"/>
        <w:ind w:left="-142" w:firstLine="0"/>
        <w:rPr>
          <w:rFonts w:ascii="Calibri" w:hAnsi="Calibri" w:cs="Calibri"/>
          <w:sz w:val="20"/>
          <w:szCs w:val="20"/>
        </w:rPr>
      </w:pPr>
      <w:r>
        <w:rPr>
          <w:rFonts w:ascii="Calibri" w:hAnsi="Calibri" w:cs="Calibri"/>
          <w:b/>
          <w:sz w:val="20"/>
          <w:szCs w:val="20"/>
        </w:rPr>
        <w:tab/>
      </w:r>
      <w:r w:rsidR="00C87FDA" w:rsidRPr="004F44F0">
        <w:rPr>
          <w:rFonts w:ascii="Calibri" w:hAnsi="Calibri" w:cs="Calibri"/>
          <w:b/>
          <w:sz w:val="20"/>
          <w:szCs w:val="20"/>
        </w:rPr>
        <w:t>No Aplica</w:t>
      </w:r>
      <w:r w:rsidR="00C87FDA" w:rsidRPr="004F44F0">
        <w:rPr>
          <w:rFonts w:ascii="Calibri" w:hAnsi="Calibri" w:cs="Calibri"/>
          <w:sz w:val="20"/>
          <w:szCs w:val="20"/>
        </w:rPr>
        <w:t>.</w:t>
      </w:r>
    </w:p>
    <w:p w14:paraId="27E7609A" w14:textId="77777777" w:rsidR="007745EB" w:rsidRPr="004F44F0" w:rsidRDefault="007745EB" w:rsidP="0088758E">
      <w:pPr>
        <w:pStyle w:val="Prrafodelista"/>
        <w:tabs>
          <w:tab w:val="left" w:pos="142"/>
        </w:tabs>
        <w:spacing w:after="0"/>
        <w:ind w:left="-142"/>
        <w:rPr>
          <w:rFonts w:cs="Calibri"/>
          <w:sz w:val="20"/>
          <w:szCs w:val="20"/>
        </w:rPr>
      </w:pPr>
    </w:p>
    <w:p w14:paraId="7271CA7C" w14:textId="2981ACAE" w:rsidR="007745EB" w:rsidRPr="004F44F0" w:rsidRDefault="00C87FDA" w:rsidP="0088758E">
      <w:pPr>
        <w:pStyle w:val="INCISO"/>
        <w:numPr>
          <w:ilvl w:val="0"/>
          <w:numId w:val="5"/>
        </w:numPr>
        <w:tabs>
          <w:tab w:val="left" w:pos="142"/>
        </w:tabs>
        <w:spacing w:after="0" w:line="240" w:lineRule="exact"/>
        <w:ind w:left="-142" w:firstLine="0"/>
        <w:rPr>
          <w:rFonts w:ascii="Calibri" w:hAnsi="Calibri" w:cs="Calibri"/>
          <w:sz w:val="20"/>
          <w:szCs w:val="20"/>
        </w:rPr>
      </w:pPr>
      <w:r w:rsidRPr="004F44F0">
        <w:rPr>
          <w:rFonts w:ascii="Calibri" w:hAnsi="Calibri" w:cs="Calibri"/>
          <w:sz w:val="20"/>
          <w:szCs w:val="20"/>
        </w:rPr>
        <w:t xml:space="preserve">El Gobierno del estado tiene implementado la base del devengado </w:t>
      </w:r>
      <w:r w:rsidR="004711A4" w:rsidRPr="004F44F0">
        <w:rPr>
          <w:rFonts w:ascii="Calibri" w:hAnsi="Calibri" w:cs="Calibri"/>
          <w:sz w:val="20"/>
          <w:szCs w:val="20"/>
        </w:rPr>
        <w:t>de acuerdo con</w:t>
      </w:r>
      <w:r w:rsidRPr="004F44F0">
        <w:rPr>
          <w:rFonts w:ascii="Calibri" w:hAnsi="Calibri" w:cs="Calibri"/>
          <w:sz w:val="20"/>
          <w:szCs w:val="20"/>
        </w:rPr>
        <w:t xml:space="preserve"> la Ley de General de Contabilidad Gubernamental aplicando los acuerdos emitidos por el Consejo de Armonización Contable y los acuerdos del Consejo de Armonización Contable del Estado de Tamaulipas. </w:t>
      </w:r>
    </w:p>
    <w:p w14:paraId="1271EF63" w14:textId="77777777" w:rsidR="007745EB" w:rsidRPr="004F44F0" w:rsidRDefault="007745EB" w:rsidP="0088758E">
      <w:pPr>
        <w:pStyle w:val="Texto"/>
        <w:tabs>
          <w:tab w:val="left" w:pos="142"/>
        </w:tabs>
        <w:spacing w:after="0" w:line="240" w:lineRule="exact"/>
        <w:ind w:left="-142" w:firstLine="0"/>
        <w:rPr>
          <w:rFonts w:ascii="Calibri" w:hAnsi="Calibri" w:cs="Calibri"/>
          <w:sz w:val="20"/>
        </w:rPr>
      </w:pPr>
    </w:p>
    <w:p w14:paraId="37F951A7" w14:textId="77777777" w:rsidR="007745EB" w:rsidRPr="00567955" w:rsidRDefault="00C87FDA" w:rsidP="0088758E">
      <w:pPr>
        <w:pStyle w:val="Texto"/>
        <w:numPr>
          <w:ilvl w:val="0"/>
          <w:numId w:val="23"/>
        </w:numPr>
        <w:tabs>
          <w:tab w:val="clear" w:pos="0"/>
          <w:tab w:val="left" w:pos="142"/>
        </w:tabs>
        <w:spacing w:after="0" w:line="240" w:lineRule="exact"/>
        <w:ind w:left="-142" w:firstLine="0"/>
        <w:rPr>
          <w:rFonts w:ascii="Calibri" w:hAnsi="Calibri" w:cs="Calibri"/>
          <w:b/>
          <w:sz w:val="22"/>
          <w:szCs w:val="22"/>
          <w:lang w:val="es-MX"/>
        </w:rPr>
      </w:pPr>
      <w:r w:rsidRPr="00567955">
        <w:rPr>
          <w:rFonts w:ascii="Calibri" w:hAnsi="Calibri" w:cs="Calibri"/>
          <w:b/>
          <w:sz w:val="22"/>
          <w:szCs w:val="22"/>
          <w:lang w:val="es-MX"/>
        </w:rPr>
        <w:t xml:space="preserve">Políticas de Contabilidad Significativas </w:t>
      </w:r>
    </w:p>
    <w:p w14:paraId="72BE3F58" w14:textId="77777777" w:rsidR="007745EB" w:rsidRPr="004F44F0" w:rsidRDefault="007745EB" w:rsidP="0088758E">
      <w:pPr>
        <w:pStyle w:val="INCISO"/>
        <w:tabs>
          <w:tab w:val="left" w:pos="142"/>
        </w:tabs>
        <w:spacing w:after="0" w:line="240" w:lineRule="exact"/>
        <w:ind w:left="-142" w:firstLine="0"/>
        <w:rPr>
          <w:rFonts w:ascii="Calibri" w:hAnsi="Calibri" w:cs="Calibri"/>
          <w:sz w:val="20"/>
          <w:szCs w:val="20"/>
        </w:rPr>
      </w:pPr>
    </w:p>
    <w:p w14:paraId="0790FE58" w14:textId="6139426D" w:rsidR="007745EB" w:rsidRPr="004F44F0" w:rsidRDefault="00C87FDA" w:rsidP="0088758E">
      <w:pPr>
        <w:pStyle w:val="INCISO"/>
        <w:numPr>
          <w:ilvl w:val="0"/>
          <w:numId w:val="1"/>
        </w:numPr>
        <w:tabs>
          <w:tab w:val="left" w:pos="142"/>
        </w:tabs>
        <w:spacing w:after="0" w:line="240" w:lineRule="exact"/>
        <w:ind w:left="-142" w:firstLine="0"/>
        <w:rPr>
          <w:rFonts w:ascii="Calibri" w:hAnsi="Calibri" w:cs="Calibri"/>
          <w:sz w:val="20"/>
          <w:szCs w:val="20"/>
        </w:rPr>
      </w:pPr>
      <w:r w:rsidRPr="004F44F0">
        <w:rPr>
          <w:rFonts w:ascii="Calibri" w:hAnsi="Calibri" w:cs="Calibri"/>
          <w:sz w:val="20"/>
          <w:szCs w:val="20"/>
        </w:rPr>
        <w:t xml:space="preserve">La Información Financiera del Gobierno del Estado no requirió de aplicar la metodología vigente para actualizarla, de tal forma que refleje la Inflación en la misma, toda vez que no se dieron los supuestos establecidos en la normatividad correspondiente para su </w:t>
      </w:r>
      <w:r w:rsidR="004711A4" w:rsidRPr="004F44F0">
        <w:rPr>
          <w:rFonts w:ascii="Calibri" w:hAnsi="Calibri" w:cs="Calibri"/>
          <w:sz w:val="20"/>
          <w:szCs w:val="20"/>
        </w:rPr>
        <w:t>re-expresión</w:t>
      </w:r>
      <w:r w:rsidRPr="004F44F0">
        <w:rPr>
          <w:rFonts w:ascii="Calibri" w:hAnsi="Calibri" w:cs="Calibri"/>
          <w:sz w:val="20"/>
          <w:szCs w:val="20"/>
        </w:rPr>
        <w:t xml:space="preserve"> obligatoria.</w:t>
      </w:r>
    </w:p>
    <w:p w14:paraId="607A34AF" w14:textId="77777777" w:rsidR="007745EB" w:rsidRPr="004F44F0" w:rsidRDefault="007745EB" w:rsidP="0088758E">
      <w:pPr>
        <w:pStyle w:val="INCISO"/>
        <w:tabs>
          <w:tab w:val="left" w:pos="142"/>
        </w:tabs>
        <w:spacing w:after="0" w:line="240" w:lineRule="exact"/>
        <w:ind w:left="-142" w:firstLine="0"/>
        <w:rPr>
          <w:rFonts w:ascii="Calibri" w:hAnsi="Calibri" w:cs="Calibri"/>
          <w:sz w:val="20"/>
          <w:szCs w:val="20"/>
        </w:rPr>
      </w:pPr>
    </w:p>
    <w:p w14:paraId="4B43F8B0" w14:textId="77777777" w:rsidR="007745EB" w:rsidRPr="004F44F0" w:rsidRDefault="00C87FDA" w:rsidP="0088758E">
      <w:pPr>
        <w:pStyle w:val="INCISO"/>
        <w:numPr>
          <w:ilvl w:val="0"/>
          <w:numId w:val="1"/>
        </w:numPr>
        <w:tabs>
          <w:tab w:val="left" w:pos="142"/>
        </w:tabs>
        <w:spacing w:after="0" w:line="240" w:lineRule="exact"/>
        <w:ind w:left="-142" w:firstLine="0"/>
        <w:rPr>
          <w:rFonts w:ascii="Calibri" w:hAnsi="Calibri" w:cs="Calibri"/>
          <w:sz w:val="20"/>
          <w:szCs w:val="20"/>
        </w:rPr>
      </w:pPr>
      <w:r w:rsidRPr="004F44F0">
        <w:rPr>
          <w:rFonts w:ascii="Calibri" w:hAnsi="Calibri" w:cs="Calibri"/>
          <w:sz w:val="20"/>
          <w:szCs w:val="20"/>
        </w:rPr>
        <w:t>Durante el trimestre que se informa no se realizaron operaciones en el extranjero que hubieren afectado la valuación y presentación de la Información Financiera del Ente.</w:t>
      </w:r>
    </w:p>
    <w:p w14:paraId="09A84CFC" w14:textId="77777777" w:rsidR="007745EB" w:rsidRPr="004F44F0" w:rsidRDefault="007745EB" w:rsidP="0088758E">
      <w:pPr>
        <w:pStyle w:val="INCISO"/>
        <w:tabs>
          <w:tab w:val="left" w:pos="142"/>
        </w:tabs>
        <w:spacing w:after="0" w:line="240" w:lineRule="exact"/>
        <w:ind w:left="-142" w:firstLine="0"/>
        <w:rPr>
          <w:rFonts w:ascii="Calibri" w:hAnsi="Calibri" w:cs="Calibri"/>
          <w:sz w:val="20"/>
          <w:szCs w:val="20"/>
        </w:rPr>
      </w:pPr>
    </w:p>
    <w:p w14:paraId="21C4C9CE" w14:textId="77777777" w:rsidR="00181CEA" w:rsidRDefault="00C87FDA" w:rsidP="0088758E">
      <w:pPr>
        <w:pStyle w:val="INCISO"/>
        <w:numPr>
          <w:ilvl w:val="0"/>
          <w:numId w:val="1"/>
        </w:numPr>
        <w:tabs>
          <w:tab w:val="left" w:pos="142"/>
          <w:tab w:val="num" w:pos="284"/>
        </w:tabs>
        <w:spacing w:after="0" w:line="240" w:lineRule="exact"/>
        <w:ind w:left="-142" w:firstLine="0"/>
        <w:rPr>
          <w:rFonts w:ascii="Calibri" w:hAnsi="Calibri" w:cs="Calibri"/>
          <w:sz w:val="20"/>
          <w:szCs w:val="20"/>
        </w:rPr>
      </w:pPr>
      <w:r w:rsidRPr="004F44F0">
        <w:rPr>
          <w:rFonts w:ascii="Calibri" w:hAnsi="Calibri" w:cs="Calibri"/>
          <w:sz w:val="20"/>
          <w:szCs w:val="20"/>
        </w:rPr>
        <w:t xml:space="preserve">Método de valuación de la inversión en acciones en el Sector Paraestatal.   </w:t>
      </w:r>
    </w:p>
    <w:p w14:paraId="189E193F" w14:textId="28629EDE" w:rsidR="007745EB" w:rsidRPr="004F44F0" w:rsidRDefault="0028193C" w:rsidP="0088758E">
      <w:pPr>
        <w:pStyle w:val="INCISO"/>
        <w:tabs>
          <w:tab w:val="left" w:pos="142"/>
          <w:tab w:val="num" w:pos="426"/>
        </w:tabs>
        <w:spacing w:after="0" w:line="240" w:lineRule="exact"/>
        <w:ind w:left="-142" w:firstLine="0"/>
        <w:rPr>
          <w:rFonts w:ascii="Calibri" w:hAnsi="Calibri" w:cs="Calibri"/>
          <w:sz w:val="20"/>
          <w:szCs w:val="20"/>
        </w:rPr>
      </w:pPr>
      <w:r>
        <w:rPr>
          <w:rFonts w:ascii="Calibri" w:hAnsi="Calibri" w:cs="Calibri"/>
          <w:b/>
          <w:sz w:val="20"/>
          <w:szCs w:val="20"/>
        </w:rPr>
        <w:tab/>
      </w:r>
      <w:r w:rsidR="00C87FDA" w:rsidRPr="004F44F0">
        <w:rPr>
          <w:rFonts w:ascii="Calibri" w:hAnsi="Calibri" w:cs="Calibri"/>
          <w:b/>
          <w:sz w:val="20"/>
          <w:szCs w:val="20"/>
        </w:rPr>
        <w:t>No Aplica</w:t>
      </w:r>
    </w:p>
    <w:p w14:paraId="3600D868" w14:textId="77777777" w:rsidR="00181CEA" w:rsidRDefault="00C87FDA" w:rsidP="0088758E">
      <w:pPr>
        <w:pStyle w:val="INCISO"/>
        <w:numPr>
          <w:ilvl w:val="0"/>
          <w:numId w:val="1"/>
        </w:numPr>
        <w:tabs>
          <w:tab w:val="left" w:pos="142"/>
          <w:tab w:val="num" w:pos="284"/>
        </w:tabs>
        <w:spacing w:after="0" w:line="240" w:lineRule="exact"/>
        <w:ind w:left="-142" w:firstLine="0"/>
        <w:rPr>
          <w:rFonts w:ascii="Calibri" w:hAnsi="Calibri" w:cs="Calibri"/>
          <w:sz w:val="20"/>
          <w:szCs w:val="20"/>
        </w:rPr>
      </w:pPr>
      <w:r w:rsidRPr="004F44F0">
        <w:rPr>
          <w:rFonts w:ascii="Calibri" w:hAnsi="Calibri" w:cs="Calibri"/>
          <w:sz w:val="20"/>
          <w:szCs w:val="20"/>
        </w:rPr>
        <w:t xml:space="preserve">Sistema y método de valuación de inventarios.   </w:t>
      </w:r>
    </w:p>
    <w:p w14:paraId="6E4B3F82" w14:textId="6A7574D4" w:rsidR="007745EB" w:rsidRPr="004F44F0" w:rsidRDefault="0028193C" w:rsidP="0088758E">
      <w:pPr>
        <w:pStyle w:val="INCISO"/>
        <w:tabs>
          <w:tab w:val="left" w:pos="142"/>
          <w:tab w:val="num" w:pos="284"/>
        </w:tabs>
        <w:spacing w:after="0" w:line="240" w:lineRule="exact"/>
        <w:ind w:left="-142" w:firstLine="0"/>
        <w:rPr>
          <w:rFonts w:ascii="Calibri" w:hAnsi="Calibri" w:cs="Calibri"/>
          <w:sz w:val="20"/>
          <w:szCs w:val="20"/>
        </w:rPr>
      </w:pPr>
      <w:r>
        <w:rPr>
          <w:rFonts w:ascii="Calibri" w:hAnsi="Calibri" w:cs="Calibri"/>
          <w:b/>
          <w:sz w:val="20"/>
          <w:szCs w:val="20"/>
        </w:rPr>
        <w:tab/>
      </w:r>
      <w:r w:rsidR="00C87FDA" w:rsidRPr="004F44F0">
        <w:rPr>
          <w:rFonts w:ascii="Calibri" w:hAnsi="Calibri" w:cs="Calibri"/>
          <w:b/>
          <w:sz w:val="20"/>
          <w:szCs w:val="20"/>
        </w:rPr>
        <w:t>No Aplica</w:t>
      </w:r>
    </w:p>
    <w:p w14:paraId="57D04B8C" w14:textId="12E436FB" w:rsidR="007745EB" w:rsidRDefault="007745EB" w:rsidP="0088758E">
      <w:pPr>
        <w:pStyle w:val="INCISO"/>
        <w:tabs>
          <w:tab w:val="left" w:pos="142"/>
          <w:tab w:val="num" w:pos="284"/>
        </w:tabs>
        <w:spacing w:after="0" w:line="240" w:lineRule="exact"/>
        <w:ind w:left="-142" w:firstLine="0"/>
        <w:rPr>
          <w:rFonts w:ascii="Calibri" w:hAnsi="Calibri" w:cs="Calibri"/>
          <w:sz w:val="20"/>
          <w:szCs w:val="20"/>
        </w:rPr>
      </w:pPr>
    </w:p>
    <w:p w14:paraId="6CEF144C" w14:textId="77777777" w:rsidR="007745EB" w:rsidRPr="004F44F0" w:rsidRDefault="00C87FDA" w:rsidP="0088758E">
      <w:pPr>
        <w:pStyle w:val="INCISO"/>
        <w:numPr>
          <w:ilvl w:val="0"/>
          <w:numId w:val="1"/>
        </w:numPr>
        <w:tabs>
          <w:tab w:val="left" w:pos="142"/>
          <w:tab w:val="num" w:pos="284"/>
        </w:tabs>
        <w:spacing w:after="0" w:line="240" w:lineRule="exact"/>
        <w:ind w:left="-142" w:firstLine="0"/>
        <w:rPr>
          <w:rFonts w:ascii="Calibri" w:hAnsi="Calibri" w:cs="Calibri"/>
          <w:sz w:val="20"/>
          <w:szCs w:val="20"/>
        </w:rPr>
      </w:pPr>
      <w:r w:rsidRPr="004F44F0">
        <w:rPr>
          <w:rFonts w:ascii="Calibri" w:hAnsi="Calibri" w:cs="Calibri"/>
          <w:sz w:val="20"/>
          <w:szCs w:val="20"/>
        </w:rPr>
        <w:t>La Reserva Actuarial es formulada y calculada por el Instituto de Previsión y Seguridad Social del Estado de Tamaulipas (IPSSET) como Ente pensionador de los trabajadores de Gobierno del Estado.</w:t>
      </w:r>
    </w:p>
    <w:p w14:paraId="2AEA8AAB" w14:textId="77777777" w:rsidR="007745EB" w:rsidRPr="004F44F0" w:rsidRDefault="007745EB" w:rsidP="0088758E">
      <w:pPr>
        <w:pStyle w:val="INCISO"/>
        <w:tabs>
          <w:tab w:val="left" w:pos="142"/>
          <w:tab w:val="num" w:pos="284"/>
        </w:tabs>
        <w:spacing w:after="0" w:line="240" w:lineRule="exact"/>
        <w:ind w:left="-142" w:firstLine="0"/>
        <w:rPr>
          <w:rFonts w:ascii="Calibri" w:hAnsi="Calibri" w:cs="Calibri"/>
          <w:sz w:val="20"/>
          <w:szCs w:val="20"/>
        </w:rPr>
      </w:pPr>
    </w:p>
    <w:p w14:paraId="02D67AB2" w14:textId="77777777" w:rsidR="007745EB" w:rsidRPr="004F44F0" w:rsidRDefault="00C87FDA" w:rsidP="0088758E">
      <w:pPr>
        <w:pStyle w:val="INCISO"/>
        <w:numPr>
          <w:ilvl w:val="0"/>
          <w:numId w:val="1"/>
        </w:numPr>
        <w:tabs>
          <w:tab w:val="left" w:pos="142"/>
          <w:tab w:val="num" w:pos="284"/>
        </w:tabs>
        <w:spacing w:after="0" w:line="240" w:lineRule="exact"/>
        <w:ind w:left="-142" w:firstLine="0"/>
        <w:rPr>
          <w:rFonts w:ascii="Calibri" w:hAnsi="Calibri" w:cs="Calibri"/>
          <w:sz w:val="20"/>
          <w:szCs w:val="20"/>
        </w:rPr>
      </w:pPr>
      <w:r w:rsidRPr="004F44F0">
        <w:rPr>
          <w:rFonts w:ascii="Calibri" w:hAnsi="Calibri" w:cs="Calibri"/>
          <w:sz w:val="20"/>
          <w:szCs w:val="20"/>
        </w:rPr>
        <w:t>Provisiones: objetivo de su creación, monto y plazo.</w:t>
      </w:r>
    </w:p>
    <w:p w14:paraId="792DB775" w14:textId="18BB4AC6" w:rsidR="007745EB" w:rsidRPr="004F44F0" w:rsidRDefault="00C87FDA" w:rsidP="0088758E">
      <w:pPr>
        <w:pStyle w:val="INCISO"/>
        <w:tabs>
          <w:tab w:val="left" w:pos="142"/>
          <w:tab w:val="num" w:pos="284"/>
        </w:tabs>
        <w:spacing w:after="0" w:line="240" w:lineRule="exact"/>
        <w:ind w:left="-142" w:firstLine="0"/>
        <w:rPr>
          <w:rFonts w:ascii="Calibri" w:hAnsi="Calibri" w:cs="Calibri"/>
          <w:sz w:val="20"/>
          <w:szCs w:val="20"/>
        </w:rPr>
      </w:pPr>
      <w:r w:rsidRPr="004F44F0">
        <w:rPr>
          <w:rFonts w:ascii="Calibri" w:hAnsi="Calibri" w:cs="Calibri"/>
          <w:sz w:val="20"/>
          <w:szCs w:val="20"/>
        </w:rPr>
        <w:t xml:space="preserve">El Gobierno del Estado no tiene creadas Provisiones al </w:t>
      </w:r>
      <w:r w:rsidR="00426906">
        <w:rPr>
          <w:rFonts w:ascii="Calibri" w:hAnsi="Calibri" w:cs="Calibri"/>
          <w:sz w:val="20"/>
          <w:szCs w:val="20"/>
        </w:rPr>
        <w:t>30 de</w:t>
      </w:r>
      <w:r w:rsidR="006249CF">
        <w:rPr>
          <w:rFonts w:ascii="Calibri" w:hAnsi="Calibri" w:cs="Calibri"/>
          <w:sz w:val="20"/>
          <w:szCs w:val="20"/>
        </w:rPr>
        <w:t xml:space="preserve"> septiembre</w:t>
      </w:r>
      <w:r w:rsidR="0023193D">
        <w:rPr>
          <w:rFonts w:ascii="Calibri" w:hAnsi="Calibri" w:cs="Calibri"/>
          <w:sz w:val="20"/>
          <w:szCs w:val="20"/>
        </w:rPr>
        <w:t xml:space="preserve"> de 2025</w:t>
      </w:r>
      <w:r w:rsidRPr="004F44F0">
        <w:rPr>
          <w:rFonts w:ascii="Calibri" w:hAnsi="Calibri" w:cs="Calibri"/>
          <w:sz w:val="20"/>
          <w:szCs w:val="20"/>
        </w:rPr>
        <w:t>.</w:t>
      </w:r>
    </w:p>
    <w:p w14:paraId="69E3F791" w14:textId="77777777" w:rsidR="007745EB" w:rsidRPr="004F44F0" w:rsidRDefault="007745EB" w:rsidP="0088758E">
      <w:pPr>
        <w:pStyle w:val="INCISO"/>
        <w:tabs>
          <w:tab w:val="left" w:pos="142"/>
          <w:tab w:val="num" w:pos="284"/>
        </w:tabs>
        <w:spacing w:after="0" w:line="240" w:lineRule="exact"/>
        <w:ind w:left="-142" w:firstLine="0"/>
        <w:rPr>
          <w:rFonts w:ascii="Calibri" w:hAnsi="Calibri" w:cs="Calibri"/>
          <w:sz w:val="20"/>
          <w:szCs w:val="20"/>
        </w:rPr>
      </w:pPr>
    </w:p>
    <w:p w14:paraId="699D7461" w14:textId="77777777" w:rsidR="007745EB" w:rsidRPr="004F44F0" w:rsidRDefault="00C87FDA" w:rsidP="0088758E">
      <w:pPr>
        <w:pStyle w:val="INCISO"/>
        <w:numPr>
          <w:ilvl w:val="0"/>
          <w:numId w:val="1"/>
        </w:numPr>
        <w:tabs>
          <w:tab w:val="left" w:pos="142"/>
          <w:tab w:val="num" w:pos="284"/>
        </w:tabs>
        <w:spacing w:after="0" w:line="240" w:lineRule="exact"/>
        <w:ind w:left="-142" w:firstLine="0"/>
        <w:rPr>
          <w:rFonts w:ascii="Calibri" w:hAnsi="Calibri" w:cs="Calibri"/>
          <w:sz w:val="20"/>
          <w:szCs w:val="20"/>
        </w:rPr>
      </w:pPr>
      <w:r w:rsidRPr="004F44F0">
        <w:rPr>
          <w:rFonts w:ascii="Calibri" w:hAnsi="Calibri" w:cs="Calibri"/>
          <w:sz w:val="20"/>
          <w:szCs w:val="20"/>
        </w:rPr>
        <w:t>Reservas: objetivo de su creación, monto y plazo.</w:t>
      </w:r>
    </w:p>
    <w:p w14:paraId="58868CFF" w14:textId="611F91B5" w:rsidR="007745EB" w:rsidRPr="004F44F0" w:rsidRDefault="00C87FDA" w:rsidP="0088758E">
      <w:pPr>
        <w:pStyle w:val="INCISO"/>
        <w:tabs>
          <w:tab w:val="left" w:pos="142"/>
          <w:tab w:val="num" w:pos="284"/>
        </w:tabs>
        <w:spacing w:after="0" w:line="240" w:lineRule="exact"/>
        <w:ind w:left="-142" w:firstLine="0"/>
        <w:rPr>
          <w:rFonts w:ascii="Calibri" w:hAnsi="Calibri" w:cs="Calibri"/>
          <w:sz w:val="20"/>
          <w:szCs w:val="20"/>
        </w:rPr>
      </w:pPr>
      <w:r w:rsidRPr="004F44F0">
        <w:rPr>
          <w:rFonts w:ascii="Calibri" w:hAnsi="Calibri" w:cs="Calibri"/>
          <w:sz w:val="20"/>
          <w:szCs w:val="20"/>
        </w:rPr>
        <w:t>El Gobierno del Estado no ti</w:t>
      </w:r>
      <w:r w:rsidR="00225690">
        <w:rPr>
          <w:rFonts w:ascii="Calibri" w:hAnsi="Calibri" w:cs="Calibri"/>
          <w:sz w:val="20"/>
          <w:szCs w:val="20"/>
        </w:rPr>
        <w:t xml:space="preserve">ene creadas Reservas al </w:t>
      </w:r>
      <w:r w:rsidR="00426906">
        <w:rPr>
          <w:rFonts w:ascii="Calibri" w:hAnsi="Calibri" w:cs="Calibri"/>
          <w:sz w:val="20"/>
          <w:szCs w:val="20"/>
        </w:rPr>
        <w:t xml:space="preserve">30 de </w:t>
      </w:r>
      <w:r w:rsidR="006249CF">
        <w:rPr>
          <w:rFonts w:ascii="Calibri" w:hAnsi="Calibri" w:cs="Calibri"/>
          <w:sz w:val="20"/>
          <w:szCs w:val="20"/>
        </w:rPr>
        <w:t>septiembre</w:t>
      </w:r>
      <w:r w:rsidR="0023193D">
        <w:rPr>
          <w:rFonts w:ascii="Calibri" w:hAnsi="Calibri" w:cs="Calibri"/>
          <w:sz w:val="20"/>
          <w:szCs w:val="20"/>
        </w:rPr>
        <w:t xml:space="preserve"> de 2025.</w:t>
      </w:r>
    </w:p>
    <w:p w14:paraId="3CDBF1B9" w14:textId="77777777" w:rsidR="007745EB" w:rsidRPr="004F44F0" w:rsidRDefault="007745EB" w:rsidP="0088758E">
      <w:pPr>
        <w:pStyle w:val="INCISO"/>
        <w:tabs>
          <w:tab w:val="left" w:pos="142"/>
          <w:tab w:val="num" w:pos="284"/>
        </w:tabs>
        <w:spacing w:after="0" w:line="240" w:lineRule="exact"/>
        <w:ind w:left="-142" w:firstLine="0"/>
        <w:rPr>
          <w:rFonts w:ascii="Calibri" w:hAnsi="Calibri" w:cs="Calibri"/>
          <w:sz w:val="20"/>
          <w:szCs w:val="20"/>
        </w:rPr>
      </w:pPr>
    </w:p>
    <w:p w14:paraId="5CD50CF0" w14:textId="672BB579" w:rsidR="007745EB" w:rsidRPr="004F44F0" w:rsidRDefault="00C87FDA" w:rsidP="0088758E">
      <w:pPr>
        <w:pStyle w:val="INCISO"/>
        <w:numPr>
          <w:ilvl w:val="0"/>
          <w:numId w:val="1"/>
        </w:numPr>
        <w:tabs>
          <w:tab w:val="left" w:pos="142"/>
          <w:tab w:val="num" w:pos="284"/>
        </w:tabs>
        <w:spacing w:after="0" w:line="240" w:lineRule="exact"/>
        <w:ind w:left="-142" w:firstLine="0"/>
        <w:rPr>
          <w:rFonts w:ascii="Calibri" w:hAnsi="Calibri" w:cs="Calibri"/>
          <w:sz w:val="20"/>
          <w:szCs w:val="20"/>
        </w:rPr>
      </w:pPr>
      <w:r w:rsidRPr="004F44F0">
        <w:rPr>
          <w:rFonts w:ascii="Calibri" w:hAnsi="Calibri" w:cs="Calibri"/>
          <w:sz w:val="20"/>
          <w:szCs w:val="20"/>
        </w:rPr>
        <w:t xml:space="preserve">Se continúa registrando los movimientos de la Contraloría del recurso del 5 al millar, dicho registro se realizó con base a la información de ingreso-gasto, realizando todas las afectaciones en nuestra contabilidad en forma directa para la obtención del resultado del ejercicio, aplicando los criterios de la Ley General de Contabilidad </w:t>
      </w:r>
      <w:r w:rsidR="004711A4" w:rsidRPr="004F44F0">
        <w:rPr>
          <w:rFonts w:ascii="Calibri" w:hAnsi="Calibri" w:cs="Calibri"/>
          <w:sz w:val="20"/>
          <w:szCs w:val="20"/>
        </w:rPr>
        <w:t>Gubernamental,</w:t>
      </w:r>
      <w:r w:rsidRPr="004F44F0">
        <w:rPr>
          <w:rFonts w:ascii="Calibri" w:hAnsi="Calibri" w:cs="Calibri"/>
          <w:sz w:val="20"/>
          <w:szCs w:val="20"/>
        </w:rPr>
        <w:t xml:space="preserve"> así como los acuerdos emitidos por el Consejo Nacional de Armonización Contable.</w:t>
      </w:r>
    </w:p>
    <w:p w14:paraId="745E3F02" w14:textId="77777777" w:rsidR="007745EB" w:rsidRPr="004F44F0" w:rsidRDefault="007745EB" w:rsidP="0088758E">
      <w:pPr>
        <w:pStyle w:val="INCISO"/>
        <w:tabs>
          <w:tab w:val="left" w:pos="142"/>
          <w:tab w:val="num" w:pos="284"/>
        </w:tabs>
        <w:spacing w:after="0" w:line="240" w:lineRule="exact"/>
        <w:ind w:left="-142" w:firstLine="0"/>
        <w:rPr>
          <w:rFonts w:ascii="Calibri" w:hAnsi="Calibri" w:cs="Calibri"/>
          <w:sz w:val="20"/>
          <w:szCs w:val="20"/>
        </w:rPr>
      </w:pPr>
    </w:p>
    <w:p w14:paraId="5EA4182D" w14:textId="77777777" w:rsidR="007745EB" w:rsidRPr="004F44F0" w:rsidRDefault="00C87FDA" w:rsidP="0088758E">
      <w:pPr>
        <w:pStyle w:val="INCISO"/>
        <w:numPr>
          <w:ilvl w:val="0"/>
          <w:numId w:val="1"/>
        </w:numPr>
        <w:tabs>
          <w:tab w:val="left" w:pos="142"/>
          <w:tab w:val="num" w:pos="284"/>
        </w:tabs>
        <w:spacing w:after="0" w:line="240" w:lineRule="exact"/>
        <w:ind w:left="-142" w:firstLine="0"/>
        <w:rPr>
          <w:rFonts w:ascii="Calibri" w:hAnsi="Calibri" w:cs="Calibri"/>
          <w:sz w:val="20"/>
          <w:szCs w:val="20"/>
        </w:rPr>
      </w:pPr>
      <w:r w:rsidRPr="004F44F0">
        <w:rPr>
          <w:rFonts w:ascii="Calibri" w:hAnsi="Calibri" w:cs="Calibri"/>
          <w:sz w:val="20"/>
          <w:szCs w:val="20"/>
        </w:rPr>
        <w:t xml:space="preserve">Reclasificaciones:  </w:t>
      </w:r>
    </w:p>
    <w:p w14:paraId="58405847" w14:textId="77777777" w:rsidR="007745EB" w:rsidRPr="004F44F0" w:rsidRDefault="00C87FDA" w:rsidP="0088758E">
      <w:pPr>
        <w:pStyle w:val="INCISO"/>
        <w:tabs>
          <w:tab w:val="left" w:pos="142"/>
        </w:tabs>
        <w:spacing w:after="0" w:line="240" w:lineRule="exact"/>
        <w:ind w:left="-142" w:firstLine="0"/>
        <w:rPr>
          <w:rFonts w:ascii="Calibri" w:hAnsi="Calibri" w:cs="Calibri"/>
          <w:sz w:val="20"/>
          <w:szCs w:val="20"/>
          <w:shd w:val="clear" w:color="auto" w:fill="FFFF00"/>
        </w:rPr>
      </w:pPr>
      <w:r w:rsidRPr="004F44F0">
        <w:rPr>
          <w:rFonts w:ascii="Calibri" w:hAnsi="Calibri" w:cs="Calibri"/>
          <w:sz w:val="20"/>
          <w:szCs w:val="20"/>
        </w:rPr>
        <w:t>Las Reclasificaciones realizadas durante el Ejercicio obedecen a las necesidades de operación del Ente, y se reflejan en los Registros Contables y Presupuestarios correspondientes.</w:t>
      </w:r>
    </w:p>
    <w:p w14:paraId="1E6FD539" w14:textId="77777777" w:rsidR="00896FCC" w:rsidRPr="004F44F0" w:rsidRDefault="00896FCC" w:rsidP="0088758E">
      <w:pPr>
        <w:pStyle w:val="INCISO"/>
        <w:tabs>
          <w:tab w:val="left" w:pos="142"/>
          <w:tab w:val="num" w:pos="284"/>
        </w:tabs>
        <w:spacing w:after="0" w:line="240" w:lineRule="exact"/>
        <w:ind w:left="-142" w:firstLine="0"/>
        <w:rPr>
          <w:rFonts w:ascii="Calibri" w:hAnsi="Calibri" w:cs="Calibri"/>
          <w:sz w:val="20"/>
          <w:szCs w:val="20"/>
          <w:shd w:val="clear" w:color="auto" w:fill="FFFF00"/>
        </w:rPr>
      </w:pPr>
    </w:p>
    <w:p w14:paraId="650B9EC0" w14:textId="77777777" w:rsidR="007745EB" w:rsidRDefault="00C87FDA" w:rsidP="0088758E">
      <w:pPr>
        <w:pStyle w:val="INCISO"/>
        <w:numPr>
          <w:ilvl w:val="0"/>
          <w:numId w:val="1"/>
        </w:numPr>
        <w:tabs>
          <w:tab w:val="left" w:pos="142"/>
          <w:tab w:val="num" w:pos="284"/>
        </w:tabs>
        <w:spacing w:after="0" w:line="240" w:lineRule="exact"/>
        <w:ind w:left="-142" w:firstLine="0"/>
        <w:rPr>
          <w:rFonts w:ascii="Calibri" w:hAnsi="Calibri" w:cs="Calibri"/>
          <w:sz w:val="20"/>
          <w:szCs w:val="20"/>
        </w:rPr>
      </w:pPr>
      <w:r w:rsidRPr="004F44F0">
        <w:rPr>
          <w:rFonts w:ascii="Calibri" w:hAnsi="Calibri" w:cs="Calibri"/>
          <w:sz w:val="20"/>
          <w:szCs w:val="20"/>
        </w:rPr>
        <w:t>Depuración y Cancelación de Saldos.  A partir de la utilización de Plataforma Única en forma constante se realiza la Conciliación y Depuración de Saldos en el sistema debido a los registros erróneos, duplicados e inconclusos propios de la operación.</w:t>
      </w:r>
    </w:p>
    <w:p w14:paraId="7BB80C9A" w14:textId="77777777" w:rsidR="00896FCC" w:rsidRDefault="00896FCC" w:rsidP="0088758E">
      <w:pPr>
        <w:pStyle w:val="INCISO"/>
        <w:tabs>
          <w:tab w:val="left" w:pos="142"/>
        </w:tabs>
        <w:spacing w:after="0" w:line="240" w:lineRule="exact"/>
        <w:ind w:left="-142" w:firstLine="0"/>
        <w:rPr>
          <w:rFonts w:ascii="Calibri" w:hAnsi="Calibri" w:cs="Calibri"/>
          <w:sz w:val="20"/>
          <w:szCs w:val="20"/>
        </w:rPr>
      </w:pPr>
    </w:p>
    <w:p w14:paraId="09D62271" w14:textId="77777777" w:rsidR="007745EB" w:rsidRPr="004F44F0" w:rsidRDefault="007745EB" w:rsidP="0088758E">
      <w:pPr>
        <w:pStyle w:val="INCISO"/>
        <w:tabs>
          <w:tab w:val="left" w:pos="142"/>
        </w:tabs>
        <w:spacing w:after="0" w:line="240" w:lineRule="exact"/>
        <w:ind w:left="-142" w:firstLine="0"/>
        <w:rPr>
          <w:rFonts w:ascii="Calibri" w:hAnsi="Calibri" w:cs="Calibri"/>
          <w:sz w:val="20"/>
          <w:szCs w:val="20"/>
        </w:rPr>
      </w:pPr>
    </w:p>
    <w:p w14:paraId="76F3F1BC" w14:textId="77777777" w:rsidR="007745EB" w:rsidRPr="00567955" w:rsidRDefault="00C87FDA" w:rsidP="0088758E">
      <w:pPr>
        <w:pStyle w:val="Texto"/>
        <w:numPr>
          <w:ilvl w:val="0"/>
          <w:numId w:val="23"/>
        </w:numPr>
        <w:tabs>
          <w:tab w:val="clear" w:pos="0"/>
          <w:tab w:val="left" w:pos="142"/>
        </w:tabs>
        <w:spacing w:after="0" w:line="240" w:lineRule="exact"/>
        <w:ind w:left="-142" w:firstLine="0"/>
        <w:rPr>
          <w:rFonts w:ascii="Calibri" w:hAnsi="Calibri" w:cs="Calibri"/>
          <w:b/>
          <w:sz w:val="22"/>
          <w:szCs w:val="22"/>
          <w:lang w:val="es-MX"/>
        </w:rPr>
      </w:pPr>
      <w:r w:rsidRPr="00567955">
        <w:rPr>
          <w:rFonts w:ascii="Calibri" w:hAnsi="Calibri" w:cs="Calibri"/>
          <w:b/>
          <w:sz w:val="22"/>
          <w:szCs w:val="22"/>
          <w:lang w:val="es-MX"/>
        </w:rPr>
        <w:t>Posición en Moneda Extranjera y Protección por Riesgo Cambiario</w:t>
      </w:r>
    </w:p>
    <w:p w14:paraId="078DAB57" w14:textId="77777777" w:rsidR="007745EB" w:rsidRPr="004F44F0" w:rsidRDefault="007745EB" w:rsidP="0088758E">
      <w:pPr>
        <w:pStyle w:val="Texto"/>
        <w:tabs>
          <w:tab w:val="left" w:pos="142"/>
        </w:tabs>
        <w:spacing w:after="0" w:line="240" w:lineRule="exact"/>
        <w:ind w:left="-142" w:firstLine="0"/>
        <w:rPr>
          <w:rFonts w:ascii="Calibri" w:hAnsi="Calibri" w:cs="Calibri"/>
          <w:b/>
          <w:sz w:val="20"/>
          <w:lang w:val="es-MX"/>
        </w:rPr>
      </w:pPr>
    </w:p>
    <w:p w14:paraId="58BEAB55" w14:textId="77777777" w:rsidR="00181CEA" w:rsidRDefault="00C87FDA" w:rsidP="0088758E">
      <w:pPr>
        <w:pStyle w:val="INCISO"/>
        <w:numPr>
          <w:ilvl w:val="0"/>
          <w:numId w:val="6"/>
        </w:numPr>
        <w:tabs>
          <w:tab w:val="clear" w:pos="0"/>
          <w:tab w:val="left" w:pos="142"/>
        </w:tabs>
        <w:spacing w:after="0" w:line="360" w:lineRule="auto"/>
        <w:ind w:left="-142" w:firstLine="0"/>
        <w:rPr>
          <w:rFonts w:ascii="Calibri" w:hAnsi="Calibri" w:cs="Calibri"/>
          <w:sz w:val="20"/>
          <w:szCs w:val="20"/>
        </w:rPr>
      </w:pPr>
      <w:r w:rsidRPr="004F44F0">
        <w:rPr>
          <w:rFonts w:ascii="Calibri" w:hAnsi="Calibri" w:cs="Calibri"/>
          <w:sz w:val="20"/>
          <w:szCs w:val="20"/>
        </w:rPr>
        <w:t xml:space="preserve">Activos en moneda extranjera:  </w:t>
      </w:r>
    </w:p>
    <w:p w14:paraId="738777D5" w14:textId="64945777" w:rsidR="00896FCC" w:rsidRPr="00855CC4" w:rsidRDefault="0028193C" w:rsidP="0088758E">
      <w:pPr>
        <w:pStyle w:val="INCISO"/>
        <w:tabs>
          <w:tab w:val="left" w:pos="142"/>
        </w:tabs>
        <w:spacing w:after="0" w:line="360" w:lineRule="auto"/>
        <w:ind w:left="-142" w:firstLine="0"/>
        <w:rPr>
          <w:rFonts w:ascii="Calibri" w:hAnsi="Calibri" w:cs="Calibri"/>
          <w:b/>
          <w:sz w:val="20"/>
          <w:szCs w:val="20"/>
        </w:rPr>
      </w:pPr>
      <w:r>
        <w:rPr>
          <w:rFonts w:ascii="Calibri" w:hAnsi="Calibri" w:cs="Calibri"/>
          <w:b/>
          <w:sz w:val="20"/>
          <w:szCs w:val="20"/>
        </w:rPr>
        <w:tab/>
      </w:r>
      <w:r w:rsidR="00C87FDA" w:rsidRPr="004F44F0">
        <w:rPr>
          <w:rFonts w:ascii="Calibri" w:hAnsi="Calibri" w:cs="Calibri"/>
          <w:b/>
          <w:sz w:val="20"/>
          <w:szCs w:val="20"/>
        </w:rPr>
        <w:t>No Aplica.</w:t>
      </w:r>
    </w:p>
    <w:p w14:paraId="4893CF88" w14:textId="77777777" w:rsidR="00181CEA" w:rsidRDefault="00C87FDA" w:rsidP="0088758E">
      <w:pPr>
        <w:pStyle w:val="INCISO"/>
        <w:numPr>
          <w:ilvl w:val="0"/>
          <w:numId w:val="6"/>
        </w:numPr>
        <w:tabs>
          <w:tab w:val="clear" w:pos="0"/>
          <w:tab w:val="left" w:pos="142"/>
        </w:tabs>
        <w:spacing w:after="0" w:line="360" w:lineRule="auto"/>
        <w:ind w:left="-142" w:firstLine="0"/>
        <w:rPr>
          <w:rFonts w:ascii="Calibri" w:hAnsi="Calibri" w:cs="Calibri"/>
          <w:sz w:val="20"/>
          <w:szCs w:val="20"/>
        </w:rPr>
      </w:pPr>
      <w:r w:rsidRPr="004F44F0">
        <w:rPr>
          <w:rFonts w:ascii="Calibri" w:hAnsi="Calibri" w:cs="Calibri"/>
          <w:sz w:val="20"/>
          <w:szCs w:val="20"/>
        </w:rPr>
        <w:t xml:space="preserve">Pasivos en moneda extranjera:  </w:t>
      </w:r>
    </w:p>
    <w:p w14:paraId="2232A60E" w14:textId="29EC5A68" w:rsidR="00896FCC" w:rsidRPr="00BA2313" w:rsidRDefault="0028193C" w:rsidP="0088758E">
      <w:pPr>
        <w:pStyle w:val="INCISO"/>
        <w:tabs>
          <w:tab w:val="left" w:pos="142"/>
        </w:tabs>
        <w:spacing w:after="0" w:line="360" w:lineRule="auto"/>
        <w:ind w:left="-142" w:firstLine="0"/>
        <w:rPr>
          <w:rFonts w:ascii="Calibri" w:hAnsi="Calibri" w:cs="Calibri"/>
          <w:b/>
          <w:sz w:val="20"/>
          <w:szCs w:val="20"/>
        </w:rPr>
      </w:pPr>
      <w:r>
        <w:rPr>
          <w:rFonts w:ascii="Calibri" w:hAnsi="Calibri" w:cs="Calibri"/>
          <w:b/>
          <w:sz w:val="20"/>
          <w:szCs w:val="20"/>
        </w:rPr>
        <w:tab/>
      </w:r>
      <w:r w:rsidR="00C87FDA" w:rsidRPr="004F44F0">
        <w:rPr>
          <w:rFonts w:ascii="Calibri" w:hAnsi="Calibri" w:cs="Calibri"/>
          <w:b/>
          <w:sz w:val="20"/>
          <w:szCs w:val="20"/>
        </w:rPr>
        <w:t>No Aplica.</w:t>
      </w:r>
    </w:p>
    <w:p w14:paraId="7038CAA9" w14:textId="77777777" w:rsidR="00181CEA" w:rsidRDefault="00C87FDA" w:rsidP="0088758E">
      <w:pPr>
        <w:pStyle w:val="INCISO"/>
        <w:numPr>
          <w:ilvl w:val="0"/>
          <w:numId w:val="6"/>
        </w:numPr>
        <w:tabs>
          <w:tab w:val="clear" w:pos="0"/>
          <w:tab w:val="left" w:pos="142"/>
        </w:tabs>
        <w:spacing w:after="0" w:line="360" w:lineRule="auto"/>
        <w:ind w:left="-142" w:firstLine="0"/>
        <w:rPr>
          <w:rFonts w:ascii="Calibri" w:hAnsi="Calibri" w:cs="Calibri"/>
          <w:sz w:val="20"/>
          <w:szCs w:val="20"/>
        </w:rPr>
      </w:pPr>
      <w:r w:rsidRPr="004F44F0">
        <w:rPr>
          <w:rFonts w:ascii="Calibri" w:hAnsi="Calibri" w:cs="Calibri"/>
          <w:sz w:val="20"/>
          <w:szCs w:val="20"/>
        </w:rPr>
        <w:t xml:space="preserve">Posición en moneda extranjera:  </w:t>
      </w:r>
    </w:p>
    <w:p w14:paraId="3EFF3FBA" w14:textId="6B550A04" w:rsidR="00896FCC" w:rsidRPr="00BA2313" w:rsidRDefault="0028193C" w:rsidP="0088758E">
      <w:pPr>
        <w:pStyle w:val="INCISO"/>
        <w:tabs>
          <w:tab w:val="left" w:pos="142"/>
        </w:tabs>
        <w:spacing w:after="0" w:line="360" w:lineRule="auto"/>
        <w:ind w:left="-142" w:firstLine="0"/>
        <w:rPr>
          <w:rFonts w:ascii="Calibri" w:hAnsi="Calibri" w:cs="Calibri"/>
          <w:b/>
          <w:sz w:val="20"/>
          <w:szCs w:val="20"/>
        </w:rPr>
      </w:pPr>
      <w:r>
        <w:rPr>
          <w:rFonts w:ascii="Calibri" w:hAnsi="Calibri" w:cs="Calibri"/>
          <w:b/>
          <w:sz w:val="20"/>
          <w:szCs w:val="20"/>
        </w:rPr>
        <w:tab/>
      </w:r>
      <w:r w:rsidR="00C87FDA" w:rsidRPr="004F44F0">
        <w:rPr>
          <w:rFonts w:ascii="Calibri" w:hAnsi="Calibri" w:cs="Calibri"/>
          <w:b/>
          <w:sz w:val="20"/>
          <w:szCs w:val="20"/>
        </w:rPr>
        <w:t>No Aplica.</w:t>
      </w:r>
    </w:p>
    <w:p w14:paraId="6842BE84" w14:textId="77777777" w:rsidR="00181CEA" w:rsidRDefault="00C87FDA" w:rsidP="0088758E">
      <w:pPr>
        <w:pStyle w:val="INCISO"/>
        <w:numPr>
          <w:ilvl w:val="0"/>
          <w:numId w:val="6"/>
        </w:numPr>
        <w:tabs>
          <w:tab w:val="clear" w:pos="0"/>
          <w:tab w:val="left" w:pos="142"/>
        </w:tabs>
        <w:spacing w:after="0" w:line="360" w:lineRule="auto"/>
        <w:ind w:left="-142" w:firstLine="0"/>
        <w:rPr>
          <w:rFonts w:ascii="Calibri" w:hAnsi="Calibri" w:cs="Calibri"/>
          <w:sz w:val="20"/>
          <w:szCs w:val="20"/>
        </w:rPr>
      </w:pPr>
      <w:r w:rsidRPr="004F44F0">
        <w:rPr>
          <w:rFonts w:ascii="Calibri" w:hAnsi="Calibri" w:cs="Calibri"/>
          <w:sz w:val="20"/>
          <w:szCs w:val="20"/>
        </w:rPr>
        <w:t xml:space="preserve">Tipo de cambio:  </w:t>
      </w:r>
    </w:p>
    <w:p w14:paraId="6EC7889D" w14:textId="386E2B2C" w:rsidR="00896FCC" w:rsidRPr="00BA2313" w:rsidRDefault="0028193C" w:rsidP="0088758E">
      <w:pPr>
        <w:pStyle w:val="INCISO"/>
        <w:tabs>
          <w:tab w:val="left" w:pos="142"/>
        </w:tabs>
        <w:spacing w:after="0" w:line="360" w:lineRule="auto"/>
        <w:ind w:left="-142" w:firstLine="0"/>
        <w:rPr>
          <w:rFonts w:ascii="Calibri" w:hAnsi="Calibri" w:cs="Calibri"/>
          <w:b/>
          <w:sz w:val="20"/>
          <w:szCs w:val="20"/>
        </w:rPr>
      </w:pPr>
      <w:r>
        <w:rPr>
          <w:rFonts w:ascii="Calibri" w:hAnsi="Calibri" w:cs="Calibri"/>
          <w:b/>
          <w:sz w:val="20"/>
          <w:szCs w:val="20"/>
        </w:rPr>
        <w:tab/>
      </w:r>
      <w:r w:rsidR="00C87FDA" w:rsidRPr="004F44F0">
        <w:rPr>
          <w:rFonts w:ascii="Calibri" w:hAnsi="Calibri" w:cs="Calibri"/>
          <w:b/>
          <w:sz w:val="20"/>
          <w:szCs w:val="20"/>
        </w:rPr>
        <w:t>No Aplica.</w:t>
      </w:r>
    </w:p>
    <w:p w14:paraId="366D1C52" w14:textId="77777777" w:rsidR="00181CEA" w:rsidRDefault="00C87FDA" w:rsidP="0088758E">
      <w:pPr>
        <w:pStyle w:val="INCISO"/>
        <w:numPr>
          <w:ilvl w:val="0"/>
          <w:numId w:val="6"/>
        </w:numPr>
        <w:tabs>
          <w:tab w:val="clear" w:pos="0"/>
          <w:tab w:val="left" w:pos="142"/>
        </w:tabs>
        <w:spacing w:after="0" w:line="360" w:lineRule="auto"/>
        <w:ind w:left="-142" w:firstLine="0"/>
        <w:rPr>
          <w:rFonts w:ascii="Calibri" w:hAnsi="Calibri" w:cs="Calibri"/>
          <w:sz w:val="20"/>
          <w:szCs w:val="20"/>
        </w:rPr>
      </w:pPr>
      <w:r w:rsidRPr="004F44F0">
        <w:rPr>
          <w:rFonts w:ascii="Calibri" w:hAnsi="Calibri" w:cs="Calibri"/>
          <w:sz w:val="20"/>
          <w:szCs w:val="20"/>
        </w:rPr>
        <w:t xml:space="preserve">Equivalente en moneda nacional:  </w:t>
      </w:r>
    </w:p>
    <w:p w14:paraId="1E8CF9ED" w14:textId="757B0A3A" w:rsidR="007745EB" w:rsidRDefault="0028193C" w:rsidP="0088758E">
      <w:pPr>
        <w:pStyle w:val="INCISO"/>
        <w:tabs>
          <w:tab w:val="left" w:pos="142"/>
        </w:tabs>
        <w:spacing w:after="0" w:line="360" w:lineRule="auto"/>
        <w:ind w:left="-142" w:firstLine="0"/>
        <w:rPr>
          <w:rFonts w:ascii="Calibri" w:hAnsi="Calibri" w:cs="Calibri"/>
          <w:b/>
          <w:sz w:val="20"/>
          <w:szCs w:val="20"/>
        </w:rPr>
      </w:pPr>
      <w:r>
        <w:rPr>
          <w:rFonts w:ascii="Calibri" w:hAnsi="Calibri" w:cs="Calibri"/>
          <w:b/>
          <w:sz w:val="20"/>
          <w:szCs w:val="20"/>
        </w:rPr>
        <w:tab/>
      </w:r>
      <w:r w:rsidR="00C87FDA" w:rsidRPr="004F44F0">
        <w:rPr>
          <w:rFonts w:ascii="Calibri" w:hAnsi="Calibri" w:cs="Calibri"/>
          <w:b/>
          <w:sz w:val="20"/>
          <w:szCs w:val="20"/>
        </w:rPr>
        <w:t>No Aplica.</w:t>
      </w:r>
    </w:p>
    <w:p w14:paraId="23BEFCC5" w14:textId="77777777" w:rsidR="00896FCC" w:rsidRDefault="00896FCC" w:rsidP="0088758E">
      <w:pPr>
        <w:pStyle w:val="INCISO"/>
        <w:tabs>
          <w:tab w:val="left" w:pos="142"/>
        </w:tabs>
        <w:spacing w:after="0" w:line="360" w:lineRule="auto"/>
        <w:ind w:left="-142" w:firstLine="0"/>
        <w:rPr>
          <w:rFonts w:ascii="Calibri" w:hAnsi="Calibri" w:cs="Calibri"/>
          <w:b/>
          <w:sz w:val="20"/>
          <w:szCs w:val="20"/>
        </w:rPr>
      </w:pPr>
    </w:p>
    <w:p w14:paraId="0065BAC1" w14:textId="77777777" w:rsidR="007745EB" w:rsidRPr="00567955" w:rsidRDefault="00C87FDA" w:rsidP="0088758E">
      <w:pPr>
        <w:pStyle w:val="Texto"/>
        <w:numPr>
          <w:ilvl w:val="0"/>
          <w:numId w:val="23"/>
        </w:numPr>
        <w:tabs>
          <w:tab w:val="clear" w:pos="0"/>
          <w:tab w:val="left" w:pos="142"/>
        </w:tabs>
        <w:spacing w:after="0" w:line="240" w:lineRule="exact"/>
        <w:ind w:left="-142" w:firstLine="0"/>
        <w:rPr>
          <w:rFonts w:ascii="Calibri" w:hAnsi="Calibri" w:cs="Calibri"/>
          <w:b/>
          <w:sz w:val="22"/>
          <w:szCs w:val="22"/>
          <w:lang w:val="es-MX"/>
        </w:rPr>
      </w:pPr>
      <w:r w:rsidRPr="00567955">
        <w:rPr>
          <w:rFonts w:ascii="Calibri" w:hAnsi="Calibri" w:cs="Calibri"/>
          <w:b/>
          <w:sz w:val="22"/>
          <w:szCs w:val="22"/>
          <w:lang w:val="es-MX"/>
        </w:rPr>
        <w:t>Reporte Analítico del Activo</w:t>
      </w:r>
    </w:p>
    <w:p w14:paraId="59BA1FFB" w14:textId="77777777" w:rsidR="007745EB" w:rsidRPr="004F44F0" w:rsidRDefault="007745EB" w:rsidP="0088758E">
      <w:pPr>
        <w:pStyle w:val="Texto"/>
        <w:tabs>
          <w:tab w:val="left" w:pos="142"/>
        </w:tabs>
        <w:spacing w:after="0" w:line="240" w:lineRule="exact"/>
        <w:ind w:left="-142" w:firstLine="0"/>
        <w:rPr>
          <w:rFonts w:ascii="Calibri" w:hAnsi="Calibri" w:cs="Calibri"/>
          <w:b/>
          <w:sz w:val="20"/>
          <w:lang w:val="es-MX"/>
        </w:rPr>
      </w:pPr>
    </w:p>
    <w:p w14:paraId="5469BDEB" w14:textId="7D62FEBB" w:rsidR="007745EB" w:rsidRDefault="00C87FDA" w:rsidP="0088758E">
      <w:pPr>
        <w:pStyle w:val="INCISO"/>
        <w:numPr>
          <w:ilvl w:val="0"/>
          <w:numId w:val="11"/>
        </w:numPr>
        <w:tabs>
          <w:tab w:val="clear" w:pos="0"/>
          <w:tab w:val="left" w:pos="142"/>
        </w:tabs>
        <w:spacing w:after="0" w:line="240" w:lineRule="exact"/>
        <w:ind w:left="-142" w:firstLine="0"/>
        <w:rPr>
          <w:rFonts w:ascii="Calibri" w:hAnsi="Calibri" w:cs="Calibri"/>
          <w:sz w:val="20"/>
          <w:szCs w:val="20"/>
        </w:rPr>
      </w:pPr>
      <w:r w:rsidRPr="004F44F0">
        <w:rPr>
          <w:rFonts w:ascii="Calibri" w:hAnsi="Calibri" w:cs="Calibri"/>
          <w:sz w:val="20"/>
          <w:szCs w:val="20"/>
        </w:rPr>
        <w:t>Vida útil o porcentajes de Depreciación, Deterioro o Amortización utilizados en los diferentes tipos de Activos.</w:t>
      </w:r>
    </w:p>
    <w:tbl>
      <w:tblPr>
        <w:tblW w:w="9214" w:type="dxa"/>
        <w:tblInd w:w="-152" w:type="dxa"/>
        <w:tblCellMar>
          <w:left w:w="70" w:type="dxa"/>
          <w:right w:w="70" w:type="dxa"/>
        </w:tblCellMar>
        <w:tblLook w:val="04A0" w:firstRow="1" w:lastRow="0" w:firstColumn="1" w:lastColumn="0" w:noHBand="0" w:noVBand="1"/>
      </w:tblPr>
      <w:tblGrid>
        <w:gridCol w:w="1269"/>
        <w:gridCol w:w="3551"/>
        <w:gridCol w:w="1134"/>
        <w:gridCol w:w="709"/>
        <w:gridCol w:w="709"/>
        <w:gridCol w:w="850"/>
        <w:gridCol w:w="992"/>
      </w:tblGrid>
      <w:tr w:rsidR="000D2430" w:rsidRPr="000D2430" w14:paraId="11A2E1A6" w14:textId="77777777" w:rsidTr="009B5537">
        <w:trPr>
          <w:trHeight w:val="756"/>
        </w:trPr>
        <w:tc>
          <w:tcPr>
            <w:tcW w:w="1269" w:type="dxa"/>
            <w:tcBorders>
              <w:top w:val="single" w:sz="8" w:space="0" w:color="auto"/>
              <w:left w:val="single" w:sz="8" w:space="0" w:color="auto"/>
              <w:bottom w:val="single" w:sz="8" w:space="0" w:color="auto"/>
              <w:right w:val="single" w:sz="8" w:space="0" w:color="auto"/>
            </w:tcBorders>
            <w:shd w:val="clear" w:color="000000" w:fill="A90025"/>
            <w:vAlign w:val="center"/>
            <w:hideMark/>
          </w:tcPr>
          <w:p w14:paraId="7BE3366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lastRenderedPageBreak/>
              <w:t>CLASE</w:t>
            </w:r>
          </w:p>
        </w:tc>
        <w:tc>
          <w:tcPr>
            <w:tcW w:w="3551" w:type="dxa"/>
            <w:tcBorders>
              <w:top w:val="single" w:sz="8" w:space="0" w:color="auto"/>
              <w:left w:val="nil"/>
              <w:bottom w:val="single" w:sz="8" w:space="0" w:color="auto"/>
              <w:right w:val="single" w:sz="8" w:space="0" w:color="auto"/>
            </w:tcBorders>
            <w:shd w:val="clear" w:color="000000" w:fill="A90025"/>
            <w:vAlign w:val="center"/>
            <w:hideMark/>
          </w:tcPr>
          <w:p w14:paraId="56AA5D7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DESCRIPCION</w:t>
            </w:r>
          </w:p>
        </w:tc>
        <w:tc>
          <w:tcPr>
            <w:tcW w:w="1134" w:type="dxa"/>
            <w:tcBorders>
              <w:top w:val="single" w:sz="8" w:space="0" w:color="auto"/>
              <w:left w:val="nil"/>
              <w:bottom w:val="single" w:sz="8" w:space="0" w:color="auto"/>
              <w:right w:val="single" w:sz="8" w:space="0" w:color="auto"/>
            </w:tcBorders>
            <w:shd w:val="clear" w:color="000000" w:fill="A90025"/>
            <w:vAlign w:val="center"/>
            <w:hideMark/>
          </w:tcPr>
          <w:p w14:paraId="60D06E7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METODO DE DEPRECIACION</w:t>
            </w:r>
          </w:p>
        </w:tc>
        <w:tc>
          <w:tcPr>
            <w:tcW w:w="709" w:type="dxa"/>
            <w:tcBorders>
              <w:top w:val="single" w:sz="8" w:space="0" w:color="auto"/>
              <w:left w:val="nil"/>
              <w:bottom w:val="single" w:sz="8" w:space="0" w:color="auto"/>
              <w:right w:val="single" w:sz="8" w:space="0" w:color="auto"/>
            </w:tcBorders>
            <w:shd w:val="clear" w:color="000000" w:fill="A90025"/>
            <w:vAlign w:val="center"/>
            <w:hideMark/>
          </w:tcPr>
          <w:p w14:paraId="372B2CC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VIDA ÚTIL EN AÑOS</w:t>
            </w:r>
          </w:p>
        </w:tc>
        <w:tc>
          <w:tcPr>
            <w:tcW w:w="709" w:type="dxa"/>
            <w:tcBorders>
              <w:top w:val="single" w:sz="8" w:space="0" w:color="auto"/>
              <w:left w:val="nil"/>
              <w:bottom w:val="single" w:sz="8" w:space="0" w:color="auto"/>
              <w:right w:val="single" w:sz="8" w:space="0" w:color="auto"/>
            </w:tcBorders>
            <w:shd w:val="clear" w:color="000000" w:fill="A90025"/>
            <w:vAlign w:val="center"/>
            <w:hideMark/>
          </w:tcPr>
          <w:p w14:paraId="621FD3A2" w14:textId="77777777" w:rsidR="00FD5F99" w:rsidRDefault="000D2430" w:rsidP="0088758E">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 xml:space="preserve">VALOR </w:t>
            </w:r>
          </w:p>
          <w:p w14:paraId="0E612B01" w14:textId="2C29FEC7" w:rsidR="000D2430" w:rsidRPr="000D2430" w:rsidRDefault="000D2430" w:rsidP="0088758E">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RESIDUAL (%)</w:t>
            </w:r>
          </w:p>
        </w:tc>
        <w:tc>
          <w:tcPr>
            <w:tcW w:w="850" w:type="dxa"/>
            <w:tcBorders>
              <w:top w:val="single" w:sz="8" w:space="0" w:color="auto"/>
              <w:left w:val="nil"/>
              <w:bottom w:val="single" w:sz="8" w:space="0" w:color="auto"/>
              <w:right w:val="single" w:sz="8" w:space="0" w:color="auto"/>
            </w:tcBorders>
            <w:shd w:val="clear" w:color="000000" w:fill="A90025"/>
            <w:vAlign w:val="center"/>
            <w:hideMark/>
          </w:tcPr>
          <w:p w14:paraId="40BB89FF" w14:textId="7A06E8A8" w:rsidR="000D2430" w:rsidRPr="000D2430" w:rsidRDefault="00FD5F99" w:rsidP="0088758E">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Pr>
                <w:rFonts w:eastAsia="Times New Roman" w:cs="Calibri"/>
                <w:b/>
                <w:bCs/>
                <w:color w:val="FFFFFF"/>
                <w:sz w:val="14"/>
                <w:szCs w:val="14"/>
                <w:lang w:eastAsia="es-MX"/>
              </w:rPr>
              <w:t xml:space="preserve"> </w:t>
            </w:r>
            <w:r w:rsidR="000D2430" w:rsidRPr="000D2430">
              <w:rPr>
                <w:rFonts w:eastAsia="Times New Roman" w:cs="Calibri"/>
                <w:b/>
                <w:bCs/>
                <w:color w:val="FFFFFF"/>
                <w:sz w:val="14"/>
                <w:szCs w:val="14"/>
                <w:lang w:eastAsia="es-MX"/>
              </w:rPr>
              <w:t>DEP. ANUAL (%)</w:t>
            </w:r>
          </w:p>
        </w:tc>
        <w:tc>
          <w:tcPr>
            <w:tcW w:w="992" w:type="dxa"/>
            <w:tcBorders>
              <w:top w:val="single" w:sz="8" w:space="0" w:color="auto"/>
              <w:left w:val="nil"/>
              <w:bottom w:val="single" w:sz="8" w:space="0" w:color="auto"/>
              <w:right w:val="single" w:sz="8" w:space="0" w:color="auto"/>
            </w:tcBorders>
            <w:shd w:val="clear" w:color="000000" w:fill="A90025"/>
            <w:vAlign w:val="center"/>
            <w:hideMark/>
          </w:tcPr>
          <w:p w14:paraId="75A9E429" w14:textId="21AA03E4" w:rsidR="000D2430" w:rsidRPr="000D2430" w:rsidRDefault="00FD5F99" w:rsidP="0088758E">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Pr>
                <w:rFonts w:eastAsia="Times New Roman" w:cs="Calibri"/>
                <w:b/>
                <w:bCs/>
                <w:color w:val="FFFFFF"/>
                <w:sz w:val="14"/>
                <w:szCs w:val="14"/>
                <w:lang w:eastAsia="es-MX"/>
              </w:rPr>
              <w:t xml:space="preserve">  </w:t>
            </w:r>
            <w:r w:rsidR="000D2430" w:rsidRPr="000D2430">
              <w:rPr>
                <w:rFonts w:eastAsia="Times New Roman" w:cs="Calibri"/>
                <w:b/>
                <w:bCs/>
                <w:color w:val="FFFFFF"/>
                <w:sz w:val="14"/>
                <w:szCs w:val="14"/>
                <w:lang w:eastAsia="es-MX"/>
              </w:rPr>
              <w:t>DEP. MENSUAL (%)</w:t>
            </w:r>
          </w:p>
        </w:tc>
      </w:tr>
      <w:tr w:rsidR="000D2430" w:rsidRPr="000D2430" w14:paraId="69761685"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30B74E6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3100</w:t>
            </w:r>
          </w:p>
        </w:tc>
        <w:tc>
          <w:tcPr>
            <w:tcW w:w="3551" w:type="dxa"/>
            <w:tcBorders>
              <w:top w:val="nil"/>
              <w:left w:val="nil"/>
              <w:bottom w:val="single" w:sz="8" w:space="0" w:color="auto"/>
              <w:right w:val="single" w:sz="8" w:space="0" w:color="auto"/>
            </w:tcBorders>
            <w:shd w:val="clear" w:color="000000" w:fill="FFFFFF"/>
            <w:noWrap/>
            <w:vAlign w:val="center"/>
            <w:hideMark/>
          </w:tcPr>
          <w:p w14:paraId="0346DE78"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Terrenos</w:t>
            </w:r>
          </w:p>
        </w:tc>
        <w:tc>
          <w:tcPr>
            <w:tcW w:w="1134" w:type="dxa"/>
            <w:tcBorders>
              <w:top w:val="nil"/>
              <w:left w:val="nil"/>
              <w:bottom w:val="single" w:sz="8" w:space="0" w:color="auto"/>
              <w:right w:val="single" w:sz="8" w:space="0" w:color="auto"/>
            </w:tcBorders>
            <w:shd w:val="clear" w:color="000000" w:fill="FFFFFF"/>
            <w:noWrap/>
            <w:vAlign w:val="center"/>
            <w:hideMark/>
          </w:tcPr>
          <w:p w14:paraId="50D1656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0C2C090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1062E52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3CFEB97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131D634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0D2A0909"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724ADEF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3200</w:t>
            </w:r>
          </w:p>
        </w:tc>
        <w:tc>
          <w:tcPr>
            <w:tcW w:w="3551" w:type="dxa"/>
            <w:tcBorders>
              <w:top w:val="nil"/>
              <w:left w:val="nil"/>
              <w:bottom w:val="single" w:sz="8" w:space="0" w:color="auto"/>
              <w:right w:val="single" w:sz="8" w:space="0" w:color="auto"/>
            </w:tcBorders>
            <w:shd w:val="clear" w:color="000000" w:fill="FFFFFF"/>
            <w:noWrap/>
            <w:vAlign w:val="center"/>
            <w:hideMark/>
          </w:tcPr>
          <w:p w14:paraId="3D583366"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VIVIENDA</w:t>
            </w:r>
          </w:p>
        </w:tc>
        <w:tc>
          <w:tcPr>
            <w:tcW w:w="1134" w:type="dxa"/>
            <w:tcBorders>
              <w:top w:val="nil"/>
              <w:left w:val="nil"/>
              <w:bottom w:val="single" w:sz="8" w:space="0" w:color="auto"/>
              <w:right w:val="single" w:sz="8" w:space="0" w:color="auto"/>
            </w:tcBorders>
            <w:shd w:val="clear" w:color="000000" w:fill="FFFFFF"/>
            <w:noWrap/>
            <w:vAlign w:val="center"/>
            <w:hideMark/>
          </w:tcPr>
          <w:p w14:paraId="7BB8942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7318ED5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50</w:t>
            </w:r>
          </w:p>
        </w:tc>
        <w:tc>
          <w:tcPr>
            <w:tcW w:w="709" w:type="dxa"/>
            <w:tcBorders>
              <w:top w:val="nil"/>
              <w:left w:val="nil"/>
              <w:bottom w:val="single" w:sz="8" w:space="0" w:color="auto"/>
              <w:right w:val="single" w:sz="8" w:space="0" w:color="auto"/>
            </w:tcBorders>
            <w:shd w:val="clear" w:color="000000" w:fill="FFFFFF"/>
            <w:noWrap/>
            <w:vAlign w:val="center"/>
            <w:hideMark/>
          </w:tcPr>
          <w:p w14:paraId="1E570E6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0CCF9A5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w:t>
            </w:r>
          </w:p>
        </w:tc>
        <w:tc>
          <w:tcPr>
            <w:tcW w:w="992" w:type="dxa"/>
            <w:tcBorders>
              <w:top w:val="nil"/>
              <w:left w:val="nil"/>
              <w:bottom w:val="single" w:sz="8" w:space="0" w:color="auto"/>
              <w:right w:val="single" w:sz="8" w:space="0" w:color="auto"/>
            </w:tcBorders>
            <w:shd w:val="clear" w:color="000000" w:fill="FFFFFF"/>
            <w:noWrap/>
            <w:vAlign w:val="center"/>
            <w:hideMark/>
          </w:tcPr>
          <w:p w14:paraId="13610C8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0.17</w:t>
            </w:r>
          </w:p>
        </w:tc>
      </w:tr>
      <w:tr w:rsidR="000D2430" w:rsidRPr="000D2430" w14:paraId="3A984EC4"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20A9530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3310</w:t>
            </w:r>
          </w:p>
        </w:tc>
        <w:tc>
          <w:tcPr>
            <w:tcW w:w="3551" w:type="dxa"/>
            <w:tcBorders>
              <w:top w:val="nil"/>
              <w:left w:val="nil"/>
              <w:bottom w:val="single" w:sz="8" w:space="0" w:color="auto"/>
              <w:right w:val="single" w:sz="8" w:space="0" w:color="auto"/>
            </w:tcBorders>
            <w:shd w:val="clear" w:color="000000" w:fill="FFFFFF"/>
            <w:noWrap/>
            <w:vAlign w:val="center"/>
            <w:hideMark/>
          </w:tcPr>
          <w:p w14:paraId="1AE2BBDD"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EDIFICIOS NO HABITACIONALES (BIENES INMUEBLES)</w:t>
            </w:r>
          </w:p>
        </w:tc>
        <w:tc>
          <w:tcPr>
            <w:tcW w:w="1134" w:type="dxa"/>
            <w:tcBorders>
              <w:top w:val="nil"/>
              <w:left w:val="nil"/>
              <w:bottom w:val="single" w:sz="8" w:space="0" w:color="auto"/>
              <w:right w:val="single" w:sz="8" w:space="0" w:color="auto"/>
            </w:tcBorders>
            <w:shd w:val="clear" w:color="000000" w:fill="FFFFFF"/>
            <w:noWrap/>
            <w:vAlign w:val="center"/>
            <w:hideMark/>
          </w:tcPr>
          <w:p w14:paraId="074DC6F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4DD75FC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30</w:t>
            </w:r>
          </w:p>
        </w:tc>
        <w:tc>
          <w:tcPr>
            <w:tcW w:w="709" w:type="dxa"/>
            <w:tcBorders>
              <w:top w:val="nil"/>
              <w:left w:val="nil"/>
              <w:bottom w:val="single" w:sz="8" w:space="0" w:color="auto"/>
              <w:right w:val="single" w:sz="8" w:space="0" w:color="auto"/>
            </w:tcBorders>
            <w:shd w:val="clear" w:color="000000" w:fill="FFFFFF"/>
            <w:noWrap/>
            <w:vAlign w:val="center"/>
            <w:hideMark/>
          </w:tcPr>
          <w:p w14:paraId="5A8231E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4FC1583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3.33</w:t>
            </w:r>
          </w:p>
        </w:tc>
        <w:tc>
          <w:tcPr>
            <w:tcW w:w="992" w:type="dxa"/>
            <w:tcBorders>
              <w:top w:val="nil"/>
              <w:left w:val="nil"/>
              <w:bottom w:val="single" w:sz="8" w:space="0" w:color="auto"/>
              <w:right w:val="single" w:sz="8" w:space="0" w:color="auto"/>
            </w:tcBorders>
            <w:shd w:val="clear" w:color="000000" w:fill="FFFFFF"/>
            <w:noWrap/>
            <w:vAlign w:val="center"/>
            <w:hideMark/>
          </w:tcPr>
          <w:p w14:paraId="4762F68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0.28</w:t>
            </w:r>
          </w:p>
        </w:tc>
      </w:tr>
      <w:tr w:rsidR="000D2430" w:rsidRPr="000D2430" w14:paraId="0EDC272A"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0012981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3320</w:t>
            </w:r>
          </w:p>
        </w:tc>
        <w:tc>
          <w:tcPr>
            <w:tcW w:w="3551" w:type="dxa"/>
            <w:tcBorders>
              <w:top w:val="nil"/>
              <w:left w:val="nil"/>
              <w:bottom w:val="single" w:sz="8" w:space="0" w:color="auto"/>
              <w:right w:val="single" w:sz="8" w:space="0" w:color="auto"/>
            </w:tcBorders>
            <w:shd w:val="clear" w:color="000000" w:fill="FFFFFF"/>
            <w:noWrap/>
            <w:vAlign w:val="center"/>
            <w:hideMark/>
          </w:tcPr>
          <w:p w14:paraId="64623B05"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EDIFICIOS</w:t>
            </w:r>
          </w:p>
        </w:tc>
        <w:tc>
          <w:tcPr>
            <w:tcW w:w="1134" w:type="dxa"/>
            <w:tcBorders>
              <w:top w:val="nil"/>
              <w:left w:val="nil"/>
              <w:bottom w:val="single" w:sz="8" w:space="0" w:color="auto"/>
              <w:right w:val="single" w:sz="8" w:space="0" w:color="auto"/>
            </w:tcBorders>
            <w:shd w:val="clear" w:color="000000" w:fill="FFFFFF"/>
            <w:noWrap/>
            <w:vAlign w:val="center"/>
            <w:hideMark/>
          </w:tcPr>
          <w:p w14:paraId="277F084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4F6D94F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30</w:t>
            </w:r>
          </w:p>
        </w:tc>
        <w:tc>
          <w:tcPr>
            <w:tcW w:w="709" w:type="dxa"/>
            <w:tcBorders>
              <w:top w:val="nil"/>
              <w:left w:val="nil"/>
              <w:bottom w:val="single" w:sz="8" w:space="0" w:color="auto"/>
              <w:right w:val="single" w:sz="8" w:space="0" w:color="auto"/>
            </w:tcBorders>
            <w:shd w:val="clear" w:color="000000" w:fill="FFFFFF"/>
            <w:noWrap/>
            <w:vAlign w:val="center"/>
            <w:hideMark/>
          </w:tcPr>
          <w:p w14:paraId="39F977C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32755DF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3.33</w:t>
            </w:r>
          </w:p>
        </w:tc>
        <w:tc>
          <w:tcPr>
            <w:tcW w:w="992" w:type="dxa"/>
            <w:tcBorders>
              <w:top w:val="nil"/>
              <w:left w:val="nil"/>
              <w:bottom w:val="single" w:sz="8" w:space="0" w:color="auto"/>
              <w:right w:val="single" w:sz="8" w:space="0" w:color="auto"/>
            </w:tcBorders>
            <w:shd w:val="clear" w:color="000000" w:fill="FFFFFF"/>
            <w:noWrap/>
            <w:vAlign w:val="center"/>
            <w:hideMark/>
          </w:tcPr>
          <w:p w14:paraId="5BA2C7E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0.28</w:t>
            </w:r>
          </w:p>
        </w:tc>
      </w:tr>
      <w:tr w:rsidR="000D2430" w:rsidRPr="000D2430" w14:paraId="6C48C985"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2ED730D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3330</w:t>
            </w:r>
          </w:p>
        </w:tc>
        <w:tc>
          <w:tcPr>
            <w:tcW w:w="3551" w:type="dxa"/>
            <w:tcBorders>
              <w:top w:val="nil"/>
              <w:left w:val="nil"/>
              <w:bottom w:val="single" w:sz="8" w:space="0" w:color="auto"/>
              <w:right w:val="single" w:sz="8" w:space="0" w:color="auto"/>
            </w:tcBorders>
            <w:shd w:val="clear" w:color="000000" w:fill="FFFFFF"/>
            <w:noWrap/>
            <w:vAlign w:val="center"/>
            <w:hideMark/>
          </w:tcPr>
          <w:p w14:paraId="1079F6B0"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EDIFICIOS NO HABIT.TRANSFERIBLES</w:t>
            </w:r>
          </w:p>
        </w:tc>
        <w:tc>
          <w:tcPr>
            <w:tcW w:w="1134" w:type="dxa"/>
            <w:tcBorders>
              <w:top w:val="nil"/>
              <w:left w:val="nil"/>
              <w:bottom w:val="single" w:sz="8" w:space="0" w:color="auto"/>
              <w:right w:val="single" w:sz="8" w:space="0" w:color="auto"/>
            </w:tcBorders>
            <w:shd w:val="clear" w:color="000000" w:fill="FFFFFF"/>
            <w:noWrap/>
            <w:vAlign w:val="center"/>
            <w:hideMark/>
          </w:tcPr>
          <w:p w14:paraId="31F9691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4841AF8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1AF7F13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34EE7C2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3C1E2A4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2CDDF6EE"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3F67EA7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3410</w:t>
            </w:r>
          </w:p>
        </w:tc>
        <w:tc>
          <w:tcPr>
            <w:tcW w:w="3551" w:type="dxa"/>
            <w:tcBorders>
              <w:top w:val="nil"/>
              <w:left w:val="nil"/>
              <w:bottom w:val="single" w:sz="8" w:space="0" w:color="auto"/>
              <w:right w:val="single" w:sz="8" w:space="0" w:color="auto"/>
            </w:tcBorders>
            <w:shd w:val="clear" w:color="000000" w:fill="FFFFFF"/>
            <w:noWrap/>
            <w:vAlign w:val="center"/>
            <w:hideMark/>
          </w:tcPr>
          <w:p w14:paraId="109A36CA"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INFRAESTRUCTURA DE CARRETERAS</w:t>
            </w:r>
          </w:p>
        </w:tc>
        <w:tc>
          <w:tcPr>
            <w:tcW w:w="1134" w:type="dxa"/>
            <w:tcBorders>
              <w:top w:val="nil"/>
              <w:left w:val="nil"/>
              <w:bottom w:val="single" w:sz="8" w:space="0" w:color="auto"/>
              <w:right w:val="single" w:sz="8" w:space="0" w:color="auto"/>
            </w:tcBorders>
            <w:shd w:val="clear" w:color="000000" w:fill="FFFFFF"/>
            <w:noWrap/>
            <w:vAlign w:val="center"/>
            <w:hideMark/>
          </w:tcPr>
          <w:p w14:paraId="0734A44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098ED07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25</w:t>
            </w:r>
          </w:p>
        </w:tc>
        <w:tc>
          <w:tcPr>
            <w:tcW w:w="709" w:type="dxa"/>
            <w:tcBorders>
              <w:top w:val="nil"/>
              <w:left w:val="nil"/>
              <w:bottom w:val="single" w:sz="8" w:space="0" w:color="auto"/>
              <w:right w:val="single" w:sz="8" w:space="0" w:color="auto"/>
            </w:tcBorders>
            <w:shd w:val="clear" w:color="000000" w:fill="FFFFFF"/>
            <w:noWrap/>
            <w:vAlign w:val="center"/>
            <w:hideMark/>
          </w:tcPr>
          <w:p w14:paraId="46DF760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05C0223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w:t>
            </w:r>
          </w:p>
        </w:tc>
        <w:tc>
          <w:tcPr>
            <w:tcW w:w="992" w:type="dxa"/>
            <w:tcBorders>
              <w:top w:val="nil"/>
              <w:left w:val="nil"/>
              <w:bottom w:val="single" w:sz="8" w:space="0" w:color="auto"/>
              <w:right w:val="single" w:sz="8" w:space="0" w:color="auto"/>
            </w:tcBorders>
            <w:shd w:val="clear" w:color="000000" w:fill="FFFFFF"/>
            <w:noWrap/>
            <w:vAlign w:val="center"/>
            <w:hideMark/>
          </w:tcPr>
          <w:p w14:paraId="36EC935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0.33</w:t>
            </w:r>
          </w:p>
        </w:tc>
      </w:tr>
      <w:tr w:rsidR="000D2430" w:rsidRPr="000D2430" w14:paraId="224F78ED"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5A56DF6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3420</w:t>
            </w:r>
          </w:p>
        </w:tc>
        <w:tc>
          <w:tcPr>
            <w:tcW w:w="3551" w:type="dxa"/>
            <w:tcBorders>
              <w:top w:val="nil"/>
              <w:left w:val="nil"/>
              <w:bottom w:val="single" w:sz="8" w:space="0" w:color="auto"/>
              <w:right w:val="single" w:sz="8" w:space="0" w:color="auto"/>
            </w:tcBorders>
            <w:shd w:val="clear" w:color="000000" w:fill="FFFFFF"/>
            <w:noWrap/>
            <w:vAlign w:val="center"/>
            <w:hideMark/>
          </w:tcPr>
          <w:p w14:paraId="51C45AB0"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INFRAESTRUCTURA FERROVIARIA Y MULTIMODAL</w:t>
            </w:r>
          </w:p>
        </w:tc>
        <w:tc>
          <w:tcPr>
            <w:tcW w:w="1134" w:type="dxa"/>
            <w:tcBorders>
              <w:top w:val="nil"/>
              <w:left w:val="nil"/>
              <w:bottom w:val="single" w:sz="8" w:space="0" w:color="auto"/>
              <w:right w:val="single" w:sz="8" w:space="0" w:color="auto"/>
            </w:tcBorders>
            <w:shd w:val="clear" w:color="000000" w:fill="FFFFFF"/>
            <w:noWrap/>
            <w:vAlign w:val="center"/>
            <w:hideMark/>
          </w:tcPr>
          <w:p w14:paraId="74D7F29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1B82973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25</w:t>
            </w:r>
          </w:p>
        </w:tc>
        <w:tc>
          <w:tcPr>
            <w:tcW w:w="709" w:type="dxa"/>
            <w:tcBorders>
              <w:top w:val="nil"/>
              <w:left w:val="nil"/>
              <w:bottom w:val="single" w:sz="8" w:space="0" w:color="auto"/>
              <w:right w:val="single" w:sz="8" w:space="0" w:color="auto"/>
            </w:tcBorders>
            <w:shd w:val="clear" w:color="000000" w:fill="FFFFFF"/>
            <w:noWrap/>
            <w:vAlign w:val="center"/>
            <w:hideMark/>
          </w:tcPr>
          <w:p w14:paraId="7BEF3B3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23C0B0D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w:t>
            </w:r>
          </w:p>
        </w:tc>
        <w:tc>
          <w:tcPr>
            <w:tcW w:w="992" w:type="dxa"/>
            <w:tcBorders>
              <w:top w:val="nil"/>
              <w:left w:val="nil"/>
              <w:bottom w:val="single" w:sz="8" w:space="0" w:color="auto"/>
              <w:right w:val="single" w:sz="8" w:space="0" w:color="auto"/>
            </w:tcBorders>
            <w:shd w:val="clear" w:color="000000" w:fill="FFFFFF"/>
            <w:noWrap/>
            <w:vAlign w:val="center"/>
            <w:hideMark/>
          </w:tcPr>
          <w:p w14:paraId="324BD5A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0.33</w:t>
            </w:r>
          </w:p>
        </w:tc>
      </w:tr>
      <w:tr w:rsidR="000D2430" w:rsidRPr="000D2430" w14:paraId="7A8CA664"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5DDEE41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3430</w:t>
            </w:r>
          </w:p>
        </w:tc>
        <w:tc>
          <w:tcPr>
            <w:tcW w:w="3551" w:type="dxa"/>
            <w:tcBorders>
              <w:top w:val="nil"/>
              <w:left w:val="nil"/>
              <w:bottom w:val="single" w:sz="8" w:space="0" w:color="auto"/>
              <w:right w:val="single" w:sz="8" w:space="0" w:color="auto"/>
            </w:tcBorders>
            <w:shd w:val="clear" w:color="000000" w:fill="FFFFFF"/>
            <w:noWrap/>
            <w:vAlign w:val="center"/>
            <w:hideMark/>
          </w:tcPr>
          <w:p w14:paraId="4AE1A8A3"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INFRAESTRUCTURA PORTUARIA</w:t>
            </w:r>
          </w:p>
        </w:tc>
        <w:tc>
          <w:tcPr>
            <w:tcW w:w="1134" w:type="dxa"/>
            <w:tcBorders>
              <w:top w:val="nil"/>
              <w:left w:val="nil"/>
              <w:bottom w:val="single" w:sz="8" w:space="0" w:color="auto"/>
              <w:right w:val="single" w:sz="8" w:space="0" w:color="auto"/>
            </w:tcBorders>
            <w:shd w:val="clear" w:color="000000" w:fill="FFFFFF"/>
            <w:noWrap/>
            <w:vAlign w:val="center"/>
            <w:hideMark/>
          </w:tcPr>
          <w:p w14:paraId="4E0F645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3F88F90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25</w:t>
            </w:r>
          </w:p>
        </w:tc>
        <w:tc>
          <w:tcPr>
            <w:tcW w:w="709" w:type="dxa"/>
            <w:tcBorders>
              <w:top w:val="nil"/>
              <w:left w:val="nil"/>
              <w:bottom w:val="single" w:sz="8" w:space="0" w:color="auto"/>
              <w:right w:val="single" w:sz="8" w:space="0" w:color="auto"/>
            </w:tcBorders>
            <w:shd w:val="clear" w:color="000000" w:fill="FFFFFF"/>
            <w:noWrap/>
            <w:vAlign w:val="center"/>
            <w:hideMark/>
          </w:tcPr>
          <w:p w14:paraId="04C66DD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4B6FB07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w:t>
            </w:r>
          </w:p>
        </w:tc>
        <w:tc>
          <w:tcPr>
            <w:tcW w:w="992" w:type="dxa"/>
            <w:tcBorders>
              <w:top w:val="nil"/>
              <w:left w:val="nil"/>
              <w:bottom w:val="single" w:sz="8" w:space="0" w:color="auto"/>
              <w:right w:val="single" w:sz="8" w:space="0" w:color="auto"/>
            </w:tcBorders>
            <w:shd w:val="clear" w:color="000000" w:fill="FFFFFF"/>
            <w:noWrap/>
            <w:vAlign w:val="center"/>
            <w:hideMark/>
          </w:tcPr>
          <w:p w14:paraId="16D167E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0.33</w:t>
            </w:r>
          </w:p>
        </w:tc>
      </w:tr>
      <w:tr w:rsidR="000D2430" w:rsidRPr="000D2430" w14:paraId="2AA0246A"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00D84C7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3440</w:t>
            </w:r>
          </w:p>
        </w:tc>
        <w:tc>
          <w:tcPr>
            <w:tcW w:w="3551" w:type="dxa"/>
            <w:tcBorders>
              <w:top w:val="nil"/>
              <w:left w:val="nil"/>
              <w:bottom w:val="single" w:sz="8" w:space="0" w:color="auto"/>
              <w:right w:val="single" w:sz="8" w:space="0" w:color="auto"/>
            </w:tcBorders>
            <w:shd w:val="clear" w:color="000000" w:fill="FFFFFF"/>
            <w:noWrap/>
            <w:vAlign w:val="center"/>
            <w:hideMark/>
          </w:tcPr>
          <w:p w14:paraId="04FAD1CB"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INFRAESTRUCTURA AEROPORTUARIA</w:t>
            </w:r>
          </w:p>
        </w:tc>
        <w:tc>
          <w:tcPr>
            <w:tcW w:w="1134" w:type="dxa"/>
            <w:tcBorders>
              <w:top w:val="nil"/>
              <w:left w:val="nil"/>
              <w:bottom w:val="single" w:sz="8" w:space="0" w:color="auto"/>
              <w:right w:val="single" w:sz="8" w:space="0" w:color="auto"/>
            </w:tcBorders>
            <w:shd w:val="clear" w:color="000000" w:fill="FFFFFF"/>
            <w:noWrap/>
            <w:vAlign w:val="center"/>
            <w:hideMark/>
          </w:tcPr>
          <w:p w14:paraId="254F1AB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66BF8AE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25</w:t>
            </w:r>
          </w:p>
        </w:tc>
        <w:tc>
          <w:tcPr>
            <w:tcW w:w="709" w:type="dxa"/>
            <w:tcBorders>
              <w:top w:val="nil"/>
              <w:left w:val="nil"/>
              <w:bottom w:val="single" w:sz="8" w:space="0" w:color="auto"/>
              <w:right w:val="single" w:sz="8" w:space="0" w:color="auto"/>
            </w:tcBorders>
            <w:shd w:val="clear" w:color="000000" w:fill="FFFFFF"/>
            <w:noWrap/>
            <w:vAlign w:val="center"/>
            <w:hideMark/>
          </w:tcPr>
          <w:p w14:paraId="5D411DA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261C056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w:t>
            </w:r>
          </w:p>
        </w:tc>
        <w:tc>
          <w:tcPr>
            <w:tcW w:w="992" w:type="dxa"/>
            <w:tcBorders>
              <w:top w:val="nil"/>
              <w:left w:val="nil"/>
              <w:bottom w:val="single" w:sz="8" w:space="0" w:color="auto"/>
              <w:right w:val="single" w:sz="8" w:space="0" w:color="auto"/>
            </w:tcBorders>
            <w:shd w:val="clear" w:color="000000" w:fill="FFFFFF"/>
            <w:noWrap/>
            <w:vAlign w:val="center"/>
            <w:hideMark/>
          </w:tcPr>
          <w:p w14:paraId="1C0944C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0.33</w:t>
            </w:r>
          </w:p>
        </w:tc>
      </w:tr>
      <w:tr w:rsidR="000D2430" w:rsidRPr="000D2430" w14:paraId="3E9E7D03"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5CA1D11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3450</w:t>
            </w:r>
          </w:p>
        </w:tc>
        <w:tc>
          <w:tcPr>
            <w:tcW w:w="3551" w:type="dxa"/>
            <w:tcBorders>
              <w:top w:val="nil"/>
              <w:left w:val="nil"/>
              <w:bottom w:val="single" w:sz="8" w:space="0" w:color="auto"/>
              <w:right w:val="single" w:sz="8" w:space="0" w:color="auto"/>
            </w:tcBorders>
            <w:shd w:val="clear" w:color="000000" w:fill="FFFFFF"/>
            <w:noWrap/>
            <w:vAlign w:val="center"/>
            <w:hideMark/>
          </w:tcPr>
          <w:p w14:paraId="46DF76B6"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INFRAESTRUCTURA DE TELECOMUNICACIONES</w:t>
            </w:r>
          </w:p>
        </w:tc>
        <w:tc>
          <w:tcPr>
            <w:tcW w:w="1134" w:type="dxa"/>
            <w:tcBorders>
              <w:top w:val="nil"/>
              <w:left w:val="nil"/>
              <w:bottom w:val="single" w:sz="8" w:space="0" w:color="auto"/>
              <w:right w:val="single" w:sz="8" w:space="0" w:color="auto"/>
            </w:tcBorders>
            <w:shd w:val="clear" w:color="000000" w:fill="FFFFFF"/>
            <w:noWrap/>
            <w:vAlign w:val="center"/>
            <w:hideMark/>
          </w:tcPr>
          <w:p w14:paraId="05D9FAA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1671F75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25</w:t>
            </w:r>
          </w:p>
        </w:tc>
        <w:tc>
          <w:tcPr>
            <w:tcW w:w="709" w:type="dxa"/>
            <w:tcBorders>
              <w:top w:val="nil"/>
              <w:left w:val="nil"/>
              <w:bottom w:val="single" w:sz="8" w:space="0" w:color="auto"/>
              <w:right w:val="single" w:sz="8" w:space="0" w:color="auto"/>
            </w:tcBorders>
            <w:shd w:val="clear" w:color="000000" w:fill="FFFFFF"/>
            <w:noWrap/>
            <w:vAlign w:val="center"/>
            <w:hideMark/>
          </w:tcPr>
          <w:p w14:paraId="2D2BA00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7DA7D07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w:t>
            </w:r>
          </w:p>
        </w:tc>
        <w:tc>
          <w:tcPr>
            <w:tcW w:w="992" w:type="dxa"/>
            <w:tcBorders>
              <w:top w:val="nil"/>
              <w:left w:val="nil"/>
              <w:bottom w:val="single" w:sz="8" w:space="0" w:color="auto"/>
              <w:right w:val="single" w:sz="8" w:space="0" w:color="auto"/>
            </w:tcBorders>
            <w:shd w:val="clear" w:color="000000" w:fill="FFFFFF"/>
            <w:noWrap/>
            <w:vAlign w:val="center"/>
            <w:hideMark/>
          </w:tcPr>
          <w:p w14:paraId="29F5327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0.33</w:t>
            </w:r>
          </w:p>
        </w:tc>
      </w:tr>
      <w:tr w:rsidR="000D2430" w:rsidRPr="000D2430" w14:paraId="5DB58664"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612EBE3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3460</w:t>
            </w:r>
          </w:p>
        </w:tc>
        <w:tc>
          <w:tcPr>
            <w:tcW w:w="3551" w:type="dxa"/>
            <w:tcBorders>
              <w:top w:val="nil"/>
              <w:left w:val="nil"/>
              <w:bottom w:val="single" w:sz="8" w:space="0" w:color="auto"/>
              <w:right w:val="single" w:sz="8" w:space="0" w:color="auto"/>
            </w:tcBorders>
            <w:shd w:val="clear" w:color="000000" w:fill="FFFFFF"/>
            <w:noWrap/>
            <w:vAlign w:val="center"/>
            <w:hideMark/>
          </w:tcPr>
          <w:p w14:paraId="59454EC7"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val="pt-PT" w:eastAsia="es-MX"/>
              </w:rPr>
            </w:pPr>
            <w:r w:rsidRPr="000D2430">
              <w:rPr>
                <w:rFonts w:eastAsia="Times New Roman" w:cs="Calibri"/>
                <w:color w:val="000000"/>
                <w:sz w:val="13"/>
                <w:szCs w:val="13"/>
                <w:lang w:val="pt-PT" w:eastAsia="es-MX"/>
              </w:rPr>
              <w:t>INFRAEST.AGUA POT. SANEAM. HIDROAGRIC.CTROL.INUND</w:t>
            </w:r>
          </w:p>
        </w:tc>
        <w:tc>
          <w:tcPr>
            <w:tcW w:w="1134" w:type="dxa"/>
            <w:tcBorders>
              <w:top w:val="nil"/>
              <w:left w:val="nil"/>
              <w:bottom w:val="single" w:sz="8" w:space="0" w:color="auto"/>
              <w:right w:val="single" w:sz="8" w:space="0" w:color="auto"/>
            </w:tcBorders>
            <w:shd w:val="clear" w:color="000000" w:fill="FFFFFF"/>
            <w:noWrap/>
            <w:vAlign w:val="center"/>
            <w:hideMark/>
          </w:tcPr>
          <w:p w14:paraId="52EC049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43797FC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25</w:t>
            </w:r>
          </w:p>
        </w:tc>
        <w:tc>
          <w:tcPr>
            <w:tcW w:w="709" w:type="dxa"/>
            <w:tcBorders>
              <w:top w:val="nil"/>
              <w:left w:val="nil"/>
              <w:bottom w:val="single" w:sz="8" w:space="0" w:color="auto"/>
              <w:right w:val="single" w:sz="8" w:space="0" w:color="auto"/>
            </w:tcBorders>
            <w:shd w:val="clear" w:color="000000" w:fill="FFFFFF"/>
            <w:noWrap/>
            <w:vAlign w:val="center"/>
            <w:hideMark/>
          </w:tcPr>
          <w:p w14:paraId="2726F9F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1D502CF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w:t>
            </w:r>
          </w:p>
        </w:tc>
        <w:tc>
          <w:tcPr>
            <w:tcW w:w="992" w:type="dxa"/>
            <w:tcBorders>
              <w:top w:val="nil"/>
              <w:left w:val="nil"/>
              <w:bottom w:val="single" w:sz="8" w:space="0" w:color="auto"/>
              <w:right w:val="single" w:sz="8" w:space="0" w:color="auto"/>
            </w:tcBorders>
            <w:shd w:val="clear" w:color="000000" w:fill="FFFFFF"/>
            <w:noWrap/>
            <w:vAlign w:val="center"/>
            <w:hideMark/>
          </w:tcPr>
          <w:p w14:paraId="27D97DA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0.33</w:t>
            </w:r>
          </w:p>
        </w:tc>
      </w:tr>
      <w:tr w:rsidR="000D2430" w:rsidRPr="000D2430" w14:paraId="26F535A3"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17F1A2A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3470</w:t>
            </w:r>
          </w:p>
        </w:tc>
        <w:tc>
          <w:tcPr>
            <w:tcW w:w="3551" w:type="dxa"/>
            <w:tcBorders>
              <w:top w:val="nil"/>
              <w:left w:val="nil"/>
              <w:bottom w:val="single" w:sz="8" w:space="0" w:color="auto"/>
              <w:right w:val="single" w:sz="8" w:space="0" w:color="auto"/>
            </w:tcBorders>
            <w:shd w:val="clear" w:color="000000" w:fill="FFFFFF"/>
            <w:noWrap/>
            <w:vAlign w:val="center"/>
            <w:hideMark/>
          </w:tcPr>
          <w:p w14:paraId="2BFA22A9"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INFRAESTRUCTURA ELECTRICA</w:t>
            </w:r>
          </w:p>
        </w:tc>
        <w:tc>
          <w:tcPr>
            <w:tcW w:w="1134" w:type="dxa"/>
            <w:tcBorders>
              <w:top w:val="nil"/>
              <w:left w:val="nil"/>
              <w:bottom w:val="single" w:sz="8" w:space="0" w:color="auto"/>
              <w:right w:val="single" w:sz="8" w:space="0" w:color="auto"/>
            </w:tcBorders>
            <w:shd w:val="clear" w:color="000000" w:fill="FFFFFF"/>
            <w:noWrap/>
            <w:vAlign w:val="center"/>
            <w:hideMark/>
          </w:tcPr>
          <w:p w14:paraId="36106B2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2EEAEAF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25</w:t>
            </w:r>
          </w:p>
        </w:tc>
        <w:tc>
          <w:tcPr>
            <w:tcW w:w="709" w:type="dxa"/>
            <w:tcBorders>
              <w:top w:val="nil"/>
              <w:left w:val="nil"/>
              <w:bottom w:val="single" w:sz="8" w:space="0" w:color="auto"/>
              <w:right w:val="single" w:sz="8" w:space="0" w:color="auto"/>
            </w:tcBorders>
            <w:shd w:val="clear" w:color="000000" w:fill="FFFFFF"/>
            <w:noWrap/>
            <w:vAlign w:val="center"/>
            <w:hideMark/>
          </w:tcPr>
          <w:p w14:paraId="0544E9F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3FD143B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w:t>
            </w:r>
          </w:p>
        </w:tc>
        <w:tc>
          <w:tcPr>
            <w:tcW w:w="992" w:type="dxa"/>
            <w:tcBorders>
              <w:top w:val="nil"/>
              <w:left w:val="nil"/>
              <w:bottom w:val="single" w:sz="8" w:space="0" w:color="auto"/>
              <w:right w:val="single" w:sz="8" w:space="0" w:color="auto"/>
            </w:tcBorders>
            <w:shd w:val="clear" w:color="000000" w:fill="FFFFFF"/>
            <w:noWrap/>
            <w:vAlign w:val="center"/>
            <w:hideMark/>
          </w:tcPr>
          <w:p w14:paraId="5A205F4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0.33</w:t>
            </w:r>
          </w:p>
        </w:tc>
      </w:tr>
      <w:tr w:rsidR="000D2430" w:rsidRPr="000D2430" w14:paraId="0E755A85"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2817832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3480</w:t>
            </w:r>
          </w:p>
        </w:tc>
        <w:tc>
          <w:tcPr>
            <w:tcW w:w="3551" w:type="dxa"/>
            <w:tcBorders>
              <w:top w:val="nil"/>
              <w:left w:val="nil"/>
              <w:bottom w:val="single" w:sz="8" w:space="0" w:color="auto"/>
              <w:right w:val="single" w:sz="8" w:space="0" w:color="auto"/>
            </w:tcBorders>
            <w:shd w:val="clear" w:color="000000" w:fill="FFFFFF"/>
            <w:noWrap/>
            <w:vAlign w:val="center"/>
            <w:hideMark/>
          </w:tcPr>
          <w:p w14:paraId="29107B2A"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INFRAESTRUCTURA DE PRODUCCION DE HIDROCARBUROS</w:t>
            </w:r>
          </w:p>
        </w:tc>
        <w:tc>
          <w:tcPr>
            <w:tcW w:w="1134" w:type="dxa"/>
            <w:tcBorders>
              <w:top w:val="nil"/>
              <w:left w:val="nil"/>
              <w:bottom w:val="single" w:sz="8" w:space="0" w:color="auto"/>
              <w:right w:val="single" w:sz="8" w:space="0" w:color="auto"/>
            </w:tcBorders>
            <w:shd w:val="clear" w:color="000000" w:fill="FFFFFF"/>
            <w:noWrap/>
            <w:vAlign w:val="center"/>
            <w:hideMark/>
          </w:tcPr>
          <w:p w14:paraId="7851D2F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761776B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25</w:t>
            </w:r>
          </w:p>
        </w:tc>
        <w:tc>
          <w:tcPr>
            <w:tcW w:w="709" w:type="dxa"/>
            <w:tcBorders>
              <w:top w:val="nil"/>
              <w:left w:val="nil"/>
              <w:bottom w:val="single" w:sz="8" w:space="0" w:color="auto"/>
              <w:right w:val="single" w:sz="8" w:space="0" w:color="auto"/>
            </w:tcBorders>
            <w:shd w:val="clear" w:color="000000" w:fill="FFFFFF"/>
            <w:noWrap/>
            <w:vAlign w:val="center"/>
            <w:hideMark/>
          </w:tcPr>
          <w:p w14:paraId="7D31553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689F14F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w:t>
            </w:r>
          </w:p>
        </w:tc>
        <w:tc>
          <w:tcPr>
            <w:tcW w:w="992" w:type="dxa"/>
            <w:tcBorders>
              <w:top w:val="nil"/>
              <w:left w:val="nil"/>
              <w:bottom w:val="single" w:sz="8" w:space="0" w:color="auto"/>
              <w:right w:val="single" w:sz="8" w:space="0" w:color="auto"/>
            </w:tcBorders>
            <w:shd w:val="clear" w:color="000000" w:fill="FFFFFF"/>
            <w:noWrap/>
            <w:vAlign w:val="center"/>
            <w:hideMark/>
          </w:tcPr>
          <w:p w14:paraId="39F5316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0.33</w:t>
            </w:r>
          </w:p>
        </w:tc>
      </w:tr>
      <w:tr w:rsidR="000D2430" w:rsidRPr="000D2430" w14:paraId="449E0D20"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471E5DD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3490</w:t>
            </w:r>
          </w:p>
        </w:tc>
        <w:tc>
          <w:tcPr>
            <w:tcW w:w="3551" w:type="dxa"/>
            <w:tcBorders>
              <w:top w:val="nil"/>
              <w:left w:val="nil"/>
              <w:bottom w:val="single" w:sz="8" w:space="0" w:color="auto"/>
              <w:right w:val="single" w:sz="8" w:space="0" w:color="auto"/>
            </w:tcBorders>
            <w:shd w:val="clear" w:color="000000" w:fill="FFFFFF"/>
            <w:noWrap/>
            <w:vAlign w:val="center"/>
            <w:hideMark/>
          </w:tcPr>
          <w:p w14:paraId="73029316"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INFRAESTRUCTURA DE REFINACION, GAS Y PETROQUIMICA</w:t>
            </w:r>
          </w:p>
        </w:tc>
        <w:tc>
          <w:tcPr>
            <w:tcW w:w="1134" w:type="dxa"/>
            <w:tcBorders>
              <w:top w:val="nil"/>
              <w:left w:val="nil"/>
              <w:bottom w:val="single" w:sz="8" w:space="0" w:color="auto"/>
              <w:right w:val="single" w:sz="8" w:space="0" w:color="auto"/>
            </w:tcBorders>
            <w:shd w:val="clear" w:color="000000" w:fill="FFFFFF"/>
            <w:noWrap/>
            <w:vAlign w:val="center"/>
            <w:hideMark/>
          </w:tcPr>
          <w:p w14:paraId="44D1A39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397E71D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25</w:t>
            </w:r>
          </w:p>
        </w:tc>
        <w:tc>
          <w:tcPr>
            <w:tcW w:w="709" w:type="dxa"/>
            <w:tcBorders>
              <w:top w:val="nil"/>
              <w:left w:val="nil"/>
              <w:bottom w:val="single" w:sz="8" w:space="0" w:color="auto"/>
              <w:right w:val="single" w:sz="8" w:space="0" w:color="auto"/>
            </w:tcBorders>
            <w:shd w:val="clear" w:color="000000" w:fill="FFFFFF"/>
            <w:noWrap/>
            <w:vAlign w:val="center"/>
            <w:hideMark/>
          </w:tcPr>
          <w:p w14:paraId="42E0FFB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4CC00B4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w:t>
            </w:r>
          </w:p>
        </w:tc>
        <w:tc>
          <w:tcPr>
            <w:tcW w:w="992" w:type="dxa"/>
            <w:tcBorders>
              <w:top w:val="nil"/>
              <w:left w:val="nil"/>
              <w:bottom w:val="single" w:sz="8" w:space="0" w:color="auto"/>
              <w:right w:val="single" w:sz="8" w:space="0" w:color="auto"/>
            </w:tcBorders>
            <w:shd w:val="clear" w:color="000000" w:fill="FFFFFF"/>
            <w:noWrap/>
            <w:vAlign w:val="center"/>
            <w:hideMark/>
          </w:tcPr>
          <w:p w14:paraId="7E7E0BF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0.33</w:t>
            </w:r>
          </w:p>
        </w:tc>
      </w:tr>
      <w:tr w:rsidR="000D2430" w:rsidRPr="000D2430" w14:paraId="20137638" w14:textId="77777777" w:rsidTr="003060DC">
        <w:trPr>
          <w:trHeight w:val="300"/>
        </w:trPr>
        <w:tc>
          <w:tcPr>
            <w:tcW w:w="1269" w:type="dxa"/>
            <w:tcBorders>
              <w:top w:val="nil"/>
              <w:left w:val="single" w:sz="8" w:space="0" w:color="auto"/>
              <w:bottom w:val="single" w:sz="4" w:space="0" w:color="auto"/>
              <w:right w:val="single" w:sz="8" w:space="0" w:color="auto"/>
            </w:tcBorders>
            <w:shd w:val="clear" w:color="000000" w:fill="FFFFFF"/>
            <w:noWrap/>
            <w:vAlign w:val="center"/>
            <w:hideMark/>
          </w:tcPr>
          <w:p w14:paraId="7E6A4AF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3510</w:t>
            </w:r>
          </w:p>
        </w:tc>
        <w:tc>
          <w:tcPr>
            <w:tcW w:w="3551" w:type="dxa"/>
            <w:tcBorders>
              <w:top w:val="nil"/>
              <w:left w:val="nil"/>
              <w:bottom w:val="single" w:sz="4" w:space="0" w:color="auto"/>
              <w:right w:val="single" w:sz="8" w:space="0" w:color="auto"/>
            </w:tcBorders>
            <w:shd w:val="clear" w:color="000000" w:fill="FFFFFF"/>
            <w:noWrap/>
            <w:vAlign w:val="center"/>
            <w:hideMark/>
          </w:tcPr>
          <w:p w14:paraId="4ECB6E87"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EDIFICACIÓN HABITACIONAL EN PROCESO DP</w:t>
            </w:r>
          </w:p>
        </w:tc>
        <w:tc>
          <w:tcPr>
            <w:tcW w:w="1134" w:type="dxa"/>
            <w:tcBorders>
              <w:top w:val="nil"/>
              <w:left w:val="nil"/>
              <w:bottom w:val="single" w:sz="4" w:space="0" w:color="auto"/>
              <w:right w:val="single" w:sz="8" w:space="0" w:color="auto"/>
            </w:tcBorders>
            <w:shd w:val="clear" w:color="000000" w:fill="FFFFFF"/>
            <w:noWrap/>
            <w:vAlign w:val="center"/>
            <w:hideMark/>
          </w:tcPr>
          <w:p w14:paraId="6D5C07E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4" w:space="0" w:color="auto"/>
              <w:right w:val="single" w:sz="8" w:space="0" w:color="auto"/>
            </w:tcBorders>
            <w:shd w:val="clear" w:color="000000" w:fill="FFFFFF"/>
            <w:noWrap/>
            <w:vAlign w:val="center"/>
            <w:hideMark/>
          </w:tcPr>
          <w:p w14:paraId="7EA756F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nil"/>
              <w:left w:val="nil"/>
              <w:bottom w:val="single" w:sz="4" w:space="0" w:color="auto"/>
              <w:right w:val="single" w:sz="8" w:space="0" w:color="auto"/>
            </w:tcBorders>
            <w:shd w:val="clear" w:color="000000" w:fill="FFFFFF"/>
            <w:noWrap/>
            <w:vAlign w:val="center"/>
            <w:hideMark/>
          </w:tcPr>
          <w:p w14:paraId="74BF66D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4" w:space="0" w:color="auto"/>
              <w:right w:val="single" w:sz="8" w:space="0" w:color="auto"/>
            </w:tcBorders>
            <w:shd w:val="clear" w:color="000000" w:fill="FFFFFF"/>
            <w:noWrap/>
            <w:vAlign w:val="center"/>
            <w:hideMark/>
          </w:tcPr>
          <w:p w14:paraId="6DD939B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4" w:space="0" w:color="auto"/>
              <w:right w:val="single" w:sz="8" w:space="0" w:color="auto"/>
            </w:tcBorders>
            <w:shd w:val="clear" w:color="000000" w:fill="FFFFFF"/>
            <w:noWrap/>
            <w:vAlign w:val="center"/>
            <w:hideMark/>
          </w:tcPr>
          <w:p w14:paraId="41882C2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547F2193" w14:textId="77777777" w:rsidTr="003060DC">
        <w:trPr>
          <w:trHeight w:val="300"/>
        </w:trPr>
        <w:tc>
          <w:tcPr>
            <w:tcW w:w="12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AAFAD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3520</w:t>
            </w:r>
          </w:p>
        </w:tc>
        <w:tc>
          <w:tcPr>
            <w:tcW w:w="35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65E24C"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EDIFICACIÓN NO HABITACIONAL EN PROCESO DP</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A74F6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9F164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26DAF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AA231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113DD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1DEF80A1" w14:textId="77777777" w:rsidTr="003060DC">
        <w:trPr>
          <w:trHeight w:val="300"/>
        </w:trPr>
        <w:tc>
          <w:tcPr>
            <w:tcW w:w="12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37D99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3530</w:t>
            </w:r>
          </w:p>
        </w:tc>
        <w:tc>
          <w:tcPr>
            <w:tcW w:w="35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A38A36" w14:textId="62F369CB"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CONST.</w:t>
            </w:r>
            <w:r w:rsidR="00BA2313">
              <w:rPr>
                <w:rFonts w:eastAsia="Times New Roman" w:cs="Calibri"/>
                <w:color w:val="000000"/>
                <w:sz w:val="13"/>
                <w:szCs w:val="13"/>
                <w:lang w:eastAsia="es-MX"/>
              </w:rPr>
              <w:t xml:space="preserve"> </w:t>
            </w:r>
            <w:r w:rsidRPr="000D2430">
              <w:rPr>
                <w:rFonts w:eastAsia="Times New Roman" w:cs="Calibri"/>
                <w:color w:val="000000"/>
                <w:sz w:val="13"/>
                <w:szCs w:val="13"/>
                <w:lang w:eastAsia="es-MX"/>
              </w:rPr>
              <w:t>OBR.</w:t>
            </w:r>
            <w:r w:rsidR="00BA2313">
              <w:rPr>
                <w:rFonts w:eastAsia="Times New Roman" w:cs="Calibri"/>
                <w:color w:val="000000"/>
                <w:sz w:val="13"/>
                <w:szCs w:val="13"/>
                <w:lang w:eastAsia="es-MX"/>
              </w:rPr>
              <w:t xml:space="preserve"> </w:t>
            </w:r>
            <w:r w:rsidRPr="000D2430">
              <w:rPr>
                <w:rFonts w:eastAsia="Times New Roman" w:cs="Calibri"/>
                <w:color w:val="000000"/>
                <w:sz w:val="13"/>
                <w:szCs w:val="13"/>
                <w:lang w:eastAsia="es-MX"/>
              </w:rPr>
              <w:t>ABAST.</w:t>
            </w:r>
            <w:r w:rsidR="00BA2313">
              <w:rPr>
                <w:rFonts w:eastAsia="Times New Roman" w:cs="Calibri"/>
                <w:color w:val="000000"/>
                <w:sz w:val="13"/>
                <w:szCs w:val="13"/>
                <w:lang w:eastAsia="es-MX"/>
              </w:rPr>
              <w:t xml:space="preserve"> </w:t>
            </w:r>
            <w:r w:rsidRPr="000D2430">
              <w:rPr>
                <w:rFonts w:eastAsia="Times New Roman" w:cs="Calibri"/>
                <w:color w:val="000000"/>
                <w:sz w:val="13"/>
                <w:szCs w:val="13"/>
                <w:lang w:eastAsia="es-MX"/>
              </w:rPr>
              <w:t>AGUA, PETR.</w:t>
            </w:r>
            <w:r w:rsidR="00BA2313">
              <w:rPr>
                <w:rFonts w:eastAsia="Times New Roman" w:cs="Calibri"/>
                <w:color w:val="000000"/>
                <w:sz w:val="13"/>
                <w:szCs w:val="13"/>
                <w:lang w:eastAsia="es-MX"/>
              </w:rPr>
              <w:t xml:space="preserve"> </w:t>
            </w:r>
            <w:r w:rsidRPr="000D2430">
              <w:rPr>
                <w:rFonts w:eastAsia="Times New Roman" w:cs="Calibri"/>
                <w:color w:val="000000"/>
                <w:sz w:val="13"/>
                <w:szCs w:val="13"/>
                <w:lang w:eastAsia="es-MX"/>
              </w:rPr>
              <w:t>GAS,</w:t>
            </w:r>
            <w:r w:rsidR="00BA2313">
              <w:rPr>
                <w:rFonts w:eastAsia="Times New Roman" w:cs="Calibri"/>
                <w:color w:val="000000"/>
                <w:sz w:val="13"/>
                <w:szCs w:val="13"/>
                <w:lang w:eastAsia="es-MX"/>
              </w:rPr>
              <w:t xml:space="preserve"> </w:t>
            </w:r>
            <w:r w:rsidRPr="000D2430">
              <w:rPr>
                <w:rFonts w:eastAsia="Times New Roman" w:cs="Calibri"/>
                <w:color w:val="000000"/>
                <w:sz w:val="13"/>
                <w:szCs w:val="13"/>
                <w:lang w:eastAsia="es-MX"/>
              </w:rPr>
              <w:t>ELECT.</w:t>
            </w:r>
            <w:r w:rsidR="00BA2313">
              <w:rPr>
                <w:rFonts w:eastAsia="Times New Roman" w:cs="Calibri"/>
                <w:color w:val="000000"/>
                <w:sz w:val="13"/>
                <w:szCs w:val="13"/>
                <w:lang w:eastAsia="es-MX"/>
              </w:rPr>
              <w:t xml:space="preserve"> </w:t>
            </w:r>
            <w:r w:rsidRPr="000D2430">
              <w:rPr>
                <w:rFonts w:eastAsia="Times New Roman" w:cs="Calibri"/>
                <w:color w:val="000000"/>
                <w:sz w:val="13"/>
                <w:szCs w:val="13"/>
                <w:lang w:eastAsia="es-MX"/>
              </w:rPr>
              <w:t>TEL</w:t>
            </w:r>
            <w:r w:rsidR="00BA2313">
              <w:rPr>
                <w:rFonts w:eastAsia="Times New Roman" w:cs="Calibri"/>
                <w:color w:val="000000"/>
                <w:sz w:val="13"/>
                <w:szCs w:val="13"/>
                <w:lang w:eastAsia="es-MX"/>
              </w:rPr>
              <w:t xml:space="preserve"> </w:t>
            </w:r>
            <w:r w:rsidRPr="000D2430">
              <w:rPr>
                <w:rFonts w:eastAsia="Times New Roman" w:cs="Calibri"/>
                <w:color w:val="000000"/>
                <w:sz w:val="13"/>
                <w:szCs w:val="13"/>
                <w:lang w:eastAsia="es-MX"/>
              </w:rPr>
              <w:t>PROCESO</w:t>
            </w:r>
            <w:r w:rsidR="00BA2313">
              <w:rPr>
                <w:rFonts w:eastAsia="Times New Roman" w:cs="Calibri"/>
                <w:color w:val="000000"/>
                <w:sz w:val="13"/>
                <w:szCs w:val="13"/>
                <w:lang w:eastAsia="es-MX"/>
              </w:rPr>
              <w:t xml:space="preserve"> </w:t>
            </w:r>
            <w:r w:rsidRPr="000D2430">
              <w:rPr>
                <w:rFonts w:eastAsia="Times New Roman" w:cs="Calibri"/>
                <w:color w:val="000000"/>
                <w:sz w:val="13"/>
                <w:szCs w:val="13"/>
                <w:lang w:eastAsia="es-MX"/>
              </w:rPr>
              <w:t>D</w:t>
            </w:r>
            <w:r w:rsidR="00BA2313">
              <w:rPr>
                <w:rFonts w:eastAsia="Times New Roman" w:cs="Calibri"/>
                <w:color w:val="000000"/>
                <w:sz w:val="13"/>
                <w:szCs w:val="13"/>
                <w:lang w:eastAsia="es-MX"/>
              </w:rPr>
              <w:t xml:space="preserve"> </w:t>
            </w:r>
            <w:r w:rsidRPr="000D2430">
              <w:rPr>
                <w:rFonts w:eastAsia="Times New Roman" w:cs="Calibri"/>
                <w:color w:val="000000"/>
                <w:sz w:val="13"/>
                <w:szCs w:val="13"/>
                <w:lang w:eastAsia="es-MX"/>
              </w:rPr>
              <w:t>P</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FA2C5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83965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2A684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F0721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55E2E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666F7FD5" w14:textId="77777777" w:rsidTr="003060DC">
        <w:trPr>
          <w:trHeight w:val="300"/>
        </w:trPr>
        <w:tc>
          <w:tcPr>
            <w:tcW w:w="1269"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082674F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3540</w:t>
            </w:r>
          </w:p>
        </w:tc>
        <w:tc>
          <w:tcPr>
            <w:tcW w:w="3551" w:type="dxa"/>
            <w:tcBorders>
              <w:top w:val="single" w:sz="4" w:space="0" w:color="auto"/>
              <w:left w:val="nil"/>
              <w:bottom w:val="single" w:sz="8" w:space="0" w:color="auto"/>
              <w:right w:val="single" w:sz="8" w:space="0" w:color="auto"/>
            </w:tcBorders>
            <w:shd w:val="clear" w:color="000000" w:fill="FFFFFF"/>
            <w:noWrap/>
            <w:vAlign w:val="center"/>
            <w:hideMark/>
          </w:tcPr>
          <w:p w14:paraId="4660C380"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DIV.TERR. CONSTRUCC.OBRAS DE URBANIZ.EN PROCESO DP</w:t>
            </w:r>
          </w:p>
        </w:tc>
        <w:tc>
          <w:tcPr>
            <w:tcW w:w="1134" w:type="dxa"/>
            <w:tcBorders>
              <w:top w:val="single" w:sz="4" w:space="0" w:color="auto"/>
              <w:left w:val="nil"/>
              <w:bottom w:val="single" w:sz="8" w:space="0" w:color="auto"/>
              <w:right w:val="single" w:sz="8" w:space="0" w:color="auto"/>
            </w:tcBorders>
            <w:shd w:val="clear" w:color="000000" w:fill="FFFFFF"/>
            <w:noWrap/>
            <w:vAlign w:val="center"/>
            <w:hideMark/>
          </w:tcPr>
          <w:p w14:paraId="0938D4B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single" w:sz="4" w:space="0" w:color="auto"/>
              <w:left w:val="nil"/>
              <w:bottom w:val="single" w:sz="8" w:space="0" w:color="auto"/>
              <w:right w:val="single" w:sz="8" w:space="0" w:color="auto"/>
            </w:tcBorders>
            <w:shd w:val="clear" w:color="000000" w:fill="FFFFFF"/>
            <w:noWrap/>
            <w:vAlign w:val="center"/>
            <w:hideMark/>
          </w:tcPr>
          <w:p w14:paraId="6444B0A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single" w:sz="4" w:space="0" w:color="auto"/>
              <w:left w:val="nil"/>
              <w:bottom w:val="single" w:sz="8" w:space="0" w:color="auto"/>
              <w:right w:val="single" w:sz="8" w:space="0" w:color="auto"/>
            </w:tcBorders>
            <w:shd w:val="clear" w:color="000000" w:fill="FFFFFF"/>
            <w:noWrap/>
            <w:vAlign w:val="center"/>
            <w:hideMark/>
          </w:tcPr>
          <w:p w14:paraId="3A3966B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single" w:sz="4" w:space="0" w:color="auto"/>
              <w:left w:val="nil"/>
              <w:bottom w:val="single" w:sz="8" w:space="0" w:color="auto"/>
              <w:right w:val="single" w:sz="8" w:space="0" w:color="auto"/>
            </w:tcBorders>
            <w:shd w:val="clear" w:color="000000" w:fill="FFFFFF"/>
            <w:noWrap/>
            <w:vAlign w:val="center"/>
            <w:hideMark/>
          </w:tcPr>
          <w:p w14:paraId="4726138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single" w:sz="4" w:space="0" w:color="auto"/>
              <w:left w:val="nil"/>
              <w:bottom w:val="single" w:sz="8" w:space="0" w:color="auto"/>
              <w:right w:val="single" w:sz="8" w:space="0" w:color="auto"/>
            </w:tcBorders>
            <w:shd w:val="clear" w:color="000000" w:fill="FFFFFF"/>
            <w:noWrap/>
            <w:vAlign w:val="center"/>
            <w:hideMark/>
          </w:tcPr>
          <w:p w14:paraId="1AC72F5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2795F83C"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5E87F1C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3550</w:t>
            </w:r>
          </w:p>
        </w:tc>
        <w:tc>
          <w:tcPr>
            <w:tcW w:w="3551" w:type="dxa"/>
            <w:tcBorders>
              <w:top w:val="nil"/>
              <w:left w:val="nil"/>
              <w:bottom w:val="single" w:sz="8" w:space="0" w:color="auto"/>
              <w:right w:val="single" w:sz="8" w:space="0" w:color="auto"/>
            </w:tcBorders>
            <w:shd w:val="clear" w:color="000000" w:fill="FFFFFF"/>
            <w:noWrap/>
            <w:vAlign w:val="center"/>
            <w:hideMark/>
          </w:tcPr>
          <w:p w14:paraId="20546D77"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CONSTRUCCIÓN DE VÍAS DE COMUNICACIÓN EN PROCESO DP</w:t>
            </w:r>
          </w:p>
        </w:tc>
        <w:tc>
          <w:tcPr>
            <w:tcW w:w="1134" w:type="dxa"/>
            <w:tcBorders>
              <w:top w:val="nil"/>
              <w:left w:val="nil"/>
              <w:bottom w:val="single" w:sz="8" w:space="0" w:color="auto"/>
              <w:right w:val="single" w:sz="8" w:space="0" w:color="auto"/>
            </w:tcBorders>
            <w:shd w:val="clear" w:color="000000" w:fill="FFFFFF"/>
            <w:noWrap/>
            <w:vAlign w:val="center"/>
            <w:hideMark/>
          </w:tcPr>
          <w:p w14:paraId="61F82AD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08909EA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2F231BA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70E884D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233E497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167FEA67"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3F60D5A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3560</w:t>
            </w:r>
          </w:p>
        </w:tc>
        <w:tc>
          <w:tcPr>
            <w:tcW w:w="3551" w:type="dxa"/>
            <w:tcBorders>
              <w:top w:val="nil"/>
              <w:left w:val="nil"/>
              <w:bottom w:val="single" w:sz="8" w:space="0" w:color="auto"/>
              <w:right w:val="single" w:sz="8" w:space="0" w:color="auto"/>
            </w:tcBorders>
            <w:shd w:val="clear" w:color="000000" w:fill="FFFFFF"/>
            <w:noWrap/>
            <w:vAlign w:val="center"/>
            <w:hideMark/>
          </w:tcPr>
          <w:p w14:paraId="00F09EC4"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OTRAS CONSTR. INGEN. CIV. U OBRA PESADA EN PROC.DP</w:t>
            </w:r>
          </w:p>
        </w:tc>
        <w:tc>
          <w:tcPr>
            <w:tcW w:w="1134" w:type="dxa"/>
            <w:tcBorders>
              <w:top w:val="nil"/>
              <w:left w:val="nil"/>
              <w:bottom w:val="single" w:sz="8" w:space="0" w:color="auto"/>
              <w:right w:val="single" w:sz="8" w:space="0" w:color="auto"/>
            </w:tcBorders>
            <w:shd w:val="clear" w:color="000000" w:fill="FFFFFF"/>
            <w:noWrap/>
            <w:vAlign w:val="center"/>
            <w:hideMark/>
          </w:tcPr>
          <w:p w14:paraId="2A0782C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7D318B6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70BEA63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5CFC0E8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4CC757C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6E1626DB"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44503B3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3570</w:t>
            </w:r>
          </w:p>
        </w:tc>
        <w:tc>
          <w:tcPr>
            <w:tcW w:w="3551" w:type="dxa"/>
            <w:tcBorders>
              <w:top w:val="nil"/>
              <w:left w:val="nil"/>
              <w:bottom w:val="single" w:sz="8" w:space="0" w:color="auto"/>
              <w:right w:val="single" w:sz="8" w:space="0" w:color="auto"/>
            </w:tcBorders>
            <w:shd w:val="clear" w:color="000000" w:fill="FFFFFF"/>
            <w:noWrap/>
            <w:vAlign w:val="center"/>
            <w:hideMark/>
          </w:tcPr>
          <w:p w14:paraId="54FCD053"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INSTALAC. Y EQUIPAM. CONSTRUCC.EN PROCESO DP</w:t>
            </w:r>
          </w:p>
        </w:tc>
        <w:tc>
          <w:tcPr>
            <w:tcW w:w="1134" w:type="dxa"/>
            <w:tcBorders>
              <w:top w:val="nil"/>
              <w:left w:val="nil"/>
              <w:bottom w:val="single" w:sz="8" w:space="0" w:color="auto"/>
              <w:right w:val="single" w:sz="8" w:space="0" w:color="auto"/>
            </w:tcBorders>
            <w:shd w:val="clear" w:color="000000" w:fill="FFFFFF"/>
            <w:noWrap/>
            <w:vAlign w:val="center"/>
            <w:hideMark/>
          </w:tcPr>
          <w:p w14:paraId="01D0D91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4425387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62F5449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7656422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6633D8E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520D7510"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62DD9E3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3590</w:t>
            </w:r>
          </w:p>
        </w:tc>
        <w:tc>
          <w:tcPr>
            <w:tcW w:w="3551" w:type="dxa"/>
            <w:tcBorders>
              <w:top w:val="nil"/>
              <w:left w:val="nil"/>
              <w:bottom w:val="single" w:sz="8" w:space="0" w:color="auto"/>
              <w:right w:val="single" w:sz="8" w:space="0" w:color="auto"/>
            </w:tcBorders>
            <w:shd w:val="clear" w:color="000000" w:fill="FFFFFF"/>
            <w:noWrap/>
            <w:vAlign w:val="center"/>
            <w:hideMark/>
          </w:tcPr>
          <w:p w14:paraId="6B0A7060"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TRAB.ACABADOS EDIFIC.OTROS TRAB.ESPEC. PROCESO DP</w:t>
            </w:r>
          </w:p>
        </w:tc>
        <w:tc>
          <w:tcPr>
            <w:tcW w:w="1134" w:type="dxa"/>
            <w:tcBorders>
              <w:top w:val="nil"/>
              <w:left w:val="nil"/>
              <w:bottom w:val="single" w:sz="8" w:space="0" w:color="auto"/>
              <w:right w:val="single" w:sz="8" w:space="0" w:color="auto"/>
            </w:tcBorders>
            <w:shd w:val="clear" w:color="000000" w:fill="FFFFFF"/>
            <w:noWrap/>
            <w:vAlign w:val="center"/>
            <w:hideMark/>
          </w:tcPr>
          <w:p w14:paraId="0A86040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5254F21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1FD7E74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38D1160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4846754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41C2837E"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6950CBF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3610</w:t>
            </w:r>
          </w:p>
        </w:tc>
        <w:tc>
          <w:tcPr>
            <w:tcW w:w="3551" w:type="dxa"/>
            <w:tcBorders>
              <w:top w:val="nil"/>
              <w:left w:val="nil"/>
              <w:bottom w:val="single" w:sz="8" w:space="0" w:color="auto"/>
              <w:right w:val="single" w:sz="8" w:space="0" w:color="auto"/>
            </w:tcBorders>
            <w:shd w:val="clear" w:color="000000" w:fill="FFFFFF"/>
            <w:noWrap/>
            <w:vAlign w:val="center"/>
            <w:hideMark/>
          </w:tcPr>
          <w:p w14:paraId="5BADA4CF"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EDIFICACIÓN HABITACIONAL EN PROCESO BP</w:t>
            </w:r>
          </w:p>
        </w:tc>
        <w:tc>
          <w:tcPr>
            <w:tcW w:w="1134" w:type="dxa"/>
            <w:tcBorders>
              <w:top w:val="nil"/>
              <w:left w:val="nil"/>
              <w:bottom w:val="single" w:sz="8" w:space="0" w:color="auto"/>
              <w:right w:val="single" w:sz="8" w:space="0" w:color="auto"/>
            </w:tcBorders>
            <w:shd w:val="clear" w:color="000000" w:fill="FFFFFF"/>
            <w:noWrap/>
            <w:vAlign w:val="center"/>
            <w:hideMark/>
          </w:tcPr>
          <w:p w14:paraId="2F98907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0AEBC57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1203D0C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376C6A7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553DDFE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340B3F61"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5E3B60E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3620</w:t>
            </w:r>
          </w:p>
        </w:tc>
        <w:tc>
          <w:tcPr>
            <w:tcW w:w="3551" w:type="dxa"/>
            <w:tcBorders>
              <w:top w:val="nil"/>
              <w:left w:val="nil"/>
              <w:bottom w:val="single" w:sz="8" w:space="0" w:color="auto"/>
              <w:right w:val="single" w:sz="8" w:space="0" w:color="auto"/>
            </w:tcBorders>
            <w:shd w:val="clear" w:color="000000" w:fill="FFFFFF"/>
            <w:noWrap/>
            <w:vAlign w:val="center"/>
            <w:hideMark/>
          </w:tcPr>
          <w:p w14:paraId="27022A02"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EDIFICACIÓN NO HABITACIONAL EN PROCESO BP</w:t>
            </w:r>
          </w:p>
        </w:tc>
        <w:tc>
          <w:tcPr>
            <w:tcW w:w="1134" w:type="dxa"/>
            <w:tcBorders>
              <w:top w:val="nil"/>
              <w:left w:val="nil"/>
              <w:bottom w:val="single" w:sz="8" w:space="0" w:color="auto"/>
              <w:right w:val="single" w:sz="8" w:space="0" w:color="auto"/>
            </w:tcBorders>
            <w:shd w:val="clear" w:color="000000" w:fill="FFFFFF"/>
            <w:noWrap/>
            <w:vAlign w:val="center"/>
            <w:hideMark/>
          </w:tcPr>
          <w:p w14:paraId="1912544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6F37576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39209B5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32F4A7A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6ECFC6D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4921A433"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2E8B450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3630</w:t>
            </w:r>
          </w:p>
        </w:tc>
        <w:tc>
          <w:tcPr>
            <w:tcW w:w="3551" w:type="dxa"/>
            <w:tcBorders>
              <w:top w:val="nil"/>
              <w:left w:val="nil"/>
              <w:bottom w:val="single" w:sz="8" w:space="0" w:color="auto"/>
              <w:right w:val="single" w:sz="8" w:space="0" w:color="auto"/>
            </w:tcBorders>
            <w:shd w:val="clear" w:color="000000" w:fill="FFFFFF"/>
            <w:noWrap/>
            <w:vAlign w:val="center"/>
            <w:hideMark/>
          </w:tcPr>
          <w:p w14:paraId="2FE400C0" w14:textId="08ACBCBF"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DD2984">
              <w:rPr>
                <w:rFonts w:eastAsia="Times New Roman" w:cs="Calibri"/>
                <w:color w:val="000000"/>
                <w:sz w:val="13"/>
                <w:szCs w:val="13"/>
                <w:lang w:val="pt-PT" w:eastAsia="es-MX"/>
              </w:rPr>
              <w:t>CONS.</w:t>
            </w:r>
            <w:r w:rsidR="00DD2984" w:rsidRPr="00DD2984">
              <w:rPr>
                <w:rFonts w:eastAsia="Times New Roman" w:cs="Calibri"/>
                <w:color w:val="000000"/>
                <w:sz w:val="13"/>
                <w:szCs w:val="13"/>
                <w:lang w:val="pt-PT" w:eastAsia="es-MX"/>
              </w:rPr>
              <w:t xml:space="preserve"> </w:t>
            </w:r>
            <w:r w:rsidRPr="00DD2984">
              <w:rPr>
                <w:rFonts w:eastAsia="Times New Roman" w:cs="Calibri"/>
                <w:color w:val="000000"/>
                <w:sz w:val="13"/>
                <w:szCs w:val="13"/>
                <w:lang w:val="pt-PT" w:eastAsia="es-MX"/>
              </w:rPr>
              <w:t>OBR.</w:t>
            </w:r>
            <w:r w:rsidR="00DD2984" w:rsidRPr="00DD2984">
              <w:rPr>
                <w:rFonts w:eastAsia="Times New Roman" w:cs="Calibri"/>
                <w:color w:val="000000"/>
                <w:sz w:val="13"/>
                <w:szCs w:val="13"/>
                <w:lang w:val="pt-PT" w:eastAsia="es-MX"/>
              </w:rPr>
              <w:t xml:space="preserve"> </w:t>
            </w:r>
            <w:r w:rsidRPr="00DD2984">
              <w:rPr>
                <w:rFonts w:eastAsia="Times New Roman" w:cs="Calibri"/>
                <w:color w:val="000000"/>
                <w:sz w:val="13"/>
                <w:szCs w:val="13"/>
                <w:lang w:val="pt-PT" w:eastAsia="es-MX"/>
              </w:rPr>
              <w:t>ABAS.</w:t>
            </w:r>
            <w:r w:rsidR="00DD2984" w:rsidRPr="00DD2984">
              <w:rPr>
                <w:rFonts w:eastAsia="Times New Roman" w:cs="Calibri"/>
                <w:color w:val="000000"/>
                <w:sz w:val="13"/>
                <w:szCs w:val="13"/>
                <w:lang w:val="pt-PT" w:eastAsia="es-MX"/>
              </w:rPr>
              <w:t xml:space="preserve"> </w:t>
            </w:r>
            <w:r w:rsidRPr="00DD2984">
              <w:rPr>
                <w:rFonts w:eastAsia="Times New Roman" w:cs="Calibri"/>
                <w:color w:val="000000"/>
                <w:sz w:val="13"/>
                <w:szCs w:val="13"/>
                <w:lang w:val="pt-PT" w:eastAsia="es-MX"/>
              </w:rPr>
              <w:t>AGU.</w:t>
            </w:r>
            <w:r w:rsidR="00DD2984" w:rsidRPr="00DD2984">
              <w:rPr>
                <w:rFonts w:eastAsia="Times New Roman" w:cs="Calibri"/>
                <w:color w:val="000000"/>
                <w:sz w:val="13"/>
                <w:szCs w:val="13"/>
                <w:lang w:val="pt-PT" w:eastAsia="es-MX"/>
              </w:rPr>
              <w:t xml:space="preserve"> </w:t>
            </w:r>
            <w:r w:rsidRPr="00DD2984">
              <w:rPr>
                <w:rFonts w:eastAsia="Times New Roman" w:cs="Calibri"/>
                <w:color w:val="000000"/>
                <w:sz w:val="13"/>
                <w:szCs w:val="13"/>
                <w:lang w:val="pt-PT" w:eastAsia="es-MX"/>
              </w:rPr>
              <w:t>PETR.</w:t>
            </w:r>
            <w:r w:rsidR="00DD2984" w:rsidRPr="00DD2984">
              <w:rPr>
                <w:rFonts w:eastAsia="Times New Roman" w:cs="Calibri"/>
                <w:color w:val="000000"/>
                <w:sz w:val="13"/>
                <w:szCs w:val="13"/>
                <w:lang w:val="pt-PT" w:eastAsia="es-MX"/>
              </w:rPr>
              <w:t xml:space="preserve"> </w:t>
            </w:r>
            <w:r w:rsidRPr="000D2430">
              <w:rPr>
                <w:rFonts w:eastAsia="Times New Roman" w:cs="Calibri"/>
                <w:color w:val="000000"/>
                <w:sz w:val="13"/>
                <w:szCs w:val="13"/>
                <w:lang w:eastAsia="es-MX"/>
              </w:rPr>
              <w:t>GAS,</w:t>
            </w:r>
            <w:r w:rsidR="00DD2984">
              <w:rPr>
                <w:rFonts w:eastAsia="Times New Roman" w:cs="Calibri"/>
                <w:color w:val="000000"/>
                <w:sz w:val="13"/>
                <w:szCs w:val="13"/>
                <w:lang w:eastAsia="es-MX"/>
              </w:rPr>
              <w:t xml:space="preserve"> </w:t>
            </w:r>
            <w:r w:rsidRPr="000D2430">
              <w:rPr>
                <w:rFonts w:eastAsia="Times New Roman" w:cs="Calibri"/>
                <w:color w:val="000000"/>
                <w:sz w:val="13"/>
                <w:szCs w:val="13"/>
                <w:lang w:eastAsia="es-MX"/>
              </w:rPr>
              <w:t>ELECT.TEL. EN PROC.BP</w:t>
            </w:r>
          </w:p>
        </w:tc>
        <w:tc>
          <w:tcPr>
            <w:tcW w:w="1134" w:type="dxa"/>
            <w:tcBorders>
              <w:top w:val="nil"/>
              <w:left w:val="nil"/>
              <w:bottom w:val="single" w:sz="8" w:space="0" w:color="auto"/>
              <w:right w:val="single" w:sz="8" w:space="0" w:color="auto"/>
            </w:tcBorders>
            <w:shd w:val="clear" w:color="000000" w:fill="FFFFFF"/>
            <w:noWrap/>
            <w:vAlign w:val="center"/>
            <w:hideMark/>
          </w:tcPr>
          <w:p w14:paraId="58FD8C1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11F4D72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78EEC9D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7BC2DCD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7D9E9E0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484EAE55"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2AA505C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3640</w:t>
            </w:r>
          </w:p>
        </w:tc>
        <w:tc>
          <w:tcPr>
            <w:tcW w:w="3551" w:type="dxa"/>
            <w:tcBorders>
              <w:top w:val="nil"/>
              <w:left w:val="nil"/>
              <w:bottom w:val="single" w:sz="8" w:space="0" w:color="auto"/>
              <w:right w:val="single" w:sz="8" w:space="0" w:color="auto"/>
            </w:tcBorders>
            <w:shd w:val="clear" w:color="000000" w:fill="FFFFFF"/>
            <w:noWrap/>
            <w:vAlign w:val="center"/>
            <w:hideMark/>
          </w:tcPr>
          <w:p w14:paraId="17DB878D"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DIV.TERREN. Y CONSTR.OBRAS URBAN. EN PROCESO BP</w:t>
            </w:r>
          </w:p>
        </w:tc>
        <w:tc>
          <w:tcPr>
            <w:tcW w:w="1134" w:type="dxa"/>
            <w:tcBorders>
              <w:top w:val="nil"/>
              <w:left w:val="nil"/>
              <w:bottom w:val="single" w:sz="8" w:space="0" w:color="auto"/>
              <w:right w:val="single" w:sz="8" w:space="0" w:color="auto"/>
            </w:tcBorders>
            <w:shd w:val="clear" w:color="000000" w:fill="FFFFFF"/>
            <w:noWrap/>
            <w:vAlign w:val="center"/>
            <w:hideMark/>
          </w:tcPr>
          <w:p w14:paraId="5BEBE10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0325656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4CAEC97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687315B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2216307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4279CC31"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0D82CFF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3650</w:t>
            </w:r>
          </w:p>
        </w:tc>
        <w:tc>
          <w:tcPr>
            <w:tcW w:w="3551" w:type="dxa"/>
            <w:tcBorders>
              <w:top w:val="nil"/>
              <w:left w:val="nil"/>
              <w:bottom w:val="single" w:sz="8" w:space="0" w:color="auto"/>
              <w:right w:val="single" w:sz="8" w:space="0" w:color="auto"/>
            </w:tcBorders>
            <w:shd w:val="clear" w:color="000000" w:fill="FFFFFF"/>
            <w:noWrap/>
            <w:vAlign w:val="center"/>
            <w:hideMark/>
          </w:tcPr>
          <w:p w14:paraId="6E701AF4"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CONSTRUCCIÓN DE VÍAS DE COMUNICACIÓN EN PROCESO BP</w:t>
            </w:r>
          </w:p>
        </w:tc>
        <w:tc>
          <w:tcPr>
            <w:tcW w:w="1134" w:type="dxa"/>
            <w:tcBorders>
              <w:top w:val="nil"/>
              <w:left w:val="nil"/>
              <w:bottom w:val="single" w:sz="8" w:space="0" w:color="auto"/>
              <w:right w:val="single" w:sz="8" w:space="0" w:color="auto"/>
            </w:tcBorders>
            <w:shd w:val="clear" w:color="000000" w:fill="FFFFFF"/>
            <w:noWrap/>
            <w:vAlign w:val="center"/>
            <w:hideMark/>
          </w:tcPr>
          <w:p w14:paraId="5DC6EAA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332473E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187FA5C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7407D85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6C02CCD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0B9E5B8F"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559B5D8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3660</w:t>
            </w:r>
          </w:p>
        </w:tc>
        <w:tc>
          <w:tcPr>
            <w:tcW w:w="3551" w:type="dxa"/>
            <w:tcBorders>
              <w:top w:val="nil"/>
              <w:left w:val="nil"/>
              <w:bottom w:val="single" w:sz="8" w:space="0" w:color="auto"/>
              <w:right w:val="single" w:sz="8" w:space="0" w:color="auto"/>
            </w:tcBorders>
            <w:shd w:val="clear" w:color="000000" w:fill="FFFFFF"/>
            <w:noWrap/>
            <w:vAlign w:val="center"/>
            <w:hideMark/>
          </w:tcPr>
          <w:p w14:paraId="445FC2D5"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OTRAS CONSTR.INGEN. CIV. U OBRA PESADA PROCESO BP</w:t>
            </w:r>
          </w:p>
        </w:tc>
        <w:tc>
          <w:tcPr>
            <w:tcW w:w="1134" w:type="dxa"/>
            <w:tcBorders>
              <w:top w:val="nil"/>
              <w:left w:val="nil"/>
              <w:bottom w:val="single" w:sz="8" w:space="0" w:color="auto"/>
              <w:right w:val="single" w:sz="8" w:space="0" w:color="auto"/>
            </w:tcBorders>
            <w:shd w:val="clear" w:color="000000" w:fill="FFFFFF"/>
            <w:noWrap/>
            <w:vAlign w:val="center"/>
            <w:hideMark/>
          </w:tcPr>
          <w:p w14:paraId="28C2477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403C4AC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640E07D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094EAE0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2A75FE0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21F176E1"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552B45B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3670</w:t>
            </w:r>
          </w:p>
        </w:tc>
        <w:tc>
          <w:tcPr>
            <w:tcW w:w="3551" w:type="dxa"/>
            <w:tcBorders>
              <w:top w:val="nil"/>
              <w:left w:val="nil"/>
              <w:bottom w:val="single" w:sz="8" w:space="0" w:color="auto"/>
              <w:right w:val="single" w:sz="8" w:space="0" w:color="auto"/>
            </w:tcBorders>
            <w:shd w:val="clear" w:color="000000" w:fill="FFFFFF"/>
            <w:noWrap/>
            <w:vAlign w:val="center"/>
            <w:hideMark/>
          </w:tcPr>
          <w:p w14:paraId="781DF28A"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INSTALAC. Y EQUIPAM. EN CONSTRUCC. EN PROCESO BP</w:t>
            </w:r>
          </w:p>
        </w:tc>
        <w:tc>
          <w:tcPr>
            <w:tcW w:w="1134" w:type="dxa"/>
            <w:tcBorders>
              <w:top w:val="nil"/>
              <w:left w:val="nil"/>
              <w:bottom w:val="single" w:sz="8" w:space="0" w:color="auto"/>
              <w:right w:val="single" w:sz="8" w:space="0" w:color="auto"/>
            </w:tcBorders>
            <w:shd w:val="clear" w:color="000000" w:fill="FFFFFF"/>
            <w:noWrap/>
            <w:vAlign w:val="center"/>
            <w:hideMark/>
          </w:tcPr>
          <w:p w14:paraId="2FEE846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6C5A4F6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5FA47F5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44B6793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2755CEF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3C62CB01"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476A627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3690</w:t>
            </w:r>
          </w:p>
        </w:tc>
        <w:tc>
          <w:tcPr>
            <w:tcW w:w="3551" w:type="dxa"/>
            <w:tcBorders>
              <w:top w:val="nil"/>
              <w:left w:val="nil"/>
              <w:bottom w:val="single" w:sz="8" w:space="0" w:color="auto"/>
              <w:right w:val="single" w:sz="8" w:space="0" w:color="auto"/>
            </w:tcBorders>
            <w:shd w:val="clear" w:color="000000" w:fill="FFFFFF"/>
            <w:noWrap/>
            <w:vAlign w:val="center"/>
            <w:hideMark/>
          </w:tcPr>
          <w:p w14:paraId="57504912"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TRAB.ACABADOS EN EDIFIC. Y OTROS TRAB.ESPEC. PROC.</w:t>
            </w:r>
          </w:p>
        </w:tc>
        <w:tc>
          <w:tcPr>
            <w:tcW w:w="1134" w:type="dxa"/>
            <w:tcBorders>
              <w:top w:val="nil"/>
              <w:left w:val="nil"/>
              <w:bottom w:val="single" w:sz="8" w:space="0" w:color="auto"/>
              <w:right w:val="single" w:sz="8" w:space="0" w:color="auto"/>
            </w:tcBorders>
            <w:shd w:val="clear" w:color="000000" w:fill="FFFFFF"/>
            <w:noWrap/>
            <w:vAlign w:val="center"/>
            <w:hideMark/>
          </w:tcPr>
          <w:p w14:paraId="3E10093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083E360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55AAB8F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1186346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6494D2A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1D6E4356" w14:textId="77777777" w:rsidTr="009B5537">
        <w:trPr>
          <w:trHeight w:val="300"/>
        </w:trPr>
        <w:tc>
          <w:tcPr>
            <w:tcW w:w="1269" w:type="dxa"/>
            <w:tcBorders>
              <w:top w:val="nil"/>
              <w:left w:val="single" w:sz="8" w:space="0" w:color="auto"/>
              <w:bottom w:val="single" w:sz="4" w:space="0" w:color="auto"/>
              <w:right w:val="single" w:sz="8" w:space="0" w:color="auto"/>
            </w:tcBorders>
            <w:shd w:val="clear" w:color="000000" w:fill="FFFFFF"/>
            <w:noWrap/>
            <w:vAlign w:val="center"/>
            <w:hideMark/>
          </w:tcPr>
          <w:p w14:paraId="3512B9E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3900</w:t>
            </w:r>
          </w:p>
        </w:tc>
        <w:tc>
          <w:tcPr>
            <w:tcW w:w="3551" w:type="dxa"/>
            <w:tcBorders>
              <w:top w:val="nil"/>
              <w:left w:val="nil"/>
              <w:bottom w:val="single" w:sz="4" w:space="0" w:color="auto"/>
              <w:right w:val="single" w:sz="8" w:space="0" w:color="auto"/>
            </w:tcBorders>
            <w:shd w:val="clear" w:color="000000" w:fill="FFFFFF"/>
            <w:noWrap/>
            <w:vAlign w:val="center"/>
            <w:hideMark/>
          </w:tcPr>
          <w:p w14:paraId="2A71E8BF" w14:textId="77777777" w:rsidR="000D2430" w:rsidRPr="000D2430" w:rsidRDefault="000D2430" w:rsidP="00CE7F9C">
            <w:pPr>
              <w:suppressAutoHyphens w:val="0"/>
              <w:overflowPunct/>
              <w:spacing w:after="0" w:line="240" w:lineRule="auto"/>
              <w:ind w:left="77" w:hanging="142"/>
              <w:rPr>
                <w:rFonts w:eastAsia="Times New Roman" w:cs="Calibri"/>
                <w:color w:val="000000"/>
                <w:sz w:val="13"/>
                <w:szCs w:val="13"/>
                <w:lang w:eastAsia="es-MX"/>
              </w:rPr>
            </w:pPr>
            <w:r w:rsidRPr="000D2430">
              <w:rPr>
                <w:rFonts w:eastAsia="Times New Roman" w:cs="Calibri"/>
                <w:color w:val="000000"/>
                <w:sz w:val="13"/>
                <w:szCs w:val="13"/>
                <w:lang w:eastAsia="es-MX"/>
              </w:rPr>
              <w:t>OTRO BIENES INMUEBLES</w:t>
            </w:r>
          </w:p>
        </w:tc>
        <w:tc>
          <w:tcPr>
            <w:tcW w:w="1134" w:type="dxa"/>
            <w:tcBorders>
              <w:top w:val="nil"/>
              <w:left w:val="nil"/>
              <w:bottom w:val="single" w:sz="4" w:space="0" w:color="auto"/>
              <w:right w:val="single" w:sz="8" w:space="0" w:color="auto"/>
            </w:tcBorders>
            <w:shd w:val="clear" w:color="000000" w:fill="FFFFFF"/>
            <w:noWrap/>
            <w:vAlign w:val="center"/>
            <w:hideMark/>
          </w:tcPr>
          <w:p w14:paraId="6EFAB27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4" w:space="0" w:color="auto"/>
              <w:right w:val="single" w:sz="8" w:space="0" w:color="auto"/>
            </w:tcBorders>
            <w:shd w:val="clear" w:color="000000" w:fill="FFFFFF"/>
            <w:noWrap/>
            <w:vAlign w:val="center"/>
            <w:hideMark/>
          </w:tcPr>
          <w:p w14:paraId="229D593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nil"/>
              <w:left w:val="nil"/>
              <w:bottom w:val="single" w:sz="4" w:space="0" w:color="auto"/>
              <w:right w:val="single" w:sz="8" w:space="0" w:color="auto"/>
            </w:tcBorders>
            <w:shd w:val="clear" w:color="000000" w:fill="FFFFFF"/>
            <w:noWrap/>
            <w:vAlign w:val="center"/>
            <w:hideMark/>
          </w:tcPr>
          <w:p w14:paraId="0974990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4" w:space="0" w:color="auto"/>
              <w:right w:val="single" w:sz="8" w:space="0" w:color="auto"/>
            </w:tcBorders>
            <w:shd w:val="clear" w:color="000000" w:fill="FFFFFF"/>
            <w:noWrap/>
            <w:vAlign w:val="center"/>
            <w:hideMark/>
          </w:tcPr>
          <w:p w14:paraId="591F79A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4" w:space="0" w:color="auto"/>
              <w:right w:val="single" w:sz="8" w:space="0" w:color="auto"/>
            </w:tcBorders>
            <w:shd w:val="clear" w:color="000000" w:fill="FFFFFF"/>
            <w:noWrap/>
            <w:vAlign w:val="center"/>
            <w:hideMark/>
          </w:tcPr>
          <w:p w14:paraId="278B134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173DECE5" w14:textId="77777777" w:rsidTr="009B5537">
        <w:trPr>
          <w:trHeight w:val="300"/>
        </w:trPr>
        <w:tc>
          <w:tcPr>
            <w:tcW w:w="12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19FFD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3902</w:t>
            </w:r>
          </w:p>
        </w:tc>
        <w:tc>
          <w:tcPr>
            <w:tcW w:w="35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791E38"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OBRA-GASTO SOP</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8923E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32714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30013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AB67B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B6649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725DB1DC" w14:textId="77777777" w:rsidTr="009B5537">
        <w:trPr>
          <w:trHeight w:val="300"/>
        </w:trPr>
        <w:tc>
          <w:tcPr>
            <w:tcW w:w="12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B5C03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3903</w:t>
            </w:r>
          </w:p>
        </w:tc>
        <w:tc>
          <w:tcPr>
            <w:tcW w:w="35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9BF293"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OBRA-GASTO ITIFE</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B596C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66B5B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5666A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AC01F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D3FB5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60F42B06" w14:textId="77777777" w:rsidTr="009B5537">
        <w:trPr>
          <w:trHeight w:val="353"/>
        </w:trPr>
        <w:tc>
          <w:tcPr>
            <w:tcW w:w="1269"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0F7D37C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4110</w:t>
            </w:r>
          </w:p>
        </w:tc>
        <w:tc>
          <w:tcPr>
            <w:tcW w:w="3551" w:type="dxa"/>
            <w:tcBorders>
              <w:top w:val="single" w:sz="4" w:space="0" w:color="auto"/>
              <w:left w:val="nil"/>
              <w:bottom w:val="single" w:sz="8" w:space="0" w:color="auto"/>
              <w:right w:val="single" w:sz="8" w:space="0" w:color="auto"/>
            </w:tcBorders>
            <w:shd w:val="clear" w:color="000000" w:fill="FFFFFF"/>
            <w:noWrap/>
            <w:vAlign w:val="center"/>
            <w:hideMark/>
          </w:tcPr>
          <w:p w14:paraId="51D20564"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MUEBLES DE OFICINA Y ESTANTERÍA</w:t>
            </w:r>
          </w:p>
        </w:tc>
        <w:tc>
          <w:tcPr>
            <w:tcW w:w="1134" w:type="dxa"/>
            <w:tcBorders>
              <w:top w:val="single" w:sz="4" w:space="0" w:color="auto"/>
              <w:left w:val="nil"/>
              <w:bottom w:val="single" w:sz="8" w:space="0" w:color="auto"/>
              <w:right w:val="single" w:sz="8" w:space="0" w:color="auto"/>
            </w:tcBorders>
            <w:shd w:val="clear" w:color="000000" w:fill="FFFFFF"/>
            <w:noWrap/>
            <w:vAlign w:val="center"/>
            <w:hideMark/>
          </w:tcPr>
          <w:p w14:paraId="0125B25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single" w:sz="4" w:space="0" w:color="auto"/>
              <w:left w:val="nil"/>
              <w:bottom w:val="single" w:sz="8" w:space="0" w:color="auto"/>
              <w:right w:val="single" w:sz="8" w:space="0" w:color="auto"/>
            </w:tcBorders>
            <w:shd w:val="clear" w:color="000000" w:fill="FFFFFF"/>
            <w:noWrap/>
            <w:vAlign w:val="center"/>
            <w:hideMark/>
          </w:tcPr>
          <w:p w14:paraId="1E373B0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709" w:type="dxa"/>
            <w:tcBorders>
              <w:top w:val="single" w:sz="4" w:space="0" w:color="auto"/>
              <w:left w:val="nil"/>
              <w:bottom w:val="single" w:sz="8" w:space="0" w:color="auto"/>
              <w:right w:val="single" w:sz="8" w:space="0" w:color="auto"/>
            </w:tcBorders>
            <w:shd w:val="clear" w:color="000000" w:fill="FFFFFF"/>
            <w:noWrap/>
            <w:vAlign w:val="center"/>
            <w:hideMark/>
          </w:tcPr>
          <w:p w14:paraId="47E02E5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single" w:sz="4" w:space="0" w:color="auto"/>
              <w:left w:val="nil"/>
              <w:bottom w:val="single" w:sz="8" w:space="0" w:color="auto"/>
              <w:right w:val="single" w:sz="8" w:space="0" w:color="auto"/>
            </w:tcBorders>
            <w:shd w:val="clear" w:color="000000" w:fill="FFFFFF"/>
            <w:noWrap/>
            <w:vAlign w:val="center"/>
            <w:hideMark/>
          </w:tcPr>
          <w:p w14:paraId="7E5ED12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single" w:sz="4" w:space="0" w:color="auto"/>
              <w:left w:val="nil"/>
              <w:bottom w:val="single" w:sz="8" w:space="0" w:color="auto"/>
              <w:right w:val="single" w:sz="8" w:space="0" w:color="auto"/>
            </w:tcBorders>
            <w:shd w:val="clear" w:color="000000" w:fill="FFFFFF"/>
            <w:noWrap/>
            <w:vAlign w:val="center"/>
            <w:hideMark/>
          </w:tcPr>
          <w:p w14:paraId="168AABF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0.83</w:t>
            </w:r>
          </w:p>
        </w:tc>
      </w:tr>
      <w:tr w:rsidR="00BA1DE9" w:rsidRPr="000D2430" w14:paraId="55927EC7" w14:textId="77777777" w:rsidTr="002251BC">
        <w:trPr>
          <w:trHeight w:val="756"/>
        </w:trPr>
        <w:tc>
          <w:tcPr>
            <w:tcW w:w="1269" w:type="dxa"/>
            <w:tcBorders>
              <w:top w:val="single" w:sz="8" w:space="0" w:color="auto"/>
              <w:left w:val="single" w:sz="8" w:space="0" w:color="auto"/>
              <w:bottom w:val="single" w:sz="8" w:space="0" w:color="auto"/>
              <w:right w:val="single" w:sz="8" w:space="0" w:color="auto"/>
            </w:tcBorders>
            <w:shd w:val="clear" w:color="000000" w:fill="A90025"/>
            <w:vAlign w:val="center"/>
            <w:hideMark/>
          </w:tcPr>
          <w:p w14:paraId="10F4F054" w14:textId="77777777" w:rsidR="00BA1DE9" w:rsidRPr="000D2430" w:rsidRDefault="00BA1DE9" w:rsidP="002251BC">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lastRenderedPageBreak/>
              <w:t>CLASE</w:t>
            </w:r>
          </w:p>
        </w:tc>
        <w:tc>
          <w:tcPr>
            <w:tcW w:w="3551" w:type="dxa"/>
            <w:tcBorders>
              <w:top w:val="single" w:sz="8" w:space="0" w:color="auto"/>
              <w:left w:val="nil"/>
              <w:bottom w:val="single" w:sz="8" w:space="0" w:color="auto"/>
              <w:right w:val="single" w:sz="8" w:space="0" w:color="auto"/>
            </w:tcBorders>
            <w:shd w:val="clear" w:color="000000" w:fill="A90025"/>
            <w:vAlign w:val="center"/>
            <w:hideMark/>
          </w:tcPr>
          <w:p w14:paraId="1FB4768C" w14:textId="77777777" w:rsidR="00BA1DE9" w:rsidRPr="000D2430" w:rsidRDefault="00BA1DE9" w:rsidP="002251BC">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DESCRIPCION</w:t>
            </w:r>
          </w:p>
        </w:tc>
        <w:tc>
          <w:tcPr>
            <w:tcW w:w="1134" w:type="dxa"/>
            <w:tcBorders>
              <w:top w:val="single" w:sz="8" w:space="0" w:color="auto"/>
              <w:left w:val="nil"/>
              <w:bottom w:val="single" w:sz="8" w:space="0" w:color="auto"/>
              <w:right w:val="single" w:sz="8" w:space="0" w:color="auto"/>
            </w:tcBorders>
            <w:shd w:val="clear" w:color="000000" w:fill="A90025"/>
            <w:vAlign w:val="center"/>
            <w:hideMark/>
          </w:tcPr>
          <w:p w14:paraId="69349CE4" w14:textId="77777777" w:rsidR="00BA1DE9" w:rsidRPr="000D2430" w:rsidRDefault="00BA1DE9" w:rsidP="002251BC">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METODO DE DEPRECIACION</w:t>
            </w:r>
          </w:p>
        </w:tc>
        <w:tc>
          <w:tcPr>
            <w:tcW w:w="709" w:type="dxa"/>
            <w:tcBorders>
              <w:top w:val="single" w:sz="8" w:space="0" w:color="auto"/>
              <w:left w:val="nil"/>
              <w:bottom w:val="single" w:sz="8" w:space="0" w:color="auto"/>
              <w:right w:val="single" w:sz="8" w:space="0" w:color="auto"/>
            </w:tcBorders>
            <w:shd w:val="clear" w:color="000000" w:fill="A90025"/>
            <w:vAlign w:val="center"/>
            <w:hideMark/>
          </w:tcPr>
          <w:p w14:paraId="2273D456" w14:textId="77777777" w:rsidR="00BA1DE9" w:rsidRPr="000D2430" w:rsidRDefault="00BA1DE9" w:rsidP="002251BC">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VIDA ÚTIL EN AÑOS</w:t>
            </w:r>
          </w:p>
        </w:tc>
        <w:tc>
          <w:tcPr>
            <w:tcW w:w="709" w:type="dxa"/>
            <w:tcBorders>
              <w:top w:val="single" w:sz="8" w:space="0" w:color="auto"/>
              <w:left w:val="nil"/>
              <w:bottom w:val="single" w:sz="8" w:space="0" w:color="auto"/>
              <w:right w:val="single" w:sz="8" w:space="0" w:color="auto"/>
            </w:tcBorders>
            <w:shd w:val="clear" w:color="000000" w:fill="A90025"/>
            <w:vAlign w:val="center"/>
            <w:hideMark/>
          </w:tcPr>
          <w:p w14:paraId="50A5A43C" w14:textId="77777777" w:rsidR="00BA1DE9" w:rsidRDefault="00BA1DE9" w:rsidP="002251BC">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 xml:space="preserve">VALOR </w:t>
            </w:r>
          </w:p>
          <w:p w14:paraId="7D9A6616" w14:textId="77777777" w:rsidR="00BA1DE9" w:rsidRPr="000D2430" w:rsidRDefault="00BA1DE9" w:rsidP="002251BC">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RESIDUAL (%)</w:t>
            </w:r>
          </w:p>
        </w:tc>
        <w:tc>
          <w:tcPr>
            <w:tcW w:w="850" w:type="dxa"/>
            <w:tcBorders>
              <w:top w:val="single" w:sz="8" w:space="0" w:color="auto"/>
              <w:left w:val="nil"/>
              <w:bottom w:val="single" w:sz="8" w:space="0" w:color="auto"/>
              <w:right w:val="single" w:sz="8" w:space="0" w:color="auto"/>
            </w:tcBorders>
            <w:shd w:val="clear" w:color="000000" w:fill="A90025"/>
            <w:vAlign w:val="center"/>
            <w:hideMark/>
          </w:tcPr>
          <w:p w14:paraId="274B6775" w14:textId="77777777" w:rsidR="00BA1DE9" w:rsidRPr="000D2430" w:rsidRDefault="00BA1DE9" w:rsidP="002251BC">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Pr>
                <w:rFonts w:eastAsia="Times New Roman" w:cs="Calibri"/>
                <w:b/>
                <w:bCs/>
                <w:color w:val="FFFFFF"/>
                <w:sz w:val="14"/>
                <w:szCs w:val="14"/>
                <w:lang w:eastAsia="es-MX"/>
              </w:rPr>
              <w:t xml:space="preserve"> </w:t>
            </w:r>
            <w:r w:rsidRPr="000D2430">
              <w:rPr>
                <w:rFonts w:eastAsia="Times New Roman" w:cs="Calibri"/>
                <w:b/>
                <w:bCs/>
                <w:color w:val="FFFFFF"/>
                <w:sz w:val="14"/>
                <w:szCs w:val="14"/>
                <w:lang w:eastAsia="es-MX"/>
              </w:rPr>
              <w:t>DEP. ANUAL (%)</w:t>
            </w:r>
          </w:p>
        </w:tc>
        <w:tc>
          <w:tcPr>
            <w:tcW w:w="992" w:type="dxa"/>
            <w:tcBorders>
              <w:top w:val="single" w:sz="8" w:space="0" w:color="auto"/>
              <w:left w:val="nil"/>
              <w:bottom w:val="single" w:sz="8" w:space="0" w:color="auto"/>
              <w:right w:val="single" w:sz="8" w:space="0" w:color="auto"/>
            </w:tcBorders>
            <w:shd w:val="clear" w:color="000000" w:fill="A90025"/>
            <w:vAlign w:val="center"/>
            <w:hideMark/>
          </w:tcPr>
          <w:p w14:paraId="12CCCAF3" w14:textId="77777777" w:rsidR="00BA1DE9" w:rsidRPr="000D2430" w:rsidRDefault="00BA1DE9" w:rsidP="002251BC">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Pr>
                <w:rFonts w:eastAsia="Times New Roman" w:cs="Calibri"/>
                <w:b/>
                <w:bCs/>
                <w:color w:val="FFFFFF"/>
                <w:sz w:val="14"/>
                <w:szCs w:val="14"/>
                <w:lang w:eastAsia="es-MX"/>
              </w:rPr>
              <w:t xml:space="preserve">  </w:t>
            </w:r>
            <w:r w:rsidRPr="000D2430">
              <w:rPr>
                <w:rFonts w:eastAsia="Times New Roman" w:cs="Calibri"/>
                <w:b/>
                <w:bCs/>
                <w:color w:val="FFFFFF"/>
                <w:sz w:val="14"/>
                <w:szCs w:val="14"/>
                <w:lang w:eastAsia="es-MX"/>
              </w:rPr>
              <w:t>DEP. MENSUAL (%)</w:t>
            </w:r>
          </w:p>
        </w:tc>
      </w:tr>
      <w:tr w:rsidR="000D2430" w:rsidRPr="000D2430" w14:paraId="425656E6"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12236E8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4120</w:t>
            </w:r>
          </w:p>
        </w:tc>
        <w:tc>
          <w:tcPr>
            <w:tcW w:w="3551" w:type="dxa"/>
            <w:tcBorders>
              <w:top w:val="nil"/>
              <w:left w:val="nil"/>
              <w:bottom w:val="single" w:sz="8" w:space="0" w:color="auto"/>
              <w:right w:val="single" w:sz="8" w:space="0" w:color="auto"/>
            </w:tcBorders>
            <w:shd w:val="clear" w:color="000000" w:fill="FFFFFF"/>
            <w:noWrap/>
            <w:vAlign w:val="center"/>
            <w:hideMark/>
          </w:tcPr>
          <w:p w14:paraId="745419B7"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MUEBLES EXCEPTO DE OFNA Y ESTANTERIA</w:t>
            </w:r>
          </w:p>
        </w:tc>
        <w:tc>
          <w:tcPr>
            <w:tcW w:w="1134" w:type="dxa"/>
            <w:tcBorders>
              <w:top w:val="nil"/>
              <w:left w:val="nil"/>
              <w:bottom w:val="single" w:sz="8" w:space="0" w:color="auto"/>
              <w:right w:val="single" w:sz="8" w:space="0" w:color="auto"/>
            </w:tcBorders>
            <w:shd w:val="clear" w:color="000000" w:fill="FFFFFF"/>
            <w:noWrap/>
            <w:vAlign w:val="center"/>
            <w:hideMark/>
          </w:tcPr>
          <w:p w14:paraId="596B782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0AEDD8A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709" w:type="dxa"/>
            <w:tcBorders>
              <w:top w:val="nil"/>
              <w:left w:val="nil"/>
              <w:bottom w:val="single" w:sz="8" w:space="0" w:color="auto"/>
              <w:right w:val="single" w:sz="8" w:space="0" w:color="auto"/>
            </w:tcBorders>
            <w:shd w:val="clear" w:color="000000" w:fill="FFFFFF"/>
            <w:noWrap/>
            <w:vAlign w:val="center"/>
            <w:hideMark/>
          </w:tcPr>
          <w:p w14:paraId="619E0A2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06F8B24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nil"/>
              <w:left w:val="nil"/>
              <w:bottom w:val="single" w:sz="8" w:space="0" w:color="auto"/>
              <w:right w:val="single" w:sz="8" w:space="0" w:color="auto"/>
            </w:tcBorders>
            <w:shd w:val="clear" w:color="000000" w:fill="FFFFFF"/>
            <w:noWrap/>
            <w:vAlign w:val="center"/>
            <w:hideMark/>
          </w:tcPr>
          <w:p w14:paraId="0DDBBFB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0.83</w:t>
            </w:r>
          </w:p>
        </w:tc>
      </w:tr>
      <w:tr w:rsidR="000D2430" w:rsidRPr="000D2430" w14:paraId="61BF0762"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05508EB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4130</w:t>
            </w:r>
          </w:p>
        </w:tc>
        <w:tc>
          <w:tcPr>
            <w:tcW w:w="3551" w:type="dxa"/>
            <w:tcBorders>
              <w:top w:val="nil"/>
              <w:left w:val="nil"/>
              <w:bottom w:val="single" w:sz="8" w:space="0" w:color="auto"/>
              <w:right w:val="single" w:sz="8" w:space="0" w:color="auto"/>
            </w:tcBorders>
            <w:shd w:val="clear" w:color="000000" w:fill="FFFFFF"/>
            <w:noWrap/>
            <w:vAlign w:val="center"/>
            <w:hideMark/>
          </w:tcPr>
          <w:p w14:paraId="7E800886"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EQUIPO DE CÓMPUTO Y DE TECNOLOGÍAS DE LA INFORM.</w:t>
            </w:r>
          </w:p>
        </w:tc>
        <w:tc>
          <w:tcPr>
            <w:tcW w:w="1134" w:type="dxa"/>
            <w:tcBorders>
              <w:top w:val="nil"/>
              <w:left w:val="nil"/>
              <w:bottom w:val="single" w:sz="8" w:space="0" w:color="auto"/>
              <w:right w:val="single" w:sz="8" w:space="0" w:color="auto"/>
            </w:tcBorders>
            <w:shd w:val="clear" w:color="000000" w:fill="FFFFFF"/>
            <w:noWrap/>
            <w:vAlign w:val="center"/>
            <w:hideMark/>
          </w:tcPr>
          <w:p w14:paraId="10D3FB2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2F571EC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3C4370D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024C875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20</w:t>
            </w:r>
          </w:p>
        </w:tc>
        <w:tc>
          <w:tcPr>
            <w:tcW w:w="992" w:type="dxa"/>
            <w:tcBorders>
              <w:top w:val="nil"/>
              <w:left w:val="nil"/>
              <w:bottom w:val="single" w:sz="8" w:space="0" w:color="auto"/>
              <w:right w:val="single" w:sz="8" w:space="0" w:color="auto"/>
            </w:tcBorders>
            <w:shd w:val="clear" w:color="000000" w:fill="FFFFFF"/>
            <w:noWrap/>
            <w:vAlign w:val="center"/>
            <w:hideMark/>
          </w:tcPr>
          <w:p w14:paraId="4CF157B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1.67</w:t>
            </w:r>
          </w:p>
        </w:tc>
      </w:tr>
      <w:tr w:rsidR="000D2430" w:rsidRPr="000D2430" w14:paraId="14DA09B0"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788B2DC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4190</w:t>
            </w:r>
          </w:p>
        </w:tc>
        <w:tc>
          <w:tcPr>
            <w:tcW w:w="3551" w:type="dxa"/>
            <w:tcBorders>
              <w:top w:val="nil"/>
              <w:left w:val="nil"/>
              <w:bottom w:val="single" w:sz="8" w:space="0" w:color="auto"/>
              <w:right w:val="single" w:sz="8" w:space="0" w:color="auto"/>
            </w:tcBorders>
            <w:shd w:val="clear" w:color="000000" w:fill="FFFFFF"/>
            <w:noWrap/>
            <w:vAlign w:val="center"/>
            <w:hideMark/>
          </w:tcPr>
          <w:p w14:paraId="0E679904"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OTROS MOBILIARIOS Y EQUIPOS DE ADMINISTRACIÓN</w:t>
            </w:r>
          </w:p>
        </w:tc>
        <w:tc>
          <w:tcPr>
            <w:tcW w:w="1134" w:type="dxa"/>
            <w:tcBorders>
              <w:top w:val="nil"/>
              <w:left w:val="nil"/>
              <w:bottom w:val="single" w:sz="8" w:space="0" w:color="auto"/>
              <w:right w:val="single" w:sz="8" w:space="0" w:color="auto"/>
            </w:tcBorders>
            <w:shd w:val="clear" w:color="000000" w:fill="FFFFFF"/>
            <w:noWrap/>
            <w:vAlign w:val="center"/>
            <w:hideMark/>
          </w:tcPr>
          <w:p w14:paraId="3765D5A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58C1CE5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709" w:type="dxa"/>
            <w:tcBorders>
              <w:top w:val="nil"/>
              <w:left w:val="nil"/>
              <w:bottom w:val="single" w:sz="8" w:space="0" w:color="auto"/>
              <w:right w:val="single" w:sz="8" w:space="0" w:color="auto"/>
            </w:tcBorders>
            <w:shd w:val="clear" w:color="000000" w:fill="FFFFFF"/>
            <w:noWrap/>
            <w:vAlign w:val="center"/>
            <w:hideMark/>
          </w:tcPr>
          <w:p w14:paraId="1E15D0A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45F333F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nil"/>
              <w:left w:val="nil"/>
              <w:bottom w:val="single" w:sz="8" w:space="0" w:color="auto"/>
              <w:right w:val="single" w:sz="8" w:space="0" w:color="auto"/>
            </w:tcBorders>
            <w:shd w:val="clear" w:color="000000" w:fill="FFFFFF"/>
            <w:noWrap/>
            <w:vAlign w:val="center"/>
            <w:hideMark/>
          </w:tcPr>
          <w:p w14:paraId="1E1E8B7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0.83</w:t>
            </w:r>
          </w:p>
        </w:tc>
      </w:tr>
      <w:tr w:rsidR="000D2430" w:rsidRPr="000D2430" w14:paraId="71FB4F53"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0BB25F2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4210</w:t>
            </w:r>
          </w:p>
        </w:tc>
        <w:tc>
          <w:tcPr>
            <w:tcW w:w="3551" w:type="dxa"/>
            <w:tcBorders>
              <w:top w:val="nil"/>
              <w:left w:val="nil"/>
              <w:bottom w:val="single" w:sz="8" w:space="0" w:color="auto"/>
              <w:right w:val="single" w:sz="8" w:space="0" w:color="auto"/>
            </w:tcBorders>
            <w:shd w:val="clear" w:color="000000" w:fill="FFFFFF"/>
            <w:noWrap/>
            <w:vAlign w:val="center"/>
            <w:hideMark/>
          </w:tcPr>
          <w:p w14:paraId="54F9608A"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EQUIPO DE APARATOS AUDIOVISUALES</w:t>
            </w:r>
          </w:p>
        </w:tc>
        <w:tc>
          <w:tcPr>
            <w:tcW w:w="1134" w:type="dxa"/>
            <w:tcBorders>
              <w:top w:val="nil"/>
              <w:left w:val="nil"/>
              <w:bottom w:val="single" w:sz="8" w:space="0" w:color="auto"/>
              <w:right w:val="single" w:sz="8" w:space="0" w:color="auto"/>
            </w:tcBorders>
            <w:shd w:val="clear" w:color="000000" w:fill="FFFFFF"/>
            <w:noWrap/>
            <w:vAlign w:val="center"/>
            <w:hideMark/>
          </w:tcPr>
          <w:p w14:paraId="7DF9744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65EDF7E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709" w:type="dxa"/>
            <w:tcBorders>
              <w:top w:val="nil"/>
              <w:left w:val="nil"/>
              <w:bottom w:val="single" w:sz="8" w:space="0" w:color="auto"/>
              <w:right w:val="single" w:sz="8" w:space="0" w:color="auto"/>
            </w:tcBorders>
            <w:shd w:val="clear" w:color="000000" w:fill="FFFFFF"/>
            <w:noWrap/>
            <w:vAlign w:val="center"/>
            <w:hideMark/>
          </w:tcPr>
          <w:p w14:paraId="754CDA9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206AEC7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nil"/>
              <w:left w:val="nil"/>
              <w:bottom w:val="single" w:sz="8" w:space="0" w:color="auto"/>
              <w:right w:val="single" w:sz="8" w:space="0" w:color="auto"/>
            </w:tcBorders>
            <w:shd w:val="clear" w:color="000000" w:fill="FFFFFF"/>
            <w:noWrap/>
            <w:vAlign w:val="center"/>
            <w:hideMark/>
          </w:tcPr>
          <w:p w14:paraId="40FE2C6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0.83</w:t>
            </w:r>
          </w:p>
        </w:tc>
      </w:tr>
      <w:tr w:rsidR="000D2430" w:rsidRPr="000D2430" w14:paraId="02EF4B9D"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511F1B6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4220</w:t>
            </w:r>
          </w:p>
        </w:tc>
        <w:tc>
          <w:tcPr>
            <w:tcW w:w="3551" w:type="dxa"/>
            <w:tcBorders>
              <w:top w:val="nil"/>
              <w:left w:val="nil"/>
              <w:bottom w:val="single" w:sz="8" w:space="0" w:color="auto"/>
              <w:right w:val="single" w:sz="8" w:space="0" w:color="auto"/>
            </w:tcBorders>
            <w:shd w:val="clear" w:color="000000" w:fill="FFFFFF"/>
            <w:noWrap/>
            <w:vAlign w:val="center"/>
            <w:hideMark/>
          </w:tcPr>
          <w:p w14:paraId="316B7984"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APARATOS DEPORTIVOS</w:t>
            </w:r>
          </w:p>
        </w:tc>
        <w:tc>
          <w:tcPr>
            <w:tcW w:w="1134" w:type="dxa"/>
            <w:tcBorders>
              <w:top w:val="nil"/>
              <w:left w:val="nil"/>
              <w:bottom w:val="single" w:sz="8" w:space="0" w:color="auto"/>
              <w:right w:val="single" w:sz="8" w:space="0" w:color="auto"/>
            </w:tcBorders>
            <w:shd w:val="clear" w:color="000000" w:fill="FFFFFF"/>
            <w:noWrap/>
            <w:vAlign w:val="center"/>
            <w:hideMark/>
          </w:tcPr>
          <w:p w14:paraId="032185C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381638C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478CEC1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0449BE8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20</w:t>
            </w:r>
          </w:p>
        </w:tc>
        <w:tc>
          <w:tcPr>
            <w:tcW w:w="992" w:type="dxa"/>
            <w:tcBorders>
              <w:top w:val="nil"/>
              <w:left w:val="nil"/>
              <w:bottom w:val="single" w:sz="8" w:space="0" w:color="auto"/>
              <w:right w:val="single" w:sz="8" w:space="0" w:color="auto"/>
            </w:tcBorders>
            <w:shd w:val="clear" w:color="000000" w:fill="FFFFFF"/>
            <w:noWrap/>
            <w:vAlign w:val="center"/>
            <w:hideMark/>
          </w:tcPr>
          <w:p w14:paraId="1C1F96F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1.67</w:t>
            </w:r>
          </w:p>
        </w:tc>
      </w:tr>
      <w:tr w:rsidR="000D2430" w:rsidRPr="000D2430" w14:paraId="503BE4C9"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31347D4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4230</w:t>
            </w:r>
          </w:p>
        </w:tc>
        <w:tc>
          <w:tcPr>
            <w:tcW w:w="3551" w:type="dxa"/>
            <w:tcBorders>
              <w:top w:val="nil"/>
              <w:left w:val="nil"/>
              <w:bottom w:val="single" w:sz="8" w:space="0" w:color="auto"/>
              <w:right w:val="single" w:sz="8" w:space="0" w:color="auto"/>
            </w:tcBorders>
            <w:shd w:val="clear" w:color="000000" w:fill="FFFFFF"/>
            <w:noWrap/>
            <w:vAlign w:val="center"/>
            <w:hideMark/>
          </w:tcPr>
          <w:p w14:paraId="45B621CC"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CÁMARAS FOTOGRÁFICAS Y DE VIDEO</w:t>
            </w:r>
          </w:p>
        </w:tc>
        <w:tc>
          <w:tcPr>
            <w:tcW w:w="1134" w:type="dxa"/>
            <w:tcBorders>
              <w:top w:val="nil"/>
              <w:left w:val="nil"/>
              <w:bottom w:val="single" w:sz="8" w:space="0" w:color="auto"/>
              <w:right w:val="single" w:sz="8" w:space="0" w:color="auto"/>
            </w:tcBorders>
            <w:shd w:val="clear" w:color="000000" w:fill="FFFFFF"/>
            <w:noWrap/>
            <w:vAlign w:val="center"/>
            <w:hideMark/>
          </w:tcPr>
          <w:p w14:paraId="773B714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3E75159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2CCA449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66B6C6B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20</w:t>
            </w:r>
          </w:p>
        </w:tc>
        <w:tc>
          <w:tcPr>
            <w:tcW w:w="992" w:type="dxa"/>
            <w:tcBorders>
              <w:top w:val="nil"/>
              <w:left w:val="nil"/>
              <w:bottom w:val="single" w:sz="8" w:space="0" w:color="auto"/>
              <w:right w:val="single" w:sz="8" w:space="0" w:color="auto"/>
            </w:tcBorders>
            <w:shd w:val="clear" w:color="000000" w:fill="FFFFFF"/>
            <w:noWrap/>
            <w:vAlign w:val="center"/>
            <w:hideMark/>
          </w:tcPr>
          <w:p w14:paraId="0CF28DF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1.67</w:t>
            </w:r>
          </w:p>
        </w:tc>
      </w:tr>
      <w:tr w:rsidR="000D2430" w:rsidRPr="000D2430" w14:paraId="1BF079B7"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24C4E07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4290</w:t>
            </w:r>
          </w:p>
        </w:tc>
        <w:tc>
          <w:tcPr>
            <w:tcW w:w="3551" w:type="dxa"/>
            <w:tcBorders>
              <w:top w:val="nil"/>
              <w:left w:val="nil"/>
              <w:bottom w:val="single" w:sz="8" w:space="0" w:color="auto"/>
              <w:right w:val="single" w:sz="8" w:space="0" w:color="auto"/>
            </w:tcBorders>
            <w:shd w:val="clear" w:color="000000" w:fill="FFFFFF"/>
            <w:noWrap/>
            <w:vAlign w:val="center"/>
            <w:hideMark/>
          </w:tcPr>
          <w:p w14:paraId="2FE503B6"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OTRO MOBILIARIO Y EQUIPO EDUCACIONAL Y RECREATIVO</w:t>
            </w:r>
          </w:p>
        </w:tc>
        <w:tc>
          <w:tcPr>
            <w:tcW w:w="1134" w:type="dxa"/>
            <w:tcBorders>
              <w:top w:val="nil"/>
              <w:left w:val="nil"/>
              <w:bottom w:val="single" w:sz="8" w:space="0" w:color="auto"/>
              <w:right w:val="single" w:sz="8" w:space="0" w:color="auto"/>
            </w:tcBorders>
            <w:shd w:val="clear" w:color="000000" w:fill="FFFFFF"/>
            <w:noWrap/>
            <w:vAlign w:val="center"/>
            <w:hideMark/>
          </w:tcPr>
          <w:p w14:paraId="7FCC30F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577F310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709" w:type="dxa"/>
            <w:tcBorders>
              <w:top w:val="nil"/>
              <w:left w:val="nil"/>
              <w:bottom w:val="single" w:sz="8" w:space="0" w:color="auto"/>
              <w:right w:val="single" w:sz="8" w:space="0" w:color="auto"/>
            </w:tcBorders>
            <w:shd w:val="clear" w:color="000000" w:fill="FFFFFF"/>
            <w:noWrap/>
            <w:vAlign w:val="center"/>
            <w:hideMark/>
          </w:tcPr>
          <w:p w14:paraId="45887D2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203565E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nil"/>
              <w:left w:val="nil"/>
              <w:bottom w:val="single" w:sz="8" w:space="0" w:color="auto"/>
              <w:right w:val="single" w:sz="8" w:space="0" w:color="auto"/>
            </w:tcBorders>
            <w:shd w:val="clear" w:color="000000" w:fill="FFFFFF"/>
            <w:noWrap/>
            <w:vAlign w:val="center"/>
            <w:hideMark/>
          </w:tcPr>
          <w:p w14:paraId="3B9345F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0.83</w:t>
            </w:r>
          </w:p>
        </w:tc>
      </w:tr>
      <w:tr w:rsidR="000D2430" w:rsidRPr="000D2430" w14:paraId="5AA872B3"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737A188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4310</w:t>
            </w:r>
          </w:p>
        </w:tc>
        <w:tc>
          <w:tcPr>
            <w:tcW w:w="3551" w:type="dxa"/>
            <w:tcBorders>
              <w:top w:val="nil"/>
              <w:left w:val="nil"/>
              <w:bottom w:val="single" w:sz="8" w:space="0" w:color="auto"/>
              <w:right w:val="single" w:sz="8" w:space="0" w:color="auto"/>
            </w:tcBorders>
            <w:shd w:val="clear" w:color="000000" w:fill="FFFFFF"/>
            <w:noWrap/>
            <w:vAlign w:val="center"/>
            <w:hideMark/>
          </w:tcPr>
          <w:p w14:paraId="2E0CC678"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EQUIPO MEDICO Y DE LABORATORIO</w:t>
            </w:r>
          </w:p>
        </w:tc>
        <w:tc>
          <w:tcPr>
            <w:tcW w:w="1134" w:type="dxa"/>
            <w:tcBorders>
              <w:top w:val="nil"/>
              <w:left w:val="nil"/>
              <w:bottom w:val="single" w:sz="8" w:space="0" w:color="auto"/>
              <w:right w:val="single" w:sz="8" w:space="0" w:color="auto"/>
            </w:tcBorders>
            <w:shd w:val="clear" w:color="000000" w:fill="FFFFFF"/>
            <w:noWrap/>
            <w:vAlign w:val="center"/>
            <w:hideMark/>
          </w:tcPr>
          <w:p w14:paraId="3B26BD2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5832D5D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709" w:type="dxa"/>
            <w:tcBorders>
              <w:top w:val="nil"/>
              <w:left w:val="nil"/>
              <w:bottom w:val="single" w:sz="8" w:space="0" w:color="auto"/>
              <w:right w:val="single" w:sz="8" w:space="0" w:color="auto"/>
            </w:tcBorders>
            <w:shd w:val="clear" w:color="000000" w:fill="FFFFFF"/>
            <w:noWrap/>
            <w:vAlign w:val="center"/>
            <w:hideMark/>
          </w:tcPr>
          <w:p w14:paraId="3143333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7A1073B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nil"/>
              <w:left w:val="nil"/>
              <w:bottom w:val="single" w:sz="8" w:space="0" w:color="auto"/>
              <w:right w:val="single" w:sz="8" w:space="0" w:color="auto"/>
            </w:tcBorders>
            <w:shd w:val="clear" w:color="000000" w:fill="FFFFFF"/>
            <w:noWrap/>
            <w:vAlign w:val="center"/>
            <w:hideMark/>
          </w:tcPr>
          <w:p w14:paraId="6434DA5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0.83</w:t>
            </w:r>
          </w:p>
        </w:tc>
      </w:tr>
      <w:tr w:rsidR="000D2430" w:rsidRPr="000D2430" w14:paraId="2AEDC03D"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0B4520F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4320</w:t>
            </w:r>
          </w:p>
        </w:tc>
        <w:tc>
          <w:tcPr>
            <w:tcW w:w="3551" w:type="dxa"/>
            <w:tcBorders>
              <w:top w:val="nil"/>
              <w:left w:val="nil"/>
              <w:bottom w:val="single" w:sz="8" w:space="0" w:color="auto"/>
              <w:right w:val="single" w:sz="8" w:space="0" w:color="auto"/>
            </w:tcBorders>
            <w:shd w:val="clear" w:color="000000" w:fill="FFFFFF"/>
            <w:noWrap/>
            <w:vAlign w:val="center"/>
            <w:hideMark/>
          </w:tcPr>
          <w:p w14:paraId="760F22DC"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INSTRUMENTAL MÉDICO Y DE LABORATORIO</w:t>
            </w:r>
          </w:p>
        </w:tc>
        <w:tc>
          <w:tcPr>
            <w:tcW w:w="1134" w:type="dxa"/>
            <w:tcBorders>
              <w:top w:val="nil"/>
              <w:left w:val="nil"/>
              <w:bottom w:val="single" w:sz="8" w:space="0" w:color="auto"/>
              <w:right w:val="single" w:sz="8" w:space="0" w:color="auto"/>
            </w:tcBorders>
            <w:shd w:val="clear" w:color="000000" w:fill="FFFFFF"/>
            <w:noWrap/>
            <w:vAlign w:val="center"/>
            <w:hideMark/>
          </w:tcPr>
          <w:p w14:paraId="3DB93E6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069C695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3980DEC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1FEE70E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20</w:t>
            </w:r>
          </w:p>
        </w:tc>
        <w:tc>
          <w:tcPr>
            <w:tcW w:w="992" w:type="dxa"/>
            <w:tcBorders>
              <w:top w:val="nil"/>
              <w:left w:val="nil"/>
              <w:bottom w:val="single" w:sz="8" w:space="0" w:color="auto"/>
              <w:right w:val="single" w:sz="8" w:space="0" w:color="auto"/>
            </w:tcBorders>
            <w:shd w:val="clear" w:color="000000" w:fill="FFFFFF"/>
            <w:noWrap/>
            <w:vAlign w:val="center"/>
            <w:hideMark/>
          </w:tcPr>
          <w:p w14:paraId="196DF8C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1.67</w:t>
            </w:r>
          </w:p>
        </w:tc>
      </w:tr>
      <w:tr w:rsidR="000D2430" w:rsidRPr="000D2430" w14:paraId="6CDA5FA8"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7DF4A4B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4402</w:t>
            </w:r>
          </w:p>
        </w:tc>
        <w:tc>
          <w:tcPr>
            <w:tcW w:w="3551" w:type="dxa"/>
            <w:tcBorders>
              <w:top w:val="nil"/>
              <w:left w:val="nil"/>
              <w:bottom w:val="single" w:sz="8" w:space="0" w:color="auto"/>
              <w:right w:val="single" w:sz="8" w:space="0" w:color="auto"/>
            </w:tcBorders>
            <w:shd w:val="clear" w:color="000000" w:fill="FFFFFF"/>
            <w:noWrap/>
            <w:vAlign w:val="center"/>
            <w:hideMark/>
          </w:tcPr>
          <w:p w14:paraId="2D612342"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GRUAS</w:t>
            </w:r>
          </w:p>
        </w:tc>
        <w:tc>
          <w:tcPr>
            <w:tcW w:w="1134" w:type="dxa"/>
            <w:tcBorders>
              <w:top w:val="nil"/>
              <w:left w:val="nil"/>
              <w:bottom w:val="single" w:sz="8" w:space="0" w:color="auto"/>
              <w:right w:val="single" w:sz="8" w:space="0" w:color="auto"/>
            </w:tcBorders>
            <w:shd w:val="clear" w:color="000000" w:fill="FFFFFF"/>
            <w:noWrap/>
            <w:vAlign w:val="center"/>
            <w:hideMark/>
          </w:tcPr>
          <w:p w14:paraId="029255C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42F23D2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8</w:t>
            </w:r>
          </w:p>
        </w:tc>
        <w:tc>
          <w:tcPr>
            <w:tcW w:w="709" w:type="dxa"/>
            <w:tcBorders>
              <w:top w:val="nil"/>
              <w:left w:val="nil"/>
              <w:bottom w:val="single" w:sz="8" w:space="0" w:color="auto"/>
              <w:right w:val="single" w:sz="8" w:space="0" w:color="auto"/>
            </w:tcBorders>
            <w:shd w:val="clear" w:color="000000" w:fill="FFFFFF"/>
            <w:noWrap/>
            <w:vAlign w:val="center"/>
            <w:hideMark/>
          </w:tcPr>
          <w:p w14:paraId="6220533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0D262EB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12.5</w:t>
            </w:r>
          </w:p>
        </w:tc>
        <w:tc>
          <w:tcPr>
            <w:tcW w:w="992" w:type="dxa"/>
            <w:tcBorders>
              <w:top w:val="nil"/>
              <w:left w:val="nil"/>
              <w:bottom w:val="single" w:sz="8" w:space="0" w:color="auto"/>
              <w:right w:val="single" w:sz="8" w:space="0" w:color="auto"/>
            </w:tcBorders>
            <w:shd w:val="clear" w:color="000000" w:fill="FFFFFF"/>
            <w:noWrap/>
            <w:vAlign w:val="center"/>
            <w:hideMark/>
          </w:tcPr>
          <w:p w14:paraId="0CDBF1D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1.04</w:t>
            </w:r>
          </w:p>
        </w:tc>
      </w:tr>
      <w:tr w:rsidR="000D2430" w:rsidRPr="000D2430" w14:paraId="4FF07B25"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1094AEF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4403</w:t>
            </w:r>
          </w:p>
        </w:tc>
        <w:tc>
          <w:tcPr>
            <w:tcW w:w="3551" w:type="dxa"/>
            <w:tcBorders>
              <w:top w:val="nil"/>
              <w:left w:val="nil"/>
              <w:bottom w:val="single" w:sz="8" w:space="0" w:color="auto"/>
              <w:right w:val="single" w:sz="8" w:space="0" w:color="auto"/>
            </w:tcBorders>
            <w:shd w:val="clear" w:color="000000" w:fill="FFFFFF"/>
            <w:noWrap/>
            <w:vAlign w:val="center"/>
            <w:hideMark/>
          </w:tcPr>
          <w:p w14:paraId="3308E1D1"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AUTOBUSES, MICROBUSES Y VANS</w:t>
            </w:r>
          </w:p>
        </w:tc>
        <w:tc>
          <w:tcPr>
            <w:tcW w:w="1134" w:type="dxa"/>
            <w:tcBorders>
              <w:top w:val="nil"/>
              <w:left w:val="nil"/>
              <w:bottom w:val="single" w:sz="8" w:space="0" w:color="auto"/>
              <w:right w:val="single" w:sz="8" w:space="0" w:color="auto"/>
            </w:tcBorders>
            <w:shd w:val="clear" w:color="000000" w:fill="FFFFFF"/>
            <w:noWrap/>
            <w:vAlign w:val="center"/>
            <w:hideMark/>
          </w:tcPr>
          <w:p w14:paraId="76CBEF9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08B30D1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8</w:t>
            </w:r>
          </w:p>
        </w:tc>
        <w:tc>
          <w:tcPr>
            <w:tcW w:w="709" w:type="dxa"/>
            <w:tcBorders>
              <w:top w:val="nil"/>
              <w:left w:val="nil"/>
              <w:bottom w:val="single" w:sz="8" w:space="0" w:color="auto"/>
              <w:right w:val="single" w:sz="8" w:space="0" w:color="auto"/>
            </w:tcBorders>
            <w:shd w:val="clear" w:color="000000" w:fill="FFFFFF"/>
            <w:noWrap/>
            <w:vAlign w:val="center"/>
            <w:hideMark/>
          </w:tcPr>
          <w:p w14:paraId="580AA6E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2BB149C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12.5</w:t>
            </w:r>
          </w:p>
        </w:tc>
        <w:tc>
          <w:tcPr>
            <w:tcW w:w="992" w:type="dxa"/>
            <w:tcBorders>
              <w:top w:val="nil"/>
              <w:left w:val="nil"/>
              <w:bottom w:val="single" w:sz="8" w:space="0" w:color="auto"/>
              <w:right w:val="single" w:sz="8" w:space="0" w:color="auto"/>
            </w:tcBorders>
            <w:shd w:val="clear" w:color="000000" w:fill="FFFFFF"/>
            <w:noWrap/>
            <w:vAlign w:val="center"/>
            <w:hideMark/>
          </w:tcPr>
          <w:p w14:paraId="4B672B2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1.04</w:t>
            </w:r>
          </w:p>
        </w:tc>
      </w:tr>
      <w:tr w:rsidR="000D2430" w:rsidRPr="000D2430" w14:paraId="3A1E8464"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57B128C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4404</w:t>
            </w:r>
          </w:p>
        </w:tc>
        <w:tc>
          <w:tcPr>
            <w:tcW w:w="3551" w:type="dxa"/>
            <w:tcBorders>
              <w:top w:val="nil"/>
              <w:left w:val="nil"/>
              <w:bottom w:val="single" w:sz="8" w:space="0" w:color="auto"/>
              <w:right w:val="single" w:sz="8" w:space="0" w:color="auto"/>
            </w:tcBorders>
            <w:shd w:val="clear" w:color="000000" w:fill="FFFFFF"/>
            <w:noWrap/>
            <w:vAlign w:val="center"/>
            <w:hideMark/>
          </w:tcPr>
          <w:p w14:paraId="42777C65"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CAMION DE VOLTEO Y CARGA</w:t>
            </w:r>
          </w:p>
        </w:tc>
        <w:tc>
          <w:tcPr>
            <w:tcW w:w="1134" w:type="dxa"/>
            <w:tcBorders>
              <w:top w:val="nil"/>
              <w:left w:val="nil"/>
              <w:bottom w:val="single" w:sz="8" w:space="0" w:color="auto"/>
              <w:right w:val="single" w:sz="8" w:space="0" w:color="auto"/>
            </w:tcBorders>
            <w:shd w:val="clear" w:color="000000" w:fill="FFFFFF"/>
            <w:noWrap/>
            <w:vAlign w:val="center"/>
            <w:hideMark/>
          </w:tcPr>
          <w:p w14:paraId="7CEBF77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0380B89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8</w:t>
            </w:r>
          </w:p>
        </w:tc>
        <w:tc>
          <w:tcPr>
            <w:tcW w:w="709" w:type="dxa"/>
            <w:tcBorders>
              <w:top w:val="nil"/>
              <w:left w:val="nil"/>
              <w:bottom w:val="single" w:sz="8" w:space="0" w:color="auto"/>
              <w:right w:val="single" w:sz="8" w:space="0" w:color="auto"/>
            </w:tcBorders>
            <w:shd w:val="clear" w:color="000000" w:fill="FFFFFF"/>
            <w:noWrap/>
            <w:vAlign w:val="center"/>
            <w:hideMark/>
          </w:tcPr>
          <w:p w14:paraId="7C3558B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2599F7C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12.5</w:t>
            </w:r>
          </w:p>
        </w:tc>
        <w:tc>
          <w:tcPr>
            <w:tcW w:w="992" w:type="dxa"/>
            <w:tcBorders>
              <w:top w:val="nil"/>
              <w:left w:val="nil"/>
              <w:bottom w:val="single" w:sz="8" w:space="0" w:color="auto"/>
              <w:right w:val="single" w:sz="8" w:space="0" w:color="auto"/>
            </w:tcBorders>
            <w:shd w:val="clear" w:color="000000" w:fill="FFFFFF"/>
            <w:noWrap/>
            <w:vAlign w:val="center"/>
            <w:hideMark/>
          </w:tcPr>
          <w:p w14:paraId="1EC3018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1.04</w:t>
            </w:r>
          </w:p>
        </w:tc>
      </w:tr>
      <w:tr w:rsidR="000D2430" w:rsidRPr="000D2430" w14:paraId="227ACB9F"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3FC9BCD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4405</w:t>
            </w:r>
          </w:p>
        </w:tc>
        <w:tc>
          <w:tcPr>
            <w:tcW w:w="3551" w:type="dxa"/>
            <w:tcBorders>
              <w:top w:val="nil"/>
              <w:left w:val="nil"/>
              <w:bottom w:val="single" w:sz="8" w:space="0" w:color="auto"/>
              <w:right w:val="single" w:sz="8" w:space="0" w:color="auto"/>
            </w:tcBorders>
            <w:shd w:val="clear" w:color="000000" w:fill="FFFFFF"/>
            <w:noWrap/>
            <w:vAlign w:val="center"/>
            <w:hideMark/>
          </w:tcPr>
          <w:p w14:paraId="395DFC50"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AMBULANCIAS</w:t>
            </w:r>
          </w:p>
        </w:tc>
        <w:tc>
          <w:tcPr>
            <w:tcW w:w="1134" w:type="dxa"/>
            <w:tcBorders>
              <w:top w:val="nil"/>
              <w:left w:val="nil"/>
              <w:bottom w:val="single" w:sz="8" w:space="0" w:color="auto"/>
              <w:right w:val="single" w:sz="8" w:space="0" w:color="auto"/>
            </w:tcBorders>
            <w:shd w:val="clear" w:color="000000" w:fill="FFFFFF"/>
            <w:noWrap/>
            <w:vAlign w:val="center"/>
            <w:hideMark/>
          </w:tcPr>
          <w:p w14:paraId="65A5671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1571025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6</w:t>
            </w:r>
          </w:p>
        </w:tc>
        <w:tc>
          <w:tcPr>
            <w:tcW w:w="709" w:type="dxa"/>
            <w:tcBorders>
              <w:top w:val="nil"/>
              <w:left w:val="nil"/>
              <w:bottom w:val="single" w:sz="8" w:space="0" w:color="auto"/>
              <w:right w:val="single" w:sz="8" w:space="0" w:color="auto"/>
            </w:tcBorders>
            <w:shd w:val="clear" w:color="000000" w:fill="FFFFFF"/>
            <w:noWrap/>
            <w:vAlign w:val="center"/>
            <w:hideMark/>
          </w:tcPr>
          <w:p w14:paraId="2B73E92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18C32D7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16.67</w:t>
            </w:r>
          </w:p>
        </w:tc>
        <w:tc>
          <w:tcPr>
            <w:tcW w:w="992" w:type="dxa"/>
            <w:tcBorders>
              <w:top w:val="nil"/>
              <w:left w:val="nil"/>
              <w:bottom w:val="single" w:sz="8" w:space="0" w:color="auto"/>
              <w:right w:val="single" w:sz="8" w:space="0" w:color="auto"/>
            </w:tcBorders>
            <w:shd w:val="clear" w:color="000000" w:fill="FFFFFF"/>
            <w:noWrap/>
            <w:vAlign w:val="center"/>
            <w:hideMark/>
          </w:tcPr>
          <w:p w14:paraId="12B41AF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1.39</w:t>
            </w:r>
          </w:p>
        </w:tc>
      </w:tr>
      <w:tr w:rsidR="000D2430" w:rsidRPr="000D2430" w14:paraId="69743D44"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5BE2697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4406</w:t>
            </w:r>
          </w:p>
        </w:tc>
        <w:tc>
          <w:tcPr>
            <w:tcW w:w="3551" w:type="dxa"/>
            <w:tcBorders>
              <w:top w:val="nil"/>
              <w:left w:val="nil"/>
              <w:bottom w:val="single" w:sz="8" w:space="0" w:color="auto"/>
              <w:right w:val="single" w:sz="8" w:space="0" w:color="auto"/>
            </w:tcBorders>
            <w:shd w:val="clear" w:color="000000" w:fill="FFFFFF"/>
            <w:noWrap/>
            <w:vAlign w:val="center"/>
            <w:hideMark/>
          </w:tcPr>
          <w:p w14:paraId="17F4670D"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CAMIONES DE BASURA</w:t>
            </w:r>
          </w:p>
        </w:tc>
        <w:tc>
          <w:tcPr>
            <w:tcW w:w="1134" w:type="dxa"/>
            <w:tcBorders>
              <w:top w:val="nil"/>
              <w:left w:val="nil"/>
              <w:bottom w:val="single" w:sz="8" w:space="0" w:color="auto"/>
              <w:right w:val="single" w:sz="8" w:space="0" w:color="auto"/>
            </w:tcBorders>
            <w:shd w:val="clear" w:color="000000" w:fill="FFFFFF"/>
            <w:noWrap/>
            <w:vAlign w:val="center"/>
            <w:hideMark/>
          </w:tcPr>
          <w:p w14:paraId="1622246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36DA821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6</w:t>
            </w:r>
          </w:p>
        </w:tc>
        <w:tc>
          <w:tcPr>
            <w:tcW w:w="709" w:type="dxa"/>
            <w:tcBorders>
              <w:top w:val="nil"/>
              <w:left w:val="nil"/>
              <w:bottom w:val="single" w:sz="8" w:space="0" w:color="auto"/>
              <w:right w:val="single" w:sz="8" w:space="0" w:color="auto"/>
            </w:tcBorders>
            <w:shd w:val="clear" w:color="000000" w:fill="FFFFFF"/>
            <w:noWrap/>
            <w:vAlign w:val="center"/>
            <w:hideMark/>
          </w:tcPr>
          <w:p w14:paraId="77BD98E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3FA09D8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16.67</w:t>
            </w:r>
          </w:p>
        </w:tc>
        <w:tc>
          <w:tcPr>
            <w:tcW w:w="992" w:type="dxa"/>
            <w:tcBorders>
              <w:top w:val="nil"/>
              <w:left w:val="nil"/>
              <w:bottom w:val="single" w:sz="8" w:space="0" w:color="auto"/>
              <w:right w:val="single" w:sz="8" w:space="0" w:color="auto"/>
            </w:tcBorders>
            <w:shd w:val="clear" w:color="000000" w:fill="FFFFFF"/>
            <w:noWrap/>
            <w:vAlign w:val="center"/>
            <w:hideMark/>
          </w:tcPr>
          <w:p w14:paraId="0FC73CC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1.39</w:t>
            </w:r>
          </w:p>
        </w:tc>
      </w:tr>
      <w:tr w:rsidR="000D2430" w:rsidRPr="000D2430" w14:paraId="6619E624"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2B5F4DC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4407</w:t>
            </w:r>
          </w:p>
        </w:tc>
        <w:tc>
          <w:tcPr>
            <w:tcW w:w="3551" w:type="dxa"/>
            <w:tcBorders>
              <w:top w:val="nil"/>
              <w:left w:val="nil"/>
              <w:bottom w:val="single" w:sz="8" w:space="0" w:color="auto"/>
              <w:right w:val="single" w:sz="8" w:space="0" w:color="auto"/>
            </w:tcBorders>
            <w:shd w:val="clear" w:color="000000" w:fill="FFFFFF"/>
            <w:noWrap/>
            <w:vAlign w:val="center"/>
            <w:hideMark/>
          </w:tcPr>
          <w:p w14:paraId="02373FE8"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PATRULLA-MOTOCICLETAS-CUATRIMOTOS</w:t>
            </w:r>
          </w:p>
        </w:tc>
        <w:tc>
          <w:tcPr>
            <w:tcW w:w="1134" w:type="dxa"/>
            <w:tcBorders>
              <w:top w:val="nil"/>
              <w:left w:val="nil"/>
              <w:bottom w:val="single" w:sz="8" w:space="0" w:color="auto"/>
              <w:right w:val="single" w:sz="8" w:space="0" w:color="auto"/>
            </w:tcBorders>
            <w:shd w:val="clear" w:color="000000" w:fill="FFFFFF"/>
            <w:noWrap/>
            <w:vAlign w:val="center"/>
            <w:hideMark/>
          </w:tcPr>
          <w:p w14:paraId="1C9B69B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11347C4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2590DA5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4114B23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25</w:t>
            </w:r>
          </w:p>
        </w:tc>
        <w:tc>
          <w:tcPr>
            <w:tcW w:w="992" w:type="dxa"/>
            <w:tcBorders>
              <w:top w:val="nil"/>
              <w:left w:val="nil"/>
              <w:bottom w:val="single" w:sz="8" w:space="0" w:color="auto"/>
              <w:right w:val="single" w:sz="8" w:space="0" w:color="auto"/>
            </w:tcBorders>
            <w:shd w:val="clear" w:color="000000" w:fill="FFFFFF"/>
            <w:noWrap/>
            <w:vAlign w:val="center"/>
            <w:hideMark/>
          </w:tcPr>
          <w:p w14:paraId="5206B35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2.08</w:t>
            </w:r>
          </w:p>
        </w:tc>
      </w:tr>
      <w:tr w:rsidR="000D2430" w:rsidRPr="000D2430" w14:paraId="0DC6D856"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0A9EEA5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4410</w:t>
            </w:r>
          </w:p>
        </w:tc>
        <w:tc>
          <w:tcPr>
            <w:tcW w:w="3551" w:type="dxa"/>
            <w:tcBorders>
              <w:top w:val="nil"/>
              <w:left w:val="nil"/>
              <w:bottom w:val="single" w:sz="8" w:space="0" w:color="auto"/>
              <w:right w:val="single" w:sz="8" w:space="0" w:color="auto"/>
            </w:tcBorders>
            <w:shd w:val="clear" w:color="000000" w:fill="FFFFFF"/>
            <w:noWrap/>
            <w:vAlign w:val="center"/>
            <w:hideMark/>
          </w:tcPr>
          <w:p w14:paraId="0D91D239"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AUTOS PARA USO ADMINISTRATIVO Y DE OFICINA</w:t>
            </w:r>
          </w:p>
        </w:tc>
        <w:tc>
          <w:tcPr>
            <w:tcW w:w="1134" w:type="dxa"/>
            <w:tcBorders>
              <w:top w:val="nil"/>
              <w:left w:val="nil"/>
              <w:bottom w:val="single" w:sz="8" w:space="0" w:color="auto"/>
              <w:right w:val="single" w:sz="8" w:space="0" w:color="auto"/>
            </w:tcBorders>
            <w:shd w:val="clear" w:color="000000" w:fill="FFFFFF"/>
            <w:noWrap/>
            <w:vAlign w:val="center"/>
            <w:hideMark/>
          </w:tcPr>
          <w:p w14:paraId="2E3A7F6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1536F3E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8</w:t>
            </w:r>
          </w:p>
        </w:tc>
        <w:tc>
          <w:tcPr>
            <w:tcW w:w="709" w:type="dxa"/>
            <w:tcBorders>
              <w:top w:val="nil"/>
              <w:left w:val="nil"/>
              <w:bottom w:val="single" w:sz="8" w:space="0" w:color="auto"/>
              <w:right w:val="single" w:sz="8" w:space="0" w:color="auto"/>
            </w:tcBorders>
            <w:shd w:val="clear" w:color="000000" w:fill="FFFFFF"/>
            <w:noWrap/>
            <w:vAlign w:val="center"/>
            <w:hideMark/>
          </w:tcPr>
          <w:p w14:paraId="7836C79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6892F4C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11.88</w:t>
            </w:r>
          </w:p>
        </w:tc>
        <w:tc>
          <w:tcPr>
            <w:tcW w:w="992" w:type="dxa"/>
            <w:tcBorders>
              <w:top w:val="nil"/>
              <w:left w:val="nil"/>
              <w:bottom w:val="single" w:sz="8" w:space="0" w:color="auto"/>
              <w:right w:val="single" w:sz="8" w:space="0" w:color="auto"/>
            </w:tcBorders>
            <w:shd w:val="clear" w:color="000000" w:fill="FFFFFF"/>
            <w:noWrap/>
            <w:vAlign w:val="center"/>
            <w:hideMark/>
          </w:tcPr>
          <w:p w14:paraId="68C5F7F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0.99</w:t>
            </w:r>
          </w:p>
        </w:tc>
      </w:tr>
      <w:tr w:rsidR="000D2430" w:rsidRPr="000D2430" w14:paraId="5E3DCE32" w14:textId="77777777" w:rsidTr="003060DC">
        <w:trPr>
          <w:trHeight w:val="300"/>
        </w:trPr>
        <w:tc>
          <w:tcPr>
            <w:tcW w:w="1269" w:type="dxa"/>
            <w:tcBorders>
              <w:top w:val="nil"/>
              <w:left w:val="single" w:sz="8" w:space="0" w:color="auto"/>
              <w:bottom w:val="single" w:sz="4" w:space="0" w:color="auto"/>
              <w:right w:val="single" w:sz="8" w:space="0" w:color="auto"/>
            </w:tcBorders>
            <w:shd w:val="clear" w:color="000000" w:fill="FFFFFF"/>
            <w:noWrap/>
            <w:vAlign w:val="center"/>
            <w:hideMark/>
          </w:tcPr>
          <w:p w14:paraId="20661CA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4411</w:t>
            </w:r>
          </w:p>
        </w:tc>
        <w:tc>
          <w:tcPr>
            <w:tcW w:w="3551" w:type="dxa"/>
            <w:tcBorders>
              <w:top w:val="nil"/>
              <w:left w:val="nil"/>
              <w:bottom w:val="single" w:sz="4" w:space="0" w:color="auto"/>
              <w:right w:val="single" w:sz="8" w:space="0" w:color="auto"/>
            </w:tcBorders>
            <w:shd w:val="clear" w:color="000000" w:fill="FFFFFF"/>
            <w:noWrap/>
            <w:vAlign w:val="center"/>
            <w:hideMark/>
          </w:tcPr>
          <w:p w14:paraId="08662277"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GRUAS</w:t>
            </w:r>
          </w:p>
        </w:tc>
        <w:tc>
          <w:tcPr>
            <w:tcW w:w="1134" w:type="dxa"/>
            <w:tcBorders>
              <w:top w:val="nil"/>
              <w:left w:val="nil"/>
              <w:bottom w:val="single" w:sz="4" w:space="0" w:color="auto"/>
              <w:right w:val="single" w:sz="8" w:space="0" w:color="auto"/>
            </w:tcBorders>
            <w:shd w:val="clear" w:color="000000" w:fill="FFFFFF"/>
            <w:noWrap/>
            <w:vAlign w:val="center"/>
            <w:hideMark/>
          </w:tcPr>
          <w:p w14:paraId="5144E30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4" w:space="0" w:color="auto"/>
              <w:right w:val="single" w:sz="8" w:space="0" w:color="auto"/>
            </w:tcBorders>
            <w:shd w:val="clear" w:color="000000" w:fill="FFFFFF"/>
            <w:noWrap/>
            <w:vAlign w:val="center"/>
            <w:hideMark/>
          </w:tcPr>
          <w:p w14:paraId="5AC58AE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8</w:t>
            </w:r>
          </w:p>
        </w:tc>
        <w:tc>
          <w:tcPr>
            <w:tcW w:w="709" w:type="dxa"/>
            <w:tcBorders>
              <w:top w:val="nil"/>
              <w:left w:val="nil"/>
              <w:bottom w:val="single" w:sz="4" w:space="0" w:color="auto"/>
              <w:right w:val="single" w:sz="8" w:space="0" w:color="auto"/>
            </w:tcBorders>
            <w:shd w:val="clear" w:color="000000" w:fill="FFFFFF"/>
            <w:noWrap/>
            <w:vAlign w:val="center"/>
            <w:hideMark/>
          </w:tcPr>
          <w:p w14:paraId="676ED58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w:t>
            </w:r>
          </w:p>
        </w:tc>
        <w:tc>
          <w:tcPr>
            <w:tcW w:w="850" w:type="dxa"/>
            <w:tcBorders>
              <w:top w:val="nil"/>
              <w:left w:val="nil"/>
              <w:bottom w:val="single" w:sz="4" w:space="0" w:color="auto"/>
              <w:right w:val="single" w:sz="8" w:space="0" w:color="auto"/>
            </w:tcBorders>
            <w:shd w:val="clear" w:color="000000" w:fill="FFFFFF"/>
            <w:noWrap/>
            <w:vAlign w:val="center"/>
            <w:hideMark/>
          </w:tcPr>
          <w:p w14:paraId="220351F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11.88</w:t>
            </w:r>
          </w:p>
        </w:tc>
        <w:tc>
          <w:tcPr>
            <w:tcW w:w="992" w:type="dxa"/>
            <w:tcBorders>
              <w:top w:val="nil"/>
              <w:left w:val="nil"/>
              <w:bottom w:val="single" w:sz="4" w:space="0" w:color="auto"/>
              <w:right w:val="single" w:sz="8" w:space="0" w:color="auto"/>
            </w:tcBorders>
            <w:shd w:val="clear" w:color="000000" w:fill="FFFFFF"/>
            <w:noWrap/>
            <w:vAlign w:val="center"/>
            <w:hideMark/>
          </w:tcPr>
          <w:p w14:paraId="746B94F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0.99</w:t>
            </w:r>
          </w:p>
        </w:tc>
      </w:tr>
      <w:tr w:rsidR="000D2430" w:rsidRPr="000D2430" w14:paraId="7239114E" w14:textId="77777777" w:rsidTr="003060DC">
        <w:trPr>
          <w:trHeight w:val="300"/>
        </w:trPr>
        <w:tc>
          <w:tcPr>
            <w:tcW w:w="12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1C3CB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4412</w:t>
            </w:r>
          </w:p>
        </w:tc>
        <w:tc>
          <w:tcPr>
            <w:tcW w:w="35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5114B0"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AUTOBUSES, MICROBUSES Y VANS</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937B3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EB515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8</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9D28D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3481A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11.88</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5F547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0.99</w:t>
            </w:r>
          </w:p>
        </w:tc>
      </w:tr>
      <w:tr w:rsidR="000D2430" w:rsidRPr="000D2430" w14:paraId="620D5EF9" w14:textId="77777777" w:rsidTr="003060DC">
        <w:trPr>
          <w:trHeight w:val="300"/>
        </w:trPr>
        <w:tc>
          <w:tcPr>
            <w:tcW w:w="12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59CBA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4413</w:t>
            </w:r>
          </w:p>
        </w:tc>
        <w:tc>
          <w:tcPr>
            <w:tcW w:w="35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E5C7B7"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CAMIONES DE VOLTEO Y CARGA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2B845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817ED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8</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EBA12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92EF1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11.88</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EC65E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0.99</w:t>
            </w:r>
          </w:p>
        </w:tc>
      </w:tr>
      <w:tr w:rsidR="000D2430" w:rsidRPr="000D2430" w14:paraId="722B903F" w14:textId="77777777" w:rsidTr="003060DC">
        <w:trPr>
          <w:trHeight w:val="300"/>
        </w:trPr>
        <w:tc>
          <w:tcPr>
            <w:tcW w:w="1269"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3601686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4414</w:t>
            </w:r>
          </w:p>
        </w:tc>
        <w:tc>
          <w:tcPr>
            <w:tcW w:w="3551" w:type="dxa"/>
            <w:tcBorders>
              <w:top w:val="single" w:sz="4" w:space="0" w:color="auto"/>
              <w:left w:val="nil"/>
              <w:bottom w:val="single" w:sz="8" w:space="0" w:color="auto"/>
              <w:right w:val="single" w:sz="8" w:space="0" w:color="auto"/>
            </w:tcBorders>
            <w:shd w:val="clear" w:color="000000" w:fill="FFFFFF"/>
            <w:noWrap/>
            <w:vAlign w:val="center"/>
            <w:hideMark/>
          </w:tcPr>
          <w:p w14:paraId="6F0FDBA3"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AMBULANCIAS</w:t>
            </w:r>
          </w:p>
        </w:tc>
        <w:tc>
          <w:tcPr>
            <w:tcW w:w="1134" w:type="dxa"/>
            <w:tcBorders>
              <w:top w:val="single" w:sz="4" w:space="0" w:color="auto"/>
              <w:left w:val="nil"/>
              <w:bottom w:val="single" w:sz="8" w:space="0" w:color="auto"/>
              <w:right w:val="single" w:sz="8" w:space="0" w:color="auto"/>
            </w:tcBorders>
            <w:shd w:val="clear" w:color="000000" w:fill="FFFFFF"/>
            <w:noWrap/>
            <w:vAlign w:val="center"/>
            <w:hideMark/>
          </w:tcPr>
          <w:p w14:paraId="4E69E55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single" w:sz="4" w:space="0" w:color="auto"/>
              <w:left w:val="nil"/>
              <w:bottom w:val="single" w:sz="8" w:space="0" w:color="auto"/>
              <w:right w:val="single" w:sz="8" w:space="0" w:color="auto"/>
            </w:tcBorders>
            <w:shd w:val="clear" w:color="000000" w:fill="FFFFFF"/>
            <w:noWrap/>
            <w:vAlign w:val="center"/>
            <w:hideMark/>
          </w:tcPr>
          <w:p w14:paraId="4F900E7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6</w:t>
            </w:r>
          </w:p>
        </w:tc>
        <w:tc>
          <w:tcPr>
            <w:tcW w:w="709" w:type="dxa"/>
            <w:tcBorders>
              <w:top w:val="single" w:sz="4" w:space="0" w:color="auto"/>
              <w:left w:val="nil"/>
              <w:bottom w:val="single" w:sz="8" w:space="0" w:color="auto"/>
              <w:right w:val="single" w:sz="8" w:space="0" w:color="auto"/>
            </w:tcBorders>
            <w:shd w:val="clear" w:color="000000" w:fill="FFFFFF"/>
            <w:noWrap/>
            <w:vAlign w:val="center"/>
            <w:hideMark/>
          </w:tcPr>
          <w:p w14:paraId="6487356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w:t>
            </w:r>
          </w:p>
        </w:tc>
        <w:tc>
          <w:tcPr>
            <w:tcW w:w="850" w:type="dxa"/>
            <w:tcBorders>
              <w:top w:val="single" w:sz="4" w:space="0" w:color="auto"/>
              <w:left w:val="nil"/>
              <w:bottom w:val="single" w:sz="8" w:space="0" w:color="auto"/>
              <w:right w:val="single" w:sz="8" w:space="0" w:color="auto"/>
            </w:tcBorders>
            <w:shd w:val="clear" w:color="000000" w:fill="FFFFFF"/>
            <w:noWrap/>
            <w:vAlign w:val="center"/>
            <w:hideMark/>
          </w:tcPr>
          <w:p w14:paraId="3219AD2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15.83</w:t>
            </w:r>
          </w:p>
        </w:tc>
        <w:tc>
          <w:tcPr>
            <w:tcW w:w="992" w:type="dxa"/>
            <w:tcBorders>
              <w:top w:val="single" w:sz="4" w:space="0" w:color="auto"/>
              <w:left w:val="nil"/>
              <w:bottom w:val="single" w:sz="8" w:space="0" w:color="auto"/>
              <w:right w:val="single" w:sz="8" w:space="0" w:color="auto"/>
            </w:tcBorders>
            <w:shd w:val="clear" w:color="000000" w:fill="FFFFFF"/>
            <w:noWrap/>
            <w:vAlign w:val="center"/>
            <w:hideMark/>
          </w:tcPr>
          <w:p w14:paraId="1E13A19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1.32</w:t>
            </w:r>
          </w:p>
        </w:tc>
      </w:tr>
      <w:tr w:rsidR="000D2430" w:rsidRPr="000D2430" w14:paraId="5477C60C"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0C49B20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4415</w:t>
            </w:r>
          </w:p>
        </w:tc>
        <w:tc>
          <w:tcPr>
            <w:tcW w:w="3551" w:type="dxa"/>
            <w:tcBorders>
              <w:top w:val="nil"/>
              <w:left w:val="nil"/>
              <w:bottom w:val="single" w:sz="8" w:space="0" w:color="auto"/>
              <w:right w:val="single" w:sz="8" w:space="0" w:color="auto"/>
            </w:tcBorders>
            <w:shd w:val="clear" w:color="000000" w:fill="FFFFFF"/>
            <w:noWrap/>
            <w:vAlign w:val="center"/>
            <w:hideMark/>
          </w:tcPr>
          <w:p w14:paraId="023F9B2D"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CAMIONES DE BASURA</w:t>
            </w:r>
          </w:p>
        </w:tc>
        <w:tc>
          <w:tcPr>
            <w:tcW w:w="1134" w:type="dxa"/>
            <w:tcBorders>
              <w:top w:val="nil"/>
              <w:left w:val="nil"/>
              <w:bottom w:val="single" w:sz="8" w:space="0" w:color="auto"/>
              <w:right w:val="single" w:sz="8" w:space="0" w:color="auto"/>
            </w:tcBorders>
            <w:shd w:val="clear" w:color="000000" w:fill="FFFFFF"/>
            <w:noWrap/>
            <w:vAlign w:val="center"/>
            <w:hideMark/>
          </w:tcPr>
          <w:p w14:paraId="5D30BEA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320ED41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6</w:t>
            </w:r>
          </w:p>
        </w:tc>
        <w:tc>
          <w:tcPr>
            <w:tcW w:w="709" w:type="dxa"/>
            <w:tcBorders>
              <w:top w:val="nil"/>
              <w:left w:val="nil"/>
              <w:bottom w:val="single" w:sz="8" w:space="0" w:color="auto"/>
              <w:right w:val="single" w:sz="8" w:space="0" w:color="auto"/>
            </w:tcBorders>
            <w:shd w:val="clear" w:color="000000" w:fill="FFFFFF"/>
            <w:noWrap/>
            <w:vAlign w:val="center"/>
            <w:hideMark/>
          </w:tcPr>
          <w:p w14:paraId="7DEAD1B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347C3A2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15.83</w:t>
            </w:r>
          </w:p>
        </w:tc>
        <w:tc>
          <w:tcPr>
            <w:tcW w:w="992" w:type="dxa"/>
            <w:tcBorders>
              <w:top w:val="nil"/>
              <w:left w:val="nil"/>
              <w:bottom w:val="single" w:sz="8" w:space="0" w:color="auto"/>
              <w:right w:val="single" w:sz="8" w:space="0" w:color="auto"/>
            </w:tcBorders>
            <w:shd w:val="clear" w:color="000000" w:fill="FFFFFF"/>
            <w:noWrap/>
            <w:vAlign w:val="center"/>
            <w:hideMark/>
          </w:tcPr>
          <w:p w14:paraId="1CCF36D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1.32</w:t>
            </w:r>
          </w:p>
        </w:tc>
      </w:tr>
      <w:tr w:rsidR="000D2430" w:rsidRPr="000D2430" w14:paraId="15F369FB"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11F5A27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4416</w:t>
            </w:r>
          </w:p>
        </w:tc>
        <w:tc>
          <w:tcPr>
            <w:tcW w:w="3551" w:type="dxa"/>
            <w:tcBorders>
              <w:top w:val="nil"/>
              <w:left w:val="nil"/>
              <w:bottom w:val="single" w:sz="8" w:space="0" w:color="auto"/>
              <w:right w:val="single" w:sz="8" w:space="0" w:color="auto"/>
            </w:tcBorders>
            <w:shd w:val="clear" w:color="000000" w:fill="FFFFFF"/>
            <w:noWrap/>
            <w:vAlign w:val="center"/>
            <w:hideMark/>
          </w:tcPr>
          <w:p w14:paraId="176561A1" w14:textId="1B16201F"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PATRULLAS, MOTOCICLETAS Y CUATRIMOTOS</w:t>
            </w:r>
          </w:p>
        </w:tc>
        <w:tc>
          <w:tcPr>
            <w:tcW w:w="1134" w:type="dxa"/>
            <w:tcBorders>
              <w:top w:val="nil"/>
              <w:left w:val="nil"/>
              <w:bottom w:val="single" w:sz="8" w:space="0" w:color="auto"/>
              <w:right w:val="single" w:sz="8" w:space="0" w:color="auto"/>
            </w:tcBorders>
            <w:shd w:val="clear" w:color="000000" w:fill="FFFFFF"/>
            <w:noWrap/>
            <w:vAlign w:val="center"/>
            <w:hideMark/>
          </w:tcPr>
          <w:p w14:paraId="275F272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086D7F2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6BB2A97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2.5</w:t>
            </w:r>
          </w:p>
        </w:tc>
        <w:tc>
          <w:tcPr>
            <w:tcW w:w="850" w:type="dxa"/>
            <w:tcBorders>
              <w:top w:val="nil"/>
              <w:left w:val="nil"/>
              <w:bottom w:val="single" w:sz="8" w:space="0" w:color="auto"/>
              <w:right w:val="single" w:sz="8" w:space="0" w:color="auto"/>
            </w:tcBorders>
            <w:shd w:val="clear" w:color="000000" w:fill="FFFFFF"/>
            <w:noWrap/>
            <w:vAlign w:val="center"/>
            <w:hideMark/>
          </w:tcPr>
          <w:p w14:paraId="401B447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24.38</w:t>
            </w:r>
          </w:p>
        </w:tc>
        <w:tc>
          <w:tcPr>
            <w:tcW w:w="992" w:type="dxa"/>
            <w:tcBorders>
              <w:top w:val="nil"/>
              <w:left w:val="nil"/>
              <w:bottom w:val="single" w:sz="8" w:space="0" w:color="auto"/>
              <w:right w:val="single" w:sz="8" w:space="0" w:color="auto"/>
            </w:tcBorders>
            <w:shd w:val="clear" w:color="000000" w:fill="FFFFFF"/>
            <w:noWrap/>
            <w:vAlign w:val="center"/>
            <w:hideMark/>
          </w:tcPr>
          <w:p w14:paraId="711D8E9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2.03</w:t>
            </w:r>
          </w:p>
        </w:tc>
      </w:tr>
      <w:tr w:rsidR="000D2430" w:rsidRPr="000D2430" w14:paraId="5D378A1F"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36358E3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4420</w:t>
            </w:r>
          </w:p>
        </w:tc>
        <w:tc>
          <w:tcPr>
            <w:tcW w:w="3551" w:type="dxa"/>
            <w:tcBorders>
              <w:top w:val="nil"/>
              <w:left w:val="nil"/>
              <w:bottom w:val="single" w:sz="8" w:space="0" w:color="auto"/>
              <w:right w:val="single" w:sz="8" w:space="0" w:color="auto"/>
            </w:tcBorders>
            <w:shd w:val="clear" w:color="000000" w:fill="FFFFFF"/>
            <w:noWrap/>
            <w:vAlign w:val="center"/>
            <w:hideMark/>
          </w:tcPr>
          <w:p w14:paraId="3F9E7BA6"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CARROCERIAS Y REMOLQUES</w:t>
            </w:r>
          </w:p>
        </w:tc>
        <w:tc>
          <w:tcPr>
            <w:tcW w:w="1134" w:type="dxa"/>
            <w:tcBorders>
              <w:top w:val="nil"/>
              <w:left w:val="nil"/>
              <w:bottom w:val="single" w:sz="8" w:space="0" w:color="auto"/>
              <w:right w:val="single" w:sz="8" w:space="0" w:color="auto"/>
            </w:tcBorders>
            <w:shd w:val="clear" w:color="000000" w:fill="FFFFFF"/>
            <w:noWrap/>
            <w:vAlign w:val="center"/>
            <w:hideMark/>
          </w:tcPr>
          <w:p w14:paraId="3DFA5FB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4936526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15</w:t>
            </w:r>
          </w:p>
        </w:tc>
        <w:tc>
          <w:tcPr>
            <w:tcW w:w="709" w:type="dxa"/>
            <w:tcBorders>
              <w:top w:val="nil"/>
              <w:left w:val="nil"/>
              <w:bottom w:val="single" w:sz="8" w:space="0" w:color="auto"/>
              <w:right w:val="single" w:sz="8" w:space="0" w:color="auto"/>
            </w:tcBorders>
            <w:shd w:val="clear" w:color="000000" w:fill="FFFFFF"/>
            <w:noWrap/>
            <w:vAlign w:val="center"/>
            <w:hideMark/>
          </w:tcPr>
          <w:p w14:paraId="44044DB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2.5</w:t>
            </w:r>
          </w:p>
        </w:tc>
        <w:tc>
          <w:tcPr>
            <w:tcW w:w="850" w:type="dxa"/>
            <w:tcBorders>
              <w:top w:val="nil"/>
              <w:left w:val="nil"/>
              <w:bottom w:val="single" w:sz="8" w:space="0" w:color="auto"/>
              <w:right w:val="single" w:sz="8" w:space="0" w:color="auto"/>
            </w:tcBorders>
            <w:shd w:val="clear" w:color="000000" w:fill="FFFFFF"/>
            <w:noWrap/>
            <w:vAlign w:val="center"/>
            <w:hideMark/>
          </w:tcPr>
          <w:p w14:paraId="7425B7C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6.5</w:t>
            </w:r>
          </w:p>
        </w:tc>
        <w:tc>
          <w:tcPr>
            <w:tcW w:w="992" w:type="dxa"/>
            <w:tcBorders>
              <w:top w:val="nil"/>
              <w:left w:val="nil"/>
              <w:bottom w:val="single" w:sz="8" w:space="0" w:color="auto"/>
              <w:right w:val="single" w:sz="8" w:space="0" w:color="auto"/>
            </w:tcBorders>
            <w:shd w:val="clear" w:color="000000" w:fill="FFFFFF"/>
            <w:noWrap/>
            <w:vAlign w:val="center"/>
            <w:hideMark/>
          </w:tcPr>
          <w:p w14:paraId="6608086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0.54</w:t>
            </w:r>
          </w:p>
        </w:tc>
      </w:tr>
      <w:tr w:rsidR="000D2430" w:rsidRPr="000D2430" w14:paraId="1BA30B29"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36BAA94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4430</w:t>
            </w:r>
          </w:p>
        </w:tc>
        <w:tc>
          <w:tcPr>
            <w:tcW w:w="3551" w:type="dxa"/>
            <w:tcBorders>
              <w:top w:val="nil"/>
              <w:left w:val="nil"/>
              <w:bottom w:val="single" w:sz="8" w:space="0" w:color="auto"/>
              <w:right w:val="single" w:sz="8" w:space="0" w:color="auto"/>
            </w:tcBorders>
            <w:shd w:val="clear" w:color="000000" w:fill="FFFFFF"/>
            <w:noWrap/>
            <w:vAlign w:val="center"/>
            <w:hideMark/>
          </w:tcPr>
          <w:p w14:paraId="31FC8606"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EQUIPO AEROESPACIAL</w:t>
            </w:r>
          </w:p>
        </w:tc>
        <w:tc>
          <w:tcPr>
            <w:tcW w:w="1134" w:type="dxa"/>
            <w:tcBorders>
              <w:top w:val="nil"/>
              <w:left w:val="nil"/>
              <w:bottom w:val="single" w:sz="8" w:space="0" w:color="auto"/>
              <w:right w:val="single" w:sz="8" w:space="0" w:color="auto"/>
            </w:tcBorders>
            <w:shd w:val="clear" w:color="000000" w:fill="FFFFFF"/>
            <w:noWrap/>
            <w:vAlign w:val="center"/>
            <w:hideMark/>
          </w:tcPr>
          <w:p w14:paraId="3FAE525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1D9AD73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15</w:t>
            </w:r>
          </w:p>
        </w:tc>
        <w:tc>
          <w:tcPr>
            <w:tcW w:w="709" w:type="dxa"/>
            <w:tcBorders>
              <w:top w:val="nil"/>
              <w:left w:val="nil"/>
              <w:bottom w:val="single" w:sz="8" w:space="0" w:color="auto"/>
              <w:right w:val="single" w:sz="8" w:space="0" w:color="auto"/>
            </w:tcBorders>
            <w:shd w:val="clear" w:color="000000" w:fill="FFFFFF"/>
            <w:noWrap/>
            <w:vAlign w:val="center"/>
            <w:hideMark/>
          </w:tcPr>
          <w:p w14:paraId="583EFE2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850" w:type="dxa"/>
            <w:tcBorders>
              <w:top w:val="nil"/>
              <w:left w:val="nil"/>
              <w:bottom w:val="single" w:sz="8" w:space="0" w:color="auto"/>
              <w:right w:val="single" w:sz="8" w:space="0" w:color="auto"/>
            </w:tcBorders>
            <w:shd w:val="clear" w:color="000000" w:fill="FFFFFF"/>
            <w:noWrap/>
            <w:vAlign w:val="center"/>
            <w:hideMark/>
          </w:tcPr>
          <w:p w14:paraId="03A8AEE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6</w:t>
            </w:r>
          </w:p>
        </w:tc>
        <w:tc>
          <w:tcPr>
            <w:tcW w:w="992" w:type="dxa"/>
            <w:tcBorders>
              <w:top w:val="nil"/>
              <w:left w:val="nil"/>
              <w:bottom w:val="single" w:sz="8" w:space="0" w:color="auto"/>
              <w:right w:val="single" w:sz="8" w:space="0" w:color="auto"/>
            </w:tcBorders>
            <w:shd w:val="clear" w:color="000000" w:fill="FFFFFF"/>
            <w:noWrap/>
            <w:vAlign w:val="center"/>
            <w:hideMark/>
          </w:tcPr>
          <w:p w14:paraId="7949B49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0.50</w:t>
            </w:r>
          </w:p>
        </w:tc>
      </w:tr>
      <w:tr w:rsidR="000D2430" w:rsidRPr="000D2430" w14:paraId="46D74096"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58EFDDD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4431</w:t>
            </w:r>
          </w:p>
        </w:tc>
        <w:tc>
          <w:tcPr>
            <w:tcW w:w="3551" w:type="dxa"/>
            <w:tcBorders>
              <w:top w:val="nil"/>
              <w:left w:val="nil"/>
              <w:bottom w:val="single" w:sz="8" w:space="0" w:color="auto"/>
              <w:right w:val="single" w:sz="8" w:space="0" w:color="auto"/>
            </w:tcBorders>
            <w:shd w:val="clear" w:color="000000" w:fill="FFFFFF"/>
            <w:noWrap/>
            <w:vAlign w:val="center"/>
            <w:hideMark/>
          </w:tcPr>
          <w:p w14:paraId="051D5E11"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VEHICULO AEROESPACIAL NO TRIPULADO</w:t>
            </w:r>
          </w:p>
        </w:tc>
        <w:tc>
          <w:tcPr>
            <w:tcW w:w="1134" w:type="dxa"/>
            <w:tcBorders>
              <w:top w:val="nil"/>
              <w:left w:val="nil"/>
              <w:bottom w:val="single" w:sz="8" w:space="0" w:color="auto"/>
              <w:right w:val="single" w:sz="8" w:space="0" w:color="auto"/>
            </w:tcBorders>
            <w:shd w:val="clear" w:color="000000" w:fill="FFFFFF"/>
            <w:noWrap/>
            <w:vAlign w:val="center"/>
            <w:hideMark/>
          </w:tcPr>
          <w:p w14:paraId="52AE5C0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060E99E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7932B5F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297C95E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20</w:t>
            </w:r>
          </w:p>
        </w:tc>
        <w:tc>
          <w:tcPr>
            <w:tcW w:w="992" w:type="dxa"/>
            <w:tcBorders>
              <w:top w:val="nil"/>
              <w:left w:val="nil"/>
              <w:bottom w:val="single" w:sz="8" w:space="0" w:color="auto"/>
              <w:right w:val="single" w:sz="8" w:space="0" w:color="auto"/>
            </w:tcBorders>
            <w:shd w:val="clear" w:color="000000" w:fill="FFFFFF"/>
            <w:noWrap/>
            <w:vAlign w:val="center"/>
            <w:hideMark/>
          </w:tcPr>
          <w:p w14:paraId="2B8FCDC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1.67</w:t>
            </w:r>
          </w:p>
        </w:tc>
      </w:tr>
      <w:tr w:rsidR="000D2430" w:rsidRPr="000D2430" w14:paraId="2DDD0D54"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4AD591C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4440</w:t>
            </w:r>
          </w:p>
        </w:tc>
        <w:tc>
          <w:tcPr>
            <w:tcW w:w="3551" w:type="dxa"/>
            <w:tcBorders>
              <w:top w:val="nil"/>
              <w:left w:val="nil"/>
              <w:bottom w:val="single" w:sz="8" w:space="0" w:color="auto"/>
              <w:right w:val="single" w:sz="8" w:space="0" w:color="auto"/>
            </w:tcBorders>
            <w:shd w:val="clear" w:color="000000" w:fill="FFFFFF"/>
            <w:noWrap/>
            <w:vAlign w:val="center"/>
            <w:hideMark/>
          </w:tcPr>
          <w:p w14:paraId="7E4696F2"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EQUIPO FERROVIARIO</w:t>
            </w:r>
          </w:p>
        </w:tc>
        <w:tc>
          <w:tcPr>
            <w:tcW w:w="1134" w:type="dxa"/>
            <w:tcBorders>
              <w:top w:val="nil"/>
              <w:left w:val="nil"/>
              <w:bottom w:val="single" w:sz="8" w:space="0" w:color="auto"/>
              <w:right w:val="single" w:sz="8" w:space="0" w:color="auto"/>
            </w:tcBorders>
            <w:shd w:val="clear" w:color="000000" w:fill="FFFFFF"/>
            <w:noWrap/>
            <w:vAlign w:val="center"/>
            <w:hideMark/>
          </w:tcPr>
          <w:p w14:paraId="7519B45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7627E27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25</w:t>
            </w:r>
          </w:p>
        </w:tc>
        <w:tc>
          <w:tcPr>
            <w:tcW w:w="709" w:type="dxa"/>
            <w:tcBorders>
              <w:top w:val="nil"/>
              <w:left w:val="nil"/>
              <w:bottom w:val="single" w:sz="8" w:space="0" w:color="auto"/>
              <w:right w:val="single" w:sz="8" w:space="0" w:color="auto"/>
            </w:tcBorders>
            <w:shd w:val="clear" w:color="000000" w:fill="FFFFFF"/>
            <w:noWrap/>
            <w:vAlign w:val="center"/>
            <w:hideMark/>
          </w:tcPr>
          <w:p w14:paraId="7326E07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357F1AB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w:t>
            </w:r>
          </w:p>
        </w:tc>
        <w:tc>
          <w:tcPr>
            <w:tcW w:w="992" w:type="dxa"/>
            <w:tcBorders>
              <w:top w:val="nil"/>
              <w:left w:val="nil"/>
              <w:bottom w:val="single" w:sz="8" w:space="0" w:color="auto"/>
              <w:right w:val="single" w:sz="8" w:space="0" w:color="auto"/>
            </w:tcBorders>
            <w:shd w:val="clear" w:color="000000" w:fill="FFFFFF"/>
            <w:noWrap/>
            <w:vAlign w:val="center"/>
            <w:hideMark/>
          </w:tcPr>
          <w:p w14:paraId="6830A95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0.33</w:t>
            </w:r>
          </w:p>
        </w:tc>
      </w:tr>
      <w:tr w:rsidR="000D2430" w:rsidRPr="000D2430" w14:paraId="693FE609"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1455152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4450</w:t>
            </w:r>
          </w:p>
        </w:tc>
        <w:tc>
          <w:tcPr>
            <w:tcW w:w="3551" w:type="dxa"/>
            <w:tcBorders>
              <w:top w:val="nil"/>
              <w:left w:val="nil"/>
              <w:bottom w:val="single" w:sz="8" w:space="0" w:color="auto"/>
              <w:right w:val="single" w:sz="8" w:space="0" w:color="auto"/>
            </w:tcBorders>
            <w:shd w:val="clear" w:color="000000" w:fill="FFFFFF"/>
            <w:noWrap/>
            <w:vAlign w:val="center"/>
            <w:hideMark/>
          </w:tcPr>
          <w:p w14:paraId="1F183CA7"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EMBARCACIONES</w:t>
            </w:r>
          </w:p>
        </w:tc>
        <w:tc>
          <w:tcPr>
            <w:tcW w:w="1134" w:type="dxa"/>
            <w:tcBorders>
              <w:top w:val="nil"/>
              <w:left w:val="nil"/>
              <w:bottom w:val="single" w:sz="8" w:space="0" w:color="auto"/>
              <w:right w:val="single" w:sz="8" w:space="0" w:color="auto"/>
            </w:tcBorders>
            <w:shd w:val="clear" w:color="000000" w:fill="FFFFFF"/>
            <w:noWrap/>
            <w:vAlign w:val="center"/>
            <w:hideMark/>
          </w:tcPr>
          <w:p w14:paraId="7FDB85D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23AA8BA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15</w:t>
            </w:r>
          </w:p>
        </w:tc>
        <w:tc>
          <w:tcPr>
            <w:tcW w:w="709" w:type="dxa"/>
            <w:tcBorders>
              <w:top w:val="nil"/>
              <w:left w:val="nil"/>
              <w:bottom w:val="single" w:sz="8" w:space="0" w:color="auto"/>
              <w:right w:val="single" w:sz="8" w:space="0" w:color="auto"/>
            </w:tcBorders>
            <w:shd w:val="clear" w:color="000000" w:fill="FFFFFF"/>
            <w:noWrap/>
            <w:vAlign w:val="center"/>
            <w:hideMark/>
          </w:tcPr>
          <w:p w14:paraId="60BB898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850" w:type="dxa"/>
            <w:tcBorders>
              <w:top w:val="nil"/>
              <w:left w:val="nil"/>
              <w:bottom w:val="single" w:sz="8" w:space="0" w:color="auto"/>
              <w:right w:val="single" w:sz="8" w:space="0" w:color="auto"/>
            </w:tcBorders>
            <w:shd w:val="clear" w:color="000000" w:fill="FFFFFF"/>
            <w:noWrap/>
            <w:vAlign w:val="center"/>
            <w:hideMark/>
          </w:tcPr>
          <w:p w14:paraId="1597414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6</w:t>
            </w:r>
          </w:p>
        </w:tc>
        <w:tc>
          <w:tcPr>
            <w:tcW w:w="992" w:type="dxa"/>
            <w:tcBorders>
              <w:top w:val="nil"/>
              <w:left w:val="nil"/>
              <w:bottom w:val="single" w:sz="8" w:space="0" w:color="auto"/>
              <w:right w:val="single" w:sz="8" w:space="0" w:color="auto"/>
            </w:tcBorders>
            <w:shd w:val="clear" w:color="000000" w:fill="FFFFFF"/>
            <w:noWrap/>
            <w:vAlign w:val="center"/>
            <w:hideMark/>
          </w:tcPr>
          <w:p w14:paraId="66AF2C3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0.50</w:t>
            </w:r>
          </w:p>
        </w:tc>
      </w:tr>
      <w:tr w:rsidR="000D2430" w:rsidRPr="000D2430" w14:paraId="62FACC63"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5368DFF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4490</w:t>
            </w:r>
          </w:p>
        </w:tc>
        <w:tc>
          <w:tcPr>
            <w:tcW w:w="3551" w:type="dxa"/>
            <w:tcBorders>
              <w:top w:val="nil"/>
              <w:left w:val="nil"/>
              <w:bottom w:val="single" w:sz="8" w:space="0" w:color="auto"/>
              <w:right w:val="single" w:sz="8" w:space="0" w:color="auto"/>
            </w:tcBorders>
            <w:shd w:val="clear" w:color="000000" w:fill="FFFFFF"/>
            <w:noWrap/>
            <w:vAlign w:val="center"/>
            <w:hideMark/>
          </w:tcPr>
          <w:p w14:paraId="79656B8F"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OTROS EQUIPOS DE TRANSPORTE</w:t>
            </w:r>
          </w:p>
        </w:tc>
        <w:tc>
          <w:tcPr>
            <w:tcW w:w="1134" w:type="dxa"/>
            <w:tcBorders>
              <w:top w:val="nil"/>
              <w:left w:val="nil"/>
              <w:bottom w:val="single" w:sz="8" w:space="0" w:color="auto"/>
              <w:right w:val="single" w:sz="8" w:space="0" w:color="auto"/>
            </w:tcBorders>
            <w:shd w:val="clear" w:color="000000" w:fill="FFFFFF"/>
            <w:noWrap/>
            <w:vAlign w:val="center"/>
            <w:hideMark/>
          </w:tcPr>
          <w:p w14:paraId="42DC42D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16FBF4C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8</w:t>
            </w:r>
          </w:p>
        </w:tc>
        <w:tc>
          <w:tcPr>
            <w:tcW w:w="709" w:type="dxa"/>
            <w:tcBorders>
              <w:top w:val="nil"/>
              <w:left w:val="nil"/>
              <w:bottom w:val="single" w:sz="8" w:space="0" w:color="auto"/>
              <w:right w:val="single" w:sz="8" w:space="0" w:color="auto"/>
            </w:tcBorders>
            <w:shd w:val="clear" w:color="000000" w:fill="FFFFFF"/>
            <w:noWrap/>
            <w:vAlign w:val="center"/>
            <w:hideMark/>
          </w:tcPr>
          <w:p w14:paraId="5AE9B67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5309634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11.88</w:t>
            </w:r>
          </w:p>
        </w:tc>
        <w:tc>
          <w:tcPr>
            <w:tcW w:w="992" w:type="dxa"/>
            <w:tcBorders>
              <w:top w:val="nil"/>
              <w:left w:val="nil"/>
              <w:bottom w:val="single" w:sz="8" w:space="0" w:color="auto"/>
              <w:right w:val="single" w:sz="8" w:space="0" w:color="auto"/>
            </w:tcBorders>
            <w:shd w:val="clear" w:color="000000" w:fill="FFFFFF"/>
            <w:noWrap/>
            <w:vAlign w:val="center"/>
            <w:hideMark/>
          </w:tcPr>
          <w:p w14:paraId="2A3233D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0.99</w:t>
            </w:r>
          </w:p>
        </w:tc>
      </w:tr>
      <w:tr w:rsidR="000D2430" w:rsidRPr="000D2430" w14:paraId="22C9908D"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4A7FEEA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4500</w:t>
            </w:r>
          </w:p>
        </w:tc>
        <w:tc>
          <w:tcPr>
            <w:tcW w:w="3551" w:type="dxa"/>
            <w:tcBorders>
              <w:top w:val="nil"/>
              <w:left w:val="nil"/>
              <w:bottom w:val="single" w:sz="8" w:space="0" w:color="auto"/>
              <w:right w:val="single" w:sz="8" w:space="0" w:color="auto"/>
            </w:tcBorders>
            <w:shd w:val="clear" w:color="000000" w:fill="FFFFFF"/>
            <w:noWrap/>
            <w:vAlign w:val="center"/>
            <w:hideMark/>
          </w:tcPr>
          <w:p w14:paraId="28F3135F"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EQUIPO DE SEGURIDAD PUBLICA</w:t>
            </w:r>
          </w:p>
        </w:tc>
        <w:tc>
          <w:tcPr>
            <w:tcW w:w="1134" w:type="dxa"/>
            <w:tcBorders>
              <w:top w:val="nil"/>
              <w:left w:val="nil"/>
              <w:bottom w:val="single" w:sz="8" w:space="0" w:color="auto"/>
              <w:right w:val="single" w:sz="8" w:space="0" w:color="auto"/>
            </w:tcBorders>
            <w:shd w:val="clear" w:color="000000" w:fill="FFFFFF"/>
            <w:noWrap/>
            <w:vAlign w:val="center"/>
            <w:hideMark/>
          </w:tcPr>
          <w:p w14:paraId="103AFEC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424CD4E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1890C67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051A723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25</w:t>
            </w:r>
          </w:p>
        </w:tc>
        <w:tc>
          <w:tcPr>
            <w:tcW w:w="992" w:type="dxa"/>
            <w:tcBorders>
              <w:top w:val="nil"/>
              <w:left w:val="nil"/>
              <w:bottom w:val="single" w:sz="8" w:space="0" w:color="auto"/>
              <w:right w:val="single" w:sz="8" w:space="0" w:color="auto"/>
            </w:tcBorders>
            <w:shd w:val="clear" w:color="000000" w:fill="FFFFFF"/>
            <w:noWrap/>
            <w:vAlign w:val="center"/>
            <w:hideMark/>
          </w:tcPr>
          <w:p w14:paraId="629C572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2.08</w:t>
            </w:r>
          </w:p>
        </w:tc>
      </w:tr>
      <w:tr w:rsidR="000D2430" w:rsidRPr="000D2430" w14:paraId="419AEDDB"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29BB28F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4610</w:t>
            </w:r>
          </w:p>
        </w:tc>
        <w:tc>
          <w:tcPr>
            <w:tcW w:w="3551" w:type="dxa"/>
            <w:tcBorders>
              <w:top w:val="nil"/>
              <w:left w:val="nil"/>
              <w:bottom w:val="single" w:sz="8" w:space="0" w:color="auto"/>
              <w:right w:val="single" w:sz="8" w:space="0" w:color="auto"/>
            </w:tcBorders>
            <w:shd w:val="clear" w:color="000000" w:fill="FFFFFF"/>
            <w:noWrap/>
            <w:vAlign w:val="center"/>
            <w:hideMark/>
          </w:tcPr>
          <w:p w14:paraId="0C1F9155"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MAQUINARIA Y EQUIPO AGROPECUARIO</w:t>
            </w:r>
          </w:p>
        </w:tc>
        <w:tc>
          <w:tcPr>
            <w:tcW w:w="1134" w:type="dxa"/>
            <w:tcBorders>
              <w:top w:val="nil"/>
              <w:left w:val="nil"/>
              <w:bottom w:val="single" w:sz="8" w:space="0" w:color="auto"/>
              <w:right w:val="single" w:sz="8" w:space="0" w:color="auto"/>
            </w:tcBorders>
            <w:shd w:val="clear" w:color="000000" w:fill="FFFFFF"/>
            <w:noWrap/>
            <w:vAlign w:val="center"/>
            <w:hideMark/>
          </w:tcPr>
          <w:p w14:paraId="3217183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3B07A6A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709" w:type="dxa"/>
            <w:tcBorders>
              <w:top w:val="nil"/>
              <w:left w:val="nil"/>
              <w:bottom w:val="single" w:sz="8" w:space="0" w:color="auto"/>
              <w:right w:val="single" w:sz="8" w:space="0" w:color="auto"/>
            </w:tcBorders>
            <w:shd w:val="clear" w:color="000000" w:fill="FFFFFF"/>
            <w:noWrap/>
            <w:vAlign w:val="center"/>
            <w:hideMark/>
          </w:tcPr>
          <w:p w14:paraId="2F913DD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71FF486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nil"/>
              <w:left w:val="nil"/>
              <w:bottom w:val="single" w:sz="8" w:space="0" w:color="auto"/>
              <w:right w:val="single" w:sz="8" w:space="0" w:color="auto"/>
            </w:tcBorders>
            <w:shd w:val="clear" w:color="000000" w:fill="FFFFFF"/>
            <w:noWrap/>
            <w:vAlign w:val="center"/>
            <w:hideMark/>
          </w:tcPr>
          <w:p w14:paraId="6988D68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0.83</w:t>
            </w:r>
          </w:p>
        </w:tc>
      </w:tr>
      <w:tr w:rsidR="000D2430" w:rsidRPr="000D2430" w14:paraId="1294560E"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6FA3CB3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4620</w:t>
            </w:r>
          </w:p>
        </w:tc>
        <w:tc>
          <w:tcPr>
            <w:tcW w:w="3551" w:type="dxa"/>
            <w:tcBorders>
              <w:top w:val="nil"/>
              <w:left w:val="nil"/>
              <w:bottom w:val="single" w:sz="8" w:space="0" w:color="auto"/>
              <w:right w:val="single" w:sz="8" w:space="0" w:color="auto"/>
            </w:tcBorders>
            <w:shd w:val="clear" w:color="000000" w:fill="FFFFFF"/>
            <w:noWrap/>
            <w:vAlign w:val="center"/>
            <w:hideMark/>
          </w:tcPr>
          <w:p w14:paraId="79B7E2F4"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MAQUINARIA Y EQUIPO INDUSTRIAL</w:t>
            </w:r>
          </w:p>
        </w:tc>
        <w:tc>
          <w:tcPr>
            <w:tcW w:w="1134" w:type="dxa"/>
            <w:tcBorders>
              <w:top w:val="nil"/>
              <w:left w:val="nil"/>
              <w:bottom w:val="single" w:sz="8" w:space="0" w:color="auto"/>
              <w:right w:val="single" w:sz="8" w:space="0" w:color="auto"/>
            </w:tcBorders>
            <w:shd w:val="clear" w:color="000000" w:fill="FFFFFF"/>
            <w:noWrap/>
            <w:vAlign w:val="center"/>
            <w:hideMark/>
          </w:tcPr>
          <w:p w14:paraId="1E8AB31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4A0523F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25</w:t>
            </w:r>
          </w:p>
        </w:tc>
        <w:tc>
          <w:tcPr>
            <w:tcW w:w="709" w:type="dxa"/>
            <w:tcBorders>
              <w:top w:val="nil"/>
              <w:left w:val="nil"/>
              <w:bottom w:val="single" w:sz="8" w:space="0" w:color="auto"/>
              <w:right w:val="single" w:sz="8" w:space="0" w:color="auto"/>
            </w:tcBorders>
            <w:shd w:val="clear" w:color="000000" w:fill="FFFFFF"/>
            <w:noWrap/>
            <w:vAlign w:val="center"/>
            <w:hideMark/>
          </w:tcPr>
          <w:p w14:paraId="4242885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0D74320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w:t>
            </w:r>
          </w:p>
        </w:tc>
        <w:tc>
          <w:tcPr>
            <w:tcW w:w="992" w:type="dxa"/>
            <w:tcBorders>
              <w:top w:val="nil"/>
              <w:left w:val="nil"/>
              <w:bottom w:val="single" w:sz="8" w:space="0" w:color="auto"/>
              <w:right w:val="single" w:sz="8" w:space="0" w:color="auto"/>
            </w:tcBorders>
            <w:shd w:val="clear" w:color="000000" w:fill="FFFFFF"/>
            <w:noWrap/>
            <w:vAlign w:val="center"/>
            <w:hideMark/>
          </w:tcPr>
          <w:p w14:paraId="3DAF8BD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0.33</w:t>
            </w:r>
          </w:p>
        </w:tc>
      </w:tr>
      <w:tr w:rsidR="000D2430" w:rsidRPr="000D2430" w14:paraId="4E41499F"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5FB60B3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4630</w:t>
            </w:r>
          </w:p>
        </w:tc>
        <w:tc>
          <w:tcPr>
            <w:tcW w:w="3551" w:type="dxa"/>
            <w:tcBorders>
              <w:top w:val="nil"/>
              <w:left w:val="nil"/>
              <w:bottom w:val="single" w:sz="8" w:space="0" w:color="auto"/>
              <w:right w:val="single" w:sz="8" w:space="0" w:color="auto"/>
            </w:tcBorders>
            <w:shd w:val="clear" w:color="000000" w:fill="FFFFFF"/>
            <w:noWrap/>
            <w:vAlign w:val="center"/>
            <w:hideMark/>
          </w:tcPr>
          <w:p w14:paraId="65D9E6D2"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MAQUINARIA Y EQUIPO DE CONSTRUCCION</w:t>
            </w:r>
          </w:p>
        </w:tc>
        <w:tc>
          <w:tcPr>
            <w:tcW w:w="1134" w:type="dxa"/>
            <w:tcBorders>
              <w:top w:val="nil"/>
              <w:left w:val="nil"/>
              <w:bottom w:val="single" w:sz="8" w:space="0" w:color="auto"/>
              <w:right w:val="single" w:sz="8" w:space="0" w:color="auto"/>
            </w:tcBorders>
            <w:shd w:val="clear" w:color="000000" w:fill="FFFFFF"/>
            <w:noWrap/>
            <w:vAlign w:val="center"/>
            <w:hideMark/>
          </w:tcPr>
          <w:p w14:paraId="7378E0F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7F5AC23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7</w:t>
            </w:r>
          </w:p>
        </w:tc>
        <w:tc>
          <w:tcPr>
            <w:tcW w:w="709" w:type="dxa"/>
            <w:tcBorders>
              <w:top w:val="nil"/>
              <w:left w:val="nil"/>
              <w:bottom w:val="single" w:sz="8" w:space="0" w:color="auto"/>
              <w:right w:val="single" w:sz="8" w:space="0" w:color="auto"/>
            </w:tcBorders>
            <w:shd w:val="clear" w:color="000000" w:fill="FFFFFF"/>
            <w:noWrap/>
            <w:vAlign w:val="center"/>
            <w:hideMark/>
          </w:tcPr>
          <w:p w14:paraId="57DA70A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7220B66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14.29</w:t>
            </w:r>
          </w:p>
        </w:tc>
        <w:tc>
          <w:tcPr>
            <w:tcW w:w="992" w:type="dxa"/>
            <w:tcBorders>
              <w:top w:val="nil"/>
              <w:left w:val="nil"/>
              <w:bottom w:val="single" w:sz="8" w:space="0" w:color="auto"/>
              <w:right w:val="single" w:sz="8" w:space="0" w:color="auto"/>
            </w:tcBorders>
            <w:shd w:val="clear" w:color="000000" w:fill="FFFFFF"/>
            <w:noWrap/>
            <w:vAlign w:val="center"/>
            <w:hideMark/>
          </w:tcPr>
          <w:p w14:paraId="6C031B7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1.19</w:t>
            </w:r>
          </w:p>
        </w:tc>
      </w:tr>
      <w:tr w:rsidR="000D2430" w:rsidRPr="000D2430" w14:paraId="0B6BBE71" w14:textId="77777777" w:rsidTr="009B5537">
        <w:trPr>
          <w:trHeight w:val="300"/>
        </w:trPr>
        <w:tc>
          <w:tcPr>
            <w:tcW w:w="1269" w:type="dxa"/>
            <w:tcBorders>
              <w:top w:val="nil"/>
              <w:left w:val="single" w:sz="8" w:space="0" w:color="auto"/>
              <w:bottom w:val="single" w:sz="4" w:space="0" w:color="auto"/>
              <w:right w:val="single" w:sz="8" w:space="0" w:color="auto"/>
            </w:tcBorders>
            <w:shd w:val="clear" w:color="000000" w:fill="FFFFFF"/>
            <w:noWrap/>
            <w:vAlign w:val="center"/>
            <w:hideMark/>
          </w:tcPr>
          <w:p w14:paraId="39B224D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4640</w:t>
            </w:r>
          </w:p>
        </w:tc>
        <w:tc>
          <w:tcPr>
            <w:tcW w:w="3551" w:type="dxa"/>
            <w:tcBorders>
              <w:top w:val="nil"/>
              <w:left w:val="nil"/>
              <w:bottom w:val="single" w:sz="4" w:space="0" w:color="auto"/>
              <w:right w:val="single" w:sz="8" w:space="0" w:color="auto"/>
            </w:tcBorders>
            <w:shd w:val="clear" w:color="000000" w:fill="FFFFFF"/>
            <w:noWrap/>
            <w:vAlign w:val="center"/>
            <w:hideMark/>
          </w:tcPr>
          <w:p w14:paraId="023B276B"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EQUIPO DE AIRE ACONDICIONADO</w:t>
            </w:r>
          </w:p>
        </w:tc>
        <w:tc>
          <w:tcPr>
            <w:tcW w:w="1134" w:type="dxa"/>
            <w:tcBorders>
              <w:top w:val="nil"/>
              <w:left w:val="nil"/>
              <w:bottom w:val="single" w:sz="4" w:space="0" w:color="auto"/>
              <w:right w:val="single" w:sz="8" w:space="0" w:color="auto"/>
            </w:tcBorders>
            <w:shd w:val="clear" w:color="000000" w:fill="FFFFFF"/>
            <w:noWrap/>
            <w:vAlign w:val="center"/>
            <w:hideMark/>
          </w:tcPr>
          <w:p w14:paraId="3263DDE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4" w:space="0" w:color="auto"/>
              <w:right w:val="single" w:sz="8" w:space="0" w:color="auto"/>
            </w:tcBorders>
            <w:shd w:val="clear" w:color="000000" w:fill="FFFFFF"/>
            <w:noWrap/>
            <w:vAlign w:val="center"/>
            <w:hideMark/>
          </w:tcPr>
          <w:p w14:paraId="3C44E34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709" w:type="dxa"/>
            <w:tcBorders>
              <w:top w:val="nil"/>
              <w:left w:val="nil"/>
              <w:bottom w:val="single" w:sz="4" w:space="0" w:color="auto"/>
              <w:right w:val="single" w:sz="8" w:space="0" w:color="auto"/>
            </w:tcBorders>
            <w:shd w:val="clear" w:color="000000" w:fill="FFFFFF"/>
            <w:noWrap/>
            <w:vAlign w:val="center"/>
            <w:hideMark/>
          </w:tcPr>
          <w:p w14:paraId="39D0DF8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4" w:space="0" w:color="auto"/>
              <w:right w:val="single" w:sz="8" w:space="0" w:color="auto"/>
            </w:tcBorders>
            <w:shd w:val="clear" w:color="000000" w:fill="FFFFFF"/>
            <w:noWrap/>
            <w:vAlign w:val="center"/>
            <w:hideMark/>
          </w:tcPr>
          <w:p w14:paraId="1D1C471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nil"/>
              <w:left w:val="nil"/>
              <w:bottom w:val="single" w:sz="4" w:space="0" w:color="auto"/>
              <w:right w:val="single" w:sz="8" w:space="0" w:color="auto"/>
            </w:tcBorders>
            <w:shd w:val="clear" w:color="000000" w:fill="FFFFFF"/>
            <w:noWrap/>
            <w:vAlign w:val="center"/>
            <w:hideMark/>
          </w:tcPr>
          <w:p w14:paraId="60DFF94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0.83</w:t>
            </w:r>
          </w:p>
        </w:tc>
      </w:tr>
      <w:tr w:rsidR="000D2430" w:rsidRPr="000D2430" w14:paraId="2C61A667" w14:textId="77777777" w:rsidTr="009B5537">
        <w:trPr>
          <w:trHeight w:val="300"/>
        </w:trPr>
        <w:tc>
          <w:tcPr>
            <w:tcW w:w="12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75A2C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4650</w:t>
            </w:r>
          </w:p>
        </w:tc>
        <w:tc>
          <w:tcPr>
            <w:tcW w:w="35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F1BEAD"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EQUIPO DE COMUNICACIONES Y TELECOMUNICACIONES</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2CB04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73DEA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306E8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0BFE3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8.33</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23618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0.69</w:t>
            </w:r>
          </w:p>
        </w:tc>
      </w:tr>
      <w:tr w:rsidR="00BA1DE9" w:rsidRPr="000D2430" w14:paraId="6765CB9A" w14:textId="77777777" w:rsidTr="002251BC">
        <w:trPr>
          <w:trHeight w:val="756"/>
        </w:trPr>
        <w:tc>
          <w:tcPr>
            <w:tcW w:w="1269" w:type="dxa"/>
            <w:tcBorders>
              <w:top w:val="single" w:sz="8" w:space="0" w:color="auto"/>
              <w:left w:val="single" w:sz="8" w:space="0" w:color="auto"/>
              <w:bottom w:val="single" w:sz="8" w:space="0" w:color="auto"/>
              <w:right w:val="single" w:sz="8" w:space="0" w:color="auto"/>
            </w:tcBorders>
            <w:shd w:val="clear" w:color="000000" w:fill="A90025"/>
            <w:vAlign w:val="center"/>
            <w:hideMark/>
          </w:tcPr>
          <w:p w14:paraId="70168277" w14:textId="77777777" w:rsidR="00BA1DE9" w:rsidRPr="000D2430" w:rsidRDefault="00BA1DE9" w:rsidP="002251BC">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lastRenderedPageBreak/>
              <w:t>CLASE</w:t>
            </w:r>
          </w:p>
        </w:tc>
        <w:tc>
          <w:tcPr>
            <w:tcW w:w="3551" w:type="dxa"/>
            <w:tcBorders>
              <w:top w:val="single" w:sz="8" w:space="0" w:color="auto"/>
              <w:left w:val="nil"/>
              <w:bottom w:val="single" w:sz="8" w:space="0" w:color="auto"/>
              <w:right w:val="single" w:sz="8" w:space="0" w:color="auto"/>
            </w:tcBorders>
            <w:shd w:val="clear" w:color="000000" w:fill="A90025"/>
            <w:vAlign w:val="center"/>
            <w:hideMark/>
          </w:tcPr>
          <w:p w14:paraId="2A97F7D5" w14:textId="77777777" w:rsidR="00BA1DE9" w:rsidRPr="000D2430" w:rsidRDefault="00BA1DE9" w:rsidP="002251BC">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DESCRIPCION</w:t>
            </w:r>
          </w:p>
        </w:tc>
        <w:tc>
          <w:tcPr>
            <w:tcW w:w="1134" w:type="dxa"/>
            <w:tcBorders>
              <w:top w:val="single" w:sz="8" w:space="0" w:color="auto"/>
              <w:left w:val="nil"/>
              <w:bottom w:val="single" w:sz="8" w:space="0" w:color="auto"/>
              <w:right w:val="single" w:sz="8" w:space="0" w:color="auto"/>
            </w:tcBorders>
            <w:shd w:val="clear" w:color="000000" w:fill="A90025"/>
            <w:vAlign w:val="center"/>
            <w:hideMark/>
          </w:tcPr>
          <w:p w14:paraId="230B6FBC" w14:textId="77777777" w:rsidR="00BA1DE9" w:rsidRPr="000D2430" w:rsidRDefault="00BA1DE9" w:rsidP="002251BC">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METODO DE DEPRECIACION</w:t>
            </w:r>
          </w:p>
        </w:tc>
        <w:tc>
          <w:tcPr>
            <w:tcW w:w="709" w:type="dxa"/>
            <w:tcBorders>
              <w:top w:val="single" w:sz="8" w:space="0" w:color="auto"/>
              <w:left w:val="nil"/>
              <w:bottom w:val="single" w:sz="8" w:space="0" w:color="auto"/>
              <w:right w:val="single" w:sz="8" w:space="0" w:color="auto"/>
            </w:tcBorders>
            <w:shd w:val="clear" w:color="000000" w:fill="A90025"/>
            <w:vAlign w:val="center"/>
            <w:hideMark/>
          </w:tcPr>
          <w:p w14:paraId="08CA5279" w14:textId="77777777" w:rsidR="00BA1DE9" w:rsidRPr="000D2430" w:rsidRDefault="00BA1DE9" w:rsidP="002251BC">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VIDA ÚTIL EN AÑOS</w:t>
            </w:r>
          </w:p>
        </w:tc>
        <w:tc>
          <w:tcPr>
            <w:tcW w:w="709" w:type="dxa"/>
            <w:tcBorders>
              <w:top w:val="single" w:sz="8" w:space="0" w:color="auto"/>
              <w:left w:val="nil"/>
              <w:bottom w:val="single" w:sz="8" w:space="0" w:color="auto"/>
              <w:right w:val="single" w:sz="8" w:space="0" w:color="auto"/>
            </w:tcBorders>
            <w:shd w:val="clear" w:color="000000" w:fill="A90025"/>
            <w:vAlign w:val="center"/>
            <w:hideMark/>
          </w:tcPr>
          <w:p w14:paraId="54CA90E5" w14:textId="77777777" w:rsidR="00BA1DE9" w:rsidRDefault="00BA1DE9" w:rsidP="002251BC">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 xml:space="preserve">VALOR </w:t>
            </w:r>
          </w:p>
          <w:p w14:paraId="7A259015" w14:textId="77777777" w:rsidR="00BA1DE9" w:rsidRPr="000D2430" w:rsidRDefault="00BA1DE9" w:rsidP="002251BC">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RESIDUAL (%)</w:t>
            </w:r>
          </w:p>
        </w:tc>
        <w:tc>
          <w:tcPr>
            <w:tcW w:w="850" w:type="dxa"/>
            <w:tcBorders>
              <w:top w:val="single" w:sz="8" w:space="0" w:color="auto"/>
              <w:left w:val="nil"/>
              <w:bottom w:val="single" w:sz="8" w:space="0" w:color="auto"/>
              <w:right w:val="single" w:sz="8" w:space="0" w:color="auto"/>
            </w:tcBorders>
            <w:shd w:val="clear" w:color="000000" w:fill="A90025"/>
            <w:vAlign w:val="center"/>
            <w:hideMark/>
          </w:tcPr>
          <w:p w14:paraId="0E156F3E" w14:textId="77777777" w:rsidR="00BA1DE9" w:rsidRPr="000D2430" w:rsidRDefault="00BA1DE9" w:rsidP="002251BC">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Pr>
                <w:rFonts w:eastAsia="Times New Roman" w:cs="Calibri"/>
                <w:b/>
                <w:bCs/>
                <w:color w:val="FFFFFF"/>
                <w:sz w:val="14"/>
                <w:szCs w:val="14"/>
                <w:lang w:eastAsia="es-MX"/>
              </w:rPr>
              <w:t xml:space="preserve"> </w:t>
            </w:r>
            <w:r w:rsidRPr="000D2430">
              <w:rPr>
                <w:rFonts w:eastAsia="Times New Roman" w:cs="Calibri"/>
                <w:b/>
                <w:bCs/>
                <w:color w:val="FFFFFF"/>
                <w:sz w:val="14"/>
                <w:szCs w:val="14"/>
                <w:lang w:eastAsia="es-MX"/>
              </w:rPr>
              <w:t>DEP. ANUAL (%)</w:t>
            </w:r>
          </w:p>
        </w:tc>
        <w:tc>
          <w:tcPr>
            <w:tcW w:w="992" w:type="dxa"/>
            <w:tcBorders>
              <w:top w:val="single" w:sz="8" w:space="0" w:color="auto"/>
              <w:left w:val="nil"/>
              <w:bottom w:val="single" w:sz="8" w:space="0" w:color="auto"/>
              <w:right w:val="single" w:sz="8" w:space="0" w:color="auto"/>
            </w:tcBorders>
            <w:shd w:val="clear" w:color="000000" w:fill="A90025"/>
            <w:vAlign w:val="center"/>
            <w:hideMark/>
          </w:tcPr>
          <w:p w14:paraId="67594981" w14:textId="77777777" w:rsidR="00BA1DE9" w:rsidRPr="000D2430" w:rsidRDefault="00BA1DE9" w:rsidP="002251BC">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Pr>
                <w:rFonts w:eastAsia="Times New Roman" w:cs="Calibri"/>
                <w:b/>
                <w:bCs/>
                <w:color w:val="FFFFFF"/>
                <w:sz w:val="14"/>
                <w:szCs w:val="14"/>
                <w:lang w:eastAsia="es-MX"/>
              </w:rPr>
              <w:t xml:space="preserve">  </w:t>
            </w:r>
            <w:r w:rsidRPr="000D2430">
              <w:rPr>
                <w:rFonts w:eastAsia="Times New Roman" w:cs="Calibri"/>
                <w:b/>
                <w:bCs/>
                <w:color w:val="FFFFFF"/>
                <w:sz w:val="14"/>
                <w:szCs w:val="14"/>
                <w:lang w:eastAsia="es-MX"/>
              </w:rPr>
              <w:t>DEP. MENSUAL (%)</w:t>
            </w:r>
          </w:p>
        </w:tc>
      </w:tr>
      <w:tr w:rsidR="000D2430" w:rsidRPr="000D2430" w14:paraId="233F5F61" w14:textId="77777777" w:rsidTr="009B5537">
        <w:trPr>
          <w:trHeight w:val="300"/>
        </w:trPr>
        <w:tc>
          <w:tcPr>
            <w:tcW w:w="12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398AE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4660</w:t>
            </w:r>
          </w:p>
        </w:tc>
        <w:tc>
          <w:tcPr>
            <w:tcW w:w="35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9245FC"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EQ.DE GENERACION ELECTRICA, APARATOS Y ACCESORIOS</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93C9B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AF0E7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25</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C989B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B4558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42944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0.33</w:t>
            </w:r>
          </w:p>
        </w:tc>
      </w:tr>
      <w:tr w:rsidR="000D2430" w:rsidRPr="000D2430" w14:paraId="2F9BD8CA" w14:textId="77777777" w:rsidTr="009B5537">
        <w:trPr>
          <w:trHeight w:val="300"/>
        </w:trPr>
        <w:tc>
          <w:tcPr>
            <w:tcW w:w="1269"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513AE22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4670</w:t>
            </w:r>
          </w:p>
        </w:tc>
        <w:tc>
          <w:tcPr>
            <w:tcW w:w="3551" w:type="dxa"/>
            <w:tcBorders>
              <w:top w:val="single" w:sz="4" w:space="0" w:color="auto"/>
              <w:left w:val="nil"/>
              <w:bottom w:val="single" w:sz="8" w:space="0" w:color="auto"/>
              <w:right w:val="single" w:sz="8" w:space="0" w:color="auto"/>
            </w:tcBorders>
            <w:shd w:val="clear" w:color="000000" w:fill="FFFFFF"/>
            <w:noWrap/>
            <w:vAlign w:val="center"/>
            <w:hideMark/>
          </w:tcPr>
          <w:p w14:paraId="5B03E5A9"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HERRAMIENTAS Y MÁQUINAS-HERRAMIENTA</w:t>
            </w:r>
          </w:p>
        </w:tc>
        <w:tc>
          <w:tcPr>
            <w:tcW w:w="1134" w:type="dxa"/>
            <w:tcBorders>
              <w:top w:val="single" w:sz="4" w:space="0" w:color="auto"/>
              <w:left w:val="nil"/>
              <w:bottom w:val="single" w:sz="8" w:space="0" w:color="auto"/>
              <w:right w:val="single" w:sz="8" w:space="0" w:color="auto"/>
            </w:tcBorders>
            <w:shd w:val="clear" w:color="000000" w:fill="FFFFFF"/>
            <w:noWrap/>
            <w:vAlign w:val="center"/>
            <w:hideMark/>
          </w:tcPr>
          <w:p w14:paraId="3F8E744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single" w:sz="4" w:space="0" w:color="auto"/>
              <w:left w:val="nil"/>
              <w:bottom w:val="single" w:sz="8" w:space="0" w:color="auto"/>
              <w:right w:val="single" w:sz="8" w:space="0" w:color="auto"/>
            </w:tcBorders>
            <w:shd w:val="clear" w:color="000000" w:fill="FFFFFF"/>
            <w:noWrap/>
            <w:vAlign w:val="center"/>
            <w:hideMark/>
          </w:tcPr>
          <w:p w14:paraId="570F0F7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15</w:t>
            </w:r>
          </w:p>
        </w:tc>
        <w:tc>
          <w:tcPr>
            <w:tcW w:w="709" w:type="dxa"/>
            <w:tcBorders>
              <w:top w:val="single" w:sz="4" w:space="0" w:color="auto"/>
              <w:left w:val="nil"/>
              <w:bottom w:val="single" w:sz="8" w:space="0" w:color="auto"/>
              <w:right w:val="single" w:sz="8" w:space="0" w:color="auto"/>
            </w:tcBorders>
            <w:shd w:val="clear" w:color="000000" w:fill="FFFFFF"/>
            <w:noWrap/>
            <w:vAlign w:val="center"/>
            <w:hideMark/>
          </w:tcPr>
          <w:p w14:paraId="77D071D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single" w:sz="4" w:space="0" w:color="auto"/>
              <w:left w:val="nil"/>
              <w:bottom w:val="single" w:sz="8" w:space="0" w:color="auto"/>
              <w:right w:val="single" w:sz="8" w:space="0" w:color="auto"/>
            </w:tcBorders>
            <w:shd w:val="clear" w:color="000000" w:fill="FFFFFF"/>
            <w:noWrap/>
            <w:vAlign w:val="center"/>
            <w:hideMark/>
          </w:tcPr>
          <w:p w14:paraId="12AC0E6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6.67</w:t>
            </w:r>
          </w:p>
        </w:tc>
        <w:tc>
          <w:tcPr>
            <w:tcW w:w="992" w:type="dxa"/>
            <w:tcBorders>
              <w:top w:val="single" w:sz="4" w:space="0" w:color="auto"/>
              <w:left w:val="nil"/>
              <w:bottom w:val="single" w:sz="8" w:space="0" w:color="auto"/>
              <w:right w:val="single" w:sz="8" w:space="0" w:color="auto"/>
            </w:tcBorders>
            <w:shd w:val="clear" w:color="000000" w:fill="FFFFFF"/>
            <w:noWrap/>
            <w:vAlign w:val="center"/>
            <w:hideMark/>
          </w:tcPr>
          <w:p w14:paraId="6DB0B85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0.56</w:t>
            </w:r>
          </w:p>
        </w:tc>
      </w:tr>
      <w:tr w:rsidR="000D2430" w:rsidRPr="000D2430" w14:paraId="54BBF61B"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08D87D7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4690</w:t>
            </w:r>
          </w:p>
        </w:tc>
        <w:tc>
          <w:tcPr>
            <w:tcW w:w="3551" w:type="dxa"/>
            <w:tcBorders>
              <w:top w:val="nil"/>
              <w:left w:val="nil"/>
              <w:bottom w:val="single" w:sz="8" w:space="0" w:color="auto"/>
              <w:right w:val="single" w:sz="8" w:space="0" w:color="auto"/>
            </w:tcBorders>
            <w:shd w:val="clear" w:color="000000" w:fill="FFFFFF"/>
            <w:noWrap/>
            <w:vAlign w:val="center"/>
            <w:hideMark/>
          </w:tcPr>
          <w:p w14:paraId="745163DD"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EQUIPO DE MEDICION</w:t>
            </w:r>
          </w:p>
        </w:tc>
        <w:tc>
          <w:tcPr>
            <w:tcW w:w="1134" w:type="dxa"/>
            <w:tcBorders>
              <w:top w:val="nil"/>
              <w:left w:val="nil"/>
              <w:bottom w:val="single" w:sz="8" w:space="0" w:color="auto"/>
              <w:right w:val="single" w:sz="8" w:space="0" w:color="auto"/>
            </w:tcBorders>
            <w:shd w:val="clear" w:color="000000" w:fill="FFFFFF"/>
            <w:noWrap/>
            <w:vAlign w:val="center"/>
            <w:hideMark/>
          </w:tcPr>
          <w:p w14:paraId="7171133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19FBF20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7</w:t>
            </w:r>
          </w:p>
        </w:tc>
        <w:tc>
          <w:tcPr>
            <w:tcW w:w="709" w:type="dxa"/>
            <w:tcBorders>
              <w:top w:val="nil"/>
              <w:left w:val="nil"/>
              <w:bottom w:val="single" w:sz="8" w:space="0" w:color="auto"/>
              <w:right w:val="single" w:sz="8" w:space="0" w:color="auto"/>
            </w:tcBorders>
            <w:shd w:val="clear" w:color="000000" w:fill="FFFFFF"/>
            <w:noWrap/>
            <w:vAlign w:val="center"/>
            <w:hideMark/>
          </w:tcPr>
          <w:p w14:paraId="71812C3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038B32B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14.29</w:t>
            </w:r>
          </w:p>
        </w:tc>
        <w:tc>
          <w:tcPr>
            <w:tcW w:w="992" w:type="dxa"/>
            <w:tcBorders>
              <w:top w:val="nil"/>
              <w:left w:val="nil"/>
              <w:bottom w:val="single" w:sz="8" w:space="0" w:color="auto"/>
              <w:right w:val="single" w:sz="8" w:space="0" w:color="auto"/>
            </w:tcBorders>
            <w:shd w:val="clear" w:color="000000" w:fill="FFFFFF"/>
            <w:noWrap/>
            <w:vAlign w:val="center"/>
            <w:hideMark/>
          </w:tcPr>
          <w:p w14:paraId="0E25A1C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1.19</w:t>
            </w:r>
          </w:p>
        </w:tc>
      </w:tr>
      <w:tr w:rsidR="000D2430" w:rsidRPr="000D2430" w14:paraId="16C8067D"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49DD471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4692</w:t>
            </w:r>
          </w:p>
        </w:tc>
        <w:tc>
          <w:tcPr>
            <w:tcW w:w="3551" w:type="dxa"/>
            <w:tcBorders>
              <w:top w:val="nil"/>
              <w:left w:val="nil"/>
              <w:bottom w:val="single" w:sz="8" w:space="0" w:color="auto"/>
              <w:right w:val="single" w:sz="8" w:space="0" w:color="auto"/>
            </w:tcBorders>
            <w:shd w:val="clear" w:color="000000" w:fill="FFFFFF"/>
            <w:noWrap/>
            <w:vAlign w:val="center"/>
            <w:hideMark/>
          </w:tcPr>
          <w:p w14:paraId="48FD4307"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OTROS BIENES MUEBLES</w:t>
            </w:r>
          </w:p>
        </w:tc>
        <w:tc>
          <w:tcPr>
            <w:tcW w:w="1134" w:type="dxa"/>
            <w:tcBorders>
              <w:top w:val="nil"/>
              <w:left w:val="nil"/>
              <w:bottom w:val="single" w:sz="8" w:space="0" w:color="auto"/>
              <w:right w:val="single" w:sz="8" w:space="0" w:color="auto"/>
            </w:tcBorders>
            <w:shd w:val="clear" w:color="000000" w:fill="FFFFFF"/>
            <w:noWrap/>
            <w:vAlign w:val="center"/>
            <w:hideMark/>
          </w:tcPr>
          <w:p w14:paraId="37013F2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45E1A72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7CD7063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6015836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345E0A9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r>
      <w:tr w:rsidR="000D2430" w:rsidRPr="000D2430" w14:paraId="1F3D0909"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12ADAA8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4693</w:t>
            </w:r>
          </w:p>
        </w:tc>
        <w:tc>
          <w:tcPr>
            <w:tcW w:w="3551" w:type="dxa"/>
            <w:tcBorders>
              <w:top w:val="nil"/>
              <w:left w:val="nil"/>
              <w:bottom w:val="single" w:sz="8" w:space="0" w:color="auto"/>
              <w:right w:val="single" w:sz="8" w:space="0" w:color="auto"/>
            </w:tcBorders>
            <w:shd w:val="clear" w:color="000000" w:fill="FFFFFF"/>
            <w:noWrap/>
            <w:vAlign w:val="center"/>
            <w:hideMark/>
          </w:tcPr>
          <w:p w14:paraId="2B73AA9A"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ESTACIONES METEREOLOGICAS</w:t>
            </w:r>
          </w:p>
        </w:tc>
        <w:tc>
          <w:tcPr>
            <w:tcW w:w="1134" w:type="dxa"/>
            <w:tcBorders>
              <w:top w:val="nil"/>
              <w:left w:val="nil"/>
              <w:bottom w:val="single" w:sz="8" w:space="0" w:color="auto"/>
              <w:right w:val="single" w:sz="8" w:space="0" w:color="auto"/>
            </w:tcBorders>
            <w:shd w:val="clear" w:color="000000" w:fill="FFFFFF"/>
            <w:noWrap/>
            <w:vAlign w:val="center"/>
            <w:hideMark/>
          </w:tcPr>
          <w:p w14:paraId="0F649A3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217CA8F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709" w:type="dxa"/>
            <w:tcBorders>
              <w:top w:val="nil"/>
              <w:left w:val="nil"/>
              <w:bottom w:val="single" w:sz="8" w:space="0" w:color="auto"/>
              <w:right w:val="single" w:sz="8" w:space="0" w:color="auto"/>
            </w:tcBorders>
            <w:shd w:val="clear" w:color="000000" w:fill="FFFFFF"/>
            <w:noWrap/>
            <w:vAlign w:val="center"/>
            <w:hideMark/>
          </w:tcPr>
          <w:p w14:paraId="4669D62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654A782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nil"/>
              <w:left w:val="nil"/>
              <w:bottom w:val="single" w:sz="8" w:space="0" w:color="auto"/>
              <w:right w:val="single" w:sz="8" w:space="0" w:color="auto"/>
            </w:tcBorders>
            <w:shd w:val="clear" w:color="000000" w:fill="FFFFFF"/>
            <w:noWrap/>
            <w:vAlign w:val="center"/>
            <w:hideMark/>
          </w:tcPr>
          <w:p w14:paraId="74EF668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0.83</w:t>
            </w:r>
          </w:p>
        </w:tc>
      </w:tr>
      <w:tr w:rsidR="000D2430" w:rsidRPr="000D2430" w14:paraId="686C0E26"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0390568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4710</w:t>
            </w:r>
          </w:p>
        </w:tc>
        <w:tc>
          <w:tcPr>
            <w:tcW w:w="3551" w:type="dxa"/>
            <w:tcBorders>
              <w:top w:val="nil"/>
              <w:left w:val="nil"/>
              <w:bottom w:val="single" w:sz="8" w:space="0" w:color="auto"/>
              <w:right w:val="single" w:sz="8" w:space="0" w:color="auto"/>
            </w:tcBorders>
            <w:shd w:val="clear" w:color="000000" w:fill="FFFFFF"/>
            <w:noWrap/>
            <w:vAlign w:val="center"/>
            <w:hideMark/>
          </w:tcPr>
          <w:p w14:paraId="5354D5C8"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BIENES ARTISTICOS, CULTURALES Y CIENTIFICOS</w:t>
            </w:r>
          </w:p>
        </w:tc>
        <w:tc>
          <w:tcPr>
            <w:tcW w:w="1134" w:type="dxa"/>
            <w:tcBorders>
              <w:top w:val="nil"/>
              <w:left w:val="nil"/>
              <w:bottom w:val="single" w:sz="8" w:space="0" w:color="auto"/>
              <w:right w:val="single" w:sz="8" w:space="0" w:color="auto"/>
            </w:tcBorders>
            <w:shd w:val="clear" w:color="000000" w:fill="FFFFFF"/>
            <w:noWrap/>
            <w:vAlign w:val="center"/>
            <w:hideMark/>
          </w:tcPr>
          <w:p w14:paraId="789A37D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4F5D194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41A0BC3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4E62A0D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38C13DC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3F4D5232"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1467C89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4720</w:t>
            </w:r>
          </w:p>
        </w:tc>
        <w:tc>
          <w:tcPr>
            <w:tcW w:w="3551" w:type="dxa"/>
            <w:tcBorders>
              <w:top w:val="nil"/>
              <w:left w:val="nil"/>
              <w:bottom w:val="single" w:sz="8" w:space="0" w:color="auto"/>
              <w:right w:val="single" w:sz="8" w:space="0" w:color="auto"/>
            </w:tcBorders>
            <w:shd w:val="clear" w:color="000000" w:fill="FFFFFF"/>
            <w:noWrap/>
            <w:vAlign w:val="center"/>
            <w:hideMark/>
          </w:tcPr>
          <w:p w14:paraId="6C87C55D"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OBJETOS DE VALOR</w:t>
            </w:r>
          </w:p>
        </w:tc>
        <w:tc>
          <w:tcPr>
            <w:tcW w:w="1134" w:type="dxa"/>
            <w:tcBorders>
              <w:top w:val="nil"/>
              <w:left w:val="nil"/>
              <w:bottom w:val="single" w:sz="8" w:space="0" w:color="auto"/>
              <w:right w:val="single" w:sz="8" w:space="0" w:color="auto"/>
            </w:tcBorders>
            <w:shd w:val="clear" w:color="000000" w:fill="FFFFFF"/>
            <w:noWrap/>
            <w:vAlign w:val="center"/>
            <w:hideMark/>
          </w:tcPr>
          <w:p w14:paraId="2FAB5F9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5C7E355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70D1012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1D26180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597381F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568EC542"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145718D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4810</w:t>
            </w:r>
          </w:p>
        </w:tc>
        <w:tc>
          <w:tcPr>
            <w:tcW w:w="3551" w:type="dxa"/>
            <w:tcBorders>
              <w:top w:val="nil"/>
              <w:left w:val="nil"/>
              <w:bottom w:val="single" w:sz="8" w:space="0" w:color="auto"/>
              <w:right w:val="single" w:sz="8" w:space="0" w:color="auto"/>
            </w:tcBorders>
            <w:shd w:val="clear" w:color="000000" w:fill="FFFFFF"/>
            <w:noWrap/>
            <w:vAlign w:val="center"/>
            <w:hideMark/>
          </w:tcPr>
          <w:p w14:paraId="6C61A1CF"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BOVINOS</w:t>
            </w:r>
          </w:p>
        </w:tc>
        <w:tc>
          <w:tcPr>
            <w:tcW w:w="1134" w:type="dxa"/>
            <w:tcBorders>
              <w:top w:val="nil"/>
              <w:left w:val="nil"/>
              <w:bottom w:val="single" w:sz="8" w:space="0" w:color="auto"/>
              <w:right w:val="single" w:sz="8" w:space="0" w:color="auto"/>
            </w:tcBorders>
            <w:shd w:val="clear" w:color="000000" w:fill="FFFFFF"/>
            <w:noWrap/>
            <w:vAlign w:val="center"/>
            <w:hideMark/>
          </w:tcPr>
          <w:p w14:paraId="788985F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4EE674F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7A21B57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7A3A931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342A51B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23F5D810"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3E3249A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4820</w:t>
            </w:r>
          </w:p>
        </w:tc>
        <w:tc>
          <w:tcPr>
            <w:tcW w:w="3551" w:type="dxa"/>
            <w:tcBorders>
              <w:top w:val="nil"/>
              <w:left w:val="nil"/>
              <w:bottom w:val="single" w:sz="8" w:space="0" w:color="auto"/>
              <w:right w:val="single" w:sz="8" w:space="0" w:color="auto"/>
            </w:tcBorders>
            <w:shd w:val="clear" w:color="000000" w:fill="FFFFFF"/>
            <w:noWrap/>
            <w:vAlign w:val="center"/>
            <w:hideMark/>
          </w:tcPr>
          <w:p w14:paraId="2A402286"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PORCINOS</w:t>
            </w:r>
          </w:p>
        </w:tc>
        <w:tc>
          <w:tcPr>
            <w:tcW w:w="1134" w:type="dxa"/>
            <w:tcBorders>
              <w:top w:val="nil"/>
              <w:left w:val="nil"/>
              <w:bottom w:val="single" w:sz="8" w:space="0" w:color="auto"/>
              <w:right w:val="single" w:sz="8" w:space="0" w:color="auto"/>
            </w:tcBorders>
            <w:shd w:val="clear" w:color="000000" w:fill="FFFFFF"/>
            <w:noWrap/>
            <w:vAlign w:val="center"/>
            <w:hideMark/>
          </w:tcPr>
          <w:p w14:paraId="7979318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396D6FB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3662B1F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03513FD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5F0A29E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24257DE4"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296EAC3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4830</w:t>
            </w:r>
          </w:p>
        </w:tc>
        <w:tc>
          <w:tcPr>
            <w:tcW w:w="3551" w:type="dxa"/>
            <w:tcBorders>
              <w:top w:val="nil"/>
              <w:left w:val="nil"/>
              <w:bottom w:val="single" w:sz="8" w:space="0" w:color="auto"/>
              <w:right w:val="single" w:sz="8" w:space="0" w:color="auto"/>
            </w:tcBorders>
            <w:shd w:val="clear" w:color="000000" w:fill="FFFFFF"/>
            <w:noWrap/>
            <w:vAlign w:val="center"/>
            <w:hideMark/>
          </w:tcPr>
          <w:p w14:paraId="15D08721"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AVES</w:t>
            </w:r>
          </w:p>
        </w:tc>
        <w:tc>
          <w:tcPr>
            <w:tcW w:w="1134" w:type="dxa"/>
            <w:tcBorders>
              <w:top w:val="nil"/>
              <w:left w:val="nil"/>
              <w:bottom w:val="single" w:sz="8" w:space="0" w:color="auto"/>
              <w:right w:val="single" w:sz="8" w:space="0" w:color="auto"/>
            </w:tcBorders>
            <w:shd w:val="clear" w:color="000000" w:fill="FFFFFF"/>
            <w:noWrap/>
            <w:vAlign w:val="center"/>
            <w:hideMark/>
          </w:tcPr>
          <w:p w14:paraId="7BDCC0B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5EDA5AD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79DBB7A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7D2181C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097D39F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3F3DB23F"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4D5B606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4840</w:t>
            </w:r>
          </w:p>
        </w:tc>
        <w:tc>
          <w:tcPr>
            <w:tcW w:w="3551" w:type="dxa"/>
            <w:tcBorders>
              <w:top w:val="nil"/>
              <w:left w:val="nil"/>
              <w:bottom w:val="single" w:sz="8" w:space="0" w:color="auto"/>
              <w:right w:val="single" w:sz="8" w:space="0" w:color="auto"/>
            </w:tcBorders>
            <w:shd w:val="clear" w:color="000000" w:fill="FFFFFF"/>
            <w:noWrap/>
            <w:vAlign w:val="center"/>
            <w:hideMark/>
          </w:tcPr>
          <w:p w14:paraId="458E41AF"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OVINOS Y CAPRINOS</w:t>
            </w:r>
          </w:p>
        </w:tc>
        <w:tc>
          <w:tcPr>
            <w:tcW w:w="1134" w:type="dxa"/>
            <w:tcBorders>
              <w:top w:val="nil"/>
              <w:left w:val="nil"/>
              <w:bottom w:val="single" w:sz="8" w:space="0" w:color="auto"/>
              <w:right w:val="single" w:sz="8" w:space="0" w:color="auto"/>
            </w:tcBorders>
            <w:shd w:val="clear" w:color="000000" w:fill="FFFFFF"/>
            <w:noWrap/>
            <w:vAlign w:val="center"/>
            <w:hideMark/>
          </w:tcPr>
          <w:p w14:paraId="7D7AB07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66D1840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0EC3BC1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0612ADB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15A03C8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6D394933"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3CEBFA1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4850</w:t>
            </w:r>
          </w:p>
        </w:tc>
        <w:tc>
          <w:tcPr>
            <w:tcW w:w="3551" w:type="dxa"/>
            <w:tcBorders>
              <w:top w:val="nil"/>
              <w:left w:val="nil"/>
              <w:bottom w:val="single" w:sz="8" w:space="0" w:color="auto"/>
              <w:right w:val="single" w:sz="8" w:space="0" w:color="auto"/>
            </w:tcBorders>
            <w:shd w:val="clear" w:color="000000" w:fill="FFFFFF"/>
            <w:noWrap/>
            <w:vAlign w:val="center"/>
            <w:hideMark/>
          </w:tcPr>
          <w:p w14:paraId="43E74BEE"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PECES Y ACUICULTURA</w:t>
            </w:r>
          </w:p>
        </w:tc>
        <w:tc>
          <w:tcPr>
            <w:tcW w:w="1134" w:type="dxa"/>
            <w:tcBorders>
              <w:top w:val="nil"/>
              <w:left w:val="nil"/>
              <w:bottom w:val="single" w:sz="8" w:space="0" w:color="auto"/>
              <w:right w:val="single" w:sz="8" w:space="0" w:color="auto"/>
            </w:tcBorders>
            <w:shd w:val="clear" w:color="000000" w:fill="FFFFFF"/>
            <w:noWrap/>
            <w:vAlign w:val="center"/>
            <w:hideMark/>
          </w:tcPr>
          <w:p w14:paraId="1B58CD0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38BEE1D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0DEA831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78B4EE7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502D198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0F96030E"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49BA1EB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4860</w:t>
            </w:r>
          </w:p>
        </w:tc>
        <w:tc>
          <w:tcPr>
            <w:tcW w:w="3551" w:type="dxa"/>
            <w:tcBorders>
              <w:top w:val="nil"/>
              <w:left w:val="nil"/>
              <w:bottom w:val="single" w:sz="8" w:space="0" w:color="auto"/>
              <w:right w:val="single" w:sz="8" w:space="0" w:color="auto"/>
            </w:tcBorders>
            <w:shd w:val="clear" w:color="000000" w:fill="FFFFFF"/>
            <w:noWrap/>
            <w:vAlign w:val="center"/>
            <w:hideMark/>
          </w:tcPr>
          <w:p w14:paraId="04392F9F"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EQUINOS</w:t>
            </w:r>
          </w:p>
        </w:tc>
        <w:tc>
          <w:tcPr>
            <w:tcW w:w="1134" w:type="dxa"/>
            <w:tcBorders>
              <w:top w:val="nil"/>
              <w:left w:val="nil"/>
              <w:bottom w:val="single" w:sz="8" w:space="0" w:color="auto"/>
              <w:right w:val="single" w:sz="8" w:space="0" w:color="auto"/>
            </w:tcBorders>
            <w:shd w:val="clear" w:color="000000" w:fill="FFFFFF"/>
            <w:noWrap/>
            <w:vAlign w:val="center"/>
            <w:hideMark/>
          </w:tcPr>
          <w:p w14:paraId="20E491C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7BB9167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069EF22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1ABB7FE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2625B4C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42AEC685"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08FFD6C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4870</w:t>
            </w:r>
          </w:p>
        </w:tc>
        <w:tc>
          <w:tcPr>
            <w:tcW w:w="3551" w:type="dxa"/>
            <w:tcBorders>
              <w:top w:val="nil"/>
              <w:left w:val="nil"/>
              <w:bottom w:val="single" w:sz="8" w:space="0" w:color="auto"/>
              <w:right w:val="single" w:sz="8" w:space="0" w:color="auto"/>
            </w:tcBorders>
            <w:shd w:val="clear" w:color="000000" w:fill="FFFFFF"/>
            <w:noWrap/>
            <w:vAlign w:val="center"/>
            <w:hideMark/>
          </w:tcPr>
          <w:p w14:paraId="59DE5319"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ESPECIES MENORES Y DE ZOOLOGICO</w:t>
            </w:r>
          </w:p>
        </w:tc>
        <w:tc>
          <w:tcPr>
            <w:tcW w:w="1134" w:type="dxa"/>
            <w:tcBorders>
              <w:top w:val="nil"/>
              <w:left w:val="nil"/>
              <w:bottom w:val="single" w:sz="8" w:space="0" w:color="auto"/>
              <w:right w:val="single" w:sz="8" w:space="0" w:color="auto"/>
            </w:tcBorders>
            <w:shd w:val="clear" w:color="000000" w:fill="FFFFFF"/>
            <w:noWrap/>
            <w:vAlign w:val="center"/>
            <w:hideMark/>
          </w:tcPr>
          <w:p w14:paraId="4126CDA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08AB9AB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3A5C2B2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7CF0B05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38A8E6E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13B249D9"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4602A24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4880</w:t>
            </w:r>
          </w:p>
        </w:tc>
        <w:tc>
          <w:tcPr>
            <w:tcW w:w="3551" w:type="dxa"/>
            <w:tcBorders>
              <w:top w:val="nil"/>
              <w:left w:val="nil"/>
              <w:bottom w:val="single" w:sz="8" w:space="0" w:color="auto"/>
              <w:right w:val="single" w:sz="8" w:space="0" w:color="auto"/>
            </w:tcBorders>
            <w:shd w:val="clear" w:color="000000" w:fill="FFFFFF"/>
            <w:noWrap/>
            <w:vAlign w:val="center"/>
            <w:hideMark/>
          </w:tcPr>
          <w:p w14:paraId="6E193079"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ARBOLES Y PLANTAS</w:t>
            </w:r>
          </w:p>
        </w:tc>
        <w:tc>
          <w:tcPr>
            <w:tcW w:w="1134" w:type="dxa"/>
            <w:tcBorders>
              <w:top w:val="nil"/>
              <w:left w:val="nil"/>
              <w:bottom w:val="single" w:sz="8" w:space="0" w:color="auto"/>
              <w:right w:val="single" w:sz="8" w:space="0" w:color="auto"/>
            </w:tcBorders>
            <w:shd w:val="clear" w:color="000000" w:fill="FFFFFF"/>
            <w:noWrap/>
            <w:vAlign w:val="center"/>
            <w:hideMark/>
          </w:tcPr>
          <w:p w14:paraId="57657D4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6B8304A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1C562C9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30F8B5F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506A28F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1E6DB40D"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39C7D39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4890</w:t>
            </w:r>
          </w:p>
        </w:tc>
        <w:tc>
          <w:tcPr>
            <w:tcW w:w="3551" w:type="dxa"/>
            <w:tcBorders>
              <w:top w:val="nil"/>
              <w:left w:val="nil"/>
              <w:bottom w:val="single" w:sz="8" w:space="0" w:color="auto"/>
              <w:right w:val="single" w:sz="8" w:space="0" w:color="auto"/>
            </w:tcBorders>
            <w:shd w:val="clear" w:color="000000" w:fill="FFFFFF"/>
            <w:noWrap/>
            <w:vAlign w:val="center"/>
            <w:hideMark/>
          </w:tcPr>
          <w:p w14:paraId="420C0AF6"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OTROS ACTIVOS BIOLÓGICOS FLORA Y FAUNA</w:t>
            </w:r>
          </w:p>
        </w:tc>
        <w:tc>
          <w:tcPr>
            <w:tcW w:w="1134" w:type="dxa"/>
            <w:tcBorders>
              <w:top w:val="nil"/>
              <w:left w:val="nil"/>
              <w:bottom w:val="single" w:sz="8" w:space="0" w:color="auto"/>
              <w:right w:val="single" w:sz="8" w:space="0" w:color="auto"/>
            </w:tcBorders>
            <w:shd w:val="clear" w:color="000000" w:fill="FFFFFF"/>
            <w:noWrap/>
            <w:vAlign w:val="center"/>
            <w:hideMark/>
          </w:tcPr>
          <w:p w14:paraId="630D5C6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w:t>
            </w:r>
          </w:p>
        </w:tc>
        <w:tc>
          <w:tcPr>
            <w:tcW w:w="709" w:type="dxa"/>
            <w:tcBorders>
              <w:top w:val="nil"/>
              <w:left w:val="nil"/>
              <w:bottom w:val="single" w:sz="8" w:space="0" w:color="auto"/>
              <w:right w:val="single" w:sz="8" w:space="0" w:color="auto"/>
            </w:tcBorders>
            <w:shd w:val="clear" w:color="000000" w:fill="FFFFFF"/>
            <w:noWrap/>
            <w:vAlign w:val="center"/>
            <w:hideMark/>
          </w:tcPr>
          <w:p w14:paraId="129FB25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138A81C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43A1DA5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3342A2D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1FBB248E"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71A1150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5100</w:t>
            </w:r>
          </w:p>
        </w:tc>
        <w:tc>
          <w:tcPr>
            <w:tcW w:w="3551" w:type="dxa"/>
            <w:tcBorders>
              <w:top w:val="nil"/>
              <w:left w:val="nil"/>
              <w:bottom w:val="single" w:sz="8" w:space="0" w:color="auto"/>
              <w:right w:val="single" w:sz="8" w:space="0" w:color="auto"/>
            </w:tcBorders>
            <w:shd w:val="clear" w:color="000000" w:fill="FFFFFF"/>
            <w:noWrap/>
            <w:vAlign w:val="center"/>
            <w:hideMark/>
          </w:tcPr>
          <w:p w14:paraId="4BB1E572"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SOFTWARE</w:t>
            </w:r>
          </w:p>
        </w:tc>
        <w:tc>
          <w:tcPr>
            <w:tcW w:w="1134" w:type="dxa"/>
            <w:tcBorders>
              <w:top w:val="nil"/>
              <w:left w:val="nil"/>
              <w:bottom w:val="single" w:sz="8" w:space="0" w:color="auto"/>
              <w:right w:val="single" w:sz="8" w:space="0" w:color="auto"/>
            </w:tcBorders>
            <w:shd w:val="clear" w:color="000000" w:fill="FFFFFF"/>
            <w:noWrap/>
            <w:vAlign w:val="center"/>
            <w:hideMark/>
          </w:tcPr>
          <w:p w14:paraId="02BC302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088F93D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w:t>
            </w:r>
          </w:p>
        </w:tc>
        <w:tc>
          <w:tcPr>
            <w:tcW w:w="709" w:type="dxa"/>
            <w:tcBorders>
              <w:top w:val="nil"/>
              <w:left w:val="nil"/>
              <w:bottom w:val="single" w:sz="8" w:space="0" w:color="auto"/>
              <w:right w:val="single" w:sz="8" w:space="0" w:color="auto"/>
            </w:tcBorders>
            <w:shd w:val="clear" w:color="000000" w:fill="FFFFFF"/>
            <w:noWrap/>
            <w:vAlign w:val="center"/>
            <w:hideMark/>
          </w:tcPr>
          <w:p w14:paraId="07288DB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39D226D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100</w:t>
            </w:r>
          </w:p>
        </w:tc>
        <w:tc>
          <w:tcPr>
            <w:tcW w:w="992" w:type="dxa"/>
            <w:tcBorders>
              <w:top w:val="nil"/>
              <w:left w:val="nil"/>
              <w:bottom w:val="single" w:sz="8" w:space="0" w:color="auto"/>
              <w:right w:val="single" w:sz="8" w:space="0" w:color="auto"/>
            </w:tcBorders>
            <w:shd w:val="clear" w:color="000000" w:fill="FFFFFF"/>
            <w:noWrap/>
            <w:vAlign w:val="center"/>
            <w:hideMark/>
          </w:tcPr>
          <w:p w14:paraId="4E29414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8.33</w:t>
            </w:r>
          </w:p>
        </w:tc>
      </w:tr>
      <w:tr w:rsidR="000D2430" w:rsidRPr="000D2430" w14:paraId="0F5ECC2C"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69761F8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5210</w:t>
            </w:r>
          </w:p>
        </w:tc>
        <w:tc>
          <w:tcPr>
            <w:tcW w:w="3551" w:type="dxa"/>
            <w:tcBorders>
              <w:top w:val="nil"/>
              <w:left w:val="nil"/>
              <w:bottom w:val="single" w:sz="8" w:space="0" w:color="auto"/>
              <w:right w:val="single" w:sz="8" w:space="0" w:color="auto"/>
            </w:tcBorders>
            <w:shd w:val="clear" w:color="000000" w:fill="FFFFFF"/>
            <w:noWrap/>
            <w:vAlign w:val="center"/>
            <w:hideMark/>
          </w:tcPr>
          <w:p w14:paraId="73A50E08"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PATENTES</w:t>
            </w:r>
          </w:p>
        </w:tc>
        <w:tc>
          <w:tcPr>
            <w:tcW w:w="1134" w:type="dxa"/>
            <w:tcBorders>
              <w:top w:val="nil"/>
              <w:left w:val="nil"/>
              <w:bottom w:val="single" w:sz="8" w:space="0" w:color="auto"/>
              <w:right w:val="single" w:sz="8" w:space="0" w:color="auto"/>
            </w:tcBorders>
            <w:shd w:val="clear" w:color="000000" w:fill="FFFFFF"/>
            <w:noWrap/>
            <w:vAlign w:val="center"/>
            <w:hideMark/>
          </w:tcPr>
          <w:p w14:paraId="1E18306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2104F39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5601FFC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25BF902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4108F2F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46447C18" w14:textId="77777777" w:rsidTr="003060DC">
        <w:trPr>
          <w:trHeight w:val="300"/>
        </w:trPr>
        <w:tc>
          <w:tcPr>
            <w:tcW w:w="1269" w:type="dxa"/>
            <w:tcBorders>
              <w:top w:val="nil"/>
              <w:left w:val="single" w:sz="8" w:space="0" w:color="auto"/>
              <w:bottom w:val="single" w:sz="4" w:space="0" w:color="auto"/>
              <w:right w:val="single" w:sz="8" w:space="0" w:color="auto"/>
            </w:tcBorders>
            <w:shd w:val="clear" w:color="000000" w:fill="FFFFFF"/>
            <w:noWrap/>
            <w:vAlign w:val="center"/>
            <w:hideMark/>
          </w:tcPr>
          <w:p w14:paraId="42CB7BE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5220</w:t>
            </w:r>
          </w:p>
        </w:tc>
        <w:tc>
          <w:tcPr>
            <w:tcW w:w="3551" w:type="dxa"/>
            <w:tcBorders>
              <w:top w:val="nil"/>
              <w:left w:val="nil"/>
              <w:bottom w:val="single" w:sz="4" w:space="0" w:color="auto"/>
              <w:right w:val="single" w:sz="8" w:space="0" w:color="auto"/>
            </w:tcBorders>
            <w:shd w:val="clear" w:color="000000" w:fill="FFFFFF"/>
            <w:noWrap/>
            <w:vAlign w:val="center"/>
            <w:hideMark/>
          </w:tcPr>
          <w:p w14:paraId="135DA83C"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MARCAS</w:t>
            </w:r>
          </w:p>
        </w:tc>
        <w:tc>
          <w:tcPr>
            <w:tcW w:w="1134" w:type="dxa"/>
            <w:tcBorders>
              <w:top w:val="nil"/>
              <w:left w:val="nil"/>
              <w:bottom w:val="single" w:sz="4" w:space="0" w:color="auto"/>
              <w:right w:val="single" w:sz="8" w:space="0" w:color="auto"/>
            </w:tcBorders>
            <w:shd w:val="clear" w:color="000000" w:fill="FFFFFF"/>
            <w:noWrap/>
            <w:vAlign w:val="center"/>
            <w:hideMark/>
          </w:tcPr>
          <w:p w14:paraId="0B0BD2A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4" w:space="0" w:color="auto"/>
              <w:right w:val="single" w:sz="8" w:space="0" w:color="auto"/>
            </w:tcBorders>
            <w:shd w:val="clear" w:color="000000" w:fill="FFFFFF"/>
            <w:noWrap/>
            <w:vAlign w:val="center"/>
            <w:hideMark/>
          </w:tcPr>
          <w:p w14:paraId="5F9DF84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nil"/>
              <w:left w:val="nil"/>
              <w:bottom w:val="single" w:sz="4" w:space="0" w:color="auto"/>
              <w:right w:val="single" w:sz="8" w:space="0" w:color="auto"/>
            </w:tcBorders>
            <w:shd w:val="clear" w:color="000000" w:fill="FFFFFF"/>
            <w:noWrap/>
            <w:vAlign w:val="center"/>
            <w:hideMark/>
          </w:tcPr>
          <w:p w14:paraId="4A49EBC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4" w:space="0" w:color="auto"/>
              <w:right w:val="single" w:sz="8" w:space="0" w:color="auto"/>
            </w:tcBorders>
            <w:shd w:val="clear" w:color="000000" w:fill="FFFFFF"/>
            <w:noWrap/>
            <w:vAlign w:val="center"/>
            <w:hideMark/>
          </w:tcPr>
          <w:p w14:paraId="10E6BEB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4" w:space="0" w:color="auto"/>
              <w:right w:val="single" w:sz="8" w:space="0" w:color="auto"/>
            </w:tcBorders>
            <w:shd w:val="clear" w:color="000000" w:fill="FFFFFF"/>
            <w:noWrap/>
            <w:vAlign w:val="center"/>
            <w:hideMark/>
          </w:tcPr>
          <w:p w14:paraId="7F2EECE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1FA137F2" w14:textId="77777777" w:rsidTr="003060DC">
        <w:trPr>
          <w:trHeight w:val="300"/>
        </w:trPr>
        <w:tc>
          <w:tcPr>
            <w:tcW w:w="12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59748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5230</w:t>
            </w:r>
          </w:p>
        </w:tc>
        <w:tc>
          <w:tcPr>
            <w:tcW w:w="35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D7D6F4"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DERECHOS</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5E10C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B7713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7F6F0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D21DE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D2FF8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3742FC9A" w14:textId="77777777" w:rsidTr="003060DC">
        <w:trPr>
          <w:trHeight w:val="300"/>
        </w:trPr>
        <w:tc>
          <w:tcPr>
            <w:tcW w:w="12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EBF79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5310</w:t>
            </w:r>
          </w:p>
        </w:tc>
        <w:tc>
          <w:tcPr>
            <w:tcW w:w="35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867F04"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CONCESIONES</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C370C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CADDA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A5E67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87F5B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E96E8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10FC1C81" w14:textId="77777777" w:rsidTr="003060DC">
        <w:trPr>
          <w:trHeight w:val="300"/>
        </w:trPr>
        <w:tc>
          <w:tcPr>
            <w:tcW w:w="1269"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1FE1709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5320</w:t>
            </w:r>
          </w:p>
        </w:tc>
        <w:tc>
          <w:tcPr>
            <w:tcW w:w="3551" w:type="dxa"/>
            <w:tcBorders>
              <w:top w:val="single" w:sz="4" w:space="0" w:color="auto"/>
              <w:left w:val="nil"/>
              <w:bottom w:val="single" w:sz="8" w:space="0" w:color="auto"/>
              <w:right w:val="single" w:sz="8" w:space="0" w:color="auto"/>
            </w:tcBorders>
            <w:shd w:val="clear" w:color="000000" w:fill="FFFFFF"/>
            <w:noWrap/>
            <w:vAlign w:val="center"/>
            <w:hideMark/>
          </w:tcPr>
          <w:p w14:paraId="26A8559A"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FRANQUICIAS</w:t>
            </w:r>
          </w:p>
        </w:tc>
        <w:tc>
          <w:tcPr>
            <w:tcW w:w="1134" w:type="dxa"/>
            <w:tcBorders>
              <w:top w:val="single" w:sz="4" w:space="0" w:color="auto"/>
              <w:left w:val="nil"/>
              <w:bottom w:val="single" w:sz="8" w:space="0" w:color="auto"/>
              <w:right w:val="single" w:sz="8" w:space="0" w:color="auto"/>
            </w:tcBorders>
            <w:shd w:val="clear" w:color="000000" w:fill="FFFFFF"/>
            <w:noWrap/>
            <w:vAlign w:val="center"/>
            <w:hideMark/>
          </w:tcPr>
          <w:p w14:paraId="22E8B02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single" w:sz="4" w:space="0" w:color="auto"/>
              <w:left w:val="nil"/>
              <w:bottom w:val="single" w:sz="8" w:space="0" w:color="auto"/>
              <w:right w:val="single" w:sz="8" w:space="0" w:color="auto"/>
            </w:tcBorders>
            <w:shd w:val="clear" w:color="000000" w:fill="FFFFFF"/>
            <w:noWrap/>
            <w:vAlign w:val="center"/>
            <w:hideMark/>
          </w:tcPr>
          <w:p w14:paraId="53BA1B9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single" w:sz="4" w:space="0" w:color="auto"/>
              <w:left w:val="nil"/>
              <w:bottom w:val="single" w:sz="8" w:space="0" w:color="auto"/>
              <w:right w:val="single" w:sz="8" w:space="0" w:color="auto"/>
            </w:tcBorders>
            <w:shd w:val="clear" w:color="000000" w:fill="FFFFFF"/>
            <w:noWrap/>
            <w:vAlign w:val="center"/>
            <w:hideMark/>
          </w:tcPr>
          <w:p w14:paraId="25C1206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single" w:sz="4" w:space="0" w:color="auto"/>
              <w:left w:val="nil"/>
              <w:bottom w:val="single" w:sz="8" w:space="0" w:color="auto"/>
              <w:right w:val="single" w:sz="8" w:space="0" w:color="auto"/>
            </w:tcBorders>
            <w:shd w:val="clear" w:color="000000" w:fill="FFFFFF"/>
            <w:noWrap/>
            <w:vAlign w:val="center"/>
            <w:hideMark/>
          </w:tcPr>
          <w:p w14:paraId="7D052A9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single" w:sz="4" w:space="0" w:color="auto"/>
              <w:left w:val="nil"/>
              <w:bottom w:val="single" w:sz="8" w:space="0" w:color="auto"/>
              <w:right w:val="single" w:sz="8" w:space="0" w:color="auto"/>
            </w:tcBorders>
            <w:shd w:val="clear" w:color="000000" w:fill="FFFFFF"/>
            <w:noWrap/>
            <w:vAlign w:val="center"/>
            <w:hideMark/>
          </w:tcPr>
          <w:p w14:paraId="4A3FE9E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0E6E69A5" w14:textId="77777777" w:rsidTr="009B5537">
        <w:trPr>
          <w:trHeight w:val="337"/>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32DE4A7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5410</w:t>
            </w:r>
          </w:p>
        </w:tc>
        <w:tc>
          <w:tcPr>
            <w:tcW w:w="3551" w:type="dxa"/>
            <w:tcBorders>
              <w:top w:val="nil"/>
              <w:left w:val="nil"/>
              <w:bottom w:val="single" w:sz="8" w:space="0" w:color="auto"/>
              <w:right w:val="single" w:sz="8" w:space="0" w:color="auto"/>
            </w:tcBorders>
            <w:shd w:val="clear" w:color="000000" w:fill="FFFFFF"/>
            <w:noWrap/>
            <w:vAlign w:val="center"/>
            <w:hideMark/>
          </w:tcPr>
          <w:p w14:paraId="14DAB921"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LICENCIAS INFORMÁTICAS E INTELECTUALES</w:t>
            </w:r>
          </w:p>
        </w:tc>
        <w:tc>
          <w:tcPr>
            <w:tcW w:w="1134" w:type="dxa"/>
            <w:tcBorders>
              <w:top w:val="nil"/>
              <w:left w:val="nil"/>
              <w:bottom w:val="single" w:sz="8" w:space="0" w:color="auto"/>
              <w:right w:val="single" w:sz="8" w:space="0" w:color="auto"/>
            </w:tcBorders>
            <w:shd w:val="clear" w:color="000000" w:fill="FFFFFF"/>
            <w:noWrap/>
            <w:vAlign w:val="center"/>
            <w:hideMark/>
          </w:tcPr>
          <w:p w14:paraId="25FCE5E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720DA51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w:t>
            </w:r>
          </w:p>
        </w:tc>
        <w:tc>
          <w:tcPr>
            <w:tcW w:w="709" w:type="dxa"/>
            <w:tcBorders>
              <w:top w:val="nil"/>
              <w:left w:val="nil"/>
              <w:bottom w:val="single" w:sz="8" w:space="0" w:color="auto"/>
              <w:right w:val="single" w:sz="8" w:space="0" w:color="auto"/>
            </w:tcBorders>
            <w:shd w:val="clear" w:color="000000" w:fill="FFFFFF"/>
            <w:noWrap/>
            <w:vAlign w:val="center"/>
            <w:hideMark/>
          </w:tcPr>
          <w:p w14:paraId="1084389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3B7B671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100</w:t>
            </w:r>
          </w:p>
        </w:tc>
        <w:tc>
          <w:tcPr>
            <w:tcW w:w="992" w:type="dxa"/>
            <w:tcBorders>
              <w:top w:val="nil"/>
              <w:left w:val="nil"/>
              <w:bottom w:val="single" w:sz="8" w:space="0" w:color="auto"/>
              <w:right w:val="single" w:sz="8" w:space="0" w:color="auto"/>
            </w:tcBorders>
            <w:shd w:val="clear" w:color="000000" w:fill="FFFFFF"/>
            <w:noWrap/>
            <w:vAlign w:val="center"/>
            <w:hideMark/>
          </w:tcPr>
          <w:p w14:paraId="082F020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8.33</w:t>
            </w:r>
          </w:p>
        </w:tc>
      </w:tr>
      <w:tr w:rsidR="000D2430" w:rsidRPr="000D2430" w14:paraId="3F14672D"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3CD785E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5420</w:t>
            </w:r>
          </w:p>
        </w:tc>
        <w:tc>
          <w:tcPr>
            <w:tcW w:w="3551" w:type="dxa"/>
            <w:tcBorders>
              <w:top w:val="nil"/>
              <w:left w:val="nil"/>
              <w:bottom w:val="single" w:sz="8" w:space="0" w:color="auto"/>
              <w:right w:val="single" w:sz="8" w:space="0" w:color="auto"/>
            </w:tcBorders>
            <w:shd w:val="clear" w:color="000000" w:fill="FFFFFF"/>
            <w:noWrap/>
            <w:vAlign w:val="center"/>
            <w:hideMark/>
          </w:tcPr>
          <w:p w14:paraId="3338DA24"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LICENCIAS INDUSTRIALES, COMERCIALES Y OTRAS</w:t>
            </w:r>
          </w:p>
        </w:tc>
        <w:tc>
          <w:tcPr>
            <w:tcW w:w="1134" w:type="dxa"/>
            <w:tcBorders>
              <w:top w:val="nil"/>
              <w:left w:val="nil"/>
              <w:bottom w:val="single" w:sz="8" w:space="0" w:color="auto"/>
              <w:right w:val="single" w:sz="8" w:space="0" w:color="auto"/>
            </w:tcBorders>
            <w:shd w:val="clear" w:color="000000" w:fill="FFFFFF"/>
            <w:noWrap/>
            <w:vAlign w:val="center"/>
            <w:hideMark/>
          </w:tcPr>
          <w:p w14:paraId="27156E2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7C2F5DD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402F666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757970A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4EE4EAE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191A6993"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0CC6F93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5900</w:t>
            </w:r>
          </w:p>
        </w:tc>
        <w:tc>
          <w:tcPr>
            <w:tcW w:w="3551" w:type="dxa"/>
            <w:tcBorders>
              <w:top w:val="nil"/>
              <w:left w:val="nil"/>
              <w:bottom w:val="single" w:sz="8" w:space="0" w:color="auto"/>
              <w:right w:val="single" w:sz="8" w:space="0" w:color="auto"/>
            </w:tcBorders>
            <w:shd w:val="clear" w:color="000000" w:fill="FFFFFF"/>
            <w:noWrap/>
            <w:vAlign w:val="center"/>
            <w:hideMark/>
          </w:tcPr>
          <w:p w14:paraId="4853CB4F"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OTROS ACTIVOS INTANGIBLES</w:t>
            </w:r>
          </w:p>
        </w:tc>
        <w:tc>
          <w:tcPr>
            <w:tcW w:w="1134" w:type="dxa"/>
            <w:tcBorders>
              <w:top w:val="nil"/>
              <w:left w:val="nil"/>
              <w:bottom w:val="single" w:sz="8" w:space="0" w:color="auto"/>
              <w:right w:val="single" w:sz="8" w:space="0" w:color="auto"/>
            </w:tcBorders>
            <w:shd w:val="clear" w:color="000000" w:fill="FFFFFF"/>
            <w:noWrap/>
            <w:vAlign w:val="center"/>
            <w:hideMark/>
          </w:tcPr>
          <w:p w14:paraId="51AB7A1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3A78209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2D8654C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157065E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1401836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1B4D9E2D"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2550E28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93100</w:t>
            </w:r>
          </w:p>
        </w:tc>
        <w:tc>
          <w:tcPr>
            <w:tcW w:w="3551" w:type="dxa"/>
            <w:tcBorders>
              <w:top w:val="nil"/>
              <w:left w:val="nil"/>
              <w:bottom w:val="single" w:sz="8" w:space="0" w:color="auto"/>
              <w:right w:val="single" w:sz="8" w:space="0" w:color="auto"/>
            </w:tcBorders>
            <w:shd w:val="clear" w:color="000000" w:fill="FFFFFF"/>
            <w:noWrap/>
            <w:vAlign w:val="center"/>
            <w:hideMark/>
          </w:tcPr>
          <w:p w14:paraId="2B0E27E3"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TERRENOS</w:t>
            </w:r>
          </w:p>
        </w:tc>
        <w:tc>
          <w:tcPr>
            <w:tcW w:w="1134" w:type="dxa"/>
            <w:tcBorders>
              <w:top w:val="nil"/>
              <w:left w:val="nil"/>
              <w:bottom w:val="single" w:sz="8" w:space="0" w:color="auto"/>
              <w:right w:val="single" w:sz="8" w:space="0" w:color="auto"/>
            </w:tcBorders>
            <w:shd w:val="clear" w:color="000000" w:fill="FFFFFF"/>
            <w:noWrap/>
            <w:vAlign w:val="center"/>
            <w:hideMark/>
          </w:tcPr>
          <w:p w14:paraId="591CEBB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0000</w:t>
            </w:r>
          </w:p>
        </w:tc>
        <w:tc>
          <w:tcPr>
            <w:tcW w:w="709" w:type="dxa"/>
            <w:tcBorders>
              <w:top w:val="nil"/>
              <w:left w:val="nil"/>
              <w:bottom w:val="single" w:sz="8" w:space="0" w:color="auto"/>
              <w:right w:val="single" w:sz="8" w:space="0" w:color="auto"/>
            </w:tcBorders>
            <w:shd w:val="clear" w:color="000000" w:fill="FFFFFF"/>
            <w:noWrap/>
            <w:vAlign w:val="center"/>
            <w:hideMark/>
          </w:tcPr>
          <w:p w14:paraId="458B5A1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0E0C0E4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7F8D9A0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765AFA9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29070649"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0BB9D3E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93200</w:t>
            </w:r>
          </w:p>
        </w:tc>
        <w:tc>
          <w:tcPr>
            <w:tcW w:w="3551" w:type="dxa"/>
            <w:tcBorders>
              <w:top w:val="nil"/>
              <w:left w:val="nil"/>
              <w:bottom w:val="single" w:sz="8" w:space="0" w:color="auto"/>
              <w:right w:val="single" w:sz="8" w:space="0" w:color="auto"/>
            </w:tcBorders>
            <w:shd w:val="clear" w:color="000000" w:fill="FFFFFF"/>
            <w:noWrap/>
            <w:vAlign w:val="center"/>
            <w:hideMark/>
          </w:tcPr>
          <w:p w14:paraId="7304120C"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VIVIENDA</w:t>
            </w:r>
          </w:p>
        </w:tc>
        <w:tc>
          <w:tcPr>
            <w:tcW w:w="1134" w:type="dxa"/>
            <w:tcBorders>
              <w:top w:val="nil"/>
              <w:left w:val="nil"/>
              <w:bottom w:val="single" w:sz="8" w:space="0" w:color="auto"/>
              <w:right w:val="single" w:sz="8" w:space="0" w:color="auto"/>
            </w:tcBorders>
            <w:shd w:val="clear" w:color="000000" w:fill="FFFFFF"/>
            <w:noWrap/>
            <w:vAlign w:val="center"/>
            <w:hideMark/>
          </w:tcPr>
          <w:p w14:paraId="7E35463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5CD4004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50</w:t>
            </w:r>
          </w:p>
        </w:tc>
        <w:tc>
          <w:tcPr>
            <w:tcW w:w="709" w:type="dxa"/>
            <w:tcBorders>
              <w:top w:val="nil"/>
              <w:left w:val="nil"/>
              <w:bottom w:val="single" w:sz="8" w:space="0" w:color="auto"/>
              <w:right w:val="single" w:sz="8" w:space="0" w:color="auto"/>
            </w:tcBorders>
            <w:shd w:val="clear" w:color="000000" w:fill="FFFFFF"/>
            <w:noWrap/>
            <w:vAlign w:val="center"/>
            <w:hideMark/>
          </w:tcPr>
          <w:p w14:paraId="4C1A87B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30D569F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w:t>
            </w:r>
          </w:p>
        </w:tc>
        <w:tc>
          <w:tcPr>
            <w:tcW w:w="992" w:type="dxa"/>
            <w:tcBorders>
              <w:top w:val="nil"/>
              <w:left w:val="nil"/>
              <w:bottom w:val="single" w:sz="8" w:space="0" w:color="auto"/>
              <w:right w:val="single" w:sz="8" w:space="0" w:color="auto"/>
            </w:tcBorders>
            <w:shd w:val="clear" w:color="000000" w:fill="FFFFFF"/>
            <w:noWrap/>
            <w:vAlign w:val="center"/>
            <w:hideMark/>
          </w:tcPr>
          <w:p w14:paraId="064F3DE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0.17</w:t>
            </w:r>
          </w:p>
        </w:tc>
      </w:tr>
      <w:tr w:rsidR="000D2430" w:rsidRPr="000D2430" w14:paraId="27FFDE7E"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0D88F4E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93310</w:t>
            </w:r>
          </w:p>
        </w:tc>
        <w:tc>
          <w:tcPr>
            <w:tcW w:w="3551" w:type="dxa"/>
            <w:tcBorders>
              <w:top w:val="nil"/>
              <w:left w:val="nil"/>
              <w:bottom w:val="single" w:sz="8" w:space="0" w:color="auto"/>
              <w:right w:val="single" w:sz="8" w:space="0" w:color="auto"/>
            </w:tcBorders>
            <w:shd w:val="clear" w:color="000000" w:fill="FFFFFF"/>
            <w:noWrap/>
            <w:vAlign w:val="center"/>
            <w:hideMark/>
          </w:tcPr>
          <w:p w14:paraId="5A28790B"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EDIFICIOS NO HABITACIONALES (BIENES INMU</w:t>
            </w:r>
          </w:p>
        </w:tc>
        <w:tc>
          <w:tcPr>
            <w:tcW w:w="1134" w:type="dxa"/>
            <w:tcBorders>
              <w:top w:val="nil"/>
              <w:left w:val="nil"/>
              <w:bottom w:val="single" w:sz="8" w:space="0" w:color="auto"/>
              <w:right w:val="single" w:sz="8" w:space="0" w:color="auto"/>
            </w:tcBorders>
            <w:shd w:val="clear" w:color="000000" w:fill="FFFFFF"/>
            <w:noWrap/>
            <w:vAlign w:val="center"/>
            <w:hideMark/>
          </w:tcPr>
          <w:p w14:paraId="5DB8722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07FF8C1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30</w:t>
            </w:r>
          </w:p>
        </w:tc>
        <w:tc>
          <w:tcPr>
            <w:tcW w:w="709" w:type="dxa"/>
            <w:tcBorders>
              <w:top w:val="nil"/>
              <w:left w:val="nil"/>
              <w:bottom w:val="single" w:sz="8" w:space="0" w:color="auto"/>
              <w:right w:val="single" w:sz="8" w:space="0" w:color="auto"/>
            </w:tcBorders>
            <w:shd w:val="clear" w:color="000000" w:fill="FFFFFF"/>
            <w:noWrap/>
            <w:vAlign w:val="center"/>
            <w:hideMark/>
          </w:tcPr>
          <w:p w14:paraId="71AD62D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23B56C7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3.33</w:t>
            </w:r>
          </w:p>
        </w:tc>
        <w:tc>
          <w:tcPr>
            <w:tcW w:w="992" w:type="dxa"/>
            <w:tcBorders>
              <w:top w:val="nil"/>
              <w:left w:val="nil"/>
              <w:bottom w:val="single" w:sz="8" w:space="0" w:color="auto"/>
              <w:right w:val="single" w:sz="8" w:space="0" w:color="auto"/>
            </w:tcBorders>
            <w:shd w:val="clear" w:color="000000" w:fill="FFFFFF"/>
            <w:noWrap/>
            <w:vAlign w:val="center"/>
            <w:hideMark/>
          </w:tcPr>
          <w:p w14:paraId="020F822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0.28</w:t>
            </w:r>
          </w:p>
        </w:tc>
      </w:tr>
      <w:tr w:rsidR="000D2430" w:rsidRPr="000D2430" w14:paraId="710C7A4F"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1E074B9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93320</w:t>
            </w:r>
          </w:p>
        </w:tc>
        <w:tc>
          <w:tcPr>
            <w:tcW w:w="3551" w:type="dxa"/>
            <w:tcBorders>
              <w:top w:val="nil"/>
              <w:left w:val="nil"/>
              <w:bottom w:val="single" w:sz="8" w:space="0" w:color="auto"/>
              <w:right w:val="single" w:sz="8" w:space="0" w:color="auto"/>
            </w:tcBorders>
            <w:shd w:val="clear" w:color="000000" w:fill="FFFFFF"/>
            <w:noWrap/>
            <w:vAlign w:val="center"/>
            <w:hideMark/>
          </w:tcPr>
          <w:p w14:paraId="18EB92BC"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EDIFICIOS</w:t>
            </w:r>
          </w:p>
        </w:tc>
        <w:tc>
          <w:tcPr>
            <w:tcW w:w="1134" w:type="dxa"/>
            <w:tcBorders>
              <w:top w:val="nil"/>
              <w:left w:val="nil"/>
              <w:bottom w:val="single" w:sz="8" w:space="0" w:color="auto"/>
              <w:right w:val="single" w:sz="8" w:space="0" w:color="auto"/>
            </w:tcBorders>
            <w:shd w:val="clear" w:color="000000" w:fill="FFFFFF"/>
            <w:noWrap/>
            <w:vAlign w:val="center"/>
            <w:hideMark/>
          </w:tcPr>
          <w:p w14:paraId="2068F69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75C8AC7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30</w:t>
            </w:r>
          </w:p>
        </w:tc>
        <w:tc>
          <w:tcPr>
            <w:tcW w:w="709" w:type="dxa"/>
            <w:tcBorders>
              <w:top w:val="nil"/>
              <w:left w:val="nil"/>
              <w:bottom w:val="single" w:sz="8" w:space="0" w:color="auto"/>
              <w:right w:val="single" w:sz="8" w:space="0" w:color="auto"/>
            </w:tcBorders>
            <w:shd w:val="clear" w:color="000000" w:fill="FFFFFF"/>
            <w:noWrap/>
            <w:vAlign w:val="center"/>
            <w:hideMark/>
          </w:tcPr>
          <w:p w14:paraId="2E8E02A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19080F2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3.33</w:t>
            </w:r>
          </w:p>
        </w:tc>
        <w:tc>
          <w:tcPr>
            <w:tcW w:w="992" w:type="dxa"/>
            <w:tcBorders>
              <w:top w:val="nil"/>
              <w:left w:val="nil"/>
              <w:bottom w:val="single" w:sz="8" w:space="0" w:color="auto"/>
              <w:right w:val="single" w:sz="8" w:space="0" w:color="auto"/>
            </w:tcBorders>
            <w:shd w:val="clear" w:color="000000" w:fill="FFFFFF"/>
            <w:noWrap/>
            <w:vAlign w:val="center"/>
            <w:hideMark/>
          </w:tcPr>
          <w:p w14:paraId="6539AF7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0.28</w:t>
            </w:r>
          </w:p>
        </w:tc>
      </w:tr>
      <w:tr w:rsidR="000D2430" w:rsidRPr="000D2430" w14:paraId="25F160BC"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06BD16F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93900</w:t>
            </w:r>
          </w:p>
        </w:tc>
        <w:tc>
          <w:tcPr>
            <w:tcW w:w="3551" w:type="dxa"/>
            <w:tcBorders>
              <w:top w:val="nil"/>
              <w:left w:val="nil"/>
              <w:bottom w:val="single" w:sz="8" w:space="0" w:color="auto"/>
              <w:right w:val="single" w:sz="8" w:space="0" w:color="auto"/>
            </w:tcBorders>
            <w:shd w:val="clear" w:color="000000" w:fill="FFFFFF"/>
            <w:noWrap/>
            <w:vAlign w:val="center"/>
            <w:hideMark/>
          </w:tcPr>
          <w:p w14:paraId="1F27F680"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OTRO BIENES INMUEBLES</w:t>
            </w:r>
          </w:p>
        </w:tc>
        <w:tc>
          <w:tcPr>
            <w:tcW w:w="1134" w:type="dxa"/>
            <w:tcBorders>
              <w:top w:val="nil"/>
              <w:left w:val="nil"/>
              <w:bottom w:val="single" w:sz="8" w:space="0" w:color="auto"/>
              <w:right w:val="single" w:sz="8" w:space="0" w:color="auto"/>
            </w:tcBorders>
            <w:shd w:val="clear" w:color="000000" w:fill="FFFFFF"/>
            <w:noWrap/>
            <w:vAlign w:val="center"/>
            <w:hideMark/>
          </w:tcPr>
          <w:p w14:paraId="5B28596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0000</w:t>
            </w:r>
          </w:p>
        </w:tc>
        <w:tc>
          <w:tcPr>
            <w:tcW w:w="709" w:type="dxa"/>
            <w:tcBorders>
              <w:top w:val="nil"/>
              <w:left w:val="nil"/>
              <w:bottom w:val="single" w:sz="8" w:space="0" w:color="auto"/>
              <w:right w:val="single" w:sz="8" w:space="0" w:color="auto"/>
            </w:tcBorders>
            <w:shd w:val="clear" w:color="000000" w:fill="FFFFFF"/>
            <w:noWrap/>
            <w:vAlign w:val="center"/>
            <w:hideMark/>
          </w:tcPr>
          <w:p w14:paraId="35F99FA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709" w:type="dxa"/>
            <w:tcBorders>
              <w:top w:val="nil"/>
              <w:left w:val="nil"/>
              <w:bottom w:val="single" w:sz="8" w:space="0" w:color="auto"/>
              <w:right w:val="single" w:sz="8" w:space="0" w:color="auto"/>
            </w:tcBorders>
            <w:shd w:val="clear" w:color="000000" w:fill="FFFFFF"/>
            <w:noWrap/>
            <w:vAlign w:val="center"/>
            <w:hideMark/>
          </w:tcPr>
          <w:p w14:paraId="446E931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610E003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nil"/>
              <w:left w:val="nil"/>
              <w:bottom w:val="single" w:sz="8" w:space="0" w:color="auto"/>
              <w:right w:val="single" w:sz="8" w:space="0" w:color="auto"/>
            </w:tcBorders>
            <w:shd w:val="clear" w:color="000000" w:fill="FFFFFF"/>
            <w:noWrap/>
            <w:vAlign w:val="center"/>
            <w:hideMark/>
          </w:tcPr>
          <w:p w14:paraId="712B51E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0.83</w:t>
            </w:r>
          </w:p>
        </w:tc>
      </w:tr>
      <w:tr w:rsidR="000D2430" w:rsidRPr="000D2430" w14:paraId="7A2A6206"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3818DC1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94110</w:t>
            </w:r>
          </w:p>
        </w:tc>
        <w:tc>
          <w:tcPr>
            <w:tcW w:w="3551" w:type="dxa"/>
            <w:tcBorders>
              <w:top w:val="nil"/>
              <w:left w:val="nil"/>
              <w:bottom w:val="single" w:sz="8" w:space="0" w:color="auto"/>
              <w:right w:val="single" w:sz="8" w:space="0" w:color="auto"/>
            </w:tcBorders>
            <w:shd w:val="clear" w:color="000000" w:fill="FFFFFF"/>
            <w:noWrap/>
            <w:vAlign w:val="center"/>
            <w:hideMark/>
          </w:tcPr>
          <w:p w14:paraId="2CC06FB8"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MUEBLES DE OFICINA Y ESTANTERÍA</w:t>
            </w:r>
          </w:p>
        </w:tc>
        <w:tc>
          <w:tcPr>
            <w:tcW w:w="1134" w:type="dxa"/>
            <w:tcBorders>
              <w:top w:val="nil"/>
              <w:left w:val="nil"/>
              <w:bottom w:val="single" w:sz="8" w:space="0" w:color="auto"/>
              <w:right w:val="single" w:sz="8" w:space="0" w:color="auto"/>
            </w:tcBorders>
            <w:shd w:val="clear" w:color="000000" w:fill="FFFFFF"/>
            <w:noWrap/>
            <w:vAlign w:val="center"/>
            <w:hideMark/>
          </w:tcPr>
          <w:p w14:paraId="6D8AA80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7B5C171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709" w:type="dxa"/>
            <w:tcBorders>
              <w:top w:val="nil"/>
              <w:left w:val="nil"/>
              <w:bottom w:val="single" w:sz="8" w:space="0" w:color="auto"/>
              <w:right w:val="single" w:sz="8" w:space="0" w:color="auto"/>
            </w:tcBorders>
            <w:shd w:val="clear" w:color="000000" w:fill="FFFFFF"/>
            <w:noWrap/>
            <w:vAlign w:val="center"/>
            <w:hideMark/>
          </w:tcPr>
          <w:p w14:paraId="16EF8AF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7EB371C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nil"/>
              <w:left w:val="nil"/>
              <w:bottom w:val="single" w:sz="8" w:space="0" w:color="auto"/>
              <w:right w:val="single" w:sz="8" w:space="0" w:color="auto"/>
            </w:tcBorders>
            <w:shd w:val="clear" w:color="000000" w:fill="FFFFFF"/>
            <w:noWrap/>
            <w:vAlign w:val="center"/>
            <w:hideMark/>
          </w:tcPr>
          <w:p w14:paraId="4520109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0.83</w:t>
            </w:r>
          </w:p>
        </w:tc>
      </w:tr>
      <w:tr w:rsidR="000D2430" w:rsidRPr="000D2430" w14:paraId="61332D2F"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46FF7E3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94120</w:t>
            </w:r>
          </w:p>
        </w:tc>
        <w:tc>
          <w:tcPr>
            <w:tcW w:w="3551" w:type="dxa"/>
            <w:tcBorders>
              <w:top w:val="nil"/>
              <w:left w:val="nil"/>
              <w:bottom w:val="single" w:sz="8" w:space="0" w:color="auto"/>
              <w:right w:val="single" w:sz="8" w:space="0" w:color="auto"/>
            </w:tcBorders>
            <w:shd w:val="clear" w:color="000000" w:fill="FFFFFF"/>
            <w:noWrap/>
            <w:vAlign w:val="center"/>
            <w:hideMark/>
          </w:tcPr>
          <w:p w14:paraId="5299A52C"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MUEBLES EXCEPTO DE OFNA Y ESTANTERIA</w:t>
            </w:r>
          </w:p>
        </w:tc>
        <w:tc>
          <w:tcPr>
            <w:tcW w:w="1134" w:type="dxa"/>
            <w:tcBorders>
              <w:top w:val="nil"/>
              <w:left w:val="nil"/>
              <w:bottom w:val="single" w:sz="8" w:space="0" w:color="auto"/>
              <w:right w:val="single" w:sz="8" w:space="0" w:color="auto"/>
            </w:tcBorders>
            <w:shd w:val="clear" w:color="000000" w:fill="FFFFFF"/>
            <w:noWrap/>
            <w:vAlign w:val="center"/>
            <w:hideMark/>
          </w:tcPr>
          <w:p w14:paraId="6B6274B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3B250B6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709" w:type="dxa"/>
            <w:tcBorders>
              <w:top w:val="nil"/>
              <w:left w:val="nil"/>
              <w:bottom w:val="single" w:sz="8" w:space="0" w:color="auto"/>
              <w:right w:val="single" w:sz="8" w:space="0" w:color="auto"/>
            </w:tcBorders>
            <w:shd w:val="clear" w:color="000000" w:fill="FFFFFF"/>
            <w:noWrap/>
            <w:vAlign w:val="center"/>
            <w:hideMark/>
          </w:tcPr>
          <w:p w14:paraId="1733C77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3878C20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nil"/>
              <w:left w:val="nil"/>
              <w:bottom w:val="single" w:sz="8" w:space="0" w:color="auto"/>
              <w:right w:val="single" w:sz="8" w:space="0" w:color="auto"/>
            </w:tcBorders>
            <w:shd w:val="clear" w:color="000000" w:fill="FFFFFF"/>
            <w:noWrap/>
            <w:vAlign w:val="center"/>
            <w:hideMark/>
          </w:tcPr>
          <w:p w14:paraId="0BB95D0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0.83</w:t>
            </w:r>
          </w:p>
        </w:tc>
      </w:tr>
      <w:tr w:rsidR="000D2430" w:rsidRPr="000D2430" w14:paraId="733EE79C"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03595B2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94130</w:t>
            </w:r>
          </w:p>
        </w:tc>
        <w:tc>
          <w:tcPr>
            <w:tcW w:w="3551" w:type="dxa"/>
            <w:tcBorders>
              <w:top w:val="nil"/>
              <w:left w:val="nil"/>
              <w:bottom w:val="single" w:sz="8" w:space="0" w:color="auto"/>
              <w:right w:val="single" w:sz="8" w:space="0" w:color="auto"/>
            </w:tcBorders>
            <w:shd w:val="clear" w:color="000000" w:fill="FFFFFF"/>
            <w:noWrap/>
            <w:vAlign w:val="center"/>
            <w:hideMark/>
          </w:tcPr>
          <w:p w14:paraId="160A193F"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EQUIPO CÓMPUTO Y TECNOLOGÍAS DE LA INFOR</w:t>
            </w:r>
          </w:p>
        </w:tc>
        <w:tc>
          <w:tcPr>
            <w:tcW w:w="1134" w:type="dxa"/>
            <w:tcBorders>
              <w:top w:val="nil"/>
              <w:left w:val="nil"/>
              <w:bottom w:val="single" w:sz="8" w:space="0" w:color="auto"/>
              <w:right w:val="single" w:sz="8" w:space="0" w:color="auto"/>
            </w:tcBorders>
            <w:shd w:val="clear" w:color="000000" w:fill="FFFFFF"/>
            <w:noWrap/>
            <w:vAlign w:val="center"/>
            <w:hideMark/>
          </w:tcPr>
          <w:p w14:paraId="1C773CF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256A704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7F611AA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4B480C2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20</w:t>
            </w:r>
          </w:p>
        </w:tc>
        <w:tc>
          <w:tcPr>
            <w:tcW w:w="992" w:type="dxa"/>
            <w:tcBorders>
              <w:top w:val="nil"/>
              <w:left w:val="nil"/>
              <w:bottom w:val="single" w:sz="8" w:space="0" w:color="auto"/>
              <w:right w:val="single" w:sz="8" w:space="0" w:color="auto"/>
            </w:tcBorders>
            <w:shd w:val="clear" w:color="000000" w:fill="FFFFFF"/>
            <w:noWrap/>
            <w:vAlign w:val="center"/>
            <w:hideMark/>
          </w:tcPr>
          <w:p w14:paraId="2606F05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1.67</w:t>
            </w:r>
          </w:p>
        </w:tc>
      </w:tr>
      <w:tr w:rsidR="000D2430" w:rsidRPr="000D2430" w14:paraId="008BCF8C"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4F4839B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94190</w:t>
            </w:r>
          </w:p>
        </w:tc>
        <w:tc>
          <w:tcPr>
            <w:tcW w:w="3551" w:type="dxa"/>
            <w:tcBorders>
              <w:top w:val="nil"/>
              <w:left w:val="nil"/>
              <w:bottom w:val="single" w:sz="8" w:space="0" w:color="auto"/>
              <w:right w:val="single" w:sz="8" w:space="0" w:color="auto"/>
            </w:tcBorders>
            <w:shd w:val="clear" w:color="000000" w:fill="FFFFFF"/>
            <w:noWrap/>
            <w:vAlign w:val="center"/>
            <w:hideMark/>
          </w:tcPr>
          <w:p w14:paraId="20DC016C"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OTROS MOBILIARIOS Y EQUIPOS DE ADMINISTR</w:t>
            </w:r>
          </w:p>
        </w:tc>
        <w:tc>
          <w:tcPr>
            <w:tcW w:w="1134" w:type="dxa"/>
            <w:tcBorders>
              <w:top w:val="nil"/>
              <w:left w:val="nil"/>
              <w:bottom w:val="single" w:sz="8" w:space="0" w:color="auto"/>
              <w:right w:val="single" w:sz="8" w:space="0" w:color="auto"/>
            </w:tcBorders>
            <w:shd w:val="clear" w:color="000000" w:fill="FFFFFF"/>
            <w:noWrap/>
            <w:vAlign w:val="center"/>
            <w:hideMark/>
          </w:tcPr>
          <w:p w14:paraId="332F461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37A04FC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709" w:type="dxa"/>
            <w:tcBorders>
              <w:top w:val="nil"/>
              <w:left w:val="nil"/>
              <w:bottom w:val="single" w:sz="8" w:space="0" w:color="auto"/>
              <w:right w:val="single" w:sz="8" w:space="0" w:color="auto"/>
            </w:tcBorders>
            <w:shd w:val="clear" w:color="000000" w:fill="FFFFFF"/>
            <w:noWrap/>
            <w:vAlign w:val="center"/>
            <w:hideMark/>
          </w:tcPr>
          <w:p w14:paraId="1C22197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63384B6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nil"/>
              <w:left w:val="nil"/>
              <w:bottom w:val="single" w:sz="8" w:space="0" w:color="auto"/>
              <w:right w:val="single" w:sz="8" w:space="0" w:color="auto"/>
            </w:tcBorders>
            <w:shd w:val="clear" w:color="000000" w:fill="FFFFFF"/>
            <w:noWrap/>
            <w:vAlign w:val="center"/>
            <w:hideMark/>
          </w:tcPr>
          <w:p w14:paraId="01B10EA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0.83</w:t>
            </w:r>
          </w:p>
        </w:tc>
      </w:tr>
      <w:tr w:rsidR="00BA1DE9" w:rsidRPr="000D2430" w14:paraId="5D5B6DF5" w14:textId="77777777" w:rsidTr="002251BC">
        <w:trPr>
          <w:trHeight w:val="756"/>
        </w:trPr>
        <w:tc>
          <w:tcPr>
            <w:tcW w:w="1269" w:type="dxa"/>
            <w:tcBorders>
              <w:top w:val="single" w:sz="8" w:space="0" w:color="auto"/>
              <w:left w:val="single" w:sz="8" w:space="0" w:color="auto"/>
              <w:bottom w:val="single" w:sz="8" w:space="0" w:color="auto"/>
              <w:right w:val="single" w:sz="8" w:space="0" w:color="auto"/>
            </w:tcBorders>
            <w:shd w:val="clear" w:color="000000" w:fill="A90025"/>
            <w:vAlign w:val="center"/>
            <w:hideMark/>
          </w:tcPr>
          <w:p w14:paraId="4740C8CF" w14:textId="77777777" w:rsidR="00BA1DE9" w:rsidRPr="000D2430" w:rsidRDefault="00BA1DE9" w:rsidP="002251BC">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lastRenderedPageBreak/>
              <w:t>CLASE</w:t>
            </w:r>
          </w:p>
        </w:tc>
        <w:tc>
          <w:tcPr>
            <w:tcW w:w="3551" w:type="dxa"/>
            <w:tcBorders>
              <w:top w:val="single" w:sz="8" w:space="0" w:color="auto"/>
              <w:left w:val="nil"/>
              <w:bottom w:val="single" w:sz="8" w:space="0" w:color="auto"/>
              <w:right w:val="single" w:sz="8" w:space="0" w:color="auto"/>
            </w:tcBorders>
            <w:shd w:val="clear" w:color="000000" w:fill="A90025"/>
            <w:vAlign w:val="center"/>
            <w:hideMark/>
          </w:tcPr>
          <w:p w14:paraId="1B647C53" w14:textId="77777777" w:rsidR="00BA1DE9" w:rsidRPr="000D2430" w:rsidRDefault="00BA1DE9" w:rsidP="002251BC">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DESCRIPCION</w:t>
            </w:r>
          </w:p>
        </w:tc>
        <w:tc>
          <w:tcPr>
            <w:tcW w:w="1134" w:type="dxa"/>
            <w:tcBorders>
              <w:top w:val="single" w:sz="8" w:space="0" w:color="auto"/>
              <w:left w:val="nil"/>
              <w:bottom w:val="single" w:sz="8" w:space="0" w:color="auto"/>
              <w:right w:val="single" w:sz="8" w:space="0" w:color="auto"/>
            </w:tcBorders>
            <w:shd w:val="clear" w:color="000000" w:fill="A90025"/>
            <w:vAlign w:val="center"/>
            <w:hideMark/>
          </w:tcPr>
          <w:p w14:paraId="79024ECC" w14:textId="77777777" w:rsidR="00BA1DE9" w:rsidRPr="000D2430" w:rsidRDefault="00BA1DE9" w:rsidP="002251BC">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METODO DE DEPRECIACION</w:t>
            </w:r>
          </w:p>
        </w:tc>
        <w:tc>
          <w:tcPr>
            <w:tcW w:w="709" w:type="dxa"/>
            <w:tcBorders>
              <w:top w:val="single" w:sz="8" w:space="0" w:color="auto"/>
              <w:left w:val="nil"/>
              <w:bottom w:val="single" w:sz="8" w:space="0" w:color="auto"/>
              <w:right w:val="single" w:sz="8" w:space="0" w:color="auto"/>
            </w:tcBorders>
            <w:shd w:val="clear" w:color="000000" w:fill="A90025"/>
            <w:vAlign w:val="center"/>
            <w:hideMark/>
          </w:tcPr>
          <w:p w14:paraId="6895CF5C" w14:textId="77777777" w:rsidR="00BA1DE9" w:rsidRPr="000D2430" w:rsidRDefault="00BA1DE9" w:rsidP="002251BC">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VIDA ÚTIL EN AÑOS</w:t>
            </w:r>
          </w:p>
        </w:tc>
        <w:tc>
          <w:tcPr>
            <w:tcW w:w="709" w:type="dxa"/>
            <w:tcBorders>
              <w:top w:val="single" w:sz="8" w:space="0" w:color="auto"/>
              <w:left w:val="nil"/>
              <w:bottom w:val="single" w:sz="8" w:space="0" w:color="auto"/>
              <w:right w:val="single" w:sz="8" w:space="0" w:color="auto"/>
            </w:tcBorders>
            <w:shd w:val="clear" w:color="000000" w:fill="A90025"/>
            <w:vAlign w:val="center"/>
            <w:hideMark/>
          </w:tcPr>
          <w:p w14:paraId="5640E1F3" w14:textId="77777777" w:rsidR="00BA1DE9" w:rsidRDefault="00BA1DE9" w:rsidP="002251BC">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 xml:space="preserve">VALOR </w:t>
            </w:r>
          </w:p>
          <w:p w14:paraId="122905D7" w14:textId="77777777" w:rsidR="00BA1DE9" w:rsidRPr="000D2430" w:rsidRDefault="00BA1DE9" w:rsidP="002251BC">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RESIDUAL (%)</w:t>
            </w:r>
          </w:p>
        </w:tc>
        <w:tc>
          <w:tcPr>
            <w:tcW w:w="850" w:type="dxa"/>
            <w:tcBorders>
              <w:top w:val="single" w:sz="8" w:space="0" w:color="auto"/>
              <w:left w:val="nil"/>
              <w:bottom w:val="single" w:sz="8" w:space="0" w:color="auto"/>
              <w:right w:val="single" w:sz="8" w:space="0" w:color="auto"/>
            </w:tcBorders>
            <w:shd w:val="clear" w:color="000000" w:fill="A90025"/>
            <w:vAlign w:val="center"/>
            <w:hideMark/>
          </w:tcPr>
          <w:p w14:paraId="4AD1C56C" w14:textId="77777777" w:rsidR="00BA1DE9" w:rsidRPr="000D2430" w:rsidRDefault="00BA1DE9" w:rsidP="002251BC">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Pr>
                <w:rFonts w:eastAsia="Times New Roman" w:cs="Calibri"/>
                <w:b/>
                <w:bCs/>
                <w:color w:val="FFFFFF"/>
                <w:sz w:val="14"/>
                <w:szCs w:val="14"/>
                <w:lang w:eastAsia="es-MX"/>
              </w:rPr>
              <w:t xml:space="preserve"> </w:t>
            </w:r>
            <w:r w:rsidRPr="000D2430">
              <w:rPr>
                <w:rFonts w:eastAsia="Times New Roman" w:cs="Calibri"/>
                <w:b/>
                <w:bCs/>
                <w:color w:val="FFFFFF"/>
                <w:sz w:val="14"/>
                <w:szCs w:val="14"/>
                <w:lang w:eastAsia="es-MX"/>
              </w:rPr>
              <w:t>DEP. ANUAL (%)</w:t>
            </w:r>
          </w:p>
        </w:tc>
        <w:tc>
          <w:tcPr>
            <w:tcW w:w="992" w:type="dxa"/>
            <w:tcBorders>
              <w:top w:val="single" w:sz="8" w:space="0" w:color="auto"/>
              <w:left w:val="nil"/>
              <w:bottom w:val="single" w:sz="8" w:space="0" w:color="auto"/>
              <w:right w:val="single" w:sz="8" w:space="0" w:color="auto"/>
            </w:tcBorders>
            <w:shd w:val="clear" w:color="000000" w:fill="A90025"/>
            <w:vAlign w:val="center"/>
            <w:hideMark/>
          </w:tcPr>
          <w:p w14:paraId="6C8FA28A" w14:textId="77777777" w:rsidR="00BA1DE9" w:rsidRPr="000D2430" w:rsidRDefault="00BA1DE9" w:rsidP="002251BC">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Pr>
                <w:rFonts w:eastAsia="Times New Roman" w:cs="Calibri"/>
                <w:b/>
                <w:bCs/>
                <w:color w:val="FFFFFF"/>
                <w:sz w:val="14"/>
                <w:szCs w:val="14"/>
                <w:lang w:eastAsia="es-MX"/>
              </w:rPr>
              <w:t xml:space="preserve">  </w:t>
            </w:r>
            <w:r w:rsidRPr="000D2430">
              <w:rPr>
                <w:rFonts w:eastAsia="Times New Roman" w:cs="Calibri"/>
                <w:b/>
                <w:bCs/>
                <w:color w:val="FFFFFF"/>
                <w:sz w:val="14"/>
                <w:szCs w:val="14"/>
                <w:lang w:eastAsia="es-MX"/>
              </w:rPr>
              <w:t>DEP. MENSUAL (%)</w:t>
            </w:r>
          </w:p>
        </w:tc>
      </w:tr>
      <w:tr w:rsidR="000D2430" w:rsidRPr="000D2430" w14:paraId="50C732D0" w14:textId="77777777" w:rsidTr="009B5537">
        <w:trPr>
          <w:trHeight w:val="300"/>
        </w:trPr>
        <w:tc>
          <w:tcPr>
            <w:tcW w:w="1269" w:type="dxa"/>
            <w:tcBorders>
              <w:top w:val="nil"/>
              <w:left w:val="single" w:sz="8" w:space="0" w:color="auto"/>
              <w:bottom w:val="single" w:sz="4" w:space="0" w:color="auto"/>
              <w:right w:val="single" w:sz="8" w:space="0" w:color="auto"/>
            </w:tcBorders>
            <w:shd w:val="clear" w:color="000000" w:fill="FFFFFF"/>
            <w:noWrap/>
            <w:vAlign w:val="center"/>
            <w:hideMark/>
          </w:tcPr>
          <w:p w14:paraId="0EA5EE2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94210</w:t>
            </w:r>
          </w:p>
        </w:tc>
        <w:tc>
          <w:tcPr>
            <w:tcW w:w="3551" w:type="dxa"/>
            <w:tcBorders>
              <w:top w:val="nil"/>
              <w:left w:val="nil"/>
              <w:bottom w:val="single" w:sz="4" w:space="0" w:color="auto"/>
              <w:right w:val="single" w:sz="8" w:space="0" w:color="auto"/>
            </w:tcBorders>
            <w:shd w:val="clear" w:color="000000" w:fill="FFFFFF"/>
            <w:noWrap/>
            <w:vAlign w:val="center"/>
            <w:hideMark/>
          </w:tcPr>
          <w:p w14:paraId="0EAE12CD"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EQUIPO DE APARATOS AUDIOVISUALES</w:t>
            </w:r>
          </w:p>
        </w:tc>
        <w:tc>
          <w:tcPr>
            <w:tcW w:w="1134" w:type="dxa"/>
            <w:tcBorders>
              <w:top w:val="nil"/>
              <w:left w:val="nil"/>
              <w:bottom w:val="single" w:sz="4" w:space="0" w:color="auto"/>
              <w:right w:val="single" w:sz="8" w:space="0" w:color="auto"/>
            </w:tcBorders>
            <w:shd w:val="clear" w:color="000000" w:fill="FFFFFF"/>
            <w:noWrap/>
            <w:vAlign w:val="center"/>
            <w:hideMark/>
          </w:tcPr>
          <w:p w14:paraId="4713F18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4" w:space="0" w:color="auto"/>
              <w:right w:val="single" w:sz="8" w:space="0" w:color="auto"/>
            </w:tcBorders>
            <w:shd w:val="clear" w:color="000000" w:fill="FFFFFF"/>
            <w:noWrap/>
            <w:vAlign w:val="center"/>
            <w:hideMark/>
          </w:tcPr>
          <w:p w14:paraId="6324EC9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709" w:type="dxa"/>
            <w:tcBorders>
              <w:top w:val="nil"/>
              <w:left w:val="nil"/>
              <w:bottom w:val="single" w:sz="4" w:space="0" w:color="auto"/>
              <w:right w:val="single" w:sz="8" w:space="0" w:color="auto"/>
            </w:tcBorders>
            <w:shd w:val="clear" w:color="000000" w:fill="FFFFFF"/>
            <w:noWrap/>
            <w:vAlign w:val="center"/>
            <w:hideMark/>
          </w:tcPr>
          <w:p w14:paraId="1A960DA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4" w:space="0" w:color="auto"/>
              <w:right w:val="single" w:sz="8" w:space="0" w:color="auto"/>
            </w:tcBorders>
            <w:shd w:val="clear" w:color="000000" w:fill="FFFFFF"/>
            <w:noWrap/>
            <w:vAlign w:val="center"/>
            <w:hideMark/>
          </w:tcPr>
          <w:p w14:paraId="0997094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nil"/>
              <w:left w:val="nil"/>
              <w:bottom w:val="single" w:sz="4" w:space="0" w:color="auto"/>
              <w:right w:val="single" w:sz="8" w:space="0" w:color="auto"/>
            </w:tcBorders>
            <w:shd w:val="clear" w:color="000000" w:fill="FFFFFF"/>
            <w:noWrap/>
            <w:vAlign w:val="center"/>
            <w:hideMark/>
          </w:tcPr>
          <w:p w14:paraId="024CA0F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0.83</w:t>
            </w:r>
          </w:p>
        </w:tc>
      </w:tr>
      <w:tr w:rsidR="000D2430" w:rsidRPr="000D2430" w14:paraId="6373D3BD" w14:textId="77777777" w:rsidTr="009B5537">
        <w:trPr>
          <w:trHeight w:val="300"/>
        </w:trPr>
        <w:tc>
          <w:tcPr>
            <w:tcW w:w="12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F539A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94220</w:t>
            </w:r>
          </w:p>
        </w:tc>
        <w:tc>
          <w:tcPr>
            <w:tcW w:w="35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B23960"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APARATOS DEPORTIVOS</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4FF31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2C88D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89E29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C68FD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886AB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1.67</w:t>
            </w:r>
          </w:p>
        </w:tc>
      </w:tr>
      <w:tr w:rsidR="000D2430" w:rsidRPr="000D2430" w14:paraId="1CAE2A43" w14:textId="77777777" w:rsidTr="009B5537">
        <w:trPr>
          <w:trHeight w:val="300"/>
        </w:trPr>
        <w:tc>
          <w:tcPr>
            <w:tcW w:w="12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8ED5E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94230</w:t>
            </w:r>
          </w:p>
        </w:tc>
        <w:tc>
          <w:tcPr>
            <w:tcW w:w="35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B0A309"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CÁMARAS FOTOGRÁFICAS Y DE VIDEO</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6B590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43235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AF39C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48BFE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F7636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1.67</w:t>
            </w:r>
          </w:p>
        </w:tc>
      </w:tr>
      <w:tr w:rsidR="000D2430" w:rsidRPr="000D2430" w14:paraId="333D97F2" w14:textId="77777777" w:rsidTr="009B5537">
        <w:trPr>
          <w:trHeight w:val="300"/>
        </w:trPr>
        <w:tc>
          <w:tcPr>
            <w:tcW w:w="12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9818C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94290</w:t>
            </w:r>
          </w:p>
        </w:tc>
        <w:tc>
          <w:tcPr>
            <w:tcW w:w="35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FAFB88"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OTRO MOBILIARIO Y EQUIPO EDUCACIONAL Y R</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90729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87D63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31653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044D5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17C71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0.83</w:t>
            </w:r>
          </w:p>
        </w:tc>
      </w:tr>
      <w:tr w:rsidR="000D2430" w:rsidRPr="000D2430" w14:paraId="315C0500" w14:textId="77777777" w:rsidTr="009B5537">
        <w:trPr>
          <w:trHeight w:val="300"/>
        </w:trPr>
        <w:tc>
          <w:tcPr>
            <w:tcW w:w="1269"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5CFAE98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94310</w:t>
            </w:r>
          </w:p>
        </w:tc>
        <w:tc>
          <w:tcPr>
            <w:tcW w:w="3551" w:type="dxa"/>
            <w:tcBorders>
              <w:top w:val="single" w:sz="4" w:space="0" w:color="auto"/>
              <w:left w:val="nil"/>
              <w:bottom w:val="single" w:sz="8" w:space="0" w:color="auto"/>
              <w:right w:val="single" w:sz="8" w:space="0" w:color="auto"/>
            </w:tcBorders>
            <w:shd w:val="clear" w:color="000000" w:fill="FFFFFF"/>
            <w:noWrap/>
            <w:vAlign w:val="center"/>
            <w:hideMark/>
          </w:tcPr>
          <w:p w14:paraId="20DE500A"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EQUIPO MEDICO Y DE LABORATORIO</w:t>
            </w:r>
          </w:p>
        </w:tc>
        <w:tc>
          <w:tcPr>
            <w:tcW w:w="1134" w:type="dxa"/>
            <w:tcBorders>
              <w:top w:val="single" w:sz="4" w:space="0" w:color="auto"/>
              <w:left w:val="nil"/>
              <w:bottom w:val="single" w:sz="8" w:space="0" w:color="auto"/>
              <w:right w:val="single" w:sz="8" w:space="0" w:color="auto"/>
            </w:tcBorders>
            <w:shd w:val="clear" w:color="000000" w:fill="FFFFFF"/>
            <w:noWrap/>
            <w:vAlign w:val="center"/>
            <w:hideMark/>
          </w:tcPr>
          <w:p w14:paraId="0BB1619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single" w:sz="4" w:space="0" w:color="auto"/>
              <w:left w:val="nil"/>
              <w:bottom w:val="single" w:sz="8" w:space="0" w:color="auto"/>
              <w:right w:val="single" w:sz="8" w:space="0" w:color="auto"/>
            </w:tcBorders>
            <w:shd w:val="clear" w:color="000000" w:fill="FFFFFF"/>
            <w:noWrap/>
            <w:vAlign w:val="center"/>
            <w:hideMark/>
          </w:tcPr>
          <w:p w14:paraId="2EFA463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709" w:type="dxa"/>
            <w:tcBorders>
              <w:top w:val="single" w:sz="4" w:space="0" w:color="auto"/>
              <w:left w:val="nil"/>
              <w:bottom w:val="single" w:sz="8" w:space="0" w:color="auto"/>
              <w:right w:val="single" w:sz="8" w:space="0" w:color="auto"/>
            </w:tcBorders>
            <w:shd w:val="clear" w:color="000000" w:fill="FFFFFF"/>
            <w:noWrap/>
            <w:vAlign w:val="center"/>
            <w:hideMark/>
          </w:tcPr>
          <w:p w14:paraId="5264435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single" w:sz="4" w:space="0" w:color="auto"/>
              <w:left w:val="nil"/>
              <w:bottom w:val="single" w:sz="8" w:space="0" w:color="auto"/>
              <w:right w:val="single" w:sz="8" w:space="0" w:color="auto"/>
            </w:tcBorders>
            <w:shd w:val="clear" w:color="000000" w:fill="FFFFFF"/>
            <w:noWrap/>
            <w:vAlign w:val="center"/>
            <w:hideMark/>
          </w:tcPr>
          <w:p w14:paraId="6B78EDA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single" w:sz="4" w:space="0" w:color="auto"/>
              <w:left w:val="nil"/>
              <w:bottom w:val="single" w:sz="8" w:space="0" w:color="auto"/>
              <w:right w:val="single" w:sz="8" w:space="0" w:color="auto"/>
            </w:tcBorders>
            <w:shd w:val="clear" w:color="000000" w:fill="FFFFFF"/>
            <w:noWrap/>
            <w:vAlign w:val="center"/>
            <w:hideMark/>
          </w:tcPr>
          <w:p w14:paraId="1942C3B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0.83</w:t>
            </w:r>
          </w:p>
        </w:tc>
      </w:tr>
      <w:tr w:rsidR="000D2430" w:rsidRPr="000D2430" w14:paraId="3A9EEBE2"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3238949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94320</w:t>
            </w:r>
          </w:p>
        </w:tc>
        <w:tc>
          <w:tcPr>
            <w:tcW w:w="3551" w:type="dxa"/>
            <w:tcBorders>
              <w:top w:val="nil"/>
              <w:left w:val="nil"/>
              <w:bottom w:val="single" w:sz="8" w:space="0" w:color="auto"/>
              <w:right w:val="single" w:sz="8" w:space="0" w:color="auto"/>
            </w:tcBorders>
            <w:shd w:val="clear" w:color="000000" w:fill="FFFFFF"/>
            <w:noWrap/>
            <w:vAlign w:val="center"/>
            <w:hideMark/>
          </w:tcPr>
          <w:p w14:paraId="3FA91230"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INSTRUMENTAL MÉDICO Y DE LABORATORIO</w:t>
            </w:r>
          </w:p>
        </w:tc>
        <w:tc>
          <w:tcPr>
            <w:tcW w:w="1134" w:type="dxa"/>
            <w:tcBorders>
              <w:top w:val="nil"/>
              <w:left w:val="nil"/>
              <w:bottom w:val="single" w:sz="8" w:space="0" w:color="auto"/>
              <w:right w:val="single" w:sz="8" w:space="0" w:color="auto"/>
            </w:tcBorders>
            <w:shd w:val="clear" w:color="000000" w:fill="FFFFFF"/>
            <w:noWrap/>
            <w:vAlign w:val="center"/>
            <w:hideMark/>
          </w:tcPr>
          <w:p w14:paraId="542B912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266C7D9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w:t>
            </w:r>
          </w:p>
        </w:tc>
        <w:tc>
          <w:tcPr>
            <w:tcW w:w="709" w:type="dxa"/>
            <w:tcBorders>
              <w:top w:val="nil"/>
              <w:left w:val="nil"/>
              <w:bottom w:val="single" w:sz="8" w:space="0" w:color="auto"/>
              <w:right w:val="single" w:sz="8" w:space="0" w:color="auto"/>
            </w:tcBorders>
            <w:shd w:val="clear" w:color="000000" w:fill="FFFFFF"/>
            <w:noWrap/>
            <w:vAlign w:val="center"/>
            <w:hideMark/>
          </w:tcPr>
          <w:p w14:paraId="2B1A6CA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2FC662D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20</w:t>
            </w:r>
          </w:p>
        </w:tc>
        <w:tc>
          <w:tcPr>
            <w:tcW w:w="992" w:type="dxa"/>
            <w:tcBorders>
              <w:top w:val="nil"/>
              <w:left w:val="nil"/>
              <w:bottom w:val="single" w:sz="8" w:space="0" w:color="auto"/>
              <w:right w:val="single" w:sz="8" w:space="0" w:color="auto"/>
            </w:tcBorders>
            <w:shd w:val="clear" w:color="000000" w:fill="FFFFFF"/>
            <w:noWrap/>
            <w:vAlign w:val="center"/>
            <w:hideMark/>
          </w:tcPr>
          <w:p w14:paraId="68CA795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1.67</w:t>
            </w:r>
          </w:p>
        </w:tc>
      </w:tr>
      <w:tr w:rsidR="000D2430" w:rsidRPr="000D2430" w14:paraId="25EC17D9"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7DCC03A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94410</w:t>
            </w:r>
          </w:p>
        </w:tc>
        <w:tc>
          <w:tcPr>
            <w:tcW w:w="3551" w:type="dxa"/>
            <w:tcBorders>
              <w:top w:val="nil"/>
              <w:left w:val="nil"/>
              <w:bottom w:val="single" w:sz="8" w:space="0" w:color="auto"/>
              <w:right w:val="single" w:sz="8" w:space="0" w:color="auto"/>
            </w:tcBorders>
            <w:shd w:val="clear" w:color="000000" w:fill="FFFFFF"/>
            <w:noWrap/>
            <w:vAlign w:val="center"/>
            <w:hideMark/>
          </w:tcPr>
          <w:p w14:paraId="16B62E76"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AUTOS PARA USO ADMINISTRATIVO Y DE OFICI</w:t>
            </w:r>
          </w:p>
        </w:tc>
        <w:tc>
          <w:tcPr>
            <w:tcW w:w="1134" w:type="dxa"/>
            <w:tcBorders>
              <w:top w:val="nil"/>
              <w:left w:val="nil"/>
              <w:bottom w:val="single" w:sz="8" w:space="0" w:color="auto"/>
              <w:right w:val="single" w:sz="8" w:space="0" w:color="auto"/>
            </w:tcBorders>
            <w:shd w:val="clear" w:color="000000" w:fill="FFFFFF"/>
            <w:noWrap/>
            <w:vAlign w:val="center"/>
            <w:hideMark/>
          </w:tcPr>
          <w:p w14:paraId="66212F4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221F521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8</w:t>
            </w:r>
          </w:p>
        </w:tc>
        <w:tc>
          <w:tcPr>
            <w:tcW w:w="709" w:type="dxa"/>
            <w:tcBorders>
              <w:top w:val="nil"/>
              <w:left w:val="nil"/>
              <w:bottom w:val="single" w:sz="8" w:space="0" w:color="auto"/>
              <w:right w:val="single" w:sz="8" w:space="0" w:color="auto"/>
            </w:tcBorders>
            <w:shd w:val="clear" w:color="000000" w:fill="FFFFFF"/>
            <w:noWrap/>
            <w:vAlign w:val="center"/>
            <w:hideMark/>
          </w:tcPr>
          <w:p w14:paraId="269C348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5197535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11.88</w:t>
            </w:r>
          </w:p>
        </w:tc>
        <w:tc>
          <w:tcPr>
            <w:tcW w:w="992" w:type="dxa"/>
            <w:tcBorders>
              <w:top w:val="nil"/>
              <w:left w:val="nil"/>
              <w:bottom w:val="single" w:sz="8" w:space="0" w:color="auto"/>
              <w:right w:val="single" w:sz="8" w:space="0" w:color="auto"/>
            </w:tcBorders>
            <w:shd w:val="clear" w:color="000000" w:fill="FFFFFF"/>
            <w:noWrap/>
            <w:vAlign w:val="center"/>
            <w:hideMark/>
          </w:tcPr>
          <w:p w14:paraId="3566057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0.99</w:t>
            </w:r>
          </w:p>
        </w:tc>
      </w:tr>
      <w:tr w:rsidR="000D2430" w:rsidRPr="000D2430" w14:paraId="1B4E0FEE"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6D5B981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94411</w:t>
            </w:r>
          </w:p>
        </w:tc>
        <w:tc>
          <w:tcPr>
            <w:tcW w:w="3551" w:type="dxa"/>
            <w:tcBorders>
              <w:top w:val="nil"/>
              <w:left w:val="nil"/>
              <w:bottom w:val="single" w:sz="8" w:space="0" w:color="auto"/>
              <w:right w:val="single" w:sz="8" w:space="0" w:color="auto"/>
            </w:tcBorders>
            <w:shd w:val="clear" w:color="000000" w:fill="FFFFFF"/>
            <w:noWrap/>
            <w:vAlign w:val="center"/>
            <w:hideMark/>
          </w:tcPr>
          <w:p w14:paraId="6DE70717"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 GRUAS</w:t>
            </w:r>
          </w:p>
        </w:tc>
        <w:tc>
          <w:tcPr>
            <w:tcW w:w="1134" w:type="dxa"/>
            <w:tcBorders>
              <w:top w:val="nil"/>
              <w:left w:val="nil"/>
              <w:bottom w:val="single" w:sz="8" w:space="0" w:color="auto"/>
              <w:right w:val="single" w:sz="8" w:space="0" w:color="auto"/>
            </w:tcBorders>
            <w:shd w:val="clear" w:color="000000" w:fill="FFFFFF"/>
            <w:noWrap/>
            <w:vAlign w:val="center"/>
            <w:hideMark/>
          </w:tcPr>
          <w:p w14:paraId="5308020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7543A0E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8</w:t>
            </w:r>
          </w:p>
        </w:tc>
        <w:tc>
          <w:tcPr>
            <w:tcW w:w="709" w:type="dxa"/>
            <w:tcBorders>
              <w:top w:val="nil"/>
              <w:left w:val="nil"/>
              <w:bottom w:val="single" w:sz="8" w:space="0" w:color="auto"/>
              <w:right w:val="single" w:sz="8" w:space="0" w:color="auto"/>
            </w:tcBorders>
            <w:shd w:val="clear" w:color="000000" w:fill="FFFFFF"/>
            <w:noWrap/>
            <w:vAlign w:val="center"/>
            <w:hideMark/>
          </w:tcPr>
          <w:p w14:paraId="3E81E67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18731D9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11.88</w:t>
            </w:r>
          </w:p>
        </w:tc>
        <w:tc>
          <w:tcPr>
            <w:tcW w:w="992" w:type="dxa"/>
            <w:tcBorders>
              <w:top w:val="nil"/>
              <w:left w:val="nil"/>
              <w:bottom w:val="single" w:sz="8" w:space="0" w:color="auto"/>
              <w:right w:val="single" w:sz="8" w:space="0" w:color="auto"/>
            </w:tcBorders>
            <w:shd w:val="clear" w:color="000000" w:fill="FFFFFF"/>
            <w:noWrap/>
            <w:vAlign w:val="center"/>
            <w:hideMark/>
          </w:tcPr>
          <w:p w14:paraId="1343638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0.99</w:t>
            </w:r>
          </w:p>
        </w:tc>
      </w:tr>
      <w:tr w:rsidR="000D2430" w:rsidRPr="000D2430" w14:paraId="27DF6595"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1CC5E7C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94412</w:t>
            </w:r>
          </w:p>
        </w:tc>
        <w:tc>
          <w:tcPr>
            <w:tcW w:w="3551" w:type="dxa"/>
            <w:tcBorders>
              <w:top w:val="nil"/>
              <w:left w:val="nil"/>
              <w:bottom w:val="single" w:sz="8" w:space="0" w:color="auto"/>
              <w:right w:val="single" w:sz="8" w:space="0" w:color="auto"/>
            </w:tcBorders>
            <w:shd w:val="clear" w:color="000000" w:fill="FFFFFF"/>
            <w:noWrap/>
            <w:vAlign w:val="center"/>
            <w:hideMark/>
          </w:tcPr>
          <w:p w14:paraId="6F5A116A"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AUTOBUSES, MICROBUSES Y VANS</w:t>
            </w:r>
          </w:p>
        </w:tc>
        <w:tc>
          <w:tcPr>
            <w:tcW w:w="1134" w:type="dxa"/>
            <w:tcBorders>
              <w:top w:val="nil"/>
              <w:left w:val="nil"/>
              <w:bottom w:val="single" w:sz="8" w:space="0" w:color="auto"/>
              <w:right w:val="single" w:sz="8" w:space="0" w:color="auto"/>
            </w:tcBorders>
            <w:shd w:val="clear" w:color="000000" w:fill="FFFFFF"/>
            <w:noWrap/>
            <w:vAlign w:val="center"/>
            <w:hideMark/>
          </w:tcPr>
          <w:p w14:paraId="6D5AF1F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55015E4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8</w:t>
            </w:r>
          </w:p>
        </w:tc>
        <w:tc>
          <w:tcPr>
            <w:tcW w:w="709" w:type="dxa"/>
            <w:tcBorders>
              <w:top w:val="nil"/>
              <w:left w:val="nil"/>
              <w:bottom w:val="single" w:sz="8" w:space="0" w:color="auto"/>
              <w:right w:val="single" w:sz="8" w:space="0" w:color="auto"/>
            </w:tcBorders>
            <w:shd w:val="clear" w:color="000000" w:fill="FFFFFF"/>
            <w:noWrap/>
            <w:vAlign w:val="center"/>
            <w:hideMark/>
          </w:tcPr>
          <w:p w14:paraId="308AC9F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57740D4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11.88</w:t>
            </w:r>
          </w:p>
        </w:tc>
        <w:tc>
          <w:tcPr>
            <w:tcW w:w="992" w:type="dxa"/>
            <w:tcBorders>
              <w:top w:val="nil"/>
              <w:left w:val="nil"/>
              <w:bottom w:val="single" w:sz="8" w:space="0" w:color="auto"/>
              <w:right w:val="single" w:sz="8" w:space="0" w:color="auto"/>
            </w:tcBorders>
            <w:shd w:val="clear" w:color="000000" w:fill="FFFFFF"/>
            <w:noWrap/>
            <w:vAlign w:val="center"/>
            <w:hideMark/>
          </w:tcPr>
          <w:p w14:paraId="1A2F691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0.99</w:t>
            </w:r>
          </w:p>
        </w:tc>
      </w:tr>
      <w:tr w:rsidR="000D2430" w:rsidRPr="000D2430" w14:paraId="335DE960"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4048D0E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94413</w:t>
            </w:r>
          </w:p>
        </w:tc>
        <w:tc>
          <w:tcPr>
            <w:tcW w:w="3551" w:type="dxa"/>
            <w:tcBorders>
              <w:top w:val="nil"/>
              <w:left w:val="nil"/>
              <w:bottom w:val="single" w:sz="8" w:space="0" w:color="auto"/>
              <w:right w:val="single" w:sz="8" w:space="0" w:color="auto"/>
            </w:tcBorders>
            <w:shd w:val="clear" w:color="000000" w:fill="FFFFFF"/>
            <w:noWrap/>
            <w:vAlign w:val="center"/>
            <w:hideMark/>
          </w:tcPr>
          <w:p w14:paraId="44823A14"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CAMIONES DE VOLTEO Y CARGA</w:t>
            </w:r>
          </w:p>
        </w:tc>
        <w:tc>
          <w:tcPr>
            <w:tcW w:w="1134" w:type="dxa"/>
            <w:tcBorders>
              <w:top w:val="nil"/>
              <w:left w:val="nil"/>
              <w:bottom w:val="single" w:sz="8" w:space="0" w:color="auto"/>
              <w:right w:val="single" w:sz="8" w:space="0" w:color="auto"/>
            </w:tcBorders>
            <w:shd w:val="clear" w:color="000000" w:fill="FFFFFF"/>
            <w:noWrap/>
            <w:vAlign w:val="center"/>
            <w:hideMark/>
          </w:tcPr>
          <w:p w14:paraId="52FAF22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0028705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8</w:t>
            </w:r>
          </w:p>
        </w:tc>
        <w:tc>
          <w:tcPr>
            <w:tcW w:w="709" w:type="dxa"/>
            <w:tcBorders>
              <w:top w:val="nil"/>
              <w:left w:val="nil"/>
              <w:bottom w:val="single" w:sz="8" w:space="0" w:color="auto"/>
              <w:right w:val="single" w:sz="8" w:space="0" w:color="auto"/>
            </w:tcBorders>
            <w:shd w:val="clear" w:color="000000" w:fill="FFFFFF"/>
            <w:noWrap/>
            <w:vAlign w:val="center"/>
            <w:hideMark/>
          </w:tcPr>
          <w:p w14:paraId="2A69F5C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3E075E3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11.88</w:t>
            </w:r>
          </w:p>
        </w:tc>
        <w:tc>
          <w:tcPr>
            <w:tcW w:w="992" w:type="dxa"/>
            <w:tcBorders>
              <w:top w:val="nil"/>
              <w:left w:val="nil"/>
              <w:bottom w:val="single" w:sz="8" w:space="0" w:color="auto"/>
              <w:right w:val="single" w:sz="8" w:space="0" w:color="auto"/>
            </w:tcBorders>
            <w:shd w:val="clear" w:color="000000" w:fill="FFFFFF"/>
            <w:noWrap/>
            <w:vAlign w:val="center"/>
            <w:hideMark/>
          </w:tcPr>
          <w:p w14:paraId="3BB53FD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0.99</w:t>
            </w:r>
          </w:p>
        </w:tc>
      </w:tr>
      <w:tr w:rsidR="000D2430" w:rsidRPr="000D2430" w14:paraId="72536F98"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34CEE76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94414</w:t>
            </w:r>
          </w:p>
        </w:tc>
        <w:tc>
          <w:tcPr>
            <w:tcW w:w="3551" w:type="dxa"/>
            <w:tcBorders>
              <w:top w:val="nil"/>
              <w:left w:val="nil"/>
              <w:bottom w:val="single" w:sz="8" w:space="0" w:color="auto"/>
              <w:right w:val="single" w:sz="8" w:space="0" w:color="auto"/>
            </w:tcBorders>
            <w:shd w:val="clear" w:color="000000" w:fill="FFFFFF"/>
            <w:noWrap/>
            <w:vAlign w:val="center"/>
            <w:hideMark/>
          </w:tcPr>
          <w:p w14:paraId="00907154"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AMBULANCIAS</w:t>
            </w:r>
          </w:p>
        </w:tc>
        <w:tc>
          <w:tcPr>
            <w:tcW w:w="1134" w:type="dxa"/>
            <w:tcBorders>
              <w:top w:val="nil"/>
              <w:left w:val="nil"/>
              <w:bottom w:val="single" w:sz="8" w:space="0" w:color="auto"/>
              <w:right w:val="single" w:sz="8" w:space="0" w:color="auto"/>
            </w:tcBorders>
            <w:shd w:val="clear" w:color="000000" w:fill="FFFFFF"/>
            <w:noWrap/>
            <w:vAlign w:val="center"/>
            <w:hideMark/>
          </w:tcPr>
          <w:p w14:paraId="4058504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170B6B9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6</w:t>
            </w:r>
          </w:p>
        </w:tc>
        <w:tc>
          <w:tcPr>
            <w:tcW w:w="709" w:type="dxa"/>
            <w:tcBorders>
              <w:top w:val="nil"/>
              <w:left w:val="nil"/>
              <w:bottom w:val="single" w:sz="8" w:space="0" w:color="auto"/>
              <w:right w:val="single" w:sz="8" w:space="0" w:color="auto"/>
            </w:tcBorders>
            <w:shd w:val="clear" w:color="000000" w:fill="FFFFFF"/>
            <w:noWrap/>
            <w:vAlign w:val="center"/>
            <w:hideMark/>
          </w:tcPr>
          <w:p w14:paraId="2C2B319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101AF88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15.83</w:t>
            </w:r>
          </w:p>
        </w:tc>
        <w:tc>
          <w:tcPr>
            <w:tcW w:w="992" w:type="dxa"/>
            <w:tcBorders>
              <w:top w:val="nil"/>
              <w:left w:val="nil"/>
              <w:bottom w:val="single" w:sz="8" w:space="0" w:color="auto"/>
              <w:right w:val="single" w:sz="8" w:space="0" w:color="auto"/>
            </w:tcBorders>
            <w:shd w:val="clear" w:color="000000" w:fill="FFFFFF"/>
            <w:noWrap/>
            <w:vAlign w:val="center"/>
            <w:hideMark/>
          </w:tcPr>
          <w:p w14:paraId="75BD182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1.32</w:t>
            </w:r>
          </w:p>
        </w:tc>
      </w:tr>
      <w:tr w:rsidR="000D2430" w:rsidRPr="000D2430" w14:paraId="60A99C6A"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05ED10A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94415</w:t>
            </w:r>
          </w:p>
        </w:tc>
        <w:tc>
          <w:tcPr>
            <w:tcW w:w="3551" w:type="dxa"/>
            <w:tcBorders>
              <w:top w:val="nil"/>
              <w:left w:val="nil"/>
              <w:bottom w:val="single" w:sz="8" w:space="0" w:color="auto"/>
              <w:right w:val="single" w:sz="8" w:space="0" w:color="auto"/>
            </w:tcBorders>
            <w:shd w:val="clear" w:color="000000" w:fill="FFFFFF"/>
            <w:noWrap/>
            <w:vAlign w:val="center"/>
            <w:hideMark/>
          </w:tcPr>
          <w:p w14:paraId="72A5C3CA"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CAMIONES DE BASURA</w:t>
            </w:r>
          </w:p>
        </w:tc>
        <w:tc>
          <w:tcPr>
            <w:tcW w:w="1134" w:type="dxa"/>
            <w:tcBorders>
              <w:top w:val="nil"/>
              <w:left w:val="nil"/>
              <w:bottom w:val="single" w:sz="8" w:space="0" w:color="auto"/>
              <w:right w:val="single" w:sz="8" w:space="0" w:color="auto"/>
            </w:tcBorders>
            <w:shd w:val="clear" w:color="000000" w:fill="FFFFFF"/>
            <w:noWrap/>
            <w:vAlign w:val="center"/>
            <w:hideMark/>
          </w:tcPr>
          <w:p w14:paraId="5C5521C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48FCCF3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6</w:t>
            </w:r>
          </w:p>
        </w:tc>
        <w:tc>
          <w:tcPr>
            <w:tcW w:w="709" w:type="dxa"/>
            <w:tcBorders>
              <w:top w:val="nil"/>
              <w:left w:val="nil"/>
              <w:bottom w:val="single" w:sz="8" w:space="0" w:color="auto"/>
              <w:right w:val="single" w:sz="8" w:space="0" w:color="auto"/>
            </w:tcBorders>
            <w:shd w:val="clear" w:color="000000" w:fill="FFFFFF"/>
            <w:noWrap/>
            <w:vAlign w:val="center"/>
            <w:hideMark/>
          </w:tcPr>
          <w:p w14:paraId="25A7471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5</w:t>
            </w:r>
          </w:p>
        </w:tc>
        <w:tc>
          <w:tcPr>
            <w:tcW w:w="850" w:type="dxa"/>
            <w:tcBorders>
              <w:top w:val="nil"/>
              <w:left w:val="nil"/>
              <w:bottom w:val="single" w:sz="8" w:space="0" w:color="auto"/>
              <w:right w:val="single" w:sz="8" w:space="0" w:color="auto"/>
            </w:tcBorders>
            <w:shd w:val="clear" w:color="000000" w:fill="FFFFFF"/>
            <w:noWrap/>
            <w:vAlign w:val="center"/>
            <w:hideMark/>
          </w:tcPr>
          <w:p w14:paraId="1D5F988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15.83</w:t>
            </w:r>
          </w:p>
        </w:tc>
        <w:tc>
          <w:tcPr>
            <w:tcW w:w="992" w:type="dxa"/>
            <w:tcBorders>
              <w:top w:val="nil"/>
              <w:left w:val="nil"/>
              <w:bottom w:val="single" w:sz="8" w:space="0" w:color="auto"/>
              <w:right w:val="single" w:sz="8" w:space="0" w:color="auto"/>
            </w:tcBorders>
            <w:shd w:val="clear" w:color="000000" w:fill="FFFFFF"/>
            <w:noWrap/>
            <w:vAlign w:val="center"/>
            <w:hideMark/>
          </w:tcPr>
          <w:p w14:paraId="776B0B9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1.32</w:t>
            </w:r>
          </w:p>
        </w:tc>
      </w:tr>
      <w:tr w:rsidR="000D2430" w:rsidRPr="000D2430" w14:paraId="469A09DE"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65E27DA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94416</w:t>
            </w:r>
          </w:p>
        </w:tc>
        <w:tc>
          <w:tcPr>
            <w:tcW w:w="3551" w:type="dxa"/>
            <w:tcBorders>
              <w:top w:val="nil"/>
              <w:left w:val="nil"/>
              <w:bottom w:val="single" w:sz="8" w:space="0" w:color="auto"/>
              <w:right w:val="single" w:sz="8" w:space="0" w:color="auto"/>
            </w:tcBorders>
            <w:shd w:val="clear" w:color="000000" w:fill="FFFFFF"/>
            <w:noWrap/>
            <w:vAlign w:val="center"/>
            <w:hideMark/>
          </w:tcPr>
          <w:p w14:paraId="3CFA4B47" w14:textId="1206AE76"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PATRULLAS, MOTOCICLETAS Y CUATRIMOTOS</w:t>
            </w:r>
          </w:p>
        </w:tc>
        <w:tc>
          <w:tcPr>
            <w:tcW w:w="1134" w:type="dxa"/>
            <w:tcBorders>
              <w:top w:val="nil"/>
              <w:left w:val="nil"/>
              <w:bottom w:val="single" w:sz="8" w:space="0" w:color="auto"/>
              <w:right w:val="single" w:sz="8" w:space="0" w:color="auto"/>
            </w:tcBorders>
            <w:shd w:val="clear" w:color="000000" w:fill="FFFFFF"/>
            <w:noWrap/>
            <w:vAlign w:val="center"/>
            <w:hideMark/>
          </w:tcPr>
          <w:p w14:paraId="6926A8B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0B22C6E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50363B2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2.5</w:t>
            </w:r>
          </w:p>
        </w:tc>
        <w:tc>
          <w:tcPr>
            <w:tcW w:w="850" w:type="dxa"/>
            <w:tcBorders>
              <w:top w:val="nil"/>
              <w:left w:val="nil"/>
              <w:bottom w:val="single" w:sz="8" w:space="0" w:color="auto"/>
              <w:right w:val="single" w:sz="8" w:space="0" w:color="auto"/>
            </w:tcBorders>
            <w:shd w:val="clear" w:color="000000" w:fill="FFFFFF"/>
            <w:noWrap/>
            <w:vAlign w:val="center"/>
            <w:hideMark/>
          </w:tcPr>
          <w:p w14:paraId="4B8824D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24.38</w:t>
            </w:r>
          </w:p>
        </w:tc>
        <w:tc>
          <w:tcPr>
            <w:tcW w:w="992" w:type="dxa"/>
            <w:tcBorders>
              <w:top w:val="nil"/>
              <w:left w:val="nil"/>
              <w:bottom w:val="single" w:sz="8" w:space="0" w:color="auto"/>
              <w:right w:val="single" w:sz="8" w:space="0" w:color="auto"/>
            </w:tcBorders>
            <w:shd w:val="clear" w:color="000000" w:fill="FFFFFF"/>
            <w:noWrap/>
            <w:vAlign w:val="center"/>
            <w:hideMark/>
          </w:tcPr>
          <w:p w14:paraId="40F9B4C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2.03</w:t>
            </w:r>
          </w:p>
        </w:tc>
      </w:tr>
      <w:tr w:rsidR="000D2430" w:rsidRPr="000D2430" w14:paraId="653875F8"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1E796AF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94420</w:t>
            </w:r>
          </w:p>
        </w:tc>
        <w:tc>
          <w:tcPr>
            <w:tcW w:w="3551" w:type="dxa"/>
            <w:tcBorders>
              <w:top w:val="nil"/>
              <w:left w:val="nil"/>
              <w:bottom w:val="single" w:sz="8" w:space="0" w:color="auto"/>
              <w:right w:val="single" w:sz="8" w:space="0" w:color="auto"/>
            </w:tcBorders>
            <w:shd w:val="clear" w:color="000000" w:fill="FFFFFF"/>
            <w:noWrap/>
            <w:vAlign w:val="center"/>
            <w:hideMark/>
          </w:tcPr>
          <w:p w14:paraId="3309F727"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CARROCERIAS Y REMOLQUES</w:t>
            </w:r>
          </w:p>
        </w:tc>
        <w:tc>
          <w:tcPr>
            <w:tcW w:w="1134" w:type="dxa"/>
            <w:tcBorders>
              <w:top w:val="nil"/>
              <w:left w:val="nil"/>
              <w:bottom w:val="single" w:sz="8" w:space="0" w:color="auto"/>
              <w:right w:val="single" w:sz="8" w:space="0" w:color="auto"/>
            </w:tcBorders>
            <w:shd w:val="clear" w:color="000000" w:fill="FFFFFF"/>
            <w:noWrap/>
            <w:vAlign w:val="center"/>
            <w:hideMark/>
          </w:tcPr>
          <w:p w14:paraId="205B501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6A1C295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15</w:t>
            </w:r>
          </w:p>
        </w:tc>
        <w:tc>
          <w:tcPr>
            <w:tcW w:w="709" w:type="dxa"/>
            <w:tcBorders>
              <w:top w:val="nil"/>
              <w:left w:val="nil"/>
              <w:bottom w:val="single" w:sz="8" w:space="0" w:color="auto"/>
              <w:right w:val="single" w:sz="8" w:space="0" w:color="auto"/>
            </w:tcBorders>
            <w:shd w:val="clear" w:color="000000" w:fill="FFFFFF"/>
            <w:noWrap/>
            <w:vAlign w:val="center"/>
            <w:hideMark/>
          </w:tcPr>
          <w:p w14:paraId="5569F3A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5CB4FE5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6.67</w:t>
            </w:r>
          </w:p>
        </w:tc>
        <w:tc>
          <w:tcPr>
            <w:tcW w:w="992" w:type="dxa"/>
            <w:tcBorders>
              <w:top w:val="nil"/>
              <w:left w:val="nil"/>
              <w:bottom w:val="single" w:sz="8" w:space="0" w:color="auto"/>
              <w:right w:val="single" w:sz="8" w:space="0" w:color="auto"/>
            </w:tcBorders>
            <w:shd w:val="clear" w:color="000000" w:fill="FFFFFF"/>
            <w:noWrap/>
            <w:vAlign w:val="center"/>
            <w:hideMark/>
          </w:tcPr>
          <w:p w14:paraId="268F5EE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0.56</w:t>
            </w:r>
          </w:p>
        </w:tc>
      </w:tr>
      <w:tr w:rsidR="000D2430" w:rsidRPr="000D2430" w14:paraId="2988C487"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421291D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94430</w:t>
            </w:r>
          </w:p>
        </w:tc>
        <w:tc>
          <w:tcPr>
            <w:tcW w:w="3551" w:type="dxa"/>
            <w:tcBorders>
              <w:top w:val="nil"/>
              <w:left w:val="nil"/>
              <w:bottom w:val="single" w:sz="8" w:space="0" w:color="auto"/>
              <w:right w:val="single" w:sz="8" w:space="0" w:color="auto"/>
            </w:tcBorders>
            <w:shd w:val="clear" w:color="000000" w:fill="FFFFFF"/>
            <w:noWrap/>
            <w:vAlign w:val="center"/>
            <w:hideMark/>
          </w:tcPr>
          <w:p w14:paraId="5D710040"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EQUIPO AEROESPACIAL</w:t>
            </w:r>
          </w:p>
        </w:tc>
        <w:tc>
          <w:tcPr>
            <w:tcW w:w="1134" w:type="dxa"/>
            <w:tcBorders>
              <w:top w:val="nil"/>
              <w:left w:val="nil"/>
              <w:bottom w:val="single" w:sz="8" w:space="0" w:color="auto"/>
              <w:right w:val="single" w:sz="8" w:space="0" w:color="auto"/>
            </w:tcBorders>
            <w:shd w:val="clear" w:color="000000" w:fill="FFFFFF"/>
            <w:noWrap/>
            <w:vAlign w:val="center"/>
            <w:hideMark/>
          </w:tcPr>
          <w:p w14:paraId="532384B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14A76F2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15</w:t>
            </w:r>
          </w:p>
        </w:tc>
        <w:tc>
          <w:tcPr>
            <w:tcW w:w="709" w:type="dxa"/>
            <w:tcBorders>
              <w:top w:val="nil"/>
              <w:left w:val="nil"/>
              <w:bottom w:val="single" w:sz="8" w:space="0" w:color="auto"/>
              <w:right w:val="single" w:sz="8" w:space="0" w:color="auto"/>
            </w:tcBorders>
            <w:shd w:val="clear" w:color="000000" w:fill="FFFFFF"/>
            <w:noWrap/>
            <w:vAlign w:val="center"/>
            <w:hideMark/>
          </w:tcPr>
          <w:p w14:paraId="765FB24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50477E2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6.67</w:t>
            </w:r>
          </w:p>
        </w:tc>
        <w:tc>
          <w:tcPr>
            <w:tcW w:w="992" w:type="dxa"/>
            <w:tcBorders>
              <w:top w:val="nil"/>
              <w:left w:val="nil"/>
              <w:bottom w:val="single" w:sz="8" w:space="0" w:color="auto"/>
              <w:right w:val="single" w:sz="8" w:space="0" w:color="auto"/>
            </w:tcBorders>
            <w:shd w:val="clear" w:color="000000" w:fill="FFFFFF"/>
            <w:noWrap/>
            <w:vAlign w:val="center"/>
            <w:hideMark/>
          </w:tcPr>
          <w:p w14:paraId="61C04E4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0.56</w:t>
            </w:r>
          </w:p>
        </w:tc>
      </w:tr>
      <w:tr w:rsidR="000D2430" w:rsidRPr="000D2430" w14:paraId="4F037D53"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7EE83FB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94440</w:t>
            </w:r>
          </w:p>
        </w:tc>
        <w:tc>
          <w:tcPr>
            <w:tcW w:w="3551" w:type="dxa"/>
            <w:tcBorders>
              <w:top w:val="nil"/>
              <w:left w:val="nil"/>
              <w:bottom w:val="single" w:sz="8" w:space="0" w:color="auto"/>
              <w:right w:val="single" w:sz="8" w:space="0" w:color="auto"/>
            </w:tcBorders>
            <w:shd w:val="clear" w:color="000000" w:fill="FFFFFF"/>
            <w:noWrap/>
            <w:vAlign w:val="center"/>
            <w:hideMark/>
          </w:tcPr>
          <w:p w14:paraId="2EE2278D"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EQUIPO FERROVIARIO</w:t>
            </w:r>
          </w:p>
        </w:tc>
        <w:tc>
          <w:tcPr>
            <w:tcW w:w="1134" w:type="dxa"/>
            <w:tcBorders>
              <w:top w:val="nil"/>
              <w:left w:val="nil"/>
              <w:bottom w:val="single" w:sz="8" w:space="0" w:color="auto"/>
              <w:right w:val="single" w:sz="8" w:space="0" w:color="auto"/>
            </w:tcBorders>
            <w:shd w:val="clear" w:color="000000" w:fill="FFFFFF"/>
            <w:noWrap/>
            <w:vAlign w:val="center"/>
            <w:hideMark/>
          </w:tcPr>
          <w:p w14:paraId="351429A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618EFF4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25</w:t>
            </w:r>
          </w:p>
        </w:tc>
        <w:tc>
          <w:tcPr>
            <w:tcW w:w="709" w:type="dxa"/>
            <w:tcBorders>
              <w:top w:val="nil"/>
              <w:left w:val="nil"/>
              <w:bottom w:val="single" w:sz="8" w:space="0" w:color="auto"/>
              <w:right w:val="single" w:sz="8" w:space="0" w:color="auto"/>
            </w:tcBorders>
            <w:shd w:val="clear" w:color="000000" w:fill="FFFFFF"/>
            <w:noWrap/>
            <w:vAlign w:val="center"/>
            <w:hideMark/>
          </w:tcPr>
          <w:p w14:paraId="45E41A3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5ACD83A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w:t>
            </w:r>
          </w:p>
        </w:tc>
        <w:tc>
          <w:tcPr>
            <w:tcW w:w="992" w:type="dxa"/>
            <w:tcBorders>
              <w:top w:val="nil"/>
              <w:left w:val="nil"/>
              <w:bottom w:val="single" w:sz="8" w:space="0" w:color="auto"/>
              <w:right w:val="single" w:sz="8" w:space="0" w:color="auto"/>
            </w:tcBorders>
            <w:shd w:val="clear" w:color="000000" w:fill="FFFFFF"/>
            <w:noWrap/>
            <w:vAlign w:val="center"/>
            <w:hideMark/>
          </w:tcPr>
          <w:p w14:paraId="1940337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0.33</w:t>
            </w:r>
          </w:p>
        </w:tc>
      </w:tr>
      <w:tr w:rsidR="000D2430" w:rsidRPr="000D2430" w14:paraId="500A9F7B"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53EBC73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94450</w:t>
            </w:r>
          </w:p>
        </w:tc>
        <w:tc>
          <w:tcPr>
            <w:tcW w:w="3551" w:type="dxa"/>
            <w:tcBorders>
              <w:top w:val="nil"/>
              <w:left w:val="nil"/>
              <w:bottom w:val="single" w:sz="8" w:space="0" w:color="auto"/>
              <w:right w:val="single" w:sz="8" w:space="0" w:color="auto"/>
            </w:tcBorders>
            <w:shd w:val="clear" w:color="000000" w:fill="FFFFFF"/>
            <w:noWrap/>
            <w:vAlign w:val="center"/>
            <w:hideMark/>
          </w:tcPr>
          <w:p w14:paraId="1746A908"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EMBARCACIONES</w:t>
            </w:r>
          </w:p>
        </w:tc>
        <w:tc>
          <w:tcPr>
            <w:tcW w:w="1134" w:type="dxa"/>
            <w:tcBorders>
              <w:top w:val="nil"/>
              <w:left w:val="nil"/>
              <w:bottom w:val="single" w:sz="8" w:space="0" w:color="auto"/>
              <w:right w:val="single" w:sz="8" w:space="0" w:color="auto"/>
            </w:tcBorders>
            <w:shd w:val="clear" w:color="000000" w:fill="FFFFFF"/>
            <w:noWrap/>
            <w:vAlign w:val="center"/>
            <w:hideMark/>
          </w:tcPr>
          <w:p w14:paraId="0CCF4AC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0774C15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15</w:t>
            </w:r>
          </w:p>
        </w:tc>
        <w:tc>
          <w:tcPr>
            <w:tcW w:w="709" w:type="dxa"/>
            <w:tcBorders>
              <w:top w:val="nil"/>
              <w:left w:val="nil"/>
              <w:bottom w:val="single" w:sz="8" w:space="0" w:color="auto"/>
              <w:right w:val="single" w:sz="8" w:space="0" w:color="auto"/>
            </w:tcBorders>
            <w:shd w:val="clear" w:color="000000" w:fill="FFFFFF"/>
            <w:noWrap/>
            <w:vAlign w:val="center"/>
            <w:hideMark/>
          </w:tcPr>
          <w:p w14:paraId="2528C7B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2881C2E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6.67</w:t>
            </w:r>
          </w:p>
        </w:tc>
        <w:tc>
          <w:tcPr>
            <w:tcW w:w="992" w:type="dxa"/>
            <w:tcBorders>
              <w:top w:val="nil"/>
              <w:left w:val="nil"/>
              <w:bottom w:val="single" w:sz="8" w:space="0" w:color="auto"/>
              <w:right w:val="single" w:sz="8" w:space="0" w:color="auto"/>
            </w:tcBorders>
            <w:shd w:val="clear" w:color="000000" w:fill="FFFFFF"/>
            <w:noWrap/>
            <w:vAlign w:val="center"/>
            <w:hideMark/>
          </w:tcPr>
          <w:p w14:paraId="151E8CC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0.56</w:t>
            </w:r>
          </w:p>
        </w:tc>
      </w:tr>
      <w:tr w:rsidR="000D2430" w:rsidRPr="000D2430" w14:paraId="6184294F"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4295039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94490</w:t>
            </w:r>
          </w:p>
        </w:tc>
        <w:tc>
          <w:tcPr>
            <w:tcW w:w="3551" w:type="dxa"/>
            <w:tcBorders>
              <w:top w:val="nil"/>
              <w:left w:val="nil"/>
              <w:bottom w:val="single" w:sz="8" w:space="0" w:color="auto"/>
              <w:right w:val="single" w:sz="8" w:space="0" w:color="auto"/>
            </w:tcBorders>
            <w:shd w:val="clear" w:color="000000" w:fill="FFFFFF"/>
            <w:noWrap/>
            <w:vAlign w:val="center"/>
            <w:hideMark/>
          </w:tcPr>
          <w:p w14:paraId="69B7330F"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OTROS EQUIPOS DE TRANSPORTE</w:t>
            </w:r>
          </w:p>
        </w:tc>
        <w:tc>
          <w:tcPr>
            <w:tcW w:w="1134" w:type="dxa"/>
            <w:tcBorders>
              <w:top w:val="nil"/>
              <w:left w:val="nil"/>
              <w:bottom w:val="single" w:sz="8" w:space="0" w:color="auto"/>
              <w:right w:val="single" w:sz="8" w:space="0" w:color="auto"/>
            </w:tcBorders>
            <w:shd w:val="clear" w:color="000000" w:fill="FFFFFF"/>
            <w:noWrap/>
            <w:vAlign w:val="center"/>
            <w:hideMark/>
          </w:tcPr>
          <w:p w14:paraId="342EAEA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7DEFEFB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8</w:t>
            </w:r>
          </w:p>
        </w:tc>
        <w:tc>
          <w:tcPr>
            <w:tcW w:w="709" w:type="dxa"/>
            <w:tcBorders>
              <w:top w:val="nil"/>
              <w:left w:val="nil"/>
              <w:bottom w:val="single" w:sz="8" w:space="0" w:color="auto"/>
              <w:right w:val="single" w:sz="8" w:space="0" w:color="auto"/>
            </w:tcBorders>
            <w:shd w:val="clear" w:color="000000" w:fill="FFFFFF"/>
            <w:noWrap/>
            <w:vAlign w:val="center"/>
            <w:hideMark/>
          </w:tcPr>
          <w:p w14:paraId="78CC73F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568A540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12.5</w:t>
            </w:r>
          </w:p>
        </w:tc>
        <w:tc>
          <w:tcPr>
            <w:tcW w:w="992" w:type="dxa"/>
            <w:tcBorders>
              <w:top w:val="nil"/>
              <w:left w:val="nil"/>
              <w:bottom w:val="single" w:sz="8" w:space="0" w:color="auto"/>
              <w:right w:val="single" w:sz="8" w:space="0" w:color="auto"/>
            </w:tcBorders>
            <w:shd w:val="clear" w:color="000000" w:fill="FFFFFF"/>
            <w:noWrap/>
            <w:vAlign w:val="center"/>
            <w:hideMark/>
          </w:tcPr>
          <w:p w14:paraId="13C757E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1.04</w:t>
            </w:r>
          </w:p>
        </w:tc>
      </w:tr>
      <w:tr w:rsidR="000D2430" w:rsidRPr="000D2430" w14:paraId="5A9A7194"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2631A73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94500</w:t>
            </w:r>
          </w:p>
        </w:tc>
        <w:tc>
          <w:tcPr>
            <w:tcW w:w="3551" w:type="dxa"/>
            <w:tcBorders>
              <w:top w:val="nil"/>
              <w:left w:val="nil"/>
              <w:bottom w:val="single" w:sz="8" w:space="0" w:color="auto"/>
              <w:right w:val="single" w:sz="8" w:space="0" w:color="auto"/>
            </w:tcBorders>
            <w:shd w:val="clear" w:color="000000" w:fill="FFFFFF"/>
            <w:noWrap/>
            <w:vAlign w:val="center"/>
            <w:hideMark/>
          </w:tcPr>
          <w:p w14:paraId="59E90248"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EQUIPO DE SEGURIDAD PUBLICA</w:t>
            </w:r>
          </w:p>
        </w:tc>
        <w:tc>
          <w:tcPr>
            <w:tcW w:w="1134" w:type="dxa"/>
            <w:tcBorders>
              <w:top w:val="nil"/>
              <w:left w:val="nil"/>
              <w:bottom w:val="single" w:sz="8" w:space="0" w:color="auto"/>
              <w:right w:val="single" w:sz="8" w:space="0" w:color="auto"/>
            </w:tcBorders>
            <w:shd w:val="clear" w:color="000000" w:fill="FFFFFF"/>
            <w:noWrap/>
            <w:vAlign w:val="center"/>
            <w:hideMark/>
          </w:tcPr>
          <w:p w14:paraId="5B09766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1510E72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w:t>
            </w:r>
          </w:p>
        </w:tc>
        <w:tc>
          <w:tcPr>
            <w:tcW w:w="709" w:type="dxa"/>
            <w:tcBorders>
              <w:top w:val="nil"/>
              <w:left w:val="nil"/>
              <w:bottom w:val="single" w:sz="8" w:space="0" w:color="auto"/>
              <w:right w:val="single" w:sz="8" w:space="0" w:color="auto"/>
            </w:tcBorders>
            <w:shd w:val="clear" w:color="000000" w:fill="FFFFFF"/>
            <w:noWrap/>
            <w:vAlign w:val="center"/>
            <w:hideMark/>
          </w:tcPr>
          <w:p w14:paraId="4480757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0F266BB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25</w:t>
            </w:r>
          </w:p>
        </w:tc>
        <w:tc>
          <w:tcPr>
            <w:tcW w:w="992" w:type="dxa"/>
            <w:tcBorders>
              <w:top w:val="nil"/>
              <w:left w:val="nil"/>
              <w:bottom w:val="single" w:sz="8" w:space="0" w:color="auto"/>
              <w:right w:val="single" w:sz="8" w:space="0" w:color="auto"/>
            </w:tcBorders>
            <w:shd w:val="clear" w:color="000000" w:fill="FFFFFF"/>
            <w:noWrap/>
            <w:vAlign w:val="center"/>
            <w:hideMark/>
          </w:tcPr>
          <w:p w14:paraId="4FFDE72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2.08</w:t>
            </w:r>
          </w:p>
        </w:tc>
      </w:tr>
      <w:tr w:rsidR="000D2430" w:rsidRPr="000D2430" w14:paraId="671D58EF"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7204188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94610</w:t>
            </w:r>
          </w:p>
        </w:tc>
        <w:tc>
          <w:tcPr>
            <w:tcW w:w="3551" w:type="dxa"/>
            <w:tcBorders>
              <w:top w:val="nil"/>
              <w:left w:val="nil"/>
              <w:bottom w:val="single" w:sz="8" w:space="0" w:color="auto"/>
              <w:right w:val="single" w:sz="8" w:space="0" w:color="auto"/>
            </w:tcBorders>
            <w:shd w:val="clear" w:color="000000" w:fill="FFFFFF"/>
            <w:noWrap/>
            <w:vAlign w:val="center"/>
            <w:hideMark/>
          </w:tcPr>
          <w:p w14:paraId="222CC942"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MAQUINARIA Y EQUIPO AGROPECUARIO</w:t>
            </w:r>
          </w:p>
        </w:tc>
        <w:tc>
          <w:tcPr>
            <w:tcW w:w="1134" w:type="dxa"/>
            <w:tcBorders>
              <w:top w:val="nil"/>
              <w:left w:val="nil"/>
              <w:bottom w:val="single" w:sz="8" w:space="0" w:color="auto"/>
              <w:right w:val="single" w:sz="8" w:space="0" w:color="auto"/>
            </w:tcBorders>
            <w:shd w:val="clear" w:color="000000" w:fill="FFFFFF"/>
            <w:noWrap/>
            <w:vAlign w:val="center"/>
            <w:hideMark/>
          </w:tcPr>
          <w:p w14:paraId="2B31AC0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2BA1C4E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709" w:type="dxa"/>
            <w:tcBorders>
              <w:top w:val="nil"/>
              <w:left w:val="nil"/>
              <w:bottom w:val="single" w:sz="8" w:space="0" w:color="auto"/>
              <w:right w:val="single" w:sz="8" w:space="0" w:color="auto"/>
            </w:tcBorders>
            <w:shd w:val="clear" w:color="000000" w:fill="FFFFFF"/>
            <w:noWrap/>
            <w:vAlign w:val="center"/>
            <w:hideMark/>
          </w:tcPr>
          <w:p w14:paraId="780C113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01FD140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nil"/>
              <w:left w:val="nil"/>
              <w:bottom w:val="single" w:sz="8" w:space="0" w:color="auto"/>
              <w:right w:val="single" w:sz="8" w:space="0" w:color="auto"/>
            </w:tcBorders>
            <w:shd w:val="clear" w:color="000000" w:fill="FFFFFF"/>
            <w:noWrap/>
            <w:vAlign w:val="center"/>
            <w:hideMark/>
          </w:tcPr>
          <w:p w14:paraId="64F6B22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0.83</w:t>
            </w:r>
          </w:p>
        </w:tc>
      </w:tr>
      <w:tr w:rsidR="000D2430" w:rsidRPr="000D2430" w14:paraId="24F7A4B9" w14:textId="77777777" w:rsidTr="003060DC">
        <w:trPr>
          <w:trHeight w:val="300"/>
        </w:trPr>
        <w:tc>
          <w:tcPr>
            <w:tcW w:w="1269" w:type="dxa"/>
            <w:tcBorders>
              <w:top w:val="nil"/>
              <w:left w:val="single" w:sz="8" w:space="0" w:color="auto"/>
              <w:bottom w:val="single" w:sz="4" w:space="0" w:color="auto"/>
              <w:right w:val="single" w:sz="8" w:space="0" w:color="auto"/>
            </w:tcBorders>
            <w:shd w:val="clear" w:color="000000" w:fill="FFFFFF"/>
            <w:noWrap/>
            <w:vAlign w:val="center"/>
            <w:hideMark/>
          </w:tcPr>
          <w:p w14:paraId="6BE9C6B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94620</w:t>
            </w:r>
          </w:p>
        </w:tc>
        <w:tc>
          <w:tcPr>
            <w:tcW w:w="3551" w:type="dxa"/>
            <w:tcBorders>
              <w:top w:val="nil"/>
              <w:left w:val="nil"/>
              <w:bottom w:val="single" w:sz="4" w:space="0" w:color="auto"/>
              <w:right w:val="single" w:sz="8" w:space="0" w:color="auto"/>
            </w:tcBorders>
            <w:shd w:val="clear" w:color="000000" w:fill="FFFFFF"/>
            <w:noWrap/>
            <w:vAlign w:val="center"/>
            <w:hideMark/>
          </w:tcPr>
          <w:p w14:paraId="0278C73A"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MAQUINARIA Y EQUIPO INDUSTRIAL</w:t>
            </w:r>
          </w:p>
        </w:tc>
        <w:tc>
          <w:tcPr>
            <w:tcW w:w="1134" w:type="dxa"/>
            <w:tcBorders>
              <w:top w:val="nil"/>
              <w:left w:val="nil"/>
              <w:bottom w:val="single" w:sz="4" w:space="0" w:color="auto"/>
              <w:right w:val="single" w:sz="8" w:space="0" w:color="auto"/>
            </w:tcBorders>
            <w:shd w:val="clear" w:color="000000" w:fill="FFFFFF"/>
            <w:noWrap/>
            <w:vAlign w:val="center"/>
            <w:hideMark/>
          </w:tcPr>
          <w:p w14:paraId="6E7FBBD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4" w:space="0" w:color="auto"/>
              <w:right w:val="single" w:sz="8" w:space="0" w:color="auto"/>
            </w:tcBorders>
            <w:shd w:val="clear" w:color="000000" w:fill="FFFFFF"/>
            <w:noWrap/>
            <w:vAlign w:val="center"/>
            <w:hideMark/>
          </w:tcPr>
          <w:p w14:paraId="3555CA5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25</w:t>
            </w:r>
          </w:p>
        </w:tc>
        <w:tc>
          <w:tcPr>
            <w:tcW w:w="709" w:type="dxa"/>
            <w:tcBorders>
              <w:top w:val="nil"/>
              <w:left w:val="nil"/>
              <w:bottom w:val="single" w:sz="4" w:space="0" w:color="auto"/>
              <w:right w:val="single" w:sz="8" w:space="0" w:color="auto"/>
            </w:tcBorders>
            <w:shd w:val="clear" w:color="000000" w:fill="FFFFFF"/>
            <w:noWrap/>
            <w:vAlign w:val="center"/>
            <w:hideMark/>
          </w:tcPr>
          <w:p w14:paraId="373FAAF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4" w:space="0" w:color="auto"/>
              <w:right w:val="single" w:sz="8" w:space="0" w:color="auto"/>
            </w:tcBorders>
            <w:shd w:val="clear" w:color="000000" w:fill="FFFFFF"/>
            <w:noWrap/>
            <w:vAlign w:val="center"/>
            <w:hideMark/>
          </w:tcPr>
          <w:p w14:paraId="208DC2C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w:t>
            </w:r>
          </w:p>
        </w:tc>
        <w:tc>
          <w:tcPr>
            <w:tcW w:w="992" w:type="dxa"/>
            <w:tcBorders>
              <w:top w:val="nil"/>
              <w:left w:val="nil"/>
              <w:bottom w:val="single" w:sz="4" w:space="0" w:color="auto"/>
              <w:right w:val="single" w:sz="8" w:space="0" w:color="auto"/>
            </w:tcBorders>
            <w:shd w:val="clear" w:color="000000" w:fill="FFFFFF"/>
            <w:noWrap/>
            <w:vAlign w:val="center"/>
            <w:hideMark/>
          </w:tcPr>
          <w:p w14:paraId="797552D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0.33</w:t>
            </w:r>
          </w:p>
        </w:tc>
      </w:tr>
      <w:tr w:rsidR="000D2430" w:rsidRPr="000D2430" w14:paraId="07501079" w14:textId="77777777" w:rsidTr="003060DC">
        <w:trPr>
          <w:trHeight w:val="300"/>
        </w:trPr>
        <w:tc>
          <w:tcPr>
            <w:tcW w:w="12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77240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94630</w:t>
            </w:r>
          </w:p>
        </w:tc>
        <w:tc>
          <w:tcPr>
            <w:tcW w:w="35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AECE35"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MAQUINARIA Y EQUIPO DE CONSTRUCCION</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2985A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F9D6B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7</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AF5CB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8576D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14.29</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2D923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1.19</w:t>
            </w:r>
          </w:p>
        </w:tc>
      </w:tr>
      <w:tr w:rsidR="000D2430" w:rsidRPr="000D2430" w14:paraId="3E8F41D0" w14:textId="77777777" w:rsidTr="003060DC">
        <w:trPr>
          <w:trHeight w:val="300"/>
        </w:trPr>
        <w:tc>
          <w:tcPr>
            <w:tcW w:w="12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94969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94640</w:t>
            </w:r>
          </w:p>
        </w:tc>
        <w:tc>
          <w:tcPr>
            <w:tcW w:w="35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623E9A"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EQUIPO DE AIRE ACONDICIONADO</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087DA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CA269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38744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D0E14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5FC18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0.83</w:t>
            </w:r>
          </w:p>
        </w:tc>
      </w:tr>
      <w:tr w:rsidR="000D2430" w:rsidRPr="000D2430" w14:paraId="3BB6C351" w14:textId="77777777" w:rsidTr="003060DC">
        <w:trPr>
          <w:trHeight w:val="300"/>
        </w:trPr>
        <w:tc>
          <w:tcPr>
            <w:tcW w:w="1269"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18DC9B2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94650</w:t>
            </w:r>
          </w:p>
        </w:tc>
        <w:tc>
          <w:tcPr>
            <w:tcW w:w="3551" w:type="dxa"/>
            <w:tcBorders>
              <w:top w:val="single" w:sz="4" w:space="0" w:color="auto"/>
              <w:left w:val="nil"/>
              <w:bottom w:val="single" w:sz="8" w:space="0" w:color="auto"/>
              <w:right w:val="single" w:sz="8" w:space="0" w:color="auto"/>
            </w:tcBorders>
            <w:shd w:val="clear" w:color="000000" w:fill="FFFFFF"/>
            <w:noWrap/>
            <w:vAlign w:val="center"/>
            <w:hideMark/>
          </w:tcPr>
          <w:p w14:paraId="623847A2"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EQUIPO DE COMUNICACIONES Y TELECOMUNICAC</w:t>
            </w:r>
          </w:p>
        </w:tc>
        <w:tc>
          <w:tcPr>
            <w:tcW w:w="1134" w:type="dxa"/>
            <w:tcBorders>
              <w:top w:val="single" w:sz="4" w:space="0" w:color="auto"/>
              <w:left w:val="nil"/>
              <w:bottom w:val="single" w:sz="8" w:space="0" w:color="auto"/>
              <w:right w:val="single" w:sz="8" w:space="0" w:color="auto"/>
            </w:tcBorders>
            <w:shd w:val="clear" w:color="000000" w:fill="FFFFFF"/>
            <w:noWrap/>
            <w:vAlign w:val="center"/>
            <w:hideMark/>
          </w:tcPr>
          <w:p w14:paraId="2420FB5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single" w:sz="4" w:space="0" w:color="auto"/>
              <w:left w:val="nil"/>
              <w:bottom w:val="single" w:sz="8" w:space="0" w:color="auto"/>
              <w:right w:val="single" w:sz="8" w:space="0" w:color="auto"/>
            </w:tcBorders>
            <w:shd w:val="clear" w:color="000000" w:fill="FFFFFF"/>
            <w:noWrap/>
            <w:vAlign w:val="center"/>
            <w:hideMark/>
          </w:tcPr>
          <w:p w14:paraId="20577BF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12</w:t>
            </w:r>
          </w:p>
        </w:tc>
        <w:tc>
          <w:tcPr>
            <w:tcW w:w="709" w:type="dxa"/>
            <w:tcBorders>
              <w:top w:val="single" w:sz="4" w:space="0" w:color="auto"/>
              <w:left w:val="nil"/>
              <w:bottom w:val="single" w:sz="8" w:space="0" w:color="auto"/>
              <w:right w:val="single" w:sz="8" w:space="0" w:color="auto"/>
            </w:tcBorders>
            <w:shd w:val="clear" w:color="000000" w:fill="FFFFFF"/>
            <w:noWrap/>
            <w:vAlign w:val="center"/>
            <w:hideMark/>
          </w:tcPr>
          <w:p w14:paraId="573ABAF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single" w:sz="4" w:space="0" w:color="auto"/>
              <w:left w:val="nil"/>
              <w:bottom w:val="single" w:sz="8" w:space="0" w:color="auto"/>
              <w:right w:val="single" w:sz="8" w:space="0" w:color="auto"/>
            </w:tcBorders>
            <w:shd w:val="clear" w:color="000000" w:fill="FFFFFF"/>
            <w:noWrap/>
            <w:vAlign w:val="center"/>
            <w:hideMark/>
          </w:tcPr>
          <w:p w14:paraId="0324987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8.33</w:t>
            </w:r>
          </w:p>
        </w:tc>
        <w:tc>
          <w:tcPr>
            <w:tcW w:w="992" w:type="dxa"/>
            <w:tcBorders>
              <w:top w:val="single" w:sz="4" w:space="0" w:color="auto"/>
              <w:left w:val="nil"/>
              <w:bottom w:val="single" w:sz="8" w:space="0" w:color="auto"/>
              <w:right w:val="single" w:sz="8" w:space="0" w:color="auto"/>
            </w:tcBorders>
            <w:shd w:val="clear" w:color="000000" w:fill="FFFFFF"/>
            <w:noWrap/>
            <w:vAlign w:val="center"/>
            <w:hideMark/>
          </w:tcPr>
          <w:p w14:paraId="2DF8C55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0.69</w:t>
            </w:r>
          </w:p>
        </w:tc>
      </w:tr>
      <w:tr w:rsidR="000D2430" w:rsidRPr="000D2430" w14:paraId="242CAD05"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6D6FD3D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94660</w:t>
            </w:r>
          </w:p>
        </w:tc>
        <w:tc>
          <w:tcPr>
            <w:tcW w:w="3551" w:type="dxa"/>
            <w:tcBorders>
              <w:top w:val="nil"/>
              <w:left w:val="nil"/>
              <w:bottom w:val="single" w:sz="8" w:space="0" w:color="auto"/>
              <w:right w:val="single" w:sz="8" w:space="0" w:color="auto"/>
            </w:tcBorders>
            <w:shd w:val="clear" w:color="000000" w:fill="FFFFFF"/>
            <w:noWrap/>
            <w:vAlign w:val="center"/>
            <w:hideMark/>
          </w:tcPr>
          <w:p w14:paraId="761DC726"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EQ.DE GENERACION ELECTRICA, APARATOS Y A</w:t>
            </w:r>
          </w:p>
        </w:tc>
        <w:tc>
          <w:tcPr>
            <w:tcW w:w="1134" w:type="dxa"/>
            <w:tcBorders>
              <w:top w:val="nil"/>
              <w:left w:val="nil"/>
              <w:bottom w:val="single" w:sz="8" w:space="0" w:color="auto"/>
              <w:right w:val="single" w:sz="8" w:space="0" w:color="auto"/>
            </w:tcBorders>
            <w:shd w:val="clear" w:color="000000" w:fill="FFFFFF"/>
            <w:noWrap/>
            <w:vAlign w:val="center"/>
            <w:hideMark/>
          </w:tcPr>
          <w:p w14:paraId="6F6DEEE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67739FC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25</w:t>
            </w:r>
          </w:p>
        </w:tc>
        <w:tc>
          <w:tcPr>
            <w:tcW w:w="709" w:type="dxa"/>
            <w:tcBorders>
              <w:top w:val="nil"/>
              <w:left w:val="nil"/>
              <w:bottom w:val="single" w:sz="8" w:space="0" w:color="auto"/>
              <w:right w:val="single" w:sz="8" w:space="0" w:color="auto"/>
            </w:tcBorders>
            <w:shd w:val="clear" w:color="000000" w:fill="FFFFFF"/>
            <w:noWrap/>
            <w:vAlign w:val="center"/>
            <w:hideMark/>
          </w:tcPr>
          <w:p w14:paraId="59C5C9F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13E1204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4</w:t>
            </w:r>
          </w:p>
        </w:tc>
        <w:tc>
          <w:tcPr>
            <w:tcW w:w="992" w:type="dxa"/>
            <w:tcBorders>
              <w:top w:val="nil"/>
              <w:left w:val="nil"/>
              <w:bottom w:val="single" w:sz="8" w:space="0" w:color="auto"/>
              <w:right w:val="single" w:sz="8" w:space="0" w:color="auto"/>
            </w:tcBorders>
            <w:shd w:val="clear" w:color="000000" w:fill="FFFFFF"/>
            <w:noWrap/>
            <w:vAlign w:val="center"/>
            <w:hideMark/>
          </w:tcPr>
          <w:p w14:paraId="3EA03C0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0.33</w:t>
            </w:r>
          </w:p>
        </w:tc>
      </w:tr>
      <w:tr w:rsidR="000D2430" w:rsidRPr="000D2430" w14:paraId="43F145CB"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60F65AA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94670</w:t>
            </w:r>
          </w:p>
        </w:tc>
        <w:tc>
          <w:tcPr>
            <w:tcW w:w="3551" w:type="dxa"/>
            <w:tcBorders>
              <w:top w:val="nil"/>
              <w:left w:val="nil"/>
              <w:bottom w:val="single" w:sz="8" w:space="0" w:color="auto"/>
              <w:right w:val="single" w:sz="8" w:space="0" w:color="auto"/>
            </w:tcBorders>
            <w:shd w:val="clear" w:color="000000" w:fill="FFFFFF"/>
            <w:noWrap/>
            <w:vAlign w:val="center"/>
            <w:hideMark/>
          </w:tcPr>
          <w:p w14:paraId="66019216"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HERRAMIENTAS Y MÁQUINAS-HERRAMIENTA</w:t>
            </w:r>
          </w:p>
        </w:tc>
        <w:tc>
          <w:tcPr>
            <w:tcW w:w="1134" w:type="dxa"/>
            <w:tcBorders>
              <w:top w:val="nil"/>
              <w:left w:val="nil"/>
              <w:bottom w:val="single" w:sz="8" w:space="0" w:color="auto"/>
              <w:right w:val="single" w:sz="8" w:space="0" w:color="auto"/>
            </w:tcBorders>
            <w:shd w:val="clear" w:color="000000" w:fill="FFFFFF"/>
            <w:noWrap/>
            <w:vAlign w:val="center"/>
            <w:hideMark/>
          </w:tcPr>
          <w:p w14:paraId="654E3DC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05A4780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15</w:t>
            </w:r>
          </w:p>
        </w:tc>
        <w:tc>
          <w:tcPr>
            <w:tcW w:w="709" w:type="dxa"/>
            <w:tcBorders>
              <w:top w:val="nil"/>
              <w:left w:val="nil"/>
              <w:bottom w:val="single" w:sz="8" w:space="0" w:color="auto"/>
              <w:right w:val="single" w:sz="8" w:space="0" w:color="auto"/>
            </w:tcBorders>
            <w:shd w:val="clear" w:color="000000" w:fill="FFFFFF"/>
            <w:noWrap/>
            <w:vAlign w:val="center"/>
            <w:hideMark/>
          </w:tcPr>
          <w:p w14:paraId="119C4BC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3413D87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6.67</w:t>
            </w:r>
          </w:p>
        </w:tc>
        <w:tc>
          <w:tcPr>
            <w:tcW w:w="992" w:type="dxa"/>
            <w:tcBorders>
              <w:top w:val="nil"/>
              <w:left w:val="nil"/>
              <w:bottom w:val="single" w:sz="8" w:space="0" w:color="auto"/>
              <w:right w:val="single" w:sz="8" w:space="0" w:color="auto"/>
            </w:tcBorders>
            <w:shd w:val="clear" w:color="000000" w:fill="FFFFFF"/>
            <w:noWrap/>
            <w:vAlign w:val="center"/>
            <w:hideMark/>
          </w:tcPr>
          <w:p w14:paraId="7864893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0.56</w:t>
            </w:r>
          </w:p>
        </w:tc>
      </w:tr>
      <w:tr w:rsidR="000D2430" w:rsidRPr="000D2430" w14:paraId="5884D924"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1A0F60C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94690</w:t>
            </w:r>
          </w:p>
        </w:tc>
        <w:tc>
          <w:tcPr>
            <w:tcW w:w="3551" w:type="dxa"/>
            <w:tcBorders>
              <w:top w:val="nil"/>
              <w:left w:val="nil"/>
              <w:bottom w:val="single" w:sz="8" w:space="0" w:color="auto"/>
              <w:right w:val="single" w:sz="8" w:space="0" w:color="auto"/>
            </w:tcBorders>
            <w:shd w:val="clear" w:color="000000" w:fill="FFFFFF"/>
            <w:noWrap/>
            <w:vAlign w:val="center"/>
            <w:hideMark/>
          </w:tcPr>
          <w:p w14:paraId="5B007893"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EQUIPO DE MEDICION</w:t>
            </w:r>
          </w:p>
        </w:tc>
        <w:tc>
          <w:tcPr>
            <w:tcW w:w="1134" w:type="dxa"/>
            <w:tcBorders>
              <w:top w:val="nil"/>
              <w:left w:val="nil"/>
              <w:bottom w:val="single" w:sz="8" w:space="0" w:color="auto"/>
              <w:right w:val="single" w:sz="8" w:space="0" w:color="auto"/>
            </w:tcBorders>
            <w:shd w:val="clear" w:color="000000" w:fill="FFFFFF"/>
            <w:noWrap/>
            <w:vAlign w:val="center"/>
            <w:hideMark/>
          </w:tcPr>
          <w:p w14:paraId="3C1E87C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7A4BB81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7</w:t>
            </w:r>
          </w:p>
        </w:tc>
        <w:tc>
          <w:tcPr>
            <w:tcW w:w="709" w:type="dxa"/>
            <w:tcBorders>
              <w:top w:val="nil"/>
              <w:left w:val="nil"/>
              <w:bottom w:val="single" w:sz="8" w:space="0" w:color="auto"/>
              <w:right w:val="single" w:sz="8" w:space="0" w:color="auto"/>
            </w:tcBorders>
            <w:shd w:val="clear" w:color="000000" w:fill="FFFFFF"/>
            <w:noWrap/>
            <w:vAlign w:val="center"/>
            <w:hideMark/>
          </w:tcPr>
          <w:p w14:paraId="45E2C35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276CD13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14.29</w:t>
            </w:r>
          </w:p>
        </w:tc>
        <w:tc>
          <w:tcPr>
            <w:tcW w:w="992" w:type="dxa"/>
            <w:tcBorders>
              <w:top w:val="nil"/>
              <w:left w:val="nil"/>
              <w:bottom w:val="single" w:sz="8" w:space="0" w:color="auto"/>
              <w:right w:val="single" w:sz="8" w:space="0" w:color="auto"/>
            </w:tcBorders>
            <w:shd w:val="clear" w:color="000000" w:fill="FFFFFF"/>
            <w:noWrap/>
            <w:vAlign w:val="center"/>
            <w:hideMark/>
          </w:tcPr>
          <w:p w14:paraId="14A351C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1.19</w:t>
            </w:r>
          </w:p>
        </w:tc>
      </w:tr>
      <w:tr w:rsidR="000D2430" w:rsidRPr="000D2430" w14:paraId="4445EE5E"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7B8B2D7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94710</w:t>
            </w:r>
          </w:p>
        </w:tc>
        <w:tc>
          <w:tcPr>
            <w:tcW w:w="3551" w:type="dxa"/>
            <w:tcBorders>
              <w:top w:val="nil"/>
              <w:left w:val="nil"/>
              <w:bottom w:val="single" w:sz="8" w:space="0" w:color="auto"/>
              <w:right w:val="single" w:sz="8" w:space="0" w:color="auto"/>
            </w:tcBorders>
            <w:shd w:val="clear" w:color="000000" w:fill="FFFFFF"/>
            <w:noWrap/>
            <w:vAlign w:val="center"/>
            <w:hideMark/>
          </w:tcPr>
          <w:p w14:paraId="255C23F2"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BIENES ARTISTICOS, CULTURALES Y CIENTIFI</w:t>
            </w:r>
          </w:p>
        </w:tc>
        <w:tc>
          <w:tcPr>
            <w:tcW w:w="1134" w:type="dxa"/>
            <w:tcBorders>
              <w:top w:val="nil"/>
              <w:left w:val="nil"/>
              <w:bottom w:val="single" w:sz="8" w:space="0" w:color="auto"/>
              <w:right w:val="single" w:sz="8" w:space="0" w:color="auto"/>
            </w:tcBorders>
            <w:shd w:val="clear" w:color="000000" w:fill="FFFFFF"/>
            <w:noWrap/>
            <w:vAlign w:val="center"/>
            <w:hideMark/>
          </w:tcPr>
          <w:p w14:paraId="5ADBBC2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0000</w:t>
            </w:r>
          </w:p>
        </w:tc>
        <w:tc>
          <w:tcPr>
            <w:tcW w:w="709" w:type="dxa"/>
            <w:tcBorders>
              <w:top w:val="nil"/>
              <w:left w:val="nil"/>
              <w:bottom w:val="single" w:sz="8" w:space="0" w:color="auto"/>
              <w:right w:val="single" w:sz="8" w:space="0" w:color="auto"/>
            </w:tcBorders>
            <w:shd w:val="clear" w:color="000000" w:fill="FFFFFF"/>
            <w:noWrap/>
            <w:vAlign w:val="center"/>
            <w:hideMark/>
          </w:tcPr>
          <w:p w14:paraId="3ACEEC3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2F48694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07FB68D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52F2B63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4CC3B58C"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49D66C6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94720</w:t>
            </w:r>
          </w:p>
        </w:tc>
        <w:tc>
          <w:tcPr>
            <w:tcW w:w="3551" w:type="dxa"/>
            <w:tcBorders>
              <w:top w:val="nil"/>
              <w:left w:val="nil"/>
              <w:bottom w:val="single" w:sz="8" w:space="0" w:color="auto"/>
              <w:right w:val="single" w:sz="8" w:space="0" w:color="auto"/>
            </w:tcBorders>
            <w:shd w:val="clear" w:color="000000" w:fill="FFFFFF"/>
            <w:noWrap/>
            <w:vAlign w:val="center"/>
            <w:hideMark/>
          </w:tcPr>
          <w:p w14:paraId="420AA176"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OBJETOS DE VALOR</w:t>
            </w:r>
          </w:p>
        </w:tc>
        <w:tc>
          <w:tcPr>
            <w:tcW w:w="1134" w:type="dxa"/>
            <w:tcBorders>
              <w:top w:val="nil"/>
              <w:left w:val="nil"/>
              <w:bottom w:val="single" w:sz="8" w:space="0" w:color="auto"/>
              <w:right w:val="single" w:sz="8" w:space="0" w:color="auto"/>
            </w:tcBorders>
            <w:shd w:val="clear" w:color="000000" w:fill="FFFFFF"/>
            <w:noWrap/>
            <w:vAlign w:val="center"/>
            <w:hideMark/>
          </w:tcPr>
          <w:p w14:paraId="2CE0FC1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0000</w:t>
            </w:r>
          </w:p>
        </w:tc>
        <w:tc>
          <w:tcPr>
            <w:tcW w:w="709" w:type="dxa"/>
            <w:tcBorders>
              <w:top w:val="nil"/>
              <w:left w:val="nil"/>
              <w:bottom w:val="single" w:sz="8" w:space="0" w:color="auto"/>
              <w:right w:val="single" w:sz="8" w:space="0" w:color="auto"/>
            </w:tcBorders>
            <w:shd w:val="clear" w:color="000000" w:fill="FFFFFF"/>
            <w:noWrap/>
            <w:vAlign w:val="center"/>
            <w:hideMark/>
          </w:tcPr>
          <w:p w14:paraId="4E34D2F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5B8EB6F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0D0EA62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060A1B3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6591BAB4"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0B18932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94810</w:t>
            </w:r>
          </w:p>
        </w:tc>
        <w:tc>
          <w:tcPr>
            <w:tcW w:w="3551" w:type="dxa"/>
            <w:tcBorders>
              <w:top w:val="nil"/>
              <w:left w:val="nil"/>
              <w:bottom w:val="single" w:sz="8" w:space="0" w:color="auto"/>
              <w:right w:val="single" w:sz="8" w:space="0" w:color="auto"/>
            </w:tcBorders>
            <w:shd w:val="clear" w:color="000000" w:fill="FFFFFF"/>
            <w:noWrap/>
            <w:vAlign w:val="center"/>
            <w:hideMark/>
          </w:tcPr>
          <w:p w14:paraId="48D20A19"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BOVINOS</w:t>
            </w:r>
          </w:p>
        </w:tc>
        <w:tc>
          <w:tcPr>
            <w:tcW w:w="1134" w:type="dxa"/>
            <w:tcBorders>
              <w:top w:val="nil"/>
              <w:left w:val="nil"/>
              <w:bottom w:val="single" w:sz="8" w:space="0" w:color="auto"/>
              <w:right w:val="single" w:sz="8" w:space="0" w:color="auto"/>
            </w:tcBorders>
            <w:shd w:val="clear" w:color="000000" w:fill="FFFFFF"/>
            <w:noWrap/>
            <w:vAlign w:val="center"/>
            <w:hideMark/>
          </w:tcPr>
          <w:p w14:paraId="3CDA2D2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0000</w:t>
            </w:r>
          </w:p>
        </w:tc>
        <w:tc>
          <w:tcPr>
            <w:tcW w:w="709" w:type="dxa"/>
            <w:tcBorders>
              <w:top w:val="nil"/>
              <w:left w:val="nil"/>
              <w:bottom w:val="single" w:sz="8" w:space="0" w:color="auto"/>
              <w:right w:val="single" w:sz="8" w:space="0" w:color="auto"/>
            </w:tcBorders>
            <w:shd w:val="clear" w:color="000000" w:fill="FFFFFF"/>
            <w:noWrap/>
            <w:vAlign w:val="center"/>
            <w:hideMark/>
          </w:tcPr>
          <w:p w14:paraId="1902593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0A24F04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46231CE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4C18917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39E9216D"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22B46CE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94820</w:t>
            </w:r>
          </w:p>
        </w:tc>
        <w:tc>
          <w:tcPr>
            <w:tcW w:w="3551" w:type="dxa"/>
            <w:tcBorders>
              <w:top w:val="nil"/>
              <w:left w:val="nil"/>
              <w:bottom w:val="single" w:sz="8" w:space="0" w:color="auto"/>
              <w:right w:val="single" w:sz="8" w:space="0" w:color="auto"/>
            </w:tcBorders>
            <w:shd w:val="clear" w:color="000000" w:fill="FFFFFF"/>
            <w:noWrap/>
            <w:vAlign w:val="center"/>
            <w:hideMark/>
          </w:tcPr>
          <w:p w14:paraId="7EC18CE9"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PORCINOS</w:t>
            </w:r>
          </w:p>
        </w:tc>
        <w:tc>
          <w:tcPr>
            <w:tcW w:w="1134" w:type="dxa"/>
            <w:tcBorders>
              <w:top w:val="nil"/>
              <w:left w:val="nil"/>
              <w:bottom w:val="single" w:sz="8" w:space="0" w:color="auto"/>
              <w:right w:val="single" w:sz="8" w:space="0" w:color="auto"/>
            </w:tcBorders>
            <w:shd w:val="clear" w:color="000000" w:fill="FFFFFF"/>
            <w:noWrap/>
            <w:vAlign w:val="center"/>
            <w:hideMark/>
          </w:tcPr>
          <w:p w14:paraId="6247C80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0000</w:t>
            </w:r>
          </w:p>
        </w:tc>
        <w:tc>
          <w:tcPr>
            <w:tcW w:w="709" w:type="dxa"/>
            <w:tcBorders>
              <w:top w:val="nil"/>
              <w:left w:val="nil"/>
              <w:bottom w:val="single" w:sz="8" w:space="0" w:color="auto"/>
              <w:right w:val="single" w:sz="8" w:space="0" w:color="auto"/>
            </w:tcBorders>
            <w:shd w:val="clear" w:color="000000" w:fill="FFFFFF"/>
            <w:noWrap/>
            <w:vAlign w:val="center"/>
            <w:hideMark/>
          </w:tcPr>
          <w:p w14:paraId="76D2428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7B4E605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08D4132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4AEE7AC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415CE9F4"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3FB4131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94830</w:t>
            </w:r>
          </w:p>
        </w:tc>
        <w:tc>
          <w:tcPr>
            <w:tcW w:w="3551" w:type="dxa"/>
            <w:tcBorders>
              <w:top w:val="nil"/>
              <w:left w:val="nil"/>
              <w:bottom w:val="single" w:sz="8" w:space="0" w:color="auto"/>
              <w:right w:val="single" w:sz="8" w:space="0" w:color="auto"/>
            </w:tcBorders>
            <w:shd w:val="clear" w:color="000000" w:fill="FFFFFF"/>
            <w:noWrap/>
            <w:vAlign w:val="center"/>
            <w:hideMark/>
          </w:tcPr>
          <w:p w14:paraId="7A4E0211"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 AVES</w:t>
            </w:r>
          </w:p>
        </w:tc>
        <w:tc>
          <w:tcPr>
            <w:tcW w:w="1134" w:type="dxa"/>
            <w:tcBorders>
              <w:top w:val="nil"/>
              <w:left w:val="nil"/>
              <w:bottom w:val="single" w:sz="8" w:space="0" w:color="auto"/>
              <w:right w:val="single" w:sz="8" w:space="0" w:color="auto"/>
            </w:tcBorders>
            <w:shd w:val="clear" w:color="000000" w:fill="FFFFFF"/>
            <w:noWrap/>
            <w:vAlign w:val="center"/>
            <w:hideMark/>
          </w:tcPr>
          <w:p w14:paraId="1DB251C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0000</w:t>
            </w:r>
          </w:p>
        </w:tc>
        <w:tc>
          <w:tcPr>
            <w:tcW w:w="709" w:type="dxa"/>
            <w:tcBorders>
              <w:top w:val="nil"/>
              <w:left w:val="nil"/>
              <w:bottom w:val="single" w:sz="8" w:space="0" w:color="auto"/>
              <w:right w:val="single" w:sz="8" w:space="0" w:color="auto"/>
            </w:tcBorders>
            <w:shd w:val="clear" w:color="000000" w:fill="FFFFFF"/>
            <w:noWrap/>
            <w:vAlign w:val="center"/>
            <w:hideMark/>
          </w:tcPr>
          <w:p w14:paraId="5CF7B55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25F42B4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232D6C3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209CFB2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0CD15C03"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2488121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94840</w:t>
            </w:r>
          </w:p>
        </w:tc>
        <w:tc>
          <w:tcPr>
            <w:tcW w:w="3551" w:type="dxa"/>
            <w:tcBorders>
              <w:top w:val="nil"/>
              <w:left w:val="nil"/>
              <w:bottom w:val="single" w:sz="8" w:space="0" w:color="auto"/>
              <w:right w:val="single" w:sz="8" w:space="0" w:color="auto"/>
            </w:tcBorders>
            <w:shd w:val="clear" w:color="000000" w:fill="FFFFFF"/>
            <w:noWrap/>
            <w:vAlign w:val="center"/>
            <w:hideMark/>
          </w:tcPr>
          <w:p w14:paraId="132B4ED5"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OVINOS Y CAPRINOS</w:t>
            </w:r>
          </w:p>
        </w:tc>
        <w:tc>
          <w:tcPr>
            <w:tcW w:w="1134" w:type="dxa"/>
            <w:tcBorders>
              <w:top w:val="nil"/>
              <w:left w:val="nil"/>
              <w:bottom w:val="single" w:sz="8" w:space="0" w:color="auto"/>
              <w:right w:val="single" w:sz="8" w:space="0" w:color="auto"/>
            </w:tcBorders>
            <w:shd w:val="clear" w:color="000000" w:fill="FFFFFF"/>
            <w:noWrap/>
            <w:vAlign w:val="center"/>
            <w:hideMark/>
          </w:tcPr>
          <w:p w14:paraId="7F7BFD9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0000</w:t>
            </w:r>
          </w:p>
        </w:tc>
        <w:tc>
          <w:tcPr>
            <w:tcW w:w="709" w:type="dxa"/>
            <w:tcBorders>
              <w:top w:val="nil"/>
              <w:left w:val="nil"/>
              <w:bottom w:val="single" w:sz="8" w:space="0" w:color="auto"/>
              <w:right w:val="single" w:sz="8" w:space="0" w:color="auto"/>
            </w:tcBorders>
            <w:shd w:val="clear" w:color="000000" w:fill="FFFFFF"/>
            <w:noWrap/>
            <w:vAlign w:val="center"/>
            <w:hideMark/>
          </w:tcPr>
          <w:p w14:paraId="52BD981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4E80E11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4148A37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1AB42A8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01966612"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56C38B1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94850</w:t>
            </w:r>
          </w:p>
        </w:tc>
        <w:tc>
          <w:tcPr>
            <w:tcW w:w="3551" w:type="dxa"/>
            <w:tcBorders>
              <w:top w:val="nil"/>
              <w:left w:val="nil"/>
              <w:bottom w:val="single" w:sz="8" w:space="0" w:color="auto"/>
              <w:right w:val="single" w:sz="8" w:space="0" w:color="auto"/>
            </w:tcBorders>
            <w:shd w:val="clear" w:color="000000" w:fill="FFFFFF"/>
            <w:noWrap/>
            <w:vAlign w:val="center"/>
            <w:hideMark/>
          </w:tcPr>
          <w:p w14:paraId="26BB2348"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PECES Y ACUICULTURA</w:t>
            </w:r>
          </w:p>
        </w:tc>
        <w:tc>
          <w:tcPr>
            <w:tcW w:w="1134" w:type="dxa"/>
            <w:tcBorders>
              <w:top w:val="nil"/>
              <w:left w:val="nil"/>
              <w:bottom w:val="single" w:sz="8" w:space="0" w:color="auto"/>
              <w:right w:val="single" w:sz="8" w:space="0" w:color="auto"/>
            </w:tcBorders>
            <w:shd w:val="clear" w:color="000000" w:fill="FFFFFF"/>
            <w:noWrap/>
            <w:vAlign w:val="center"/>
            <w:hideMark/>
          </w:tcPr>
          <w:p w14:paraId="744550A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0000</w:t>
            </w:r>
          </w:p>
        </w:tc>
        <w:tc>
          <w:tcPr>
            <w:tcW w:w="709" w:type="dxa"/>
            <w:tcBorders>
              <w:top w:val="nil"/>
              <w:left w:val="nil"/>
              <w:bottom w:val="single" w:sz="8" w:space="0" w:color="auto"/>
              <w:right w:val="single" w:sz="8" w:space="0" w:color="auto"/>
            </w:tcBorders>
            <w:shd w:val="clear" w:color="000000" w:fill="FFFFFF"/>
            <w:noWrap/>
            <w:vAlign w:val="center"/>
            <w:hideMark/>
          </w:tcPr>
          <w:p w14:paraId="22340C2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41C32D2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77A8FE9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293C18F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BA1DE9" w:rsidRPr="000D2430" w14:paraId="7822AF44" w14:textId="77777777" w:rsidTr="002251BC">
        <w:trPr>
          <w:trHeight w:val="756"/>
        </w:trPr>
        <w:tc>
          <w:tcPr>
            <w:tcW w:w="1269" w:type="dxa"/>
            <w:tcBorders>
              <w:top w:val="single" w:sz="8" w:space="0" w:color="auto"/>
              <w:left w:val="single" w:sz="8" w:space="0" w:color="auto"/>
              <w:bottom w:val="single" w:sz="8" w:space="0" w:color="auto"/>
              <w:right w:val="single" w:sz="8" w:space="0" w:color="auto"/>
            </w:tcBorders>
            <w:shd w:val="clear" w:color="000000" w:fill="A90025"/>
            <w:vAlign w:val="center"/>
            <w:hideMark/>
          </w:tcPr>
          <w:p w14:paraId="17964A84" w14:textId="77777777" w:rsidR="00BA1DE9" w:rsidRPr="000D2430" w:rsidRDefault="00BA1DE9" w:rsidP="002251BC">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lastRenderedPageBreak/>
              <w:t>CLASE</w:t>
            </w:r>
          </w:p>
        </w:tc>
        <w:tc>
          <w:tcPr>
            <w:tcW w:w="3551" w:type="dxa"/>
            <w:tcBorders>
              <w:top w:val="single" w:sz="8" w:space="0" w:color="auto"/>
              <w:left w:val="nil"/>
              <w:bottom w:val="single" w:sz="8" w:space="0" w:color="auto"/>
              <w:right w:val="single" w:sz="8" w:space="0" w:color="auto"/>
            </w:tcBorders>
            <w:shd w:val="clear" w:color="000000" w:fill="A90025"/>
            <w:vAlign w:val="center"/>
            <w:hideMark/>
          </w:tcPr>
          <w:p w14:paraId="7BB55CC0" w14:textId="77777777" w:rsidR="00BA1DE9" w:rsidRPr="000D2430" w:rsidRDefault="00BA1DE9" w:rsidP="002251BC">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DESCRIPCION</w:t>
            </w:r>
          </w:p>
        </w:tc>
        <w:tc>
          <w:tcPr>
            <w:tcW w:w="1134" w:type="dxa"/>
            <w:tcBorders>
              <w:top w:val="single" w:sz="8" w:space="0" w:color="auto"/>
              <w:left w:val="nil"/>
              <w:bottom w:val="single" w:sz="8" w:space="0" w:color="auto"/>
              <w:right w:val="single" w:sz="8" w:space="0" w:color="auto"/>
            </w:tcBorders>
            <w:shd w:val="clear" w:color="000000" w:fill="A90025"/>
            <w:vAlign w:val="center"/>
            <w:hideMark/>
          </w:tcPr>
          <w:p w14:paraId="77B437CB" w14:textId="77777777" w:rsidR="00BA1DE9" w:rsidRPr="000D2430" w:rsidRDefault="00BA1DE9" w:rsidP="002251BC">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METODO DE DEPRECIACION</w:t>
            </w:r>
          </w:p>
        </w:tc>
        <w:tc>
          <w:tcPr>
            <w:tcW w:w="709" w:type="dxa"/>
            <w:tcBorders>
              <w:top w:val="single" w:sz="8" w:space="0" w:color="auto"/>
              <w:left w:val="nil"/>
              <w:bottom w:val="single" w:sz="8" w:space="0" w:color="auto"/>
              <w:right w:val="single" w:sz="8" w:space="0" w:color="auto"/>
            </w:tcBorders>
            <w:shd w:val="clear" w:color="000000" w:fill="A90025"/>
            <w:vAlign w:val="center"/>
            <w:hideMark/>
          </w:tcPr>
          <w:p w14:paraId="57CD654D" w14:textId="77777777" w:rsidR="00BA1DE9" w:rsidRPr="000D2430" w:rsidRDefault="00BA1DE9" w:rsidP="002251BC">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VIDA ÚTIL EN AÑOS</w:t>
            </w:r>
          </w:p>
        </w:tc>
        <w:tc>
          <w:tcPr>
            <w:tcW w:w="709" w:type="dxa"/>
            <w:tcBorders>
              <w:top w:val="single" w:sz="8" w:space="0" w:color="auto"/>
              <w:left w:val="nil"/>
              <w:bottom w:val="single" w:sz="8" w:space="0" w:color="auto"/>
              <w:right w:val="single" w:sz="8" w:space="0" w:color="auto"/>
            </w:tcBorders>
            <w:shd w:val="clear" w:color="000000" w:fill="A90025"/>
            <w:vAlign w:val="center"/>
            <w:hideMark/>
          </w:tcPr>
          <w:p w14:paraId="7DB40CDE" w14:textId="77777777" w:rsidR="00BA1DE9" w:rsidRDefault="00BA1DE9" w:rsidP="002251BC">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 xml:space="preserve">VALOR </w:t>
            </w:r>
          </w:p>
          <w:p w14:paraId="7F5E8EF0" w14:textId="77777777" w:rsidR="00BA1DE9" w:rsidRPr="000D2430" w:rsidRDefault="00BA1DE9" w:rsidP="002251BC">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D2430">
              <w:rPr>
                <w:rFonts w:eastAsia="Times New Roman" w:cs="Calibri"/>
                <w:b/>
                <w:bCs/>
                <w:color w:val="FFFFFF"/>
                <w:sz w:val="14"/>
                <w:szCs w:val="14"/>
                <w:lang w:eastAsia="es-MX"/>
              </w:rPr>
              <w:t>RESIDUAL (%)</w:t>
            </w:r>
          </w:p>
        </w:tc>
        <w:tc>
          <w:tcPr>
            <w:tcW w:w="850" w:type="dxa"/>
            <w:tcBorders>
              <w:top w:val="single" w:sz="8" w:space="0" w:color="auto"/>
              <w:left w:val="nil"/>
              <w:bottom w:val="single" w:sz="8" w:space="0" w:color="auto"/>
              <w:right w:val="single" w:sz="8" w:space="0" w:color="auto"/>
            </w:tcBorders>
            <w:shd w:val="clear" w:color="000000" w:fill="A90025"/>
            <w:vAlign w:val="center"/>
            <w:hideMark/>
          </w:tcPr>
          <w:p w14:paraId="699E9BC6" w14:textId="77777777" w:rsidR="00BA1DE9" w:rsidRPr="000D2430" w:rsidRDefault="00BA1DE9" w:rsidP="002251BC">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Pr>
                <w:rFonts w:eastAsia="Times New Roman" w:cs="Calibri"/>
                <w:b/>
                <w:bCs/>
                <w:color w:val="FFFFFF"/>
                <w:sz w:val="14"/>
                <w:szCs w:val="14"/>
                <w:lang w:eastAsia="es-MX"/>
              </w:rPr>
              <w:t xml:space="preserve"> </w:t>
            </w:r>
            <w:r w:rsidRPr="000D2430">
              <w:rPr>
                <w:rFonts w:eastAsia="Times New Roman" w:cs="Calibri"/>
                <w:b/>
                <w:bCs/>
                <w:color w:val="FFFFFF"/>
                <w:sz w:val="14"/>
                <w:szCs w:val="14"/>
                <w:lang w:eastAsia="es-MX"/>
              </w:rPr>
              <w:t>DEP. ANUAL (%)</w:t>
            </w:r>
          </w:p>
        </w:tc>
        <w:tc>
          <w:tcPr>
            <w:tcW w:w="992" w:type="dxa"/>
            <w:tcBorders>
              <w:top w:val="single" w:sz="8" w:space="0" w:color="auto"/>
              <w:left w:val="nil"/>
              <w:bottom w:val="single" w:sz="8" w:space="0" w:color="auto"/>
              <w:right w:val="single" w:sz="8" w:space="0" w:color="auto"/>
            </w:tcBorders>
            <w:shd w:val="clear" w:color="000000" w:fill="A90025"/>
            <w:vAlign w:val="center"/>
            <w:hideMark/>
          </w:tcPr>
          <w:p w14:paraId="04CAEE40" w14:textId="77777777" w:rsidR="00BA1DE9" w:rsidRPr="000D2430" w:rsidRDefault="00BA1DE9" w:rsidP="002251BC">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Pr>
                <w:rFonts w:eastAsia="Times New Roman" w:cs="Calibri"/>
                <w:b/>
                <w:bCs/>
                <w:color w:val="FFFFFF"/>
                <w:sz w:val="14"/>
                <w:szCs w:val="14"/>
                <w:lang w:eastAsia="es-MX"/>
              </w:rPr>
              <w:t xml:space="preserve">  </w:t>
            </w:r>
            <w:r w:rsidRPr="000D2430">
              <w:rPr>
                <w:rFonts w:eastAsia="Times New Roman" w:cs="Calibri"/>
                <w:b/>
                <w:bCs/>
                <w:color w:val="FFFFFF"/>
                <w:sz w:val="14"/>
                <w:szCs w:val="14"/>
                <w:lang w:eastAsia="es-MX"/>
              </w:rPr>
              <w:t>DEP. MENSUAL (%)</w:t>
            </w:r>
          </w:p>
        </w:tc>
      </w:tr>
      <w:tr w:rsidR="000D2430" w:rsidRPr="000D2430" w14:paraId="0BBDA920"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01D665B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94860</w:t>
            </w:r>
          </w:p>
        </w:tc>
        <w:tc>
          <w:tcPr>
            <w:tcW w:w="3551" w:type="dxa"/>
            <w:tcBorders>
              <w:top w:val="nil"/>
              <w:left w:val="nil"/>
              <w:bottom w:val="single" w:sz="8" w:space="0" w:color="auto"/>
              <w:right w:val="single" w:sz="8" w:space="0" w:color="auto"/>
            </w:tcBorders>
            <w:shd w:val="clear" w:color="000000" w:fill="FFFFFF"/>
            <w:noWrap/>
            <w:vAlign w:val="center"/>
            <w:hideMark/>
          </w:tcPr>
          <w:p w14:paraId="190887D5"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EQUINOS</w:t>
            </w:r>
          </w:p>
        </w:tc>
        <w:tc>
          <w:tcPr>
            <w:tcW w:w="1134" w:type="dxa"/>
            <w:tcBorders>
              <w:top w:val="nil"/>
              <w:left w:val="nil"/>
              <w:bottom w:val="single" w:sz="8" w:space="0" w:color="auto"/>
              <w:right w:val="single" w:sz="8" w:space="0" w:color="auto"/>
            </w:tcBorders>
            <w:shd w:val="clear" w:color="000000" w:fill="FFFFFF"/>
            <w:noWrap/>
            <w:vAlign w:val="center"/>
            <w:hideMark/>
          </w:tcPr>
          <w:p w14:paraId="774FA26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0000</w:t>
            </w:r>
          </w:p>
        </w:tc>
        <w:tc>
          <w:tcPr>
            <w:tcW w:w="709" w:type="dxa"/>
            <w:tcBorders>
              <w:top w:val="nil"/>
              <w:left w:val="nil"/>
              <w:bottom w:val="single" w:sz="8" w:space="0" w:color="auto"/>
              <w:right w:val="single" w:sz="8" w:space="0" w:color="auto"/>
            </w:tcBorders>
            <w:shd w:val="clear" w:color="000000" w:fill="FFFFFF"/>
            <w:noWrap/>
            <w:vAlign w:val="center"/>
            <w:hideMark/>
          </w:tcPr>
          <w:p w14:paraId="4515EE1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755BF87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6456EC3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75B0691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7C3E6713"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060DE29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94870</w:t>
            </w:r>
          </w:p>
        </w:tc>
        <w:tc>
          <w:tcPr>
            <w:tcW w:w="3551" w:type="dxa"/>
            <w:tcBorders>
              <w:top w:val="nil"/>
              <w:left w:val="nil"/>
              <w:bottom w:val="single" w:sz="8" w:space="0" w:color="auto"/>
              <w:right w:val="single" w:sz="8" w:space="0" w:color="auto"/>
            </w:tcBorders>
            <w:shd w:val="clear" w:color="000000" w:fill="FFFFFF"/>
            <w:noWrap/>
            <w:vAlign w:val="center"/>
            <w:hideMark/>
          </w:tcPr>
          <w:p w14:paraId="5DBB0DB4"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ESPECIES MENORES Y DE ZOOLOGICO</w:t>
            </w:r>
          </w:p>
        </w:tc>
        <w:tc>
          <w:tcPr>
            <w:tcW w:w="1134" w:type="dxa"/>
            <w:tcBorders>
              <w:top w:val="nil"/>
              <w:left w:val="nil"/>
              <w:bottom w:val="single" w:sz="8" w:space="0" w:color="auto"/>
              <w:right w:val="single" w:sz="8" w:space="0" w:color="auto"/>
            </w:tcBorders>
            <w:shd w:val="clear" w:color="000000" w:fill="FFFFFF"/>
            <w:noWrap/>
            <w:vAlign w:val="center"/>
            <w:hideMark/>
          </w:tcPr>
          <w:p w14:paraId="6C09917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0000</w:t>
            </w:r>
          </w:p>
        </w:tc>
        <w:tc>
          <w:tcPr>
            <w:tcW w:w="709" w:type="dxa"/>
            <w:tcBorders>
              <w:top w:val="nil"/>
              <w:left w:val="nil"/>
              <w:bottom w:val="single" w:sz="8" w:space="0" w:color="auto"/>
              <w:right w:val="single" w:sz="8" w:space="0" w:color="auto"/>
            </w:tcBorders>
            <w:shd w:val="clear" w:color="000000" w:fill="FFFFFF"/>
            <w:noWrap/>
            <w:vAlign w:val="center"/>
            <w:hideMark/>
          </w:tcPr>
          <w:p w14:paraId="461EBC0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24212A8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2769FEF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28666BB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17336454" w14:textId="77777777" w:rsidTr="009B5537">
        <w:trPr>
          <w:trHeight w:val="300"/>
        </w:trPr>
        <w:tc>
          <w:tcPr>
            <w:tcW w:w="1269" w:type="dxa"/>
            <w:tcBorders>
              <w:top w:val="nil"/>
              <w:left w:val="single" w:sz="8" w:space="0" w:color="auto"/>
              <w:bottom w:val="single" w:sz="4" w:space="0" w:color="auto"/>
              <w:right w:val="single" w:sz="8" w:space="0" w:color="auto"/>
            </w:tcBorders>
            <w:shd w:val="clear" w:color="000000" w:fill="FFFFFF"/>
            <w:noWrap/>
            <w:vAlign w:val="center"/>
            <w:hideMark/>
          </w:tcPr>
          <w:p w14:paraId="010534D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94880</w:t>
            </w:r>
          </w:p>
        </w:tc>
        <w:tc>
          <w:tcPr>
            <w:tcW w:w="3551" w:type="dxa"/>
            <w:tcBorders>
              <w:top w:val="nil"/>
              <w:left w:val="nil"/>
              <w:bottom w:val="single" w:sz="4" w:space="0" w:color="auto"/>
              <w:right w:val="single" w:sz="8" w:space="0" w:color="auto"/>
            </w:tcBorders>
            <w:shd w:val="clear" w:color="000000" w:fill="FFFFFF"/>
            <w:noWrap/>
            <w:vAlign w:val="center"/>
            <w:hideMark/>
          </w:tcPr>
          <w:p w14:paraId="3FC82BF0"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ARBOLES Y PLANTAS</w:t>
            </w:r>
          </w:p>
        </w:tc>
        <w:tc>
          <w:tcPr>
            <w:tcW w:w="1134" w:type="dxa"/>
            <w:tcBorders>
              <w:top w:val="nil"/>
              <w:left w:val="nil"/>
              <w:bottom w:val="single" w:sz="4" w:space="0" w:color="auto"/>
              <w:right w:val="single" w:sz="8" w:space="0" w:color="auto"/>
            </w:tcBorders>
            <w:shd w:val="clear" w:color="000000" w:fill="FFFFFF"/>
            <w:noWrap/>
            <w:vAlign w:val="center"/>
            <w:hideMark/>
          </w:tcPr>
          <w:p w14:paraId="7D4A733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0000</w:t>
            </w:r>
          </w:p>
        </w:tc>
        <w:tc>
          <w:tcPr>
            <w:tcW w:w="709" w:type="dxa"/>
            <w:tcBorders>
              <w:top w:val="nil"/>
              <w:left w:val="nil"/>
              <w:bottom w:val="single" w:sz="4" w:space="0" w:color="auto"/>
              <w:right w:val="single" w:sz="8" w:space="0" w:color="auto"/>
            </w:tcBorders>
            <w:shd w:val="clear" w:color="000000" w:fill="FFFFFF"/>
            <w:noWrap/>
            <w:vAlign w:val="center"/>
            <w:hideMark/>
          </w:tcPr>
          <w:p w14:paraId="2C34341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nil"/>
              <w:left w:val="nil"/>
              <w:bottom w:val="single" w:sz="4" w:space="0" w:color="auto"/>
              <w:right w:val="single" w:sz="8" w:space="0" w:color="auto"/>
            </w:tcBorders>
            <w:shd w:val="clear" w:color="000000" w:fill="FFFFFF"/>
            <w:noWrap/>
            <w:vAlign w:val="center"/>
            <w:hideMark/>
          </w:tcPr>
          <w:p w14:paraId="69C0430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4" w:space="0" w:color="auto"/>
              <w:right w:val="single" w:sz="8" w:space="0" w:color="auto"/>
            </w:tcBorders>
            <w:shd w:val="clear" w:color="000000" w:fill="FFFFFF"/>
            <w:noWrap/>
            <w:vAlign w:val="center"/>
            <w:hideMark/>
          </w:tcPr>
          <w:p w14:paraId="0FD8657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4" w:space="0" w:color="auto"/>
              <w:right w:val="single" w:sz="8" w:space="0" w:color="auto"/>
            </w:tcBorders>
            <w:shd w:val="clear" w:color="000000" w:fill="FFFFFF"/>
            <w:noWrap/>
            <w:vAlign w:val="center"/>
            <w:hideMark/>
          </w:tcPr>
          <w:p w14:paraId="7BB9851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11B857B1" w14:textId="77777777" w:rsidTr="009B5537">
        <w:trPr>
          <w:trHeight w:val="300"/>
        </w:trPr>
        <w:tc>
          <w:tcPr>
            <w:tcW w:w="12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9C9AF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94890</w:t>
            </w:r>
          </w:p>
        </w:tc>
        <w:tc>
          <w:tcPr>
            <w:tcW w:w="35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F2F01D"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OTROS ACTIVOS BIOLÓGICOS FLORA Y FAUNA</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F293A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0000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18398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63B62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50B6C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81201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26C85C93" w14:textId="77777777" w:rsidTr="009B5537">
        <w:trPr>
          <w:trHeight w:val="300"/>
        </w:trPr>
        <w:tc>
          <w:tcPr>
            <w:tcW w:w="126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08CC2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95100</w:t>
            </w:r>
          </w:p>
        </w:tc>
        <w:tc>
          <w:tcPr>
            <w:tcW w:w="35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8D16D7"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SOFTWARE</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B1F6B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51D42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4556B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1D06F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A22DE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8.33</w:t>
            </w:r>
          </w:p>
        </w:tc>
      </w:tr>
      <w:tr w:rsidR="000D2430" w:rsidRPr="000D2430" w14:paraId="58D40416" w14:textId="77777777" w:rsidTr="009B5537">
        <w:trPr>
          <w:trHeight w:val="300"/>
        </w:trPr>
        <w:tc>
          <w:tcPr>
            <w:tcW w:w="1269"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6F9442D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95210</w:t>
            </w:r>
          </w:p>
        </w:tc>
        <w:tc>
          <w:tcPr>
            <w:tcW w:w="3551" w:type="dxa"/>
            <w:tcBorders>
              <w:top w:val="single" w:sz="4" w:space="0" w:color="auto"/>
              <w:left w:val="nil"/>
              <w:bottom w:val="single" w:sz="8" w:space="0" w:color="auto"/>
              <w:right w:val="single" w:sz="8" w:space="0" w:color="auto"/>
            </w:tcBorders>
            <w:shd w:val="clear" w:color="000000" w:fill="FFFFFF"/>
            <w:noWrap/>
            <w:vAlign w:val="center"/>
            <w:hideMark/>
          </w:tcPr>
          <w:p w14:paraId="25D4872C"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PATENTES</w:t>
            </w:r>
          </w:p>
        </w:tc>
        <w:tc>
          <w:tcPr>
            <w:tcW w:w="1134" w:type="dxa"/>
            <w:tcBorders>
              <w:top w:val="single" w:sz="4" w:space="0" w:color="auto"/>
              <w:left w:val="nil"/>
              <w:bottom w:val="single" w:sz="8" w:space="0" w:color="auto"/>
              <w:right w:val="single" w:sz="8" w:space="0" w:color="auto"/>
            </w:tcBorders>
            <w:shd w:val="clear" w:color="000000" w:fill="FFFFFF"/>
            <w:noWrap/>
            <w:vAlign w:val="center"/>
            <w:hideMark/>
          </w:tcPr>
          <w:p w14:paraId="655279D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single" w:sz="4" w:space="0" w:color="auto"/>
              <w:left w:val="nil"/>
              <w:bottom w:val="single" w:sz="8" w:space="0" w:color="auto"/>
              <w:right w:val="single" w:sz="8" w:space="0" w:color="auto"/>
            </w:tcBorders>
            <w:shd w:val="clear" w:color="000000" w:fill="FFFFFF"/>
            <w:noWrap/>
            <w:vAlign w:val="center"/>
            <w:hideMark/>
          </w:tcPr>
          <w:p w14:paraId="2818818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single" w:sz="4" w:space="0" w:color="auto"/>
              <w:left w:val="nil"/>
              <w:bottom w:val="single" w:sz="8" w:space="0" w:color="auto"/>
              <w:right w:val="single" w:sz="8" w:space="0" w:color="auto"/>
            </w:tcBorders>
            <w:shd w:val="clear" w:color="000000" w:fill="FFFFFF"/>
            <w:noWrap/>
            <w:vAlign w:val="center"/>
            <w:hideMark/>
          </w:tcPr>
          <w:p w14:paraId="4F2CC9E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single" w:sz="4" w:space="0" w:color="auto"/>
              <w:left w:val="nil"/>
              <w:bottom w:val="single" w:sz="8" w:space="0" w:color="auto"/>
              <w:right w:val="single" w:sz="8" w:space="0" w:color="auto"/>
            </w:tcBorders>
            <w:shd w:val="clear" w:color="000000" w:fill="FFFFFF"/>
            <w:noWrap/>
            <w:vAlign w:val="center"/>
            <w:hideMark/>
          </w:tcPr>
          <w:p w14:paraId="044AFB9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single" w:sz="4" w:space="0" w:color="auto"/>
              <w:left w:val="nil"/>
              <w:bottom w:val="single" w:sz="8" w:space="0" w:color="auto"/>
              <w:right w:val="single" w:sz="8" w:space="0" w:color="auto"/>
            </w:tcBorders>
            <w:shd w:val="clear" w:color="000000" w:fill="FFFFFF"/>
            <w:noWrap/>
            <w:vAlign w:val="center"/>
            <w:hideMark/>
          </w:tcPr>
          <w:p w14:paraId="4BA3753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41A6A5B2"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58ADA2AC"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95220</w:t>
            </w:r>
          </w:p>
        </w:tc>
        <w:tc>
          <w:tcPr>
            <w:tcW w:w="3551" w:type="dxa"/>
            <w:tcBorders>
              <w:top w:val="nil"/>
              <w:left w:val="nil"/>
              <w:bottom w:val="single" w:sz="8" w:space="0" w:color="auto"/>
              <w:right w:val="single" w:sz="8" w:space="0" w:color="auto"/>
            </w:tcBorders>
            <w:shd w:val="clear" w:color="000000" w:fill="FFFFFF"/>
            <w:noWrap/>
            <w:vAlign w:val="center"/>
            <w:hideMark/>
          </w:tcPr>
          <w:p w14:paraId="184682CB"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MARCAS</w:t>
            </w:r>
          </w:p>
        </w:tc>
        <w:tc>
          <w:tcPr>
            <w:tcW w:w="1134" w:type="dxa"/>
            <w:tcBorders>
              <w:top w:val="nil"/>
              <w:left w:val="nil"/>
              <w:bottom w:val="single" w:sz="8" w:space="0" w:color="auto"/>
              <w:right w:val="single" w:sz="8" w:space="0" w:color="auto"/>
            </w:tcBorders>
            <w:shd w:val="clear" w:color="000000" w:fill="FFFFFF"/>
            <w:noWrap/>
            <w:vAlign w:val="center"/>
            <w:hideMark/>
          </w:tcPr>
          <w:p w14:paraId="6414653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7D7B9CA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0A36DE2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75F4A23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4500902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44F78ADA"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312F77B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95230</w:t>
            </w:r>
          </w:p>
        </w:tc>
        <w:tc>
          <w:tcPr>
            <w:tcW w:w="3551" w:type="dxa"/>
            <w:tcBorders>
              <w:top w:val="nil"/>
              <w:left w:val="nil"/>
              <w:bottom w:val="single" w:sz="8" w:space="0" w:color="auto"/>
              <w:right w:val="single" w:sz="8" w:space="0" w:color="auto"/>
            </w:tcBorders>
            <w:shd w:val="clear" w:color="000000" w:fill="FFFFFF"/>
            <w:noWrap/>
            <w:vAlign w:val="center"/>
            <w:hideMark/>
          </w:tcPr>
          <w:p w14:paraId="05110127"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DERECHOS</w:t>
            </w:r>
          </w:p>
        </w:tc>
        <w:tc>
          <w:tcPr>
            <w:tcW w:w="1134" w:type="dxa"/>
            <w:tcBorders>
              <w:top w:val="nil"/>
              <w:left w:val="nil"/>
              <w:bottom w:val="single" w:sz="8" w:space="0" w:color="auto"/>
              <w:right w:val="single" w:sz="8" w:space="0" w:color="auto"/>
            </w:tcBorders>
            <w:shd w:val="clear" w:color="000000" w:fill="FFFFFF"/>
            <w:noWrap/>
            <w:vAlign w:val="center"/>
            <w:hideMark/>
          </w:tcPr>
          <w:p w14:paraId="7865DBD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76AF49B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3DAC4C3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15F3FC19"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4C1B0E1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12DD2F1E"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67969D84"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95310</w:t>
            </w:r>
          </w:p>
        </w:tc>
        <w:tc>
          <w:tcPr>
            <w:tcW w:w="3551" w:type="dxa"/>
            <w:tcBorders>
              <w:top w:val="nil"/>
              <w:left w:val="nil"/>
              <w:bottom w:val="single" w:sz="8" w:space="0" w:color="auto"/>
              <w:right w:val="single" w:sz="8" w:space="0" w:color="auto"/>
            </w:tcBorders>
            <w:shd w:val="clear" w:color="000000" w:fill="FFFFFF"/>
            <w:noWrap/>
            <w:vAlign w:val="center"/>
            <w:hideMark/>
          </w:tcPr>
          <w:p w14:paraId="1825C65E"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CONCESIONES</w:t>
            </w:r>
          </w:p>
        </w:tc>
        <w:tc>
          <w:tcPr>
            <w:tcW w:w="1134" w:type="dxa"/>
            <w:tcBorders>
              <w:top w:val="nil"/>
              <w:left w:val="nil"/>
              <w:bottom w:val="single" w:sz="8" w:space="0" w:color="auto"/>
              <w:right w:val="single" w:sz="8" w:space="0" w:color="auto"/>
            </w:tcBorders>
            <w:shd w:val="clear" w:color="000000" w:fill="FFFFFF"/>
            <w:noWrap/>
            <w:vAlign w:val="center"/>
            <w:hideMark/>
          </w:tcPr>
          <w:p w14:paraId="7C37CFD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042CBD0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435C7442"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4CE4E31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03E8BE6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44F6D612"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4A65402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95320</w:t>
            </w:r>
          </w:p>
        </w:tc>
        <w:tc>
          <w:tcPr>
            <w:tcW w:w="3551" w:type="dxa"/>
            <w:tcBorders>
              <w:top w:val="nil"/>
              <w:left w:val="nil"/>
              <w:bottom w:val="single" w:sz="8" w:space="0" w:color="auto"/>
              <w:right w:val="single" w:sz="8" w:space="0" w:color="auto"/>
            </w:tcBorders>
            <w:shd w:val="clear" w:color="000000" w:fill="FFFFFF"/>
            <w:noWrap/>
            <w:vAlign w:val="center"/>
            <w:hideMark/>
          </w:tcPr>
          <w:p w14:paraId="295A0E9A"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FRANQUICIAS</w:t>
            </w:r>
          </w:p>
        </w:tc>
        <w:tc>
          <w:tcPr>
            <w:tcW w:w="1134" w:type="dxa"/>
            <w:tcBorders>
              <w:top w:val="nil"/>
              <w:left w:val="nil"/>
              <w:bottom w:val="single" w:sz="8" w:space="0" w:color="auto"/>
              <w:right w:val="single" w:sz="8" w:space="0" w:color="auto"/>
            </w:tcBorders>
            <w:shd w:val="clear" w:color="000000" w:fill="FFFFFF"/>
            <w:noWrap/>
            <w:vAlign w:val="center"/>
            <w:hideMark/>
          </w:tcPr>
          <w:p w14:paraId="7EEEF0E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2F9CA84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27F0AE65"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575F232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77D5179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6447D65B"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4C7F3EB0"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95410</w:t>
            </w:r>
          </w:p>
        </w:tc>
        <w:tc>
          <w:tcPr>
            <w:tcW w:w="3551" w:type="dxa"/>
            <w:tcBorders>
              <w:top w:val="nil"/>
              <w:left w:val="nil"/>
              <w:bottom w:val="single" w:sz="8" w:space="0" w:color="auto"/>
              <w:right w:val="single" w:sz="8" w:space="0" w:color="auto"/>
            </w:tcBorders>
            <w:shd w:val="clear" w:color="000000" w:fill="FFFFFF"/>
            <w:noWrap/>
            <w:vAlign w:val="center"/>
            <w:hideMark/>
          </w:tcPr>
          <w:p w14:paraId="4894D116"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LICENCIAS INFORMÁTICAS E INTELECTUALES</w:t>
            </w:r>
          </w:p>
        </w:tc>
        <w:tc>
          <w:tcPr>
            <w:tcW w:w="1134" w:type="dxa"/>
            <w:tcBorders>
              <w:top w:val="nil"/>
              <w:left w:val="nil"/>
              <w:bottom w:val="single" w:sz="8" w:space="0" w:color="auto"/>
              <w:right w:val="single" w:sz="8" w:space="0" w:color="auto"/>
            </w:tcBorders>
            <w:shd w:val="clear" w:color="000000" w:fill="FFFFFF"/>
            <w:noWrap/>
            <w:vAlign w:val="center"/>
            <w:hideMark/>
          </w:tcPr>
          <w:p w14:paraId="1026091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1E3797D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w:t>
            </w:r>
          </w:p>
        </w:tc>
        <w:tc>
          <w:tcPr>
            <w:tcW w:w="709" w:type="dxa"/>
            <w:tcBorders>
              <w:top w:val="nil"/>
              <w:left w:val="nil"/>
              <w:bottom w:val="single" w:sz="8" w:space="0" w:color="auto"/>
              <w:right w:val="single" w:sz="8" w:space="0" w:color="auto"/>
            </w:tcBorders>
            <w:shd w:val="clear" w:color="000000" w:fill="FFFFFF"/>
            <w:noWrap/>
            <w:vAlign w:val="center"/>
            <w:hideMark/>
          </w:tcPr>
          <w:p w14:paraId="55C9D153"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3A70476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100</w:t>
            </w:r>
          </w:p>
        </w:tc>
        <w:tc>
          <w:tcPr>
            <w:tcW w:w="992" w:type="dxa"/>
            <w:tcBorders>
              <w:top w:val="nil"/>
              <w:left w:val="nil"/>
              <w:bottom w:val="single" w:sz="8" w:space="0" w:color="auto"/>
              <w:right w:val="single" w:sz="8" w:space="0" w:color="auto"/>
            </w:tcBorders>
            <w:shd w:val="clear" w:color="000000" w:fill="FFFFFF"/>
            <w:noWrap/>
            <w:vAlign w:val="center"/>
            <w:hideMark/>
          </w:tcPr>
          <w:p w14:paraId="007003A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8.33</w:t>
            </w:r>
          </w:p>
        </w:tc>
      </w:tr>
      <w:tr w:rsidR="000D2430" w:rsidRPr="000D2430" w14:paraId="2A00EEFF"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32F75AF8"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95420</w:t>
            </w:r>
          </w:p>
        </w:tc>
        <w:tc>
          <w:tcPr>
            <w:tcW w:w="3551" w:type="dxa"/>
            <w:tcBorders>
              <w:top w:val="nil"/>
              <w:left w:val="nil"/>
              <w:bottom w:val="single" w:sz="8" w:space="0" w:color="auto"/>
              <w:right w:val="single" w:sz="8" w:space="0" w:color="auto"/>
            </w:tcBorders>
            <w:shd w:val="clear" w:color="000000" w:fill="FFFFFF"/>
            <w:noWrap/>
            <w:vAlign w:val="center"/>
            <w:hideMark/>
          </w:tcPr>
          <w:p w14:paraId="5669AF57"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LICENCIAS INDUSTRIALES, COMERCIALES Y OT</w:t>
            </w:r>
          </w:p>
        </w:tc>
        <w:tc>
          <w:tcPr>
            <w:tcW w:w="1134" w:type="dxa"/>
            <w:tcBorders>
              <w:top w:val="nil"/>
              <w:left w:val="nil"/>
              <w:bottom w:val="single" w:sz="8" w:space="0" w:color="auto"/>
              <w:right w:val="single" w:sz="8" w:space="0" w:color="auto"/>
            </w:tcBorders>
            <w:shd w:val="clear" w:color="000000" w:fill="FFFFFF"/>
            <w:noWrap/>
            <w:vAlign w:val="center"/>
            <w:hideMark/>
          </w:tcPr>
          <w:p w14:paraId="2F786EE1"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3A427226"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2221EF6D"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0AEAF75A"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731FE77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r w:rsidR="000D2430" w:rsidRPr="000D2430" w14:paraId="04588A40" w14:textId="77777777" w:rsidTr="009B5537">
        <w:trPr>
          <w:trHeight w:val="300"/>
        </w:trPr>
        <w:tc>
          <w:tcPr>
            <w:tcW w:w="1269" w:type="dxa"/>
            <w:tcBorders>
              <w:top w:val="nil"/>
              <w:left w:val="single" w:sz="8" w:space="0" w:color="auto"/>
              <w:bottom w:val="single" w:sz="8" w:space="0" w:color="auto"/>
              <w:right w:val="single" w:sz="8" w:space="0" w:color="auto"/>
            </w:tcBorders>
            <w:shd w:val="clear" w:color="000000" w:fill="FFFFFF"/>
            <w:noWrap/>
            <w:vAlign w:val="center"/>
            <w:hideMark/>
          </w:tcPr>
          <w:p w14:paraId="00DD69DB"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95900</w:t>
            </w:r>
          </w:p>
        </w:tc>
        <w:tc>
          <w:tcPr>
            <w:tcW w:w="3551" w:type="dxa"/>
            <w:tcBorders>
              <w:top w:val="nil"/>
              <w:left w:val="nil"/>
              <w:bottom w:val="single" w:sz="8" w:space="0" w:color="auto"/>
              <w:right w:val="single" w:sz="8" w:space="0" w:color="auto"/>
            </w:tcBorders>
            <w:shd w:val="clear" w:color="000000" w:fill="FFFFFF"/>
            <w:noWrap/>
            <w:vAlign w:val="center"/>
            <w:hideMark/>
          </w:tcPr>
          <w:p w14:paraId="4932B965" w14:textId="77777777" w:rsidR="000D2430" w:rsidRPr="000D2430" w:rsidRDefault="000D2430" w:rsidP="00CE7F9C">
            <w:pPr>
              <w:tabs>
                <w:tab w:val="left" w:pos="142"/>
              </w:tabs>
              <w:suppressAutoHyphens w:val="0"/>
              <w:overflowPunct/>
              <w:spacing w:after="0" w:line="240" w:lineRule="auto"/>
              <w:ind w:left="-142" w:firstLine="77"/>
              <w:rPr>
                <w:rFonts w:eastAsia="Times New Roman" w:cs="Calibri"/>
                <w:color w:val="000000"/>
                <w:sz w:val="13"/>
                <w:szCs w:val="13"/>
                <w:lang w:eastAsia="es-MX"/>
              </w:rPr>
            </w:pPr>
            <w:r w:rsidRPr="000D2430">
              <w:rPr>
                <w:rFonts w:eastAsia="Times New Roman" w:cs="Calibri"/>
                <w:color w:val="000000"/>
                <w:sz w:val="13"/>
                <w:szCs w:val="13"/>
                <w:lang w:eastAsia="es-MX"/>
              </w:rPr>
              <w:t>COMODATOS OTROS ACTIVOS INTANGIBLES</w:t>
            </w:r>
          </w:p>
        </w:tc>
        <w:tc>
          <w:tcPr>
            <w:tcW w:w="1134" w:type="dxa"/>
            <w:tcBorders>
              <w:top w:val="nil"/>
              <w:left w:val="nil"/>
              <w:bottom w:val="single" w:sz="8" w:space="0" w:color="auto"/>
              <w:right w:val="single" w:sz="8" w:space="0" w:color="auto"/>
            </w:tcBorders>
            <w:shd w:val="clear" w:color="000000" w:fill="FFFFFF"/>
            <w:noWrap/>
            <w:vAlign w:val="center"/>
            <w:hideMark/>
          </w:tcPr>
          <w:p w14:paraId="39FF326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LINR</w:t>
            </w:r>
          </w:p>
        </w:tc>
        <w:tc>
          <w:tcPr>
            <w:tcW w:w="709" w:type="dxa"/>
            <w:tcBorders>
              <w:top w:val="nil"/>
              <w:left w:val="nil"/>
              <w:bottom w:val="single" w:sz="8" w:space="0" w:color="auto"/>
              <w:right w:val="single" w:sz="8" w:space="0" w:color="auto"/>
            </w:tcBorders>
            <w:shd w:val="clear" w:color="000000" w:fill="FFFFFF"/>
            <w:noWrap/>
            <w:vAlign w:val="center"/>
            <w:hideMark/>
          </w:tcPr>
          <w:p w14:paraId="0E3E89FE"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709" w:type="dxa"/>
            <w:tcBorders>
              <w:top w:val="nil"/>
              <w:left w:val="nil"/>
              <w:bottom w:val="single" w:sz="8" w:space="0" w:color="auto"/>
              <w:right w:val="single" w:sz="8" w:space="0" w:color="auto"/>
            </w:tcBorders>
            <w:shd w:val="clear" w:color="000000" w:fill="FFFFFF"/>
            <w:noWrap/>
            <w:vAlign w:val="center"/>
            <w:hideMark/>
          </w:tcPr>
          <w:p w14:paraId="10409B8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850" w:type="dxa"/>
            <w:tcBorders>
              <w:top w:val="nil"/>
              <w:left w:val="nil"/>
              <w:bottom w:val="single" w:sz="8" w:space="0" w:color="auto"/>
              <w:right w:val="single" w:sz="8" w:space="0" w:color="auto"/>
            </w:tcBorders>
            <w:shd w:val="clear" w:color="000000" w:fill="FFFFFF"/>
            <w:noWrap/>
            <w:vAlign w:val="center"/>
            <w:hideMark/>
          </w:tcPr>
          <w:p w14:paraId="199C7EF7"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c>
          <w:tcPr>
            <w:tcW w:w="992" w:type="dxa"/>
            <w:tcBorders>
              <w:top w:val="nil"/>
              <w:left w:val="nil"/>
              <w:bottom w:val="single" w:sz="8" w:space="0" w:color="auto"/>
              <w:right w:val="single" w:sz="8" w:space="0" w:color="auto"/>
            </w:tcBorders>
            <w:shd w:val="clear" w:color="000000" w:fill="FFFFFF"/>
            <w:noWrap/>
            <w:vAlign w:val="center"/>
            <w:hideMark/>
          </w:tcPr>
          <w:p w14:paraId="23BF7E2F" w14:textId="77777777" w:rsidR="000D2430" w:rsidRPr="000D2430" w:rsidRDefault="000D2430" w:rsidP="0088758E">
            <w:pPr>
              <w:tabs>
                <w:tab w:val="left" w:pos="142"/>
              </w:tabs>
              <w:suppressAutoHyphens w:val="0"/>
              <w:overflowPunct/>
              <w:spacing w:after="0" w:line="240" w:lineRule="auto"/>
              <w:ind w:left="-142"/>
              <w:jc w:val="center"/>
              <w:rPr>
                <w:rFonts w:eastAsia="Times New Roman" w:cs="Calibri"/>
                <w:color w:val="000000"/>
                <w:sz w:val="13"/>
                <w:szCs w:val="13"/>
                <w:lang w:eastAsia="es-MX"/>
              </w:rPr>
            </w:pPr>
            <w:r w:rsidRPr="000D2430">
              <w:rPr>
                <w:rFonts w:eastAsia="Times New Roman" w:cs="Calibri"/>
                <w:color w:val="000000"/>
                <w:sz w:val="13"/>
                <w:szCs w:val="13"/>
                <w:lang w:eastAsia="es-MX"/>
              </w:rPr>
              <w:t>0</w:t>
            </w:r>
          </w:p>
        </w:tc>
      </w:tr>
    </w:tbl>
    <w:p w14:paraId="1AB019A3" w14:textId="19E3636F" w:rsidR="00964D7F" w:rsidRDefault="00964D7F" w:rsidP="0088758E">
      <w:pPr>
        <w:pStyle w:val="INCISO"/>
        <w:tabs>
          <w:tab w:val="left" w:pos="142"/>
        </w:tabs>
        <w:spacing w:after="0" w:line="240" w:lineRule="exact"/>
        <w:ind w:left="-142" w:firstLine="0"/>
        <w:rPr>
          <w:rFonts w:ascii="Calibri" w:hAnsi="Calibri" w:cs="Calibri"/>
          <w:sz w:val="16"/>
          <w:szCs w:val="20"/>
        </w:rPr>
      </w:pPr>
    </w:p>
    <w:p w14:paraId="436A58DD" w14:textId="77777777" w:rsidR="00F2110C" w:rsidRPr="000A16E7" w:rsidRDefault="00F2110C" w:rsidP="0088758E">
      <w:pPr>
        <w:pStyle w:val="INCISO"/>
        <w:tabs>
          <w:tab w:val="left" w:pos="142"/>
        </w:tabs>
        <w:spacing w:after="0" w:line="240" w:lineRule="exact"/>
        <w:ind w:left="-142" w:firstLine="0"/>
        <w:rPr>
          <w:rFonts w:ascii="Calibri" w:hAnsi="Calibri" w:cs="Calibri"/>
          <w:sz w:val="16"/>
          <w:szCs w:val="20"/>
        </w:rPr>
      </w:pPr>
    </w:p>
    <w:p w14:paraId="2D0BA429" w14:textId="77777777" w:rsidR="00744F9F" w:rsidRDefault="00C87FDA" w:rsidP="0088758E">
      <w:pPr>
        <w:pStyle w:val="INCISO"/>
        <w:numPr>
          <w:ilvl w:val="0"/>
          <w:numId w:val="11"/>
        </w:numPr>
        <w:tabs>
          <w:tab w:val="clear" w:pos="0"/>
          <w:tab w:val="left" w:pos="142"/>
        </w:tabs>
        <w:spacing w:after="0" w:line="240" w:lineRule="auto"/>
        <w:ind w:left="-142" w:firstLine="0"/>
        <w:rPr>
          <w:rFonts w:ascii="Calibri" w:hAnsi="Calibri" w:cs="Calibri"/>
          <w:sz w:val="20"/>
          <w:szCs w:val="20"/>
        </w:rPr>
      </w:pPr>
      <w:r w:rsidRPr="004F44F0">
        <w:rPr>
          <w:rFonts w:ascii="Calibri" w:hAnsi="Calibri" w:cs="Calibri"/>
          <w:sz w:val="20"/>
          <w:szCs w:val="20"/>
        </w:rPr>
        <w:t xml:space="preserve">Cambios en el porcentaje de Depreciación o Valor Residual de los Activos.  </w:t>
      </w:r>
    </w:p>
    <w:p w14:paraId="06D4F3B7" w14:textId="65AAAF60" w:rsidR="007745EB" w:rsidRPr="004F44F0" w:rsidRDefault="00BA1DE9" w:rsidP="0088758E">
      <w:pPr>
        <w:pStyle w:val="INCISO"/>
        <w:tabs>
          <w:tab w:val="left" w:pos="142"/>
        </w:tabs>
        <w:spacing w:after="0" w:line="240" w:lineRule="auto"/>
        <w:ind w:left="-142" w:firstLine="0"/>
        <w:rPr>
          <w:rFonts w:ascii="Calibri" w:hAnsi="Calibri" w:cs="Calibri"/>
          <w:sz w:val="20"/>
          <w:szCs w:val="20"/>
        </w:rPr>
      </w:pPr>
      <w:r>
        <w:rPr>
          <w:rFonts w:ascii="Calibri" w:hAnsi="Calibri" w:cs="Calibri"/>
          <w:b/>
          <w:sz w:val="20"/>
          <w:szCs w:val="20"/>
        </w:rPr>
        <w:tab/>
      </w:r>
      <w:r w:rsidR="00C87FDA" w:rsidRPr="004F44F0">
        <w:rPr>
          <w:rFonts w:ascii="Calibri" w:hAnsi="Calibri" w:cs="Calibri"/>
          <w:b/>
          <w:sz w:val="20"/>
          <w:szCs w:val="20"/>
        </w:rPr>
        <w:t>No Aplica.</w:t>
      </w:r>
    </w:p>
    <w:p w14:paraId="3296714C" w14:textId="77777777" w:rsidR="007745EB" w:rsidRPr="004F44F0" w:rsidRDefault="007745EB" w:rsidP="0088758E">
      <w:pPr>
        <w:pStyle w:val="INCISO"/>
        <w:tabs>
          <w:tab w:val="left" w:pos="142"/>
        </w:tabs>
        <w:spacing w:after="0" w:line="240" w:lineRule="auto"/>
        <w:ind w:left="-142" w:firstLine="0"/>
        <w:rPr>
          <w:rFonts w:ascii="Calibri" w:hAnsi="Calibri" w:cs="Calibri"/>
          <w:sz w:val="20"/>
          <w:szCs w:val="20"/>
        </w:rPr>
      </w:pPr>
    </w:p>
    <w:p w14:paraId="55EB1326" w14:textId="77777777" w:rsidR="00036395" w:rsidRPr="00036395" w:rsidRDefault="00C87FDA" w:rsidP="0088758E">
      <w:pPr>
        <w:pStyle w:val="INCISO"/>
        <w:numPr>
          <w:ilvl w:val="0"/>
          <w:numId w:val="11"/>
        </w:numPr>
        <w:tabs>
          <w:tab w:val="clear" w:pos="0"/>
          <w:tab w:val="left" w:pos="142"/>
        </w:tabs>
        <w:spacing w:after="0" w:line="240" w:lineRule="auto"/>
        <w:ind w:left="-142" w:firstLine="0"/>
        <w:jc w:val="left"/>
        <w:rPr>
          <w:rFonts w:ascii="Calibri" w:hAnsi="Calibri" w:cs="Calibri"/>
          <w:b/>
          <w:sz w:val="20"/>
          <w:szCs w:val="20"/>
        </w:rPr>
      </w:pPr>
      <w:r w:rsidRPr="004F44F0">
        <w:rPr>
          <w:rFonts w:ascii="Calibri" w:hAnsi="Calibri" w:cs="Calibri"/>
          <w:sz w:val="20"/>
          <w:szCs w:val="20"/>
        </w:rPr>
        <w:t xml:space="preserve">Importe de los gastos capitalizados en el ejercicio, tanto Financieros como de Investigación y Desarrollo.  </w:t>
      </w:r>
    </w:p>
    <w:p w14:paraId="508544D4" w14:textId="6016D076" w:rsidR="007745EB" w:rsidRPr="004F44F0" w:rsidRDefault="00BA1DE9" w:rsidP="0088758E">
      <w:pPr>
        <w:pStyle w:val="INCISO"/>
        <w:tabs>
          <w:tab w:val="left" w:pos="142"/>
          <w:tab w:val="num" w:pos="426"/>
        </w:tabs>
        <w:spacing w:after="0" w:line="240" w:lineRule="auto"/>
        <w:ind w:left="-142" w:firstLine="0"/>
        <w:jc w:val="left"/>
        <w:rPr>
          <w:rFonts w:ascii="Calibri" w:hAnsi="Calibri" w:cs="Calibri"/>
          <w:b/>
          <w:sz w:val="20"/>
          <w:szCs w:val="20"/>
        </w:rPr>
      </w:pPr>
      <w:r>
        <w:rPr>
          <w:rFonts w:ascii="Calibri" w:hAnsi="Calibri" w:cs="Calibri"/>
          <w:b/>
          <w:sz w:val="20"/>
          <w:szCs w:val="20"/>
        </w:rPr>
        <w:tab/>
      </w:r>
      <w:r w:rsidR="00C87FDA" w:rsidRPr="004F44F0">
        <w:rPr>
          <w:rFonts w:ascii="Calibri" w:hAnsi="Calibri" w:cs="Calibri"/>
          <w:b/>
          <w:sz w:val="20"/>
          <w:szCs w:val="20"/>
        </w:rPr>
        <w:t>No Aplica.</w:t>
      </w:r>
    </w:p>
    <w:p w14:paraId="23AE5927" w14:textId="77777777" w:rsidR="007745EB" w:rsidRPr="000C3676" w:rsidRDefault="007745EB" w:rsidP="0088758E">
      <w:pPr>
        <w:pStyle w:val="INCISO"/>
        <w:tabs>
          <w:tab w:val="left" w:pos="142"/>
          <w:tab w:val="num" w:pos="426"/>
        </w:tabs>
        <w:spacing w:after="0" w:line="240" w:lineRule="auto"/>
        <w:ind w:left="-142" w:firstLine="0"/>
        <w:jc w:val="left"/>
        <w:rPr>
          <w:rFonts w:ascii="Calibri" w:hAnsi="Calibri" w:cs="Calibri"/>
          <w:szCs w:val="20"/>
        </w:rPr>
      </w:pPr>
    </w:p>
    <w:p w14:paraId="10B6B91E" w14:textId="77777777" w:rsidR="00744F9F" w:rsidRDefault="00C87FDA" w:rsidP="0088758E">
      <w:pPr>
        <w:pStyle w:val="INCISO"/>
        <w:numPr>
          <w:ilvl w:val="0"/>
          <w:numId w:val="11"/>
        </w:numPr>
        <w:tabs>
          <w:tab w:val="clear" w:pos="0"/>
          <w:tab w:val="left" w:pos="142"/>
          <w:tab w:val="num" w:pos="426"/>
        </w:tabs>
        <w:spacing w:after="0" w:line="240" w:lineRule="auto"/>
        <w:ind w:left="-142" w:firstLine="0"/>
        <w:rPr>
          <w:rFonts w:ascii="Calibri" w:hAnsi="Calibri" w:cs="Calibri"/>
          <w:sz w:val="20"/>
          <w:szCs w:val="20"/>
        </w:rPr>
      </w:pPr>
      <w:r w:rsidRPr="004F44F0">
        <w:rPr>
          <w:rFonts w:ascii="Calibri" w:hAnsi="Calibri" w:cs="Calibri"/>
          <w:sz w:val="20"/>
          <w:szCs w:val="20"/>
        </w:rPr>
        <w:t xml:space="preserve">Riesgos por tipo de cambio o tipo de interés de las Inversiones Financieras.  </w:t>
      </w:r>
    </w:p>
    <w:p w14:paraId="729EE25D" w14:textId="66482FDB" w:rsidR="007745EB" w:rsidRPr="004F44F0" w:rsidRDefault="00BA1DE9" w:rsidP="0088758E">
      <w:pPr>
        <w:pStyle w:val="INCISO"/>
        <w:tabs>
          <w:tab w:val="left" w:pos="142"/>
          <w:tab w:val="num" w:pos="426"/>
        </w:tabs>
        <w:spacing w:after="0" w:line="240" w:lineRule="auto"/>
        <w:ind w:left="-142" w:firstLine="0"/>
        <w:rPr>
          <w:rFonts w:ascii="Calibri" w:hAnsi="Calibri" w:cs="Calibri"/>
          <w:sz w:val="20"/>
          <w:szCs w:val="20"/>
        </w:rPr>
      </w:pPr>
      <w:r>
        <w:rPr>
          <w:rFonts w:ascii="Calibri" w:hAnsi="Calibri" w:cs="Calibri"/>
          <w:b/>
          <w:sz w:val="20"/>
          <w:szCs w:val="20"/>
        </w:rPr>
        <w:tab/>
      </w:r>
      <w:r w:rsidR="00C87FDA" w:rsidRPr="004F44F0">
        <w:rPr>
          <w:rFonts w:ascii="Calibri" w:hAnsi="Calibri" w:cs="Calibri"/>
          <w:b/>
          <w:sz w:val="20"/>
          <w:szCs w:val="20"/>
        </w:rPr>
        <w:t>No Aplica.</w:t>
      </w:r>
    </w:p>
    <w:p w14:paraId="545F08A3" w14:textId="77777777" w:rsidR="007745EB" w:rsidRPr="000C3676" w:rsidRDefault="007745EB" w:rsidP="0088758E">
      <w:pPr>
        <w:pStyle w:val="INCISO"/>
        <w:tabs>
          <w:tab w:val="left" w:pos="142"/>
          <w:tab w:val="num" w:pos="426"/>
        </w:tabs>
        <w:spacing w:after="0" w:line="240" w:lineRule="auto"/>
        <w:ind w:left="-142" w:firstLine="0"/>
        <w:rPr>
          <w:rFonts w:ascii="Calibri" w:hAnsi="Calibri" w:cs="Calibri"/>
          <w:szCs w:val="20"/>
        </w:rPr>
      </w:pPr>
    </w:p>
    <w:p w14:paraId="09B8EC39" w14:textId="77777777" w:rsidR="00744F9F" w:rsidRDefault="00C87FDA" w:rsidP="0088758E">
      <w:pPr>
        <w:pStyle w:val="INCISO"/>
        <w:numPr>
          <w:ilvl w:val="0"/>
          <w:numId w:val="11"/>
        </w:numPr>
        <w:tabs>
          <w:tab w:val="clear" w:pos="0"/>
          <w:tab w:val="left" w:pos="142"/>
          <w:tab w:val="num" w:pos="426"/>
        </w:tabs>
        <w:spacing w:after="0" w:line="240" w:lineRule="auto"/>
        <w:ind w:left="-142" w:firstLine="0"/>
        <w:rPr>
          <w:rFonts w:ascii="Calibri" w:hAnsi="Calibri" w:cs="Calibri"/>
          <w:sz w:val="20"/>
          <w:szCs w:val="20"/>
        </w:rPr>
      </w:pPr>
      <w:r w:rsidRPr="004F44F0">
        <w:rPr>
          <w:rFonts w:ascii="Calibri" w:hAnsi="Calibri" w:cs="Calibri"/>
          <w:sz w:val="20"/>
          <w:szCs w:val="20"/>
        </w:rPr>
        <w:t xml:space="preserve">Valor activado en el ejercicio de los Bienes construidos por la entidad.  </w:t>
      </w:r>
    </w:p>
    <w:p w14:paraId="5CDB42FC" w14:textId="7A60E176" w:rsidR="007745EB" w:rsidRPr="004F44F0" w:rsidRDefault="00BA1DE9" w:rsidP="0088758E">
      <w:pPr>
        <w:pStyle w:val="INCISO"/>
        <w:tabs>
          <w:tab w:val="left" w:pos="142"/>
          <w:tab w:val="num" w:pos="426"/>
        </w:tabs>
        <w:spacing w:after="0" w:line="240" w:lineRule="auto"/>
        <w:ind w:left="-142" w:firstLine="0"/>
        <w:rPr>
          <w:rFonts w:ascii="Calibri" w:hAnsi="Calibri" w:cs="Calibri"/>
          <w:sz w:val="20"/>
          <w:szCs w:val="20"/>
        </w:rPr>
      </w:pPr>
      <w:r>
        <w:rPr>
          <w:rFonts w:ascii="Calibri" w:hAnsi="Calibri" w:cs="Calibri"/>
          <w:b/>
          <w:sz w:val="20"/>
          <w:szCs w:val="20"/>
        </w:rPr>
        <w:tab/>
      </w:r>
      <w:r w:rsidR="00C87FDA" w:rsidRPr="004F44F0">
        <w:rPr>
          <w:rFonts w:ascii="Calibri" w:hAnsi="Calibri" w:cs="Calibri"/>
          <w:b/>
          <w:sz w:val="20"/>
          <w:szCs w:val="20"/>
        </w:rPr>
        <w:t>No Aplica.</w:t>
      </w:r>
    </w:p>
    <w:p w14:paraId="62A59B5B" w14:textId="77777777" w:rsidR="007745EB" w:rsidRPr="000C3676" w:rsidRDefault="007745EB" w:rsidP="0088758E">
      <w:pPr>
        <w:pStyle w:val="INCISO"/>
        <w:tabs>
          <w:tab w:val="left" w:pos="142"/>
          <w:tab w:val="num" w:pos="426"/>
        </w:tabs>
        <w:spacing w:after="0" w:line="240" w:lineRule="auto"/>
        <w:ind w:left="-142" w:firstLine="0"/>
        <w:rPr>
          <w:rFonts w:ascii="Calibri" w:hAnsi="Calibri" w:cs="Calibri"/>
          <w:szCs w:val="20"/>
        </w:rPr>
      </w:pPr>
    </w:p>
    <w:p w14:paraId="58638C9A" w14:textId="6334172A" w:rsidR="00744F9F" w:rsidRDefault="00C87FDA" w:rsidP="0088758E">
      <w:pPr>
        <w:pStyle w:val="INCISO"/>
        <w:numPr>
          <w:ilvl w:val="0"/>
          <w:numId w:val="11"/>
        </w:numPr>
        <w:tabs>
          <w:tab w:val="clear" w:pos="0"/>
          <w:tab w:val="left" w:pos="142"/>
          <w:tab w:val="num" w:pos="426"/>
        </w:tabs>
        <w:spacing w:after="0" w:line="240" w:lineRule="auto"/>
        <w:ind w:left="-142" w:firstLine="0"/>
        <w:rPr>
          <w:rFonts w:ascii="Calibri" w:hAnsi="Calibri" w:cs="Calibri"/>
          <w:sz w:val="20"/>
          <w:szCs w:val="20"/>
        </w:rPr>
      </w:pPr>
      <w:r w:rsidRPr="004F44F0">
        <w:rPr>
          <w:rFonts w:ascii="Calibri" w:hAnsi="Calibri" w:cs="Calibri"/>
          <w:sz w:val="20"/>
          <w:szCs w:val="20"/>
        </w:rPr>
        <w:t xml:space="preserve">Otras circunstancias de carácter significativo que afecten el Activo, tales como Bienes en Garantía, señalados en embargos, </w:t>
      </w:r>
      <w:r w:rsidR="00211405">
        <w:rPr>
          <w:rFonts w:ascii="Calibri" w:hAnsi="Calibri" w:cs="Calibri"/>
          <w:sz w:val="20"/>
          <w:szCs w:val="20"/>
        </w:rPr>
        <w:t>li</w:t>
      </w:r>
      <w:r w:rsidRPr="004F44F0">
        <w:rPr>
          <w:rFonts w:ascii="Calibri" w:hAnsi="Calibri" w:cs="Calibri"/>
          <w:sz w:val="20"/>
          <w:szCs w:val="20"/>
        </w:rPr>
        <w:t xml:space="preserve">tigios, Títulos de Inversiones entregados en garantías, baja significativa del valor de Inversiones Financieras, etc. </w:t>
      </w:r>
    </w:p>
    <w:p w14:paraId="0645DBC9" w14:textId="71B66433" w:rsidR="007745EB" w:rsidRPr="004F44F0" w:rsidRDefault="00BA1DE9" w:rsidP="0088758E">
      <w:pPr>
        <w:pStyle w:val="INCISO"/>
        <w:tabs>
          <w:tab w:val="left" w:pos="142"/>
          <w:tab w:val="num" w:pos="426"/>
        </w:tabs>
        <w:spacing w:after="0" w:line="240" w:lineRule="auto"/>
        <w:ind w:left="-142" w:firstLine="0"/>
        <w:rPr>
          <w:rFonts w:ascii="Calibri" w:hAnsi="Calibri" w:cs="Calibri"/>
          <w:sz w:val="20"/>
          <w:szCs w:val="20"/>
        </w:rPr>
      </w:pPr>
      <w:r>
        <w:rPr>
          <w:rFonts w:ascii="Calibri" w:hAnsi="Calibri" w:cs="Calibri"/>
          <w:b/>
          <w:sz w:val="20"/>
          <w:szCs w:val="20"/>
        </w:rPr>
        <w:tab/>
      </w:r>
      <w:r w:rsidR="00C87FDA" w:rsidRPr="004F44F0">
        <w:rPr>
          <w:rFonts w:ascii="Calibri" w:hAnsi="Calibri" w:cs="Calibri"/>
          <w:b/>
          <w:sz w:val="20"/>
          <w:szCs w:val="20"/>
        </w:rPr>
        <w:t>No Aplica</w:t>
      </w:r>
      <w:r w:rsidR="00C87FDA" w:rsidRPr="004F44F0">
        <w:rPr>
          <w:rFonts w:ascii="Calibri" w:hAnsi="Calibri" w:cs="Calibri"/>
          <w:sz w:val="20"/>
          <w:szCs w:val="20"/>
        </w:rPr>
        <w:t>.</w:t>
      </w:r>
    </w:p>
    <w:p w14:paraId="410D6CCF" w14:textId="77777777" w:rsidR="007745EB" w:rsidRPr="000C3676" w:rsidRDefault="007745EB" w:rsidP="0088758E">
      <w:pPr>
        <w:pStyle w:val="INCISO"/>
        <w:tabs>
          <w:tab w:val="left" w:pos="142"/>
          <w:tab w:val="num" w:pos="426"/>
        </w:tabs>
        <w:spacing w:after="0" w:line="240" w:lineRule="auto"/>
        <w:ind w:left="-142" w:firstLine="0"/>
        <w:rPr>
          <w:rFonts w:ascii="Calibri" w:hAnsi="Calibri" w:cs="Calibri"/>
          <w:szCs w:val="20"/>
        </w:rPr>
      </w:pPr>
    </w:p>
    <w:p w14:paraId="28888C0D" w14:textId="77777777" w:rsidR="00744F9F" w:rsidRPr="00744F9F" w:rsidRDefault="00C87FDA" w:rsidP="0088758E">
      <w:pPr>
        <w:pStyle w:val="INCISO"/>
        <w:numPr>
          <w:ilvl w:val="0"/>
          <w:numId w:val="11"/>
        </w:numPr>
        <w:tabs>
          <w:tab w:val="clear" w:pos="0"/>
          <w:tab w:val="left" w:pos="142"/>
          <w:tab w:val="num" w:pos="426"/>
        </w:tabs>
        <w:spacing w:after="0" w:line="240" w:lineRule="auto"/>
        <w:ind w:left="-142" w:firstLine="0"/>
        <w:rPr>
          <w:rFonts w:ascii="Calibri" w:hAnsi="Calibri" w:cs="Calibri"/>
          <w:sz w:val="20"/>
          <w:szCs w:val="20"/>
        </w:rPr>
      </w:pPr>
      <w:r w:rsidRPr="004F44F0">
        <w:rPr>
          <w:rFonts w:ascii="Calibri" w:hAnsi="Calibri" w:cs="Calibri"/>
          <w:sz w:val="20"/>
          <w:szCs w:val="20"/>
        </w:rPr>
        <w:t>Desmantelamiento de Activos, procedimientos, implicaciones, efectos contables</w:t>
      </w:r>
      <w:r w:rsidRPr="004F44F0">
        <w:rPr>
          <w:rFonts w:ascii="Calibri" w:hAnsi="Calibri" w:cs="Calibri"/>
          <w:b/>
          <w:sz w:val="20"/>
          <w:szCs w:val="20"/>
        </w:rPr>
        <w:t xml:space="preserve">.  </w:t>
      </w:r>
    </w:p>
    <w:p w14:paraId="3B142348" w14:textId="7D2EEDF0" w:rsidR="007745EB" w:rsidRDefault="00BA1DE9" w:rsidP="0088758E">
      <w:pPr>
        <w:pStyle w:val="INCISO"/>
        <w:tabs>
          <w:tab w:val="left" w:pos="142"/>
          <w:tab w:val="num" w:pos="426"/>
        </w:tabs>
        <w:spacing w:after="0" w:line="240" w:lineRule="auto"/>
        <w:ind w:left="-142" w:firstLine="0"/>
        <w:rPr>
          <w:rFonts w:ascii="Calibri" w:hAnsi="Calibri" w:cs="Calibri"/>
          <w:sz w:val="20"/>
          <w:szCs w:val="20"/>
        </w:rPr>
      </w:pPr>
      <w:r>
        <w:rPr>
          <w:rFonts w:ascii="Calibri" w:hAnsi="Calibri" w:cs="Calibri"/>
          <w:b/>
          <w:sz w:val="20"/>
          <w:szCs w:val="20"/>
        </w:rPr>
        <w:tab/>
      </w:r>
      <w:r w:rsidR="00C87FDA" w:rsidRPr="004F44F0">
        <w:rPr>
          <w:rFonts w:ascii="Calibri" w:hAnsi="Calibri" w:cs="Calibri"/>
          <w:b/>
          <w:sz w:val="20"/>
          <w:szCs w:val="20"/>
        </w:rPr>
        <w:t>No Aplica</w:t>
      </w:r>
      <w:r w:rsidR="00C87FDA" w:rsidRPr="004F44F0">
        <w:rPr>
          <w:rFonts w:ascii="Calibri" w:hAnsi="Calibri" w:cs="Calibri"/>
          <w:sz w:val="20"/>
          <w:szCs w:val="20"/>
        </w:rPr>
        <w:t>.</w:t>
      </w:r>
    </w:p>
    <w:p w14:paraId="35BFDFC2" w14:textId="77777777" w:rsidR="00036395" w:rsidRPr="000C3676" w:rsidRDefault="00036395" w:rsidP="0088758E">
      <w:pPr>
        <w:pStyle w:val="INCISO"/>
        <w:tabs>
          <w:tab w:val="left" w:pos="142"/>
          <w:tab w:val="num" w:pos="426"/>
        </w:tabs>
        <w:spacing w:after="0" w:line="240" w:lineRule="auto"/>
        <w:ind w:left="-142" w:firstLine="0"/>
        <w:rPr>
          <w:rFonts w:ascii="Calibri" w:hAnsi="Calibri" w:cs="Calibri"/>
          <w:sz w:val="16"/>
          <w:szCs w:val="20"/>
        </w:rPr>
      </w:pPr>
    </w:p>
    <w:p w14:paraId="34E715D1" w14:textId="77777777" w:rsidR="00744F9F" w:rsidRDefault="00C87FDA" w:rsidP="0088758E">
      <w:pPr>
        <w:pStyle w:val="INCISO"/>
        <w:numPr>
          <w:ilvl w:val="0"/>
          <w:numId w:val="11"/>
        </w:numPr>
        <w:tabs>
          <w:tab w:val="clear" w:pos="0"/>
          <w:tab w:val="left" w:pos="142"/>
          <w:tab w:val="num" w:pos="426"/>
        </w:tabs>
        <w:spacing w:after="0" w:line="240" w:lineRule="auto"/>
        <w:ind w:left="-142" w:firstLine="0"/>
        <w:rPr>
          <w:rFonts w:ascii="Calibri" w:hAnsi="Calibri" w:cs="Calibri"/>
          <w:sz w:val="20"/>
          <w:szCs w:val="20"/>
        </w:rPr>
      </w:pPr>
      <w:r w:rsidRPr="004F44F0">
        <w:rPr>
          <w:rFonts w:ascii="Calibri" w:hAnsi="Calibri" w:cs="Calibri"/>
          <w:sz w:val="20"/>
          <w:szCs w:val="20"/>
        </w:rPr>
        <w:t xml:space="preserve">Administración de Activos; planeación con el objetivo de que el ente los utilice de manera más efectiva.    </w:t>
      </w:r>
    </w:p>
    <w:p w14:paraId="514BA9B3" w14:textId="0C6B024F" w:rsidR="007745EB" w:rsidRPr="004F44F0" w:rsidRDefault="00BA1DE9" w:rsidP="0088758E">
      <w:pPr>
        <w:pStyle w:val="INCISO"/>
        <w:tabs>
          <w:tab w:val="left" w:pos="142"/>
          <w:tab w:val="num" w:pos="426"/>
        </w:tabs>
        <w:spacing w:after="0" w:line="240" w:lineRule="auto"/>
        <w:ind w:left="-142" w:firstLine="0"/>
        <w:rPr>
          <w:rFonts w:ascii="Calibri" w:hAnsi="Calibri" w:cs="Calibri"/>
          <w:sz w:val="20"/>
          <w:szCs w:val="20"/>
        </w:rPr>
      </w:pPr>
      <w:r>
        <w:rPr>
          <w:rFonts w:ascii="Calibri" w:hAnsi="Calibri" w:cs="Calibri"/>
          <w:b/>
          <w:sz w:val="20"/>
          <w:szCs w:val="20"/>
        </w:rPr>
        <w:tab/>
      </w:r>
      <w:r w:rsidR="00C87FDA" w:rsidRPr="004F44F0">
        <w:rPr>
          <w:rFonts w:ascii="Calibri" w:hAnsi="Calibri" w:cs="Calibri"/>
          <w:b/>
          <w:sz w:val="20"/>
          <w:szCs w:val="20"/>
        </w:rPr>
        <w:t>No Aplica</w:t>
      </w:r>
    </w:p>
    <w:p w14:paraId="5EBA0919" w14:textId="2F365440" w:rsidR="007745EB" w:rsidRDefault="007745EB" w:rsidP="0088758E">
      <w:pPr>
        <w:pStyle w:val="Prrafodelista"/>
        <w:tabs>
          <w:tab w:val="left" w:pos="142"/>
          <w:tab w:val="num" w:pos="426"/>
        </w:tabs>
        <w:spacing w:after="0" w:line="240" w:lineRule="auto"/>
        <w:ind w:left="-142"/>
        <w:rPr>
          <w:rFonts w:cs="Calibri"/>
          <w:sz w:val="16"/>
          <w:szCs w:val="20"/>
        </w:rPr>
      </w:pPr>
    </w:p>
    <w:p w14:paraId="524AEF78" w14:textId="1FD1AEBB" w:rsidR="00F2110C" w:rsidRDefault="00F2110C" w:rsidP="0088758E">
      <w:pPr>
        <w:pStyle w:val="Prrafodelista"/>
        <w:tabs>
          <w:tab w:val="left" w:pos="142"/>
          <w:tab w:val="num" w:pos="426"/>
        </w:tabs>
        <w:spacing w:after="0" w:line="240" w:lineRule="auto"/>
        <w:ind w:left="-142"/>
        <w:rPr>
          <w:rFonts w:cs="Calibri"/>
          <w:sz w:val="16"/>
          <w:szCs w:val="20"/>
        </w:rPr>
      </w:pPr>
    </w:p>
    <w:p w14:paraId="4A28F122" w14:textId="1FB77DD8" w:rsidR="00F2110C" w:rsidRDefault="00F2110C" w:rsidP="0088758E">
      <w:pPr>
        <w:pStyle w:val="Prrafodelista"/>
        <w:tabs>
          <w:tab w:val="left" w:pos="142"/>
          <w:tab w:val="num" w:pos="426"/>
        </w:tabs>
        <w:spacing w:after="0" w:line="240" w:lineRule="auto"/>
        <w:ind w:left="-142"/>
        <w:rPr>
          <w:rFonts w:cs="Calibri"/>
          <w:sz w:val="16"/>
          <w:szCs w:val="20"/>
        </w:rPr>
      </w:pPr>
    </w:p>
    <w:p w14:paraId="5D638ECD" w14:textId="4F6A2550" w:rsidR="00F2110C" w:rsidRDefault="00F2110C" w:rsidP="0088758E">
      <w:pPr>
        <w:pStyle w:val="Prrafodelista"/>
        <w:tabs>
          <w:tab w:val="left" w:pos="142"/>
          <w:tab w:val="num" w:pos="426"/>
        </w:tabs>
        <w:spacing w:after="0" w:line="240" w:lineRule="auto"/>
        <w:ind w:left="-142"/>
        <w:rPr>
          <w:rFonts w:cs="Calibri"/>
          <w:sz w:val="16"/>
          <w:szCs w:val="20"/>
        </w:rPr>
      </w:pPr>
    </w:p>
    <w:p w14:paraId="36265BE9" w14:textId="77777777" w:rsidR="00F2110C" w:rsidRPr="000C3676" w:rsidRDefault="00F2110C" w:rsidP="0088758E">
      <w:pPr>
        <w:pStyle w:val="Prrafodelista"/>
        <w:tabs>
          <w:tab w:val="left" w:pos="142"/>
          <w:tab w:val="num" w:pos="426"/>
        </w:tabs>
        <w:spacing w:after="0" w:line="240" w:lineRule="auto"/>
        <w:ind w:left="-142"/>
        <w:rPr>
          <w:rFonts w:cs="Calibri"/>
          <w:sz w:val="16"/>
          <w:szCs w:val="20"/>
        </w:rPr>
      </w:pPr>
    </w:p>
    <w:p w14:paraId="599114F8" w14:textId="3AC4C118" w:rsidR="007745EB" w:rsidRDefault="00C87FDA" w:rsidP="0088758E">
      <w:pPr>
        <w:pStyle w:val="Texto"/>
        <w:tabs>
          <w:tab w:val="left" w:pos="142"/>
          <w:tab w:val="num" w:pos="426"/>
        </w:tabs>
        <w:spacing w:after="0" w:line="240" w:lineRule="auto"/>
        <w:ind w:left="-142" w:firstLine="0"/>
        <w:rPr>
          <w:rFonts w:ascii="Calibri" w:hAnsi="Calibri" w:cs="Calibri"/>
          <w:b/>
          <w:sz w:val="20"/>
          <w:szCs w:val="18"/>
        </w:rPr>
      </w:pPr>
      <w:r>
        <w:rPr>
          <w:rFonts w:ascii="Calibri" w:hAnsi="Calibri" w:cs="Calibri"/>
          <w:b/>
          <w:sz w:val="20"/>
          <w:szCs w:val="18"/>
        </w:rPr>
        <w:lastRenderedPageBreak/>
        <w:t>Principales variaciones en el Activo.</w:t>
      </w:r>
    </w:p>
    <w:p w14:paraId="2DDE5D37" w14:textId="77777777" w:rsidR="007745EB" w:rsidRDefault="007745EB" w:rsidP="0088758E">
      <w:pPr>
        <w:pStyle w:val="Texto"/>
        <w:tabs>
          <w:tab w:val="left" w:pos="142"/>
          <w:tab w:val="num" w:pos="426"/>
        </w:tabs>
        <w:spacing w:after="0" w:line="240" w:lineRule="auto"/>
        <w:ind w:left="-142" w:firstLine="0"/>
        <w:rPr>
          <w:rFonts w:ascii="Calibri" w:hAnsi="Calibri" w:cs="Calibri"/>
          <w:szCs w:val="18"/>
        </w:rPr>
      </w:pPr>
    </w:p>
    <w:p w14:paraId="57F587F6" w14:textId="77777777" w:rsidR="00744F9F" w:rsidRDefault="00C87FDA" w:rsidP="0088758E">
      <w:pPr>
        <w:pStyle w:val="Texto"/>
        <w:numPr>
          <w:ilvl w:val="0"/>
          <w:numId w:val="3"/>
        </w:numPr>
        <w:tabs>
          <w:tab w:val="clear" w:pos="0"/>
          <w:tab w:val="left" w:pos="142"/>
          <w:tab w:val="num" w:pos="426"/>
        </w:tabs>
        <w:spacing w:after="0" w:line="240" w:lineRule="auto"/>
        <w:ind w:left="-142" w:firstLine="0"/>
        <w:rPr>
          <w:rFonts w:ascii="Calibri" w:hAnsi="Calibri" w:cs="Calibri"/>
          <w:sz w:val="20"/>
        </w:rPr>
      </w:pPr>
      <w:r w:rsidRPr="004F44F0">
        <w:rPr>
          <w:rFonts w:ascii="Calibri" w:hAnsi="Calibri" w:cs="Calibri"/>
          <w:sz w:val="20"/>
        </w:rPr>
        <w:t xml:space="preserve">Inversiones en valores. </w:t>
      </w:r>
    </w:p>
    <w:p w14:paraId="46AAC8C4" w14:textId="78A0B80F" w:rsidR="007745EB" w:rsidRDefault="00BA1DE9" w:rsidP="0088758E">
      <w:pPr>
        <w:pStyle w:val="Texto"/>
        <w:tabs>
          <w:tab w:val="left" w:pos="142"/>
          <w:tab w:val="num" w:pos="426"/>
        </w:tabs>
        <w:spacing w:after="0" w:line="240" w:lineRule="auto"/>
        <w:ind w:left="-142" w:firstLine="0"/>
        <w:rPr>
          <w:rFonts w:ascii="Calibri" w:hAnsi="Calibri" w:cs="Calibri"/>
          <w:b/>
          <w:sz w:val="20"/>
        </w:rPr>
      </w:pPr>
      <w:r>
        <w:rPr>
          <w:rFonts w:ascii="Calibri" w:hAnsi="Calibri" w:cs="Calibri"/>
          <w:b/>
          <w:sz w:val="20"/>
        </w:rPr>
        <w:tab/>
      </w:r>
      <w:r w:rsidR="00C87FDA" w:rsidRPr="004F44F0">
        <w:rPr>
          <w:rFonts w:ascii="Calibri" w:hAnsi="Calibri" w:cs="Calibri"/>
          <w:b/>
          <w:sz w:val="20"/>
        </w:rPr>
        <w:t>No Aplica</w:t>
      </w:r>
    </w:p>
    <w:p w14:paraId="48C1FD0D" w14:textId="77777777" w:rsidR="00F2110C" w:rsidRPr="004F44F0" w:rsidRDefault="00F2110C" w:rsidP="0088758E">
      <w:pPr>
        <w:pStyle w:val="Texto"/>
        <w:tabs>
          <w:tab w:val="left" w:pos="142"/>
          <w:tab w:val="num" w:pos="426"/>
        </w:tabs>
        <w:spacing w:after="0" w:line="240" w:lineRule="auto"/>
        <w:ind w:left="-142" w:firstLine="0"/>
        <w:rPr>
          <w:rFonts w:ascii="Calibri" w:hAnsi="Calibri" w:cs="Calibri"/>
          <w:sz w:val="20"/>
        </w:rPr>
      </w:pPr>
    </w:p>
    <w:p w14:paraId="6FBEFEB3" w14:textId="77777777" w:rsidR="00211405" w:rsidRDefault="00C87FDA" w:rsidP="0088758E">
      <w:pPr>
        <w:pStyle w:val="Texto"/>
        <w:numPr>
          <w:ilvl w:val="0"/>
          <w:numId w:val="3"/>
        </w:numPr>
        <w:tabs>
          <w:tab w:val="clear" w:pos="0"/>
          <w:tab w:val="left" w:pos="142"/>
          <w:tab w:val="num" w:pos="426"/>
        </w:tabs>
        <w:spacing w:after="0" w:line="240" w:lineRule="auto"/>
        <w:ind w:left="-142" w:firstLine="0"/>
        <w:rPr>
          <w:rFonts w:ascii="Calibri" w:hAnsi="Calibri" w:cs="Calibri"/>
          <w:sz w:val="20"/>
        </w:rPr>
      </w:pPr>
      <w:r w:rsidRPr="004F44F0">
        <w:rPr>
          <w:rFonts w:ascii="Calibri" w:hAnsi="Calibri" w:cs="Calibri"/>
          <w:sz w:val="20"/>
        </w:rPr>
        <w:t xml:space="preserve">Patrimonio de organismos descentralizados. </w:t>
      </w:r>
    </w:p>
    <w:p w14:paraId="0A5D54DB" w14:textId="3B84C67A" w:rsidR="007745EB" w:rsidRPr="004F44F0" w:rsidRDefault="00C87FDA" w:rsidP="0088758E">
      <w:pPr>
        <w:pStyle w:val="Texto"/>
        <w:tabs>
          <w:tab w:val="left" w:pos="142"/>
          <w:tab w:val="num" w:pos="426"/>
        </w:tabs>
        <w:spacing w:after="0" w:line="240" w:lineRule="auto"/>
        <w:ind w:left="-142" w:firstLine="0"/>
        <w:rPr>
          <w:rFonts w:ascii="Calibri" w:hAnsi="Calibri" w:cs="Calibri"/>
          <w:sz w:val="20"/>
        </w:rPr>
      </w:pPr>
      <w:r w:rsidRPr="004F44F0">
        <w:rPr>
          <w:rFonts w:ascii="Calibri" w:hAnsi="Calibri" w:cs="Calibri"/>
          <w:sz w:val="20"/>
        </w:rPr>
        <w:t>La información detallada del patrimonio se encuentra desglosada en cada uno de los estados financieros de los organismos descentralizados.</w:t>
      </w:r>
    </w:p>
    <w:p w14:paraId="398D1E9D" w14:textId="77777777" w:rsidR="007745EB" w:rsidRPr="000A16E7" w:rsidRDefault="007745EB" w:rsidP="0088758E">
      <w:pPr>
        <w:pStyle w:val="Texto"/>
        <w:tabs>
          <w:tab w:val="left" w:pos="142"/>
          <w:tab w:val="num" w:pos="426"/>
        </w:tabs>
        <w:spacing w:after="0" w:line="240" w:lineRule="auto"/>
        <w:ind w:left="-142" w:firstLine="0"/>
        <w:rPr>
          <w:rFonts w:ascii="Calibri" w:hAnsi="Calibri" w:cs="Calibri"/>
          <w:sz w:val="16"/>
        </w:rPr>
      </w:pPr>
    </w:p>
    <w:p w14:paraId="75DC4AB1" w14:textId="77777777" w:rsidR="007745EB" w:rsidRPr="004F44F0" w:rsidRDefault="00C87FDA" w:rsidP="0088758E">
      <w:pPr>
        <w:pStyle w:val="Texto"/>
        <w:numPr>
          <w:ilvl w:val="0"/>
          <w:numId w:val="3"/>
        </w:numPr>
        <w:tabs>
          <w:tab w:val="clear" w:pos="0"/>
          <w:tab w:val="left" w:pos="142"/>
          <w:tab w:val="num" w:pos="426"/>
        </w:tabs>
        <w:spacing w:after="0" w:line="240" w:lineRule="auto"/>
        <w:ind w:left="-142" w:firstLine="0"/>
        <w:rPr>
          <w:rFonts w:ascii="Calibri" w:hAnsi="Calibri" w:cs="Calibri"/>
          <w:sz w:val="20"/>
        </w:rPr>
      </w:pPr>
      <w:r w:rsidRPr="004F44F0">
        <w:rPr>
          <w:rFonts w:ascii="Calibri" w:hAnsi="Calibri" w:cs="Calibri"/>
          <w:sz w:val="20"/>
        </w:rPr>
        <w:t xml:space="preserve">Inversiones en empresas de participación mayoritaria. </w:t>
      </w:r>
    </w:p>
    <w:p w14:paraId="1F2A6A74" w14:textId="7EFF14D3" w:rsidR="007745EB" w:rsidRDefault="00C87FDA" w:rsidP="0088758E">
      <w:pPr>
        <w:pStyle w:val="Prrafodelista"/>
        <w:tabs>
          <w:tab w:val="left" w:pos="142"/>
          <w:tab w:val="num" w:pos="426"/>
        </w:tabs>
        <w:spacing w:after="0" w:line="240" w:lineRule="auto"/>
        <w:ind w:left="-142"/>
        <w:rPr>
          <w:rFonts w:cs="Calibri"/>
          <w:sz w:val="20"/>
          <w:szCs w:val="20"/>
        </w:rPr>
      </w:pPr>
      <w:r w:rsidRPr="004F44F0">
        <w:rPr>
          <w:rFonts w:cs="Calibri"/>
          <w:sz w:val="20"/>
          <w:szCs w:val="20"/>
        </w:rPr>
        <w:t>Se encuentran en los puntos 6 y 7 de las Notas de Desglose.</w:t>
      </w:r>
    </w:p>
    <w:p w14:paraId="1ACECCE7" w14:textId="77777777" w:rsidR="000A16E7" w:rsidRPr="000C3676" w:rsidRDefault="000A16E7" w:rsidP="0088758E">
      <w:pPr>
        <w:pStyle w:val="Prrafodelista"/>
        <w:tabs>
          <w:tab w:val="left" w:pos="142"/>
        </w:tabs>
        <w:spacing w:after="0" w:line="240" w:lineRule="auto"/>
        <w:ind w:left="-142"/>
        <w:rPr>
          <w:rFonts w:cs="Calibri"/>
          <w:sz w:val="16"/>
          <w:szCs w:val="20"/>
        </w:rPr>
      </w:pPr>
    </w:p>
    <w:p w14:paraId="6A364322" w14:textId="77777777" w:rsidR="00744F9F" w:rsidRDefault="00C87FDA" w:rsidP="0088758E">
      <w:pPr>
        <w:pStyle w:val="Texto"/>
        <w:numPr>
          <w:ilvl w:val="0"/>
          <w:numId w:val="3"/>
        </w:numPr>
        <w:tabs>
          <w:tab w:val="clear" w:pos="0"/>
          <w:tab w:val="left" w:pos="142"/>
        </w:tabs>
        <w:spacing w:after="0" w:line="240" w:lineRule="auto"/>
        <w:ind w:left="-142" w:firstLine="0"/>
        <w:rPr>
          <w:rFonts w:ascii="Calibri" w:hAnsi="Calibri" w:cs="Calibri"/>
          <w:sz w:val="20"/>
        </w:rPr>
      </w:pPr>
      <w:r w:rsidRPr="004F44F0">
        <w:rPr>
          <w:rFonts w:ascii="Calibri" w:hAnsi="Calibri" w:cs="Calibri"/>
          <w:sz w:val="20"/>
        </w:rPr>
        <w:t xml:space="preserve">Inversiones en empresas de participación minoritaria. </w:t>
      </w:r>
    </w:p>
    <w:p w14:paraId="3942AB40" w14:textId="53E75BD1" w:rsidR="007745EB" w:rsidRPr="004F44F0" w:rsidRDefault="00BA1DE9" w:rsidP="0088758E">
      <w:pPr>
        <w:pStyle w:val="Texto"/>
        <w:tabs>
          <w:tab w:val="left" w:pos="142"/>
        </w:tabs>
        <w:spacing w:after="0" w:line="240" w:lineRule="auto"/>
        <w:ind w:left="-142" w:firstLine="0"/>
        <w:rPr>
          <w:rFonts w:ascii="Calibri" w:hAnsi="Calibri" w:cs="Calibri"/>
          <w:sz w:val="20"/>
        </w:rPr>
      </w:pPr>
      <w:r>
        <w:rPr>
          <w:rFonts w:ascii="Calibri" w:hAnsi="Calibri" w:cs="Calibri"/>
          <w:b/>
          <w:sz w:val="20"/>
        </w:rPr>
        <w:tab/>
      </w:r>
      <w:r w:rsidR="00C87FDA" w:rsidRPr="004F44F0">
        <w:rPr>
          <w:rFonts w:ascii="Calibri" w:hAnsi="Calibri" w:cs="Calibri"/>
          <w:b/>
          <w:sz w:val="20"/>
        </w:rPr>
        <w:t xml:space="preserve">No Aplica </w:t>
      </w:r>
    </w:p>
    <w:p w14:paraId="4DB07830" w14:textId="77777777" w:rsidR="007745EB" w:rsidRPr="000C3676" w:rsidRDefault="007745EB" w:rsidP="0088758E">
      <w:pPr>
        <w:pStyle w:val="INCISO"/>
        <w:tabs>
          <w:tab w:val="left" w:pos="142"/>
        </w:tabs>
        <w:spacing w:after="0" w:line="240" w:lineRule="auto"/>
        <w:ind w:left="-142" w:firstLine="0"/>
        <w:rPr>
          <w:rFonts w:ascii="Calibri" w:hAnsi="Calibri" w:cs="Calibri"/>
          <w:sz w:val="16"/>
          <w:szCs w:val="20"/>
        </w:rPr>
      </w:pPr>
    </w:p>
    <w:p w14:paraId="0C6B705F" w14:textId="77777777" w:rsidR="00744F9F" w:rsidRDefault="00C87FDA" w:rsidP="0088758E">
      <w:pPr>
        <w:pStyle w:val="INCISO"/>
        <w:numPr>
          <w:ilvl w:val="0"/>
          <w:numId w:val="3"/>
        </w:numPr>
        <w:tabs>
          <w:tab w:val="clear" w:pos="0"/>
          <w:tab w:val="left" w:pos="142"/>
        </w:tabs>
        <w:spacing w:after="0" w:line="240" w:lineRule="auto"/>
        <w:ind w:left="-142" w:firstLine="0"/>
        <w:rPr>
          <w:rFonts w:ascii="Calibri" w:hAnsi="Calibri" w:cs="Calibri"/>
          <w:sz w:val="20"/>
          <w:szCs w:val="20"/>
        </w:rPr>
      </w:pPr>
      <w:r w:rsidRPr="004F44F0">
        <w:rPr>
          <w:rFonts w:ascii="Calibri" w:hAnsi="Calibri" w:cs="Calibri"/>
          <w:sz w:val="20"/>
          <w:szCs w:val="20"/>
        </w:rPr>
        <w:t xml:space="preserve">Patrimonio de organismos descentralizados de control presupuestario directo, según corresponda. </w:t>
      </w:r>
    </w:p>
    <w:p w14:paraId="05FF9D49" w14:textId="6DBA3153" w:rsidR="007745EB" w:rsidRDefault="00BA1DE9" w:rsidP="0088758E">
      <w:pPr>
        <w:pStyle w:val="INCISO"/>
        <w:tabs>
          <w:tab w:val="left" w:pos="142"/>
        </w:tabs>
        <w:spacing w:after="0" w:line="240" w:lineRule="exact"/>
        <w:ind w:left="-142" w:firstLine="0"/>
        <w:rPr>
          <w:rFonts w:ascii="Calibri" w:hAnsi="Calibri" w:cs="Calibri"/>
          <w:b/>
          <w:sz w:val="20"/>
          <w:szCs w:val="20"/>
        </w:rPr>
      </w:pPr>
      <w:r>
        <w:rPr>
          <w:rFonts w:ascii="Calibri" w:hAnsi="Calibri" w:cs="Calibri"/>
          <w:b/>
          <w:sz w:val="20"/>
          <w:szCs w:val="20"/>
        </w:rPr>
        <w:tab/>
      </w:r>
      <w:r w:rsidR="00C87FDA" w:rsidRPr="004F44F0">
        <w:rPr>
          <w:rFonts w:ascii="Calibri" w:hAnsi="Calibri" w:cs="Calibri"/>
          <w:b/>
          <w:sz w:val="20"/>
          <w:szCs w:val="20"/>
        </w:rPr>
        <w:t>No Aplica</w:t>
      </w:r>
    </w:p>
    <w:p w14:paraId="4CBEC9EC" w14:textId="77777777" w:rsidR="00120C7E" w:rsidRDefault="00120C7E" w:rsidP="0088758E">
      <w:pPr>
        <w:pStyle w:val="INCISO"/>
        <w:tabs>
          <w:tab w:val="left" w:pos="142"/>
        </w:tabs>
        <w:spacing w:after="0" w:line="240" w:lineRule="exact"/>
        <w:ind w:left="-142" w:firstLine="0"/>
        <w:rPr>
          <w:rFonts w:ascii="Calibri" w:hAnsi="Calibri" w:cs="Calibri"/>
          <w:b/>
          <w:sz w:val="20"/>
          <w:szCs w:val="20"/>
        </w:rPr>
      </w:pPr>
    </w:p>
    <w:p w14:paraId="3A7F9CDB" w14:textId="77777777" w:rsidR="00120C7E" w:rsidRDefault="00120C7E" w:rsidP="0088758E">
      <w:pPr>
        <w:pStyle w:val="INCISO"/>
        <w:tabs>
          <w:tab w:val="left" w:pos="142"/>
        </w:tabs>
        <w:spacing w:after="0" w:line="240" w:lineRule="exact"/>
        <w:ind w:left="-142" w:firstLine="0"/>
        <w:rPr>
          <w:rFonts w:ascii="Calibri" w:hAnsi="Calibri" w:cs="Calibri"/>
          <w:b/>
          <w:sz w:val="20"/>
          <w:szCs w:val="20"/>
        </w:rPr>
      </w:pPr>
    </w:p>
    <w:p w14:paraId="0B66D3C5" w14:textId="166A5423" w:rsidR="007745EB" w:rsidRPr="00567955" w:rsidRDefault="00F26249" w:rsidP="0088758E">
      <w:pPr>
        <w:tabs>
          <w:tab w:val="left" w:pos="142"/>
        </w:tabs>
        <w:spacing w:after="0" w:line="240" w:lineRule="exact"/>
        <w:ind w:left="-142"/>
        <w:jc w:val="both"/>
        <w:rPr>
          <w:rFonts w:eastAsia="Times New Roman" w:cs="Calibri"/>
          <w:b/>
          <w:lang w:eastAsia="es-ES"/>
        </w:rPr>
      </w:pPr>
      <w:bookmarkStart w:id="3" w:name="_Hlk192068858"/>
      <w:r w:rsidRPr="00567955">
        <w:rPr>
          <w:rFonts w:eastAsia="Times New Roman" w:cs="Calibri"/>
          <w:b/>
          <w:lang w:eastAsia="es-ES"/>
        </w:rPr>
        <w:t>8</w:t>
      </w:r>
      <w:r w:rsidR="00892B54" w:rsidRPr="00567955">
        <w:rPr>
          <w:rFonts w:eastAsia="Times New Roman" w:cs="Calibri"/>
          <w:b/>
          <w:lang w:eastAsia="es-ES"/>
        </w:rPr>
        <w:t xml:space="preserve">.  </w:t>
      </w:r>
      <w:r w:rsidR="0014127D" w:rsidRPr="00567955">
        <w:rPr>
          <w:rFonts w:eastAsia="Times New Roman" w:cs="Calibri"/>
          <w:b/>
          <w:lang w:eastAsia="es-ES"/>
        </w:rPr>
        <w:t xml:space="preserve">  </w:t>
      </w:r>
      <w:r w:rsidR="00C87FDA" w:rsidRPr="00567955">
        <w:rPr>
          <w:rFonts w:eastAsia="Times New Roman" w:cs="Calibri"/>
          <w:b/>
          <w:lang w:eastAsia="es-ES"/>
        </w:rPr>
        <w:t>Fideicomisos, Mandatos y Análogos</w:t>
      </w:r>
    </w:p>
    <w:p w14:paraId="02D6DF26" w14:textId="77777777" w:rsidR="007745EB" w:rsidRPr="004F44F0" w:rsidRDefault="007745EB" w:rsidP="0088758E">
      <w:pPr>
        <w:pStyle w:val="Prrafodelista"/>
        <w:tabs>
          <w:tab w:val="left" w:pos="142"/>
        </w:tabs>
        <w:spacing w:after="0" w:line="240" w:lineRule="exact"/>
        <w:ind w:left="-142"/>
        <w:jc w:val="both"/>
        <w:rPr>
          <w:rFonts w:eastAsia="Times New Roman" w:cs="Calibri"/>
          <w:b/>
          <w:sz w:val="20"/>
          <w:szCs w:val="20"/>
          <w:lang w:eastAsia="es-ES"/>
        </w:rPr>
      </w:pPr>
    </w:p>
    <w:p w14:paraId="083B5939" w14:textId="77777777" w:rsidR="007745EB" w:rsidRPr="00036395" w:rsidRDefault="00C87FDA" w:rsidP="0088758E">
      <w:pPr>
        <w:pStyle w:val="Prrafodelista"/>
        <w:numPr>
          <w:ilvl w:val="0"/>
          <w:numId w:val="7"/>
        </w:numPr>
        <w:tabs>
          <w:tab w:val="left" w:pos="142"/>
        </w:tabs>
        <w:spacing w:after="0" w:line="240" w:lineRule="exact"/>
        <w:ind w:left="-142" w:firstLine="0"/>
        <w:jc w:val="both"/>
        <w:rPr>
          <w:rFonts w:eastAsia="Times New Roman" w:cs="Calibri"/>
          <w:sz w:val="20"/>
          <w:szCs w:val="20"/>
          <w:lang w:val="es-ES" w:eastAsia="es-ES"/>
        </w:rPr>
      </w:pPr>
      <w:bookmarkStart w:id="4" w:name="_Hlk179188733"/>
      <w:r w:rsidRPr="00036395">
        <w:rPr>
          <w:rFonts w:eastAsia="Times New Roman" w:cs="Calibri"/>
          <w:sz w:val="20"/>
          <w:szCs w:val="20"/>
          <w:lang w:val="es-ES" w:eastAsia="es-ES"/>
        </w:rPr>
        <w:t>Ramo a Unidad Administrativa que los reporta.</w:t>
      </w:r>
    </w:p>
    <w:p w14:paraId="67DA9DD3" w14:textId="77777777" w:rsidR="007745EB" w:rsidRPr="00036395" w:rsidRDefault="007745EB" w:rsidP="0088758E">
      <w:pPr>
        <w:tabs>
          <w:tab w:val="left" w:pos="142"/>
        </w:tabs>
        <w:spacing w:after="0" w:line="240" w:lineRule="exact"/>
        <w:ind w:left="-142"/>
        <w:jc w:val="both"/>
        <w:rPr>
          <w:rFonts w:eastAsia="Times New Roman" w:cs="Calibri"/>
          <w:sz w:val="20"/>
          <w:szCs w:val="20"/>
          <w:lang w:eastAsia="es-ES"/>
        </w:rPr>
      </w:pPr>
    </w:p>
    <w:p w14:paraId="2D0D9397" w14:textId="77777777" w:rsidR="0023193D" w:rsidRPr="0023193D" w:rsidRDefault="0023193D" w:rsidP="0088758E">
      <w:pPr>
        <w:pStyle w:val="Prrafodelista"/>
        <w:tabs>
          <w:tab w:val="left" w:pos="142"/>
        </w:tabs>
        <w:ind w:left="-142"/>
        <w:jc w:val="both"/>
        <w:rPr>
          <w:rFonts w:cs="Calibri"/>
          <w:b/>
          <w:sz w:val="20"/>
          <w:szCs w:val="20"/>
          <w:u w:val="single"/>
          <w:lang w:eastAsia="es-ES"/>
        </w:rPr>
      </w:pPr>
      <w:r w:rsidRPr="0023193D">
        <w:rPr>
          <w:rFonts w:cs="Calibri"/>
          <w:b/>
          <w:sz w:val="20"/>
          <w:szCs w:val="20"/>
          <w:u w:val="single"/>
        </w:rPr>
        <w:t>SECRETARÍA DE DESARROLLO URBANO Y MEDIO AMBIENTE</w:t>
      </w:r>
    </w:p>
    <w:p w14:paraId="598BDB69" w14:textId="77777777" w:rsidR="00E82DBB" w:rsidRPr="00E82DBB"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23193D">
        <w:rPr>
          <w:rFonts w:cs="Calibri"/>
          <w:sz w:val="20"/>
          <w:szCs w:val="20"/>
        </w:rPr>
        <w:t>Fideicomiso del Centro Histórico de Matamoros (</w:t>
      </w:r>
      <w:proofErr w:type="spellStart"/>
      <w:r w:rsidRPr="0023193D">
        <w:rPr>
          <w:rFonts w:cs="Calibri"/>
          <w:sz w:val="20"/>
          <w:szCs w:val="20"/>
        </w:rPr>
        <w:t>Ficemat</w:t>
      </w:r>
      <w:proofErr w:type="spellEnd"/>
      <w:r w:rsidRPr="0023193D">
        <w:rPr>
          <w:rFonts w:cs="Calibri"/>
          <w:sz w:val="20"/>
          <w:szCs w:val="20"/>
        </w:rPr>
        <w:t xml:space="preserve">) </w:t>
      </w:r>
      <w:r w:rsidRPr="0023193D">
        <w:rPr>
          <w:rFonts w:cs="Calibri"/>
          <w:b/>
          <w:sz w:val="20"/>
          <w:szCs w:val="20"/>
        </w:rPr>
        <w:t xml:space="preserve">* </w:t>
      </w:r>
    </w:p>
    <w:p w14:paraId="309620D3" w14:textId="77777777" w:rsidR="00E82DBB" w:rsidRPr="00E82DBB"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E82DBB">
        <w:rPr>
          <w:rFonts w:cs="Calibri"/>
          <w:sz w:val="20"/>
          <w:szCs w:val="20"/>
        </w:rPr>
        <w:t>Fideicomiso del Centro Urbano Turístico de Ciudad Madero (</w:t>
      </w:r>
      <w:proofErr w:type="spellStart"/>
      <w:r w:rsidRPr="00E82DBB">
        <w:rPr>
          <w:rFonts w:cs="Calibri"/>
          <w:sz w:val="20"/>
          <w:szCs w:val="20"/>
        </w:rPr>
        <w:t>Ficutmad</w:t>
      </w:r>
      <w:proofErr w:type="spellEnd"/>
      <w:r w:rsidRPr="00E82DBB">
        <w:rPr>
          <w:rFonts w:cs="Calibri"/>
          <w:sz w:val="20"/>
          <w:szCs w:val="20"/>
        </w:rPr>
        <w:t xml:space="preserve">) </w:t>
      </w:r>
      <w:r w:rsidRPr="00E82DBB">
        <w:rPr>
          <w:rFonts w:cs="Calibri"/>
          <w:b/>
          <w:sz w:val="20"/>
          <w:szCs w:val="20"/>
        </w:rPr>
        <w:t xml:space="preserve">* </w:t>
      </w:r>
    </w:p>
    <w:p w14:paraId="7C9F9DB7" w14:textId="14843FF4" w:rsidR="0023193D" w:rsidRPr="00E82DBB"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E82DBB">
        <w:rPr>
          <w:rFonts w:cs="Calibri"/>
          <w:sz w:val="20"/>
          <w:szCs w:val="20"/>
        </w:rPr>
        <w:t xml:space="preserve">Fideicomiso Fondo para el Cambio Climático del Estado de Tamaulipas </w:t>
      </w:r>
    </w:p>
    <w:p w14:paraId="12726B1F" w14:textId="77777777" w:rsidR="0023193D" w:rsidRPr="0023193D" w:rsidRDefault="0023193D" w:rsidP="0088758E">
      <w:pPr>
        <w:tabs>
          <w:tab w:val="left" w:pos="142"/>
        </w:tabs>
        <w:ind w:left="-142"/>
        <w:jc w:val="both"/>
        <w:rPr>
          <w:rFonts w:cs="Calibri"/>
          <w:sz w:val="20"/>
          <w:szCs w:val="20"/>
        </w:rPr>
      </w:pPr>
    </w:p>
    <w:p w14:paraId="4A843EA1" w14:textId="77777777" w:rsidR="0023193D" w:rsidRPr="0023193D" w:rsidRDefault="0023193D" w:rsidP="0088758E">
      <w:pPr>
        <w:pStyle w:val="Prrafodelista"/>
        <w:tabs>
          <w:tab w:val="left" w:pos="142"/>
        </w:tabs>
        <w:ind w:left="-142"/>
        <w:jc w:val="both"/>
        <w:rPr>
          <w:rFonts w:cs="Calibri"/>
          <w:b/>
          <w:sz w:val="20"/>
          <w:szCs w:val="20"/>
          <w:u w:val="single"/>
        </w:rPr>
      </w:pPr>
      <w:r w:rsidRPr="0023193D">
        <w:rPr>
          <w:rFonts w:cs="Calibri"/>
          <w:b/>
          <w:sz w:val="20"/>
          <w:szCs w:val="20"/>
          <w:u w:val="single"/>
        </w:rPr>
        <w:t>SECRETARÍA DE ECONOMÍA</w:t>
      </w:r>
    </w:p>
    <w:p w14:paraId="7AD517C6" w14:textId="77777777" w:rsidR="00E82DBB"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23193D">
        <w:rPr>
          <w:rFonts w:cs="Calibri"/>
          <w:sz w:val="20"/>
          <w:szCs w:val="20"/>
        </w:rPr>
        <w:t>Fideicomiso Fondo de Garantía y Fomento a la Microindustria del Estado de Tamaulipas (</w:t>
      </w:r>
      <w:proofErr w:type="spellStart"/>
      <w:r w:rsidRPr="0023193D">
        <w:rPr>
          <w:rFonts w:cs="Calibri"/>
          <w:sz w:val="20"/>
          <w:szCs w:val="20"/>
        </w:rPr>
        <w:t>Fomicro</w:t>
      </w:r>
      <w:proofErr w:type="spellEnd"/>
      <w:r w:rsidRPr="0023193D">
        <w:rPr>
          <w:rFonts w:cs="Calibri"/>
          <w:sz w:val="20"/>
          <w:szCs w:val="20"/>
        </w:rPr>
        <w:t>)</w:t>
      </w:r>
    </w:p>
    <w:p w14:paraId="39A679F6" w14:textId="77777777" w:rsidR="00E82DBB"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E82DBB">
        <w:rPr>
          <w:rFonts w:cs="Calibri"/>
          <w:sz w:val="20"/>
          <w:szCs w:val="20"/>
        </w:rPr>
        <w:t>Fideicomiso Nuevo Santander</w:t>
      </w:r>
    </w:p>
    <w:p w14:paraId="3BFDBEC8" w14:textId="77777777" w:rsidR="00E82DBB" w:rsidRPr="00E82DBB"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E82DBB">
        <w:rPr>
          <w:rFonts w:cs="Calibri"/>
          <w:sz w:val="20"/>
          <w:szCs w:val="20"/>
        </w:rPr>
        <w:t xml:space="preserve">Fideicomiso para el Desarrollo Urbano Lucio Blanco </w:t>
      </w:r>
      <w:r w:rsidRPr="00E82DBB">
        <w:rPr>
          <w:rFonts w:cs="Calibri"/>
          <w:b/>
          <w:sz w:val="20"/>
          <w:szCs w:val="20"/>
        </w:rPr>
        <w:t>*</w:t>
      </w:r>
    </w:p>
    <w:p w14:paraId="18A040F3" w14:textId="7E23BC5A" w:rsidR="0023193D" w:rsidRPr="00E82DBB"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E82DBB">
        <w:rPr>
          <w:rFonts w:cs="Calibri"/>
          <w:sz w:val="20"/>
          <w:szCs w:val="20"/>
        </w:rPr>
        <w:t xml:space="preserve">Fideicomiso para el Desarrollo Comercial Ignacio Zaragoza </w:t>
      </w:r>
      <w:r w:rsidRPr="00E82DBB">
        <w:rPr>
          <w:rFonts w:cs="Calibri"/>
          <w:b/>
          <w:sz w:val="20"/>
          <w:szCs w:val="20"/>
        </w:rPr>
        <w:t>*</w:t>
      </w:r>
    </w:p>
    <w:p w14:paraId="622B2DB5" w14:textId="77777777" w:rsidR="00BA1DE9" w:rsidRDefault="00BA1DE9" w:rsidP="0088758E">
      <w:pPr>
        <w:pStyle w:val="Prrafodelista"/>
        <w:tabs>
          <w:tab w:val="left" w:pos="142"/>
        </w:tabs>
        <w:ind w:left="-142"/>
        <w:jc w:val="both"/>
        <w:rPr>
          <w:rFonts w:cs="Calibri"/>
          <w:b/>
          <w:sz w:val="20"/>
          <w:szCs w:val="20"/>
          <w:u w:val="single"/>
        </w:rPr>
      </w:pPr>
    </w:p>
    <w:p w14:paraId="2CAC17EA" w14:textId="1B03218F" w:rsidR="0023193D" w:rsidRPr="0023193D" w:rsidRDefault="0023193D" w:rsidP="0088758E">
      <w:pPr>
        <w:pStyle w:val="Prrafodelista"/>
        <w:tabs>
          <w:tab w:val="left" w:pos="142"/>
        </w:tabs>
        <w:ind w:left="-142"/>
        <w:jc w:val="both"/>
        <w:rPr>
          <w:rFonts w:cs="Calibri"/>
          <w:b/>
          <w:sz w:val="20"/>
          <w:szCs w:val="20"/>
          <w:u w:val="single"/>
          <w:lang w:val="es-ES"/>
        </w:rPr>
      </w:pPr>
      <w:r w:rsidRPr="0023193D">
        <w:rPr>
          <w:rFonts w:cs="Calibri"/>
          <w:b/>
          <w:sz w:val="20"/>
          <w:szCs w:val="20"/>
          <w:u w:val="single"/>
        </w:rPr>
        <w:t>SECRETARÍA DE DESARROLLO RURAL, PESCA Y ACUACULTURA</w:t>
      </w:r>
    </w:p>
    <w:p w14:paraId="611E37D5" w14:textId="6E024075" w:rsidR="0023193D" w:rsidRPr="0023193D"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23193D">
        <w:rPr>
          <w:rFonts w:cs="Calibri"/>
          <w:sz w:val="20"/>
          <w:szCs w:val="20"/>
        </w:rPr>
        <w:t>Fideicomiso Fondo de Fomento Agropecuario del Estado de Tamaulipas (</w:t>
      </w:r>
      <w:proofErr w:type="spellStart"/>
      <w:r w:rsidRPr="0023193D">
        <w:rPr>
          <w:rFonts w:cs="Calibri"/>
          <w:sz w:val="20"/>
          <w:szCs w:val="20"/>
        </w:rPr>
        <w:t>Fofaet</w:t>
      </w:r>
      <w:proofErr w:type="spellEnd"/>
      <w:r w:rsidRPr="0023193D">
        <w:rPr>
          <w:rFonts w:cs="Calibri"/>
          <w:sz w:val="20"/>
          <w:szCs w:val="20"/>
        </w:rPr>
        <w:t>)</w:t>
      </w:r>
    </w:p>
    <w:p w14:paraId="5F50DFB0" w14:textId="6EB31471" w:rsidR="0023193D" w:rsidRPr="0023193D"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23193D">
        <w:rPr>
          <w:rFonts w:cs="Calibri"/>
          <w:sz w:val="20"/>
          <w:szCs w:val="20"/>
        </w:rPr>
        <w:t>Fideicomiso de Garantía Líquida Solidaria del Estado de Tamaulipas (</w:t>
      </w:r>
      <w:proofErr w:type="spellStart"/>
      <w:r w:rsidRPr="0023193D">
        <w:rPr>
          <w:rFonts w:cs="Calibri"/>
          <w:sz w:val="20"/>
          <w:szCs w:val="20"/>
        </w:rPr>
        <w:t>Fidegat</w:t>
      </w:r>
      <w:proofErr w:type="spellEnd"/>
      <w:r w:rsidRPr="0023193D">
        <w:rPr>
          <w:rFonts w:cs="Calibri"/>
          <w:sz w:val="20"/>
          <w:szCs w:val="20"/>
        </w:rPr>
        <w:t>)</w:t>
      </w:r>
    </w:p>
    <w:p w14:paraId="3CA23FB3" w14:textId="1263306C" w:rsidR="0023193D" w:rsidRPr="0023193D"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23193D">
        <w:rPr>
          <w:rFonts w:cs="Calibri"/>
          <w:sz w:val="20"/>
          <w:szCs w:val="20"/>
        </w:rPr>
        <w:t>Fideicomiso para el Desarrollo Forestal Sustentable del Estado de Tamaulipas (</w:t>
      </w:r>
      <w:proofErr w:type="spellStart"/>
      <w:r w:rsidRPr="0023193D">
        <w:rPr>
          <w:rFonts w:cs="Calibri"/>
          <w:sz w:val="20"/>
          <w:szCs w:val="20"/>
        </w:rPr>
        <w:t>Fidefoset</w:t>
      </w:r>
      <w:proofErr w:type="spellEnd"/>
      <w:r w:rsidRPr="0023193D">
        <w:rPr>
          <w:rFonts w:cs="Calibri"/>
          <w:sz w:val="20"/>
          <w:szCs w:val="20"/>
        </w:rPr>
        <w:t>)</w:t>
      </w:r>
    </w:p>
    <w:p w14:paraId="37728AEC" w14:textId="6D73BDA8" w:rsidR="0023193D" w:rsidRPr="0023193D"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23193D">
        <w:rPr>
          <w:rFonts w:cs="Calibri"/>
          <w:sz w:val="20"/>
          <w:szCs w:val="20"/>
        </w:rPr>
        <w:t>Fideicomiso Tamaulipas para Cobertura de Precios y Agricultura por Contrato (</w:t>
      </w:r>
      <w:proofErr w:type="spellStart"/>
      <w:r w:rsidRPr="0023193D">
        <w:rPr>
          <w:rFonts w:cs="Calibri"/>
          <w:sz w:val="20"/>
          <w:szCs w:val="20"/>
        </w:rPr>
        <w:t>Fitam</w:t>
      </w:r>
      <w:proofErr w:type="spellEnd"/>
      <w:r w:rsidRPr="0023193D">
        <w:rPr>
          <w:rFonts w:cs="Calibri"/>
          <w:sz w:val="20"/>
          <w:szCs w:val="20"/>
        </w:rPr>
        <w:t>)</w:t>
      </w:r>
    </w:p>
    <w:p w14:paraId="76FCCFD0" w14:textId="77777777" w:rsidR="003060DC" w:rsidRDefault="0023193D" w:rsidP="003060DC">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23193D">
        <w:rPr>
          <w:rFonts w:cs="Calibri"/>
          <w:sz w:val="20"/>
          <w:szCs w:val="20"/>
        </w:rPr>
        <w:t>Fideicomiso Fondo de Garantía Agropecuaria del Estado de Tamaulipas (</w:t>
      </w:r>
      <w:proofErr w:type="spellStart"/>
      <w:r w:rsidRPr="0023193D">
        <w:rPr>
          <w:rFonts w:cs="Calibri"/>
          <w:sz w:val="20"/>
          <w:szCs w:val="20"/>
        </w:rPr>
        <w:t>Fogagro</w:t>
      </w:r>
      <w:proofErr w:type="spellEnd"/>
      <w:r w:rsidRPr="0023193D">
        <w:rPr>
          <w:rFonts w:cs="Calibri"/>
          <w:sz w:val="20"/>
          <w:szCs w:val="20"/>
        </w:rPr>
        <w:t>)</w:t>
      </w:r>
    </w:p>
    <w:p w14:paraId="295D85AF" w14:textId="77777777" w:rsidR="003060DC" w:rsidRDefault="003060DC" w:rsidP="003060DC">
      <w:pPr>
        <w:tabs>
          <w:tab w:val="left" w:pos="142"/>
        </w:tabs>
        <w:suppressAutoHyphens w:val="0"/>
        <w:overflowPunct/>
        <w:spacing w:after="0" w:line="240" w:lineRule="auto"/>
        <w:ind w:left="-142"/>
        <w:jc w:val="both"/>
        <w:rPr>
          <w:rFonts w:cs="Calibri"/>
          <w:b/>
          <w:sz w:val="20"/>
          <w:szCs w:val="20"/>
          <w:u w:val="single"/>
        </w:rPr>
      </w:pPr>
    </w:p>
    <w:p w14:paraId="0E1CCD8F" w14:textId="43B24713" w:rsidR="0023193D" w:rsidRPr="003060DC" w:rsidRDefault="0023193D" w:rsidP="003060DC">
      <w:pPr>
        <w:tabs>
          <w:tab w:val="left" w:pos="142"/>
        </w:tabs>
        <w:suppressAutoHyphens w:val="0"/>
        <w:overflowPunct/>
        <w:spacing w:after="0" w:line="240" w:lineRule="auto"/>
        <w:ind w:left="-142"/>
        <w:jc w:val="both"/>
        <w:rPr>
          <w:rFonts w:cs="Calibri"/>
          <w:sz w:val="20"/>
          <w:szCs w:val="20"/>
        </w:rPr>
      </w:pPr>
      <w:r w:rsidRPr="003060DC">
        <w:rPr>
          <w:rFonts w:cs="Calibri"/>
          <w:b/>
          <w:sz w:val="20"/>
          <w:szCs w:val="20"/>
          <w:u w:val="single"/>
        </w:rPr>
        <w:t>SECRETARÍA DE EDUCACIÓN</w:t>
      </w:r>
    </w:p>
    <w:p w14:paraId="02068E97" w14:textId="259654EE" w:rsidR="0023193D" w:rsidRPr="0023193D"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23193D">
        <w:rPr>
          <w:rFonts w:cs="Calibri"/>
          <w:sz w:val="20"/>
          <w:szCs w:val="20"/>
        </w:rPr>
        <w:t>Fideicomiso del Instituto Tamaulipeco de Becas, Estímulos y Créditos Educativos (</w:t>
      </w:r>
      <w:proofErr w:type="spellStart"/>
      <w:r w:rsidRPr="0023193D">
        <w:rPr>
          <w:rFonts w:cs="Calibri"/>
          <w:sz w:val="20"/>
          <w:szCs w:val="20"/>
        </w:rPr>
        <w:t>Fitabec</w:t>
      </w:r>
      <w:proofErr w:type="spellEnd"/>
      <w:r w:rsidRPr="0023193D">
        <w:rPr>
          <w:rFonts w:cs="Calibri"/>
          <w:sz w:val="20"/>
          <w:szCs w:val="20"/>
        </w:rPr>
        <w:t>)</w:t>
      </w:r>
    </w:p>
    <w:p w14:paraId="5098EDB4" w14:textId="756E4FFC" w:rsidR="0023193D" w:rsidRPr="0023193D"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23193D">
        <w:rPr>
          <w:rFonts w:cs="Calibri"/>
          <w:sz w:val="20"/>
          <w:szCs w:val="20"/>
        </w:rPr>
        <w:t>Fideicomiso de Apoyo de Tecnologías Educativas y de la Información para el Personal al Servicio de la Educación.</w:t>
      </w:r>
    </w:p>
    <w:p w14:paraId="15E3EABC" w14:textId="704219F2" w:rsidR="0023193D" w:rsidRPr="0023193D"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23193D">
        <w:rPr>
          <w:rFonts w:cs="Calibri"/>
          <w:sz w:val="20"/>
          <w:szCs w:val="20"/>
        </w:rPr>
        <w:t>Fideicomiso para el Programa Especial de Financiamiento a la Vivienda para el Magisterio del Estado de Tamaulipas (</w:t>
      </w:r>
      <w:proofErr w:type="spellStart"/>
      <w:r w:rsidRPr="0023193D">
        <w:rPr>
          <w:rFonts w:cs="Calibri"/>
          <w:sz w:val="20"/>
          <w:szCs w:val="20"/>
        </w:rPr>
        <w:t>Fovimat</w:t>
      </w:r>
      <w:proofErr w:type="spellEnd"/>
      <w:r w:rsidRPr="0023193D">
        <w:rPr>
          <w:rFonts w:cs="Calibri"/>
          <w:sz w:val="20"/>
          <w:szCs w:val="20"/>
        </w:rPr>
        <w:t xml:space="preserve">) </w:t>
      </w:r>
    </w:p>
    <w:p w14:paraId="4E80D1CD" w14:textId="77777777" w:rsidR="003060DC" w:rsidRDefault="0023193D" w:rsidP="003060DC">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23193D">
        <w:rPr>
          <w:rFonts w:cs="Calibri"/>
          <w:sz w:val="20"/>
          <w:szCs w:val="20"/>
        </w:rPr>
        <w:t>Fideicomiso del Centro de Capacitación Tecnológica de Altamira (</w:t>
      </w:r>
      <w:proofErr w:type="spellStart"/>
      <w:r w:rsidRPr="0023193D">
        <w:rPr>
          <w:rFonts w:cs="Calibri"/>
          <w:sz w:val="20"/>
          <w:szCs w:val="20"/>
        </w:rPr>
        <w:t>Cecata</w:t>
      </w:r>
      <w:proofErr w:type="spellEnd"/>
      <w:r w:rsidRPr="0023193D">
        <w:rPr>
          <w:rFonts w:cs="Calibri"/>
          <w:sz w:val="20"/>
          <w:szCs w:val="20"/>
        </w:rPr>
        <w:t xml:space="preserve">) </w:t>
      </w:r>
      <w:r w:rsidRPr="0023193D">
        <w:rPr>
          <w:rFonts w:cs="Calibri"/>
          <w:b/>
          <w:sz w:val="20"/>
          <w:szCs w:val="20"/>
        </w:rPr>
        <w:t>*</w:t>
      </w:r>
      <w:r w:rsidRPr="0023193D">
        <w:rPr>
          <w:rFonts w:cs="Calibri"/>
          <w:sz w:val="20"/>
          <w:szCs w:val="20"/>
        </w:rPr>
        <w:t xml:space="preserve"> </w:t>
      </w:r>
    </w:p>
    <w:p w14:paraId="494AA921" w14:textId="65DF2C0C" w:rsidR="0023193D" w:rsidRPr="003060DC" w:rsidRDefault="0023193D" w:rsidP="003060DC">
      <w:pPr>
        <w:tabs>
          <w:tab w:val="left" w:pos="142"/>
        </w:tabs>
        <w:suppressAutoHyphens w:val="0"/>
        <w:overflowPunct/>
        <w:spacing w:after="0" w:line="240" w:lineRule="auto"/>
        <w:ind w:left="-142"/>
        <w:jc w:val="both"/>
        <w:rPr>
          <w:rFonts w:cs="Calibri"/>
          <w:sz w:val="20"/>
          <w:szCs w:val="20"/>
        </w:rPr>
      </w:pPr>
      <w:r w:rsidRPr="003060DC">
        <w:rPr>
          <w:rFonts w:cs="Calibri"/>
          <w:b/>
          <w:sz w:val="20"/>
          <w:szCs w:val="20"/>
          <w:u w:val="single"/>
        </w:rPr>
        <w:lastRenderedPageBreak/>
        <w:t>SECRETARÍA DE FINANZAS</w:t>
      </w:r>
    </w:p>
    <w:p w14:paraId="548E6430" w14:textId="77777777" w:rsidR="00E82DBB"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23193D">
        <w:rPr>
          <w:rFonts w:cs="Calibri"/>
          <w:sz w:val="20"/>
          <w:szCs w:val="20"/>
        </w:rPr>
        <w:t>Fideicomiso para el Pago de Créditos del Estado de Tamaulipas (</w:t>
      </w:r>
      <w:proofErr w:type="spellStart"/>
      <w:r w:rsidRPr="0023193D">
        <w:rPr>
          <w:rFonts w:cs="Calibri"/>
          <w:sz w:val="20"/>
          <w:szCs w:val="20"/>
        </w:rPr>
        <w:t>Fipac</w:t>
      </w:r>
      <w:proofErr w:type="spellEnd"/>
      <w:r w:rsidRPr="0023193D">
        <w:rPr>
          <w:rFonts w:cs="Calibri"/>
          <w:sz w:val="20"/>
          <w:szCs w:val="20"/>
        </w:rPr>
        <w:t xml:space="preserve">) </w:t>
      </w:r>
    </w:p>
    <w:p w14:paraId="02BF562F" w14:textId="77777777" w:rsidR="00E82DBB"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E82DBB">
        <w:rPr>
          <w:rFonts w:cs="Calibri"/>
          <w:sz w:val="20"/>
          <w:szCs w:val="20"/>
        </w:rPr>
        <w:t>Fideicomiso Puente Internacional Nuevo Laredo III</w:t>
      </w:r>
    </w:p>
    <w:p w14:paraId="3C79F9DD" w14:textId="77777777" w:rsidR="00E82DBB"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E82DBB">
        <w:rPr>
          <w:rFonts w:cs="Calibri"/>
          <w:sz w:val="20"/>
          <w:szCs w:val="20"/>
        </w:rPr>
        <w:t>Fideicomiso Irrevocable de Administración y Fuente de Pago No. 851-00901 (</w:t>
      </w:r>
      <w:proofErr w:type="spellStart"/>
      <w:r w:rsidRPr="00E82DBB">
        <w:rPr>
          <w:rFonts w:cs="Calibri"/>
          <w:sz w:val="20"/>
          <w:szCs w:val="20"/>
        </w:rPr>
        <w:t>Banregio</w:t>
      </w:r>
      <w:proofErr w:type="spellEnd"/>
      <w:r w:rsidRPr="00E82DBB">
        <w:rPr>
          <w:rFonts w:cs="Calibri"/>
          <w:sz w:val="20"/>
          <w:szCs w:val="20"/>
        </w:rPr>
        <w:t>)</w:t>
      </w:r>
    </w:p>
    <w:p w14:paraId="6F4BF734" w14:textId="77777777" w:rsidR="00E82DBB"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E82DBB">
        <w:rPr>
          <w:rFonts w:cs="Calibri"/>
          <w:sz w:val="20"/>
          <w:szCs w:val="20"/>
        </w:rPr>
        <w:t>Fideicomiso Irrevocable de Administración y Fuente de Pago No. 2003885-0 (Santander)</w:t>
      </w:r>
    </w:p>
    <w:p w14:paraId="0A662A95" w14:textId="77777777" w:rsidR="00E82DBB"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E82DBB">
        <w:rPr>
          <w:rFonts w:cs="Calibri"/>
          <w:sz w:val="20"/>
          <w:szCs w:val="20"/>
        </w:rPr>
        <w:t>Fideicomiso Irrevocable de Administración y Fuente Alterna de Pago No. 3404/2019 (App)</w:t>
      </w:r>
    </w:p>
    <w:p w14:paraId="3262C542" w14:textId="77777777" w:rsidR="00E82DBB"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E82DBB">
        <w:rPr>
          <w:rFonts w:cs="Calibri"/>
          <w:sz w:val="20"/>
          <w:szCs w:val="20"/>
        </w:rPr>
        <w:t>Fideicomiso Público, Sin Estructura, Maestro Irrevocable de Administración y Fuente de Pago No. F/1231</w:t>
      </w:r>
    </w:p>
    <w:p w14:paraId="1B5C7179" w14:textId="77777777" w:rsidR="00E82DBB"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E82DBB">
        <w:rPr>
          <w:rFonts w:cs="Calibri"/>
          <w:sz w:val="20"/>
          <w:szCs w:val="20"/>
        </w:rPr>
        <w:t>Fideicomiso del Fondo de Capitalidad y Proyectos Estratégicos</w:t>
      </w:r>
    </w:p>
    <w:p w14:paraId="2CCA1A58" w14:textId="77777777" w:rsidR="00E82DBB"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E82DBB">
        <w:rPr>
          <w:rFonts w:cs="Calibri"/>
          <w:sz w:val="20"/>
          <w:szCs w:val="20"/>
        </w:rPr>
        <w:t xml:space="preserve">Fideicomiso de Administración e Inversión </w:t>
      </w:r>
      <w:proofErr w:type="spellStart"/>
      <w:r w:rsidRPr="00E82DBB">
        <w:rPr>
          <w:rFonts w:cs="Calibri"/>
          <w:sz w:val="20"/>
          <w:szCs w:val="20"/>
        </w:rPr>
        <w:t>N°</w:t>
      </w:r>
      <w:proofErr w:type="spellEnd"/>
      <w:r w:rsidRPr="00E82DBB">
        <w:rPr>
          <w:rFonts w:cs="Calibri"/>
          <w:sz w:val="20"/>
          <w:szCs w:val="20"/>
        </w:rPr>
        <w:t xml:space="preserve"> 754017 “Ciudad Judicial” </w:t>
      </w:r>
    </w:p>
    <w:p w14:paraId="75405EBE" w14:textId="77777777" w:rsidR="00E82DBB"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E82DBB">
        <w:rPr>
          <w:rFonts w:cs="Calibri"/>
          <w:sz w:val="20"/>
          <w:szCs w:val="20"/>
        </w:rPr>
        <w:t xml:space="preserve">Fideicomiso de Administración Inmobiliaria e Inversión </w:t>
      </w:r>
      <w:proofErr w:type="spellStart"/>
      <w:r w:rsidRPr="00E82DBB">
        <w:rPr>
          <w:rFonts w:cs="Calibri"/>
          <w:sz w:val="20"/>
          <w:szCs w:val="20"/>
        </w:rPr>
        <w:t>N°</w:t>
      </w:r>
      <w:proofErr w:type="spellEnd"/>
      <w:r w:rsidRPr="00E82DBB">
        <w:rPr>
          <w:rFonts w:cs="Calibri"/>
          <w:sz w:val="20"/>
          <w:szCs w:val="20"/>
        </w:rPr>
        <w:t xml:space="preserve"> 754401 “Puerto Seco Ciudad Victoria”</w:t>
      </w:r>
    </w:p>
    <w:p w14:paraId="1CD29909" w14:textId="77777777" w:rsidR="003060DC" w:rsidRDefault="0023193D" w:rsidP="003060DC">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E82DBB">
        <w:rPr>
          <w:rFonts w:cs="Calibri"/>
          <w:sz w:val="20"/>
          <w:szCs w:val="20"/>
        </w:rPr>
        <w:t xml:space="preserve">Fideicomiso Irrevocable de Administración y Fuente de Pago </w:t>
      </w:r>
      <w:proofErr w:type="spellStart"/>
      <w:r w:rsidRPr="00E82DBB">
        <w:rPr>
          <w:rFonts w:cs="Calibri"/>
          <w:sz w:val="20"/>
          <w:szCs w:val="20"/>
        </w:rPr>
        <w:t>N°</w:t>
      </w:r>
      <w:proofErr w:type="spellEnd"/>
      <w:r w:rsidRPr="00E82DBB">
        <w:rPr>
          <w:rFonts w:cs="Calibri"/>
          <w:sz w:val="20"/>
          <w:szCs w:val="20"/>
        </w:rPr>
        <w:t xml:space="preserve"> 755197 (F</w:t>
      </w:r>
      <w:r w:rsidR="006249CF">
        <w:rPr>
          <w:rFonts w:cs="Calibri"/>
          <w:sz w:val="20"/>
          <w:szCs w:val="20"/>
        </w:rPr>
        <w:t>AFEF</w:t>
      </w:r>
      <w:r w:rsidRPr="00E82DBB">
        <w:rPr>
          <w:rFonts w:cs="Calibri"/>
          <w:sz w:val="20"/>
          <w:szCs w:val="20"/>
        </w:rPr>
        <w:t>)</w:t>
      </w:r>
    </w:p>
    <w:p w14:paraId="6E0D63F1" w14:textId="77777777" w:rsidR="003060DC" w:rsidRDefault="003060DC" w:rsidP="003060DC">
      <w:pPr>
        <w:tabs>
          <w:tab w:val="left" w:pos="142"/>
        </w:tabs>
        <w:suppressAutoHyphens w:val="0"/>
        <w:overflowPunct/>
        <w:spacing w:after="0" w:line="240" w:lineRule="auto"/>
        <w:ind w:left="-142"/>
        <w:jc w:val="both"/>
        <w:rPr>
          <w:rFonts w:cs="Calibri"/>
          <w:b/>
          <w:sz w:val="20"/>
          <w:szCs w:val="20"/>
          <w:u w:val="single"/>
        </w:rPr>
      </w:pPr>
    </w:p>
    <w:p w14:paraId="58A9B5BE" w14:textId="581D1076" w:rsidR="0023193D" w:rsidRPr="003060DC" w:rsidRDefault="0023193D" w:rsidP="003060DC">
      <w:pPr>
        <w:tabs>
          <w:tab w:val="left" w:pos="142"/>
        </w:tabs>
        <w:suppressAutoHyphens w:val="0"/>
        <w:overflowPunct/>
        <w:spacing w:after="0" w:line="240" w:lineRule="auto"/>
        <w:ind w:left="-142"/>
        <w:jc w:val="both"/>
        <w:rPr>
          <w:rFonts w:cs="Calibri"/>
          <w:sz w:val="20"/>
          <w:szCs w:val="20"/>
        </w:rPr>
      </w:pPr>
      <w:r w:rsidRPr="003060DC">
        <w:rPr>
          <w:rFonts w:cs="Calibri"/>
          <w:b/>
          <w:sz w:val="20"/>
          <w:szCs w:val="20"/>
          <w:u w:val="single"/>
        </w:rPr>
        <w:t>SECRETARÍA GENERAL DE GOBIERNO</w:t>
      </w:r>
    </w:p>
    <w:p w14:paraId="50F8AE76" w14:textId="77777777" w:rsidR="003060DC" w:rsidRDefault="0023193D" w:rsidP="003060DC">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23193D">
        <w:rPr>
          <w:rFonts w:cs="Calibri"/>
          <w:sz w:val="20"/>
          <w:szCs w:val="20"/>
        </w:rPr>
        <w:t>Fideicomiso Fondo de Desastres Naturales del Estado de Tamaulipas</w:t>
      </w:r>
    </w:p>
    <w:p w14:paraId="7A907E26" w14:textId="77777777" w:rsidR="003060DC" w:rsidRDefault="003060DC" w:rsidP="003060DC">
      <w:pPr>
        <w:pStyle w:val="Prrafodelista"/>
        <w:tabs>
          <w:tab w:val="left" w:pos="142"/>
        </w:tabs>
        <w:suppressAutoHyphens w:val="0"/>
        <w:overflowPunct/>
        <w:spacing w:after="0" w:line="240" w:lineRule="auto"/>
        <w:ind w:left="-142"/>
        <w:jc w:val="both"/>
        <w:rPr>
          <w:rFonts w:cs="Calibri"/>
          <w:sz w:val="20"/>
          <w:szCs w:val="20"/>
        </w:rPr>
      </w:pPr>
    </w:p>
    <w:p w14:paraId="1FF48F95" w14:textId="6F49BACF" w:rsidR="0023193D" w:rsidRPr="003060DC" w:rsidRDefault="0023193D" w:rsidP="003060DC">
      <w:pPr>
        <w:pStyle w:val="Prrafodelista"/>
        <w:tabs>
          <w:tab w:val="left" w:pos="142"/>
        </w:tabs>
        <w:suppressAutoHyphens w:val="0"/>
        <w:overflowPunct/>
        <w:spacing w:after="0" w:line="240" w:lineRule="auto"/>
        <w:ind w:left="-142"/>
        <w:jc w:val="both"/>
        <w:rPr>
          <w:rFonts w:cs="Calibri"/>
          <w:sz w:val="20"/>
          <w:szCs w:val="20"/>
        </w:rPr>
      </w:pPr>
      <w:r w:rsidRPr="003060DC">
        <w:rPr>
          <w:rFonts w:cs="Calibri"/>
          <w:b/>
          <w:sz w:val="20"/>
          <w:szCs w:val="20"/>
          <w:u w:val="single"/>
        </w:rPr>
        <w:t>SECRETARÍA DE OBRAS PÚBLICAS</w:t>
      </w:r>
    </w:p>
    <w:p w14:paraId="04350CE2" w14:textId="456DE2ED" w:rsidR="0023193D" w:rsidRPr="0023193D"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23193D">
        <w:rPr>
          <w:rFonts w:cs="Calibri"/>
          <w:sz w:val="20"/>
          <w:szCs w:val="20"/>
        </w:rPr>
        <w:t>Fideicomiso Puente Internacional Río Bravo-Donna</w:t>
      </w:r>
    </w:p>
    <w:p w14:paraId="5F096E13" w14:textId="77777777" w:rsidR="00E82DBB"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23193D">
        <w:rPr>
          <w:rFonts w:cs="Calibri"/>
          <w:sz w:val="20"/>
          <w:szCs w:val="20"/>
        </w:rPr>
        <w:t>Fideicomiso Mante-Ocampo-Tula</w:t>
      </w:r>
    </w:p>
    <w:p w14:paraId="63C99756" w14:textId="77777777" w:rsidR="00E82DBB" w:rsidRPr="00E82DBB"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E82DBB">
        <w:rPr>
          <w:rFonts w:cs="Calibri"/>
          <w:sz w:val="20"/>
          <w:szCs w:val="20"/>
        </w:rPr>
        <w:t xml:space="preserve">Fideicomiso del Corredor Económico del Norte </w:t>
      </w:r>
      <w:r w:rsidRPr="00E82DBB">
        <w:rPr>
          <w:rFonts w:cs="Calibri"/>
          <w:b/>
          <w:sz w:val="20"/>
          <w:szCs w:val="20"/>
        </w:rPr>
        <w:t>*</w:t>
      </w:r>
    </w:p>
    <w:p w14:paraId="32C4481D" w14:textId="77777777" w:rsidR="003060DC" w:rsidRDefault="0023193D" w:rsidP="003060DC">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E82DBB">
        <w:rPr>
          <w:rFonts w:cs="Calibri"/>
          <w:sz w:val="20"/>
          <w:szCs w:val="20"/>
        </w:rPr>
        <w:t xml:space="preserve">Fideicomiso Irrevocable de Inversión, Administración y Fuente de Pago </w:t>
      </w:r>
      <w:proofErr w:type="spellStart"/>
      <w:r w:rsidRPr="00E82DBB">
        <w:rPr>
          <w:rFonts w:cs="Calibri"/>
          <w:sz w:val="20"/>
          <w:szCs w:val="20"/>
        </w:rPr>
        <w:t>N°</w:t>
      </w:r>
      <w:proofErr w:type="spellEnd"/>
      <w:r w:rsidRPr="00E82DBB">
        <w:rPr>
          <w:rFonts w:cs="Calibri"/>
          <w:sz w:val="20"/>
          <w:szCs w:val="20"/>
        </w:rPr>
        <w:t xml:space="preserve"> 754017 (RN)</w:t>
      </w:r>
    </w:p>
    <w:p w14:paraId="79811843" w14:textId="77777777" w:rsidR="003060DC" w:rsidRDefault="003060DC" w:rsidP="003060DC">
      <w:pPr>
        <w:pStyle w:val="Prrafodelista"/>
        <w:tabs>
          <w:tab w:val="left" w:pos="142"/>
        </w:tabs>
        <w:suppressAutoHyphens w:val="0"/>
        <w:overflowPunct/>
        <w:spacing w:after="0" w:line="240" w:lineRule="auto"/>
        <w:ind w:left="-142"/>
        <w:jc w:val="both"/>
        <w:rPr>
          <w:rFonts w:cs="Calibri"/>
          <w:sz w:val="20"/>
          <w:szCs w:val="20"/>
        </w:rPr>
      </w:pPr>
    </w:p>
    <w:p w14:paraId="177BEA99" w14:textId="2F0F501C" w:rsidR="0023193D" w:rsidRPr="003060DC" w:rsidRDefault="0023193D" w:rsidP="003060DC">
      <w:pPr>
        <w:pStyle w:val="Prrafodelista"/>
        <w:tabs>
          <w:tab w:val="left" w:pos="142"/>
        </w:tabs>
        <w:suppressAutoHyphens w:val="0"/>
        <w:overflowPunct/>
        <w:spacing w:after="0" w:line="240" w:lineRule="auto"/>
        <w:ind w:left="-142"/>
        <w:jc w:val="both"/>
        <w:rPr>
          <w:rFonts w:cs="Calibri"/>
          <w:sz w:val="20"/>
          <w:szCs w:val="20"/>
        </w:rPr>
      </w:pPr>
      <w:r w:rsidRPr="003060DC">
        <w:rPr>
          <w:rFonts w:cs="Calibri"/>
          <w:b/>
          <w:sz w:val="20"/>
          <w:szCs w:val="20"/>
          <w:u w:val="single"/>
        </w:rPr>
        <w:t>SECRETARÍA DE TURISMO</w:t>
      </w:r>
    </w:p>
    <w:p w14:paraId="11A1A29B" w14:textId="77777777" w:rsidR="003060DC" w:rsidRPr="003060DC" w:rsidRDefault="0023193D" w:rsidP="003060DC">
      <w:pPr>
        <w:pStyle w:val="Prrafodelista"/>
        <w:numPr>
          <w:ilvl w:val="0"/>
          <w:numId w:val="39"/>
        </w:numPr>
        <w:tabs>
          <w:tab w:val="left" w:pos="142"/>
        </w:tabs>
        <w:suppressAutoHyphens w:val="0"/>
        <w:overflowPunct/>
        <w:spacing w:after="0" w:line="240" w:lineRule="auto"/>
        <w:ind w:left="-142" w:firstLine="0"/>
        <w:jc w:val="both"/>
        <w:rPr>
          <w:rFonts w:cs="Calibri"/>
          <w:b/>
          <w:sz w:val="20"/>
          <w:szCs w:val="20"/>
        </w:rPr>
      </w:pPr>
      <w:r w:rsidRPr="0023193D">
        <w:rPr>
          <w:rFonts w:cs="Calibri"/>
          <w:sz w:val="20"/>
          <w:szCs w:val="20"/>
        </w:rPr>
        <w:t>Fideicomiso de Administración e Inversión del Impuesto por Servicios de Hospedaje del Estado de Tamaulipas</w:t>
      </w:r>
    </w:p>
    <w:p w14:paraId="68965E7F" w14:textId="113AA391" w:rsidR="0023193D" w:rsidRPr="003060DC" w:rsidRDefault="0023193D" w:rsidP="003060DC">
      <w:pPr>
        <w:pStyle w:val="Prrafodelista"/>
        <w:tabs>
          <w:tab w:val="left" w:pos="142"/>
        </w:tabs>
        <w:suppressAutoHyphens w:val="0"/>
        <w:overflowPunct/>
        <w:spacing w:after="0" w:line="240" w:lineRule="auto"/>
        <w:ind w:left="-142"/>
        <w:jc w:val="both"/>
        <w:rPr>
          <w:rFonts w:cs="Calibri"/>
          <w:b/>
          <w:sz w:val="20"/>
          <w:szCs w:val="20"/>
        </w:rPr>
      </w:pPr>
      <w:r w:rsidRPr="003060DC">
        <w:rPr>
          <w:rFonts w:cs="Calibri"/>
          <w:b/>
          <w:sz w:val="20"/>
          <w:szCs w:val="20"/>
        </w:rPr>
        <w:t xml:space="preserve"> </w:t>
      </w:r>
    </w:p>
    <w:p w14:paraId="6BB40A99" w14:textId="77777777" w:rsidR="0023193D" w:rsidRPr="0023193D" w:rsidRDefault="0023193D" w:rsidP="0088758E">
      <w:pPr>
        <w:pStyle w:val="Prrafodelista"/>
        <w:tabs>
          <w:tab w:val="left" w:pos="142"/>
        </w:tabs>
        <w:ind w:left="-142"/>
        <w:jc w:val="both"/>
        <w:rPr>
          <w:rFonts w:cs="Calibri"/>
          <w:b/>
          <w:sz w:val="20"/>
          <w:szCs w:val="20"/>
          <w:u w:val="single"/>
        </w:rPr>
      </w:pPr>
      <w:r w:rsidRPr="0023193D">
        <w:rPr>
          <w:rFonts w:cs="Calibri"/>
          <w:b/>
          <w:sz w:val="20"/>
          <w:szCs w:val="20"/>
          <w:u w:val="single"/>
        </w:rPr>
        <w:t>SISTEMA DIF TAMAULIPAS</w:t>
      </w:r>
    </w:p>
    <w:p w14:paraId="3437603B" w14:textId="77777777" w:rsidR="00896FCC" w:rsidRDefault="0023193D" w:rsidP="0088758E">
      <w:pPr>
        <w:pStyle w:val="Prrafodelista"/>
        <w:numPr>
          <w:ilvl w:val="0"/>
          <w:numId w:val="39"/>
        </w:numPr>
        <w:tabs>
          <w:tab w:val="left" w:pos="142"/>
        </w:tabs>
        <w:suppressAutoHyphens w:val="0"/>
        <w:overflowPunct/>
        <w:spacing w:after="0" w:line="240" w:lineRule="auto"/>
        <w:ind w:left="-142" w:firstLine="0"/>
        <w:jc w:val="both"/>
        <w:rPr>
          <w:rFonts w:cs="Calibri"/>
          <w:sz w:val="20"/>
          <w:szCs w:val="20"/>
        </w:rPr>
      </w:pPr>
      <w:r w:rsidRPr="0023193D">
        <w:rPr>
          <w:rFonts w:cs="Calibri"/>
          <w:sz w:val="20"/>
          <w:szCs w:val="20"/>
        </w:rPr>
        <w:t xml:space="preserve">Fideicomiso para el Desarrollo del Programa “Nuestros Niños, Nuestro Futuro” </w:t>
      </w:r>
    </w:p>
    <w:p w14:paraId="6A79349C" w14:textId="77777777" w:rsidR="00896FCC" w:rsidRDefault="00896FCC" w:rsidP="0088758E">
      <w:pPr>
        <w:tabs>
          <w:tab w:val="left" w:pos="142"/>
        </w:tabs>
        <w:suppressAutoHyphens w:val="0"/>
        <w:overflowPunct/>
        <w:spacing w:after="0" w:line="240" w:lineRule="auto"/>
        <w:ind w:left="-142"/>
        <w:jc w:val="both"/>
        <w:rPr>
          <w:rFonts w:cs="Calibri"/>
          <w:b/>
          <w:sz w:val="20"/>
          <w:szCs w:val="20"/>
        </w:rPr>
      </w:pPr>
    </w:p>
    <w:p w14:paraId="556C8A86" w14:textId="00E7DF3E" w:rsidR="0023193D" w:rsidRDefault="0023193D" w:rsidP="0088758E">
      <w:pPr>
        <w:tabs>
          <w:tab w:val="left" w:pos="142"/>
        </w:tabs>
        <w:suppressAutoHyphens w:val="0"/>
        <w:overflowPunct/>
        <w:spacing w:after="0" w:line="240" w:lineRule="auto"/>
        <w:ind w:left="-142"/>
        <w:jc w:val="both"/>
        <w:rPr>
          <w:rFonts w:cs="Calibri"/>
          <w:sz w:val="20"/>
          <w:szCs w:val="20"/>
        </w:rPr>
      </w:pPr>
      <w:r w:rsidRPr="00896FCC">
        <w:rPr>
          <w:rFonts w:cs="Calibri"/>
          <w:b/>
          <w:sz w:val="20"/>
          <w:szCs w:val="20"/>
        </w:rPr>
        <w:t>*</w:t>
      </w:r>
      <w:r w:rsidRPr="00896FCC">
        <w:rPr>
          <w:rFonts w:cs="Calibri"/>
          <w:sz w:val="20"/>
          <w:szCs w:val="20"/>
        </w:rPr>
        <w:t>Inactivos.</w:t>
      </w:r>
    </w:p>
    <w:p w14:paraId="5A6BF336" w14:textId="7A5E4677" w:rsidR="003060DC" w:rsidRDefault="003060DC" w:rsidP="0088758E">
      <w:pPr>
        <w:tabs>
          <w:tab w:val="left" w:pos="142"/>
        </w:tabs>
        <w:suppressAutoHyphens w:val="0"/>
        <w:overflowPunct/>
        <w:spacing w:after="0" w:line="240" w:lineRule="auto"/>
        <w:ind w:left="-142"/>
        <w:jc w:val="both"/>
        <w:rPr>
          <w:rFonts w:cs="Calibri"/>
          <w:sz w:val="20"/>
          <w:szCs w:val="20"/>
        </w:rPr>
      </w:pPr>
    </w:p>
    <w:p w14:paraId="0DC24576" w14:textId="70EF67A7" w:rsidR="003060DC" w:rsidRDefault="003060DC" w:rsidP="0088758E">
      <w:pPr>
        <w:tabs>
          <w:tab w:val="left" w:pos="142"/>
        </w:tabs>
        <w:suppressAutoHyphens w:val="0"/>
        <w:overflowPunct/>
        <w:spacing w:after="0" w:line="240" w:lineRule="auto"/>
        <w:ind w:left="-142"/>
        <w:jc w:val="both"/>
        <w:rPr>
          <w:rFonts w:cs="Calibri"/>
          <w:sz w:val="20"/>
          <w:szCs w:val="20"/>
        </w:rPr>
      </w:pPr>
    </w:p>
    <w:bookmarkEnd w:id="3"/>
    <w:bookmarkEnd w:id="4"/>
    <w:p w14:paraId="0E49635A" w14:textId="6553F0DA" w:rsidR="00744F9F" w:rsidRDefault="00754349" w:rsidP="0088758E">
      <w:pPr>
        <w:pStyle w:val="Prrafodelista"/>
        <w:numPr>
          <w:ilvl w:val="0"/>
          <w:numId w:val="7"/>
        </w:numPr>
        <w:tabs>
          <w:tab w:val="clear" w:pos="208"/>
          <w:tab w:val="left" w:pos="142"/>
        </w:tabs>
        <w:spacing w:after="0" w:line="240" w:lineRule="exact"/>
        <w:ind w:left="-142" w:firstLine="0"/>
        <w:jc w:val="both"/>
        <w:rPr>
          <w:rFonts w:eastAsia="Times New Roman" w:cs="Calibri"/>
          <w:sz w:val="20"/>
          <w:szCs w:val="20"/>
          <w:lang w:val="es-ES" w:eastAsia="es-ES"/>
        </w:rPr>
      </w:pPr>
      <w:r w:rsidRPr="00744F9F">
        <w:rPr>
          <w:rFonts w:eastAsia="Times New Roman" w:cs="Calibri"/>
          <w:sz w:val="20"/>
          <w:szCs w:val="20"/>
          <w:lang w:val="es-ES" w:eastAsia="es-ES"/>
        </w:rPr>
        <w:t>Se enlistan los Fideicomisos con mayor monto de disponibilidad, relacionando aquellos que conforman el 80% del total de Fideicomisos.</w:t>
      </w:r>
    </w:p>
    <w:p w14:paraId="755BBD1A" w14:textId="77777777" w:rsidR="00E76367" w:rsidRDefault="00E76367" w:rsidP="0088758E">
      <w:pPr>
        <w:tabs>
          <w:tab w:val="left" w:pos="142"/>
        </w:tabs>
        <w:spacing w:after="0" w:line="240" w:lineRule="exact"/>
        <w:ind w:left="-142"/>
        <w:jc w:val="both"/>
        <w:rPr>
          <w:rFonts w:eastAsia="Times New Roman" w:cs="Calibri"/>
          <w:sz w:val="20"/>
          <w:szCs w:val="20"/>
          <w:lang w:val="es-ES" w:eastAsia="es-ES"/>
        </w:rPr>
      </w:pPr>
    </w:p>
    <w:tbl>
      <w:tblPr>
        <w:tblW w:w="7050" w:type="dxa"/>
        <w:tblInd w:w="-147" w:type="dxa"/>
        <w:tblCellMar>
          <w:left w:w="70" w:type="dxa"/>
          <w:right w:w="70" w:type="dxa"/>
        </w:tblCellMar>
        <w:tblLook w:val="04A0" w:firstRow="1" w:lastRow="0" w:firstColumn="1" w:lastColumn="0" w:noHBand="0" w:noVBand="1"/>
      </w:tblPr>
      <w:tblGrid>
        <w:gridCol w:w="4844"/>
        <w:gridCol w:w="2206"/>
      </w:tblGrid>
      <w:tr w:rsidR="00E76367" w:rsidRPr="00F2110C" w14:paraId="7C5F2206" w14:textId="77777777" w:rsidTr="00F2110C">
        <w:trPr>
          <w:trHeight w:val="397"/>
        </w:trPr>
        <w:tc>
          <w:tcPr>
            <w:tcW w:w="4844"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5CA18277" w14:textId="77777777" w:rsidR="00E76367" w:rsidRPr="00F2110C" w:rsidRDefault="00E76367"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F2110C">
              <w:rPr>
                <w:rFonts w:eastAsia="Times New Roman" w:cs="Calibri"/>
                <w:b/>
                <w:bCs/>
                <w:color w:val="FFFFFF"/>
                <w:sz w:val="16"/>
                <w:szCs w:val="16"/>
                <w:lang w:eastAsia="es-MX"/>
              </w:rPr>
              <w:t>Fideicomisos</w:t>
            </w:r>
          </w:p>
        </w:tc>
        <w:tc>
          <w:tcPr>
            <w:tcW w:w="2206" w:type="dxa"/>
            <w:tcBorders>
              <w:top w:val="single" w:sz="4" w:space="0" w:color="auto"/>
              <w:left w:val="nil"/>
              <w:bottom w:val="single" w:sz="4" w:space="0" w:color="auto"/>
              <w:right w:val="single" w:sz="4" w:space="0" w:color="auto"/>
            </w:tcBorders>
            <w:shd w:val="clear" w:color="800080" w:fill="A90025"/>
            <w:vAlign w:val="center"/>
            <w:hideMark/>
          </w:tcPr>
          <w:p w14:paraId="3B16FFC6" w14:textId="77777777" w:rsidR="00E76367" w:rsidRPr="00F2110C" w:rsidRDefault="00E76367"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F2110C">
              <w:rPr>
                <w:rFonts w:eastAsia="Times New Roman" w:cs="Calibri"/>
                <w:b/>
                <w:bCs/>
                <w:color w:val="FFFFFF"/>
                <w:sz w:val="16"/>
                <w:szCs w:val="16"/>
                <w:lang w:eastAsia="es-MX"/>
              </w:rPr>
              <w:t>Importe</w:t>
            </w:r>
          </w:p>
        </w:tc>
      </w:tr>
      <w:tr w:rsidR="00E76367" w:rsidRPr="00E76367" w14:paraId="496DBD33" w14:textId="77777777" w:rsidTr="00E76367">
        <w:trPr>
          <w:trHeight w:val="307"/>
        </w:trPr>
        <w:tc>
          <w:tcPr>
            <w:tcW w:w="4844" w:type="dxa"/>
            <w:tcBorders>
              <w:top w:val="nil"/>
              <w:left w:val="single" w:sz="4" w:space="0" w:color="auto"/>
              <w:bottom w:val="single" w:sz="4" w:space="0" w:color="auto"/>
              <w:right w:val="single" w:sz="4" w:space="0" w:color="auto"/>
            </w:tcBorders>
            <w:noWrap/>
            <w:vAlign w:val="center"/>
            <w:hideMark/>
          </w:tcPr>
          <w:p w14:paraId="68A92AE0" w14:textId="77777777" w:rsidR="00E76367" w:rsidRPr="0094233C" w:rsidRDefault="00E76367" w:rsidP="001A034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94233C">
              <w:rPr>
                <w:rFonts w:eastAsia="Times New Roman" w:cs="Calibri"/>
                <w:color w:val="000000"/>
                <w:sz w:val="14"/>
                <w:szCs w:val="14"/>
                <w:lang w:eastAsia="es-MX"/>
              </w:rPr>
              <w:t>Fideicomiso Puente Internacional Nuevo Laredo III</w:t>
            </w:r>
          </w:p>
        </w:tc>
        <w:tc>
          <w:tcPr>
            <w:tcW w:w="2206" w:type="dxa"/>
            <w:tcBorders>
              <w:top w:val="nil"/>
              <w:left w:val="nil"/>
              <w:bottom w:val="single" w:sz="4" w:space="0" w:color="auto"/>
              <w:right w:val="single" w:sz="4" w:space="0" w:color="auto"/>
            </w:tcBorders>
            <w:noWrap/>
            <w:vAlign w:val="bottom"/>
            <w:hideMark/>
          </w:tcPr>
          <w:p w14:paraId="3CDEC664" w14:textId="38715EC8" w:rsidR="00E76367" w:rsidRPr="007F3F44" w:rsidRDefault="00C47065" w:rsidP="001A034F">
            <w:pPr>
              <w:tabs>
                <w:tab w:val="left" w:pos="142"/>
              </w:tabs>
              <w:suppressAutoHyphens w:val="0"/>
              <w:overflowPunct/>
              <w:spacing w:after="0" w:line="240" w:lineRule="auto"/>
              <w:ind w:left="-142" w:firstLine="142"/>
              <w:jc w:val="right"/>
              <w:rPr>
                <w:rFonts w:eastAsia="Times New Roman" w:cs="Calibri"/>
                <w:color w:val="000000"/>
                <w:sz w:val="14"/>
                <w:szCs w:val="14"/>
                <w:highlight w:val="yellow"/>
                <w:lang w:eastAsia="es-MX"/>
              </w:rPr>
            </w:pPr>
            <w:r w:rsidRPr="00C47065">
              <w:rPr>
                <w:rFonts w:eastAsia="Times New Roman" w:cs="Calibri"/>
                <w:color w:val="000000"/>
                <w:sz w:val="14"/>
                <w:szCs w:val="14"/>
                <w:lang w:eastAsia="es-MX"/>
              </w:rPr>
              <w:t>983,021,032</w:t>
            </w:r>
          </w:p>
        </w:tc>
      </w:tr>
      <w:tr w:rsidR="00E76367" w:rsidRPr="00E76367" w14:paraId="074B8596" w14:textId="77777777" w:rsidTr="00E76367">
        <w:trPr>
          <w:trHeight w:val="307"/>
        </w:trPr>
        <w:tc>
          <w:tcPr>
            <w:tcW w:w="4844" w:type="dxa"/>
            <w:tcBorders>
              <w:top w:val="nil"/>
              <w:left w:val="single" w:sz="4" w:space="0" w:color="auto"/>
              <w:bottom w:val="single" w:sz="4" w:space="0" w:color="auto"/>
              <w:right w:val="single" w:sz="4" w:space="0" w:color="auto"/>
            </w:tcBorders>
            <w:noWrap/>
            <w:vAlign w:val="center"/>
            <w:hideMark/>
          </w:tcPr>
          <w:p w14:paraId="12002353" w14:textId="77777777" w:rsidR="00E76367" w:rsidRPr="0094233C" w:rsidRDefault="00E76367" w:rsidP="001A034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94233C">
              <w:rPr>
                <w:rFonts w:eastAsia="Times New Roman" w:cs="Calibri"/>
                <w:color w:val="000000"/>
                <w:sz w:val="14"/>
                <w:szCs w:val="14"/>
                <w:lang w:eastAsia="es-MX"/>
              </w:rPr>
              <w:t>Fideicomiso Santander 200-3885 (CREDITOS)</w:t>
            </w:r>
          </w:p>
        </w:tc>
        <w:tc>
          <w:tcPr>
            <w:tcW w:w="2206" w:type="dxa"/>
            <w:tcBorders>
              <w:top w:val="nil"/>
              <w:left w:val="nil"/>
              <w:bottom w:val="single" w:sz="4" w:space="0" w:color="auto"/>
              <w:right w:val="single" w:sz="4" w:space="0" w:color="auto"/>
            </w:tcBorders>
            <w:noWrap/>
            <w:vAlign w:val="bottom"/>
            <w:hideMark/>
          </w:tcPr>
          <w:p w14:paraId="2A57D9CE" w14:textId="382677EF" w:rsidR="00E76367" w:rsidRPr="007F3F44" w:rsidRDefault="00C47065" w:rsidP="001A034F">
            <w:pPr>
              <w:tabs>
                <w:tab w:val="left" w:pos="142"/>
              </w:tabs>
              <w:suppressAutoHyphens w:val="0"/>
              <w:overflowPunct/>
              <w:spacing w:after="0" w:line="240" w:lineRule="auto"/>
              <w:ind w:left="-142" w:firstLine="142"/>
              <w:jc w:val="right"/>
              <w:rPr>
                <w:rFonts w:eastAsia="Times New Roman" w:cs="Calibri"/>
                <w:color w:val="000000"/>
                <w:sz w:val="14"/>
                <w:szCs w:val="14"/>
                <w:highlight w:val="yellow"/>
                <w:lang w:eastAsia="es-MX"/>
              </w:rPr>
            </w:pPr>
            <w:r w:rsidRPr="00C47065">
              <w:rPr>
                <w:rFonts w:eastAsia="Times New Roman" w:cs="Calibri"/>
                <w:color w:val="000000"/>
                <w:sz w:val="14"/>
                <w:szCs w:val="14"/>
                <w:lang w:eastAsia="es-MX"/>
              </w:rPr>
              <w:t>601,573,961</w:t>
            </w:r>
          </w:p>
        </w:tc>
      </w:tr>
      <w:tr w:rsidR="00A25C23" w:rsidRPr="00E76367" w14:paraId="0551110A" w14:textId="77777777" w:rsidTr="00E76367">
        <w:trPr>
          <w:trHeight w:val="307"/>
        </w:trPr>
        <w:tc>
          <w:tcPr>
            <w:tcW w:w="4844" w:type="dxa"/>
            <w:tcBorders>
              <w:top w:val="nil"/>
              <w:left w:val="single" w:sz="4" w:space="0" w:color="auto"/>
              <w:bottom w:val="single" w:sz="4" w:space="0" w:color="auto"/>
              <w:right w:val="single" w:sz="4" w:space="0" w:color="auto"/>
            </w:tcBorders>
            <w:noWrap/>
            <w:vAlign w:val="center"/>
          </w:tcPr>
          <w:p w14:paraId="4ACBB491" w14:textId="371ECA57" w:rsidR="00A25C23" w:rsidRPr="0094233C" w:rsidRDefault="00A25C23" w:rsidP="00A25C23">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94233C">
              <w:rPr>
                <w:rFonts w:eastAsia="Times New Roman" w:cs="Calibri"/>
                <w:color w:val="000000"/>
                <w:sz w:val="14"/>
                <w:szCs w:val="14"/>
                <w:lang w:eastAsia="es-MX"/>
              </w:rPr>
              <w:t>Fideicomiso FOFAET</w:t>
            </w:r>
          </w:p>
        </w:tc>
        <w:tc>
          <w:tcPr>
            <w:tcW w:w="2206" w:type="dxa"/>
            <w:tcBorders>
              <w:top w:val="nil"/>
              <w:left w:val="nil"/>
              <w:bottom w:val="single" w:sz="4" w:space="0" w:color="auto"/>
              <w:right w:val="single" w:sz="4" w:space="0" w:color="auto"/>
            </w:tcBorders>
            <w:noWrap/>
            <w:vAlign w:val="bottom"/>
          </w:tcPr>
          <w:p w14:paraId="03DB0B67" w14:textId="33453736" w:rsidR="00A25C23" w:rsidRPr="0094233C" w:rsidRDefault="00A25C23" w:rsidP="00A25C23">
            <w:pPr>
              <w:tabs>
                <w:tab w:val="left" w:pos="142"/>
              </w:tabs>
              <w:suppressAutoHyphens w:val="0"/>
              <w:overflowPunct/>
              <w:spacing w:after="0" w:line="240" w:lineRule="auto"/>
              <w:ind w:left="-142" w:firstLine="142"/>
              <w:jc w:val="right"/>
              <w:rPr>
                <w:rFonts w:eastAsia="Times New Roman" w:cs="Calibri"/>
                <w:color w:val="000000"/>
                <w:sz w:val="14"/>
                <w:szCs w:val="14"/>
                <w:lang w:eastAsia="es-MX"/>
              </w:rPr>
            </w:pPr>
            <w:r w:rsidRPr="0094233C">
              <w:rPr>
                <w:rFonts w:eastAsia="Times New Roman" w:cs="Calibri"/>
                <w:color w:val="000000"/>
                <w:sz w:val="14"/>
                <w:szCs w:val="14"/>
                <w:lang w:eastAsia="es-MX"/>
              </w:rPr>
              <w:t>205,178,422</w:t>
            </w:r>
          </w:p>
        </w:tc>
      </w:tr>
      <w:tr w:rsidR="00895A34" w:rsidRPr="00E76367" w14:paraId="7EBB5227" w14:textId="77777777" w:rsidTr="00C96384">
        <w:trPr>
          <w:trHeight w:val="307"/>
        </w:trPr>
        <w:tc>
          <w:tcPr>
            <w:tcW w:w="4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0857C" w14:textId="2AF33200" w:rsidR="00895A34" w:rsidRPr="0094233C" w:rsidRDefault="00895A34" w:rsidP="00895A34">
            <w:pPr>
              <w:tabs>
                <w:tab w:val="left" w:pos="142"/>
              </w:tabs>
              <w:suppressAutoHyphens w:val="0"/>
              <w:overflowPunct/>
              <w:spacing w:after="0" w:line="240" w:lineRule="auto"/>
              <w:ind w:left="-142" w:firstLine="142"/>
              <w:rPr>
                <w:rFonts w:eastAsia="Times New Roman" w:cs="Calibri"/>
                <w:color w:val="000000"/>
                <w:sz w:val="14"/>
                <w:szCs w:val="14"/>
                <w:lang w:eastAsia="es-MX"/>
              </w:rPr>
            </w:pPr>
            <w:r>
              <w:rPr>
                <w:rFonts w:cs="Calibri"/>
                <w:color w:val="000000"/>
                <w:sz w:val="14"/>
                <w:szCs w:val="14"/>
              </w:rPr>
              <w:t>Fondo de Capitalidad</w:t>
            </w:r>
          </w:p>
        </w:tc>
        <w:tc>
          <w:tcPr>
            <w:tcW w:w="2206" w:type="dxa"/>
            <w:tcBorders>
              <w:top w:val="single" w:sz="4" w:space="0" w:color="auto"/>
              <w:left w:val="nil"/>
              <w:bottom w:val="single" w:sz="4" w:space="0" w:color="auto"/>
              <w:right w:val="single" w:sz="4" w:space="0" w:color="auto"/>
            </w:tcBorders>
            <w:shd w:val="clear" w:color="auto" w:fill="auto"/>
            <w:noWrap/>
            <w:vAlign w:val="bottom"/>
            <w:hideMark/>
          </w:tcPr>
          <w:p w14:paraId="671DD683" w14:textId="650D78C6" w:rsidR="00895A34" w:rsidRPr="00A25C23" w:rsidRDefault="00895A34" w:rsidP="00895A34">
            <w:pPr>
              <w:tabs>
                <w:tab w:val="left" w:pos="142"/>
              </w:tabs>
              <w:suppressAutoHyphens w:val="0"/>
              <w:overflowPunct/>
              <w:spacing w:after="0" w:line="240" w:lineRule="auto"/>
              <w:ind w:left="-142" w:firstLine="142"/>
              <w:jc w:val="right"/>
              <w:rPr>
                <w:rFonts w:eastAsia="Times New Roman" w:cs="Calibri"/>
                <w:color w:val="000000"/>
                <w:sz w:val="14"/>
                <w:szCs w:val="14"/>
                <w:lang w:eastAsia="es-MX"/>
              </w:rPr>
            </w:pPr>
            <w:r>
              <w:rPr>
                <w:rFonts w:cs="Calibri"/>
                <w:color w:val="000000"/>
                <w:sz w:val="14"/>
                <w:szCs w:val="14"/>
              </w:rPr>
              <w:t>155,917,223</w:t>
            </w:r>
          </w:p>
        </w:tc>
      </w:tr>
    </w:tbl>
    <w:p w14:paraId="5DD5DCA0" w14:textId="77777777" w:rsidR="00E76367" w:rsidRPr="00E76367" w:rsidRDefault="00E76367" w:rsidP="001A034F">
      <w:pPr>
        <w:tabs>
          <w:tab w:val="left" w:pos="142"/>
        </w:tabs>
        <w:spacing w:after="0" w:line="240" w:lineRule="exact"/>
        <w:ind w:left="-142" w:firstLine="142"/>
        <w:jc w:val="both"/>
        <w:rPr>
          <w:rFonts w:eastAsia="Times New Roman" w:cs="Calibri"/>
          <w:sz w:val="20"/>
          <w:szCs w:val="20"/>
          <w:lang w:val="es-ES" w:eastAsia="es-ES"/>
        </w:rPr>
      </w:pPr>
    </w:p>
    <w:p w14:paraId="3B1C1235" w14:textId="5515C140" w:rsidR="0023369C" w:rsidRDefault="0023369C" w:rsidP="0088758E">
      <w:pPr>
        <w:tabs>
          <w:tab w:val="left" w:pos="142"/>
        </w:tabs>
        <w:spacing w:after="0" w:line="220" w:lineRule="exact"/>
        <w:ind w:left="-142"/>
        <w:jc w:val="both"/>
        <w:rPr>
          <w:rFonts w:eastAsia="Times New Roman" w:cs="Calibri"/>
          <w:b/>
          <w:sz w:val="12"/>
          <w:szCs w:val="18"/>
          <w:lang w:eastAsia="es-ES"/>
        </w:rPr>
      </w:pPr>
    </w:p>
    <w:p w14:paraId="3EA392CF" w14:textId="2443F1E2" w:rsidR="00F2110C" w:rsidRDefault="00F2110C" w:rsidP="0088758E">
      <w:pPr>
        <w:tabs>
          <w:tab w:val="left" w:pos="142"/>
        </w:tabs>
        <w:spacing w:after="0" w:line="220" w:lineRule="exact"/>
        <w:ind w:left="-142"/>
        <w:jc w:val="both"/>
        <w:rPr>
          <w:rFonts w:eastAsia="Times New Roman" w:cs="Calibri"/>
          <w:b/>
          <w:sz w:val="12"/>
          <w:szCs w:val="18"/>
          <w:lang w:eastAsia="es-ES"/>
        </w:rPr>
      </w:pPr>
    </w:p>
    <w:p w14:paraId="5DA3270B" w14:textId="571DB6D3" w:rsidR="00F2110C" w:rsidRDefault="00F2110C" w:rsidP="0088758E">
      <w:pPr>
        <w:tabs>
          <w:tab w:val="left" w:pos="142"/>
        </w:tabs>
        <w:spacing w:after="0" w:line="220" w:lineRule="exact"/>
        <w:ind w:left="-142"/>
        <w:jc w:val="both"/>
        <w:rPr>
          <w:rFonts w:eastAsia="Times New Roman" w:cs="Calibri"/>
          <w:b/>
          <w:sz w:val="12"/>
          <w:szCs w:val="18"/>
          <w:lang w:eastAsia="es-ES"/>
        </w:rPr>
      </w:pPr>
    </w:p>
    <w:p w14:paraId="29FB90B9" w14:textId="32EBDB68" w:rsidR="00F2110C" w:rsidRDefault="00F2110C" w:rsidP="0088758E">
      <w:pPr>
        <w:tabs>
          <w:tab w:val="left" w:pos="142"/>
        </w:tabs>
        <w:spacing w:after="0" w:line="220" w:lineRule="exact"/>
        <w:ind w:left="-142"/>
        <w:jc w:val="both"/>
        <w:rPr>
          <w:rFonts w:eastAsia="Times New Roman" w:cs="Calibri"/>
          <w:b/>
          <w:sz w:val="12"/>
          <w:szCs w:val="18"/>
          <w:lang w:eastAsia="es-ES"/>
        </w:rPr>
      </w:pPr>
    </w:p>
    <w:p w14:paraId="1D4CE23A" w14:textId="298F7C73" w:rsidR="00F2110C" w:rsidRDefault="00F2110C" w:rsidP="0088758E">
      <w:pPr>
        <w:tabs>
          <w:tab w:val="left" w:pos="142"/>
        </w:tabs>
        <w:spacing w:after="0" w:line="220" w:lineRule="exact"/>
        <w:ind w:left="-142"/>
        <w:jc w:val="both"/>
        <w:rPr>
          <w:rFonts w:eastAsia="Times New Roman" w:cs="Calibri"/>
          <w:b/>
          <w:sz w:val="12"/>
          <w:szCs w:val="18"/>
          <w:lang w:eastAsia="es-ES"/>
        </w:rPr>
      </w:pPr>
    </w:p>
    <w:p w14:paraId="00A61628" w14:textId="7EACAFDB" w:rsidR="00F2110C" w:rsidRDefault="00F2110C" w:rsidP="0088758E">
      <w:pPr>
        <w:tabs>
          <w:tab w:val="left" w:pos="142"/>
        </w:tabs>
        <w:spacing w:after="0" w:line="220" w:lineRule="exact"/>
        <w:ind w:left="-142"/>
        <w:jc w:val="both"/>
        <w:rPr>
          <w:rFonts w:eastAsia="Times New Roman" w:cs="Calibri"/>
          <w:b/>
          <w:sz w:val="12"/>
          <w:szCs w:val="18"/>
          <w:lang w:eastAsia="es-ES"/>
        </w:rPr>
      </w:pPr>
    </w:p>
    <w:p w14:paraId="41E34EA9" w14:textId="484D7034" w:rsidR="00F2110C" w:rsidRDefault="00F2110C" w:rsidP="0088758E">
      <w:pPr>
        <w:tabs>
          <w:tab w:val="left" w:pos="142"/>
        </w:tabs>
        <w:spacing w:after="0" w:line="220" w:lineRule="exact"/>
        <w:ind w:left="-142"/>
        <w:jc w:val="both"/>
        <w:rPr>
          <w:rFonts w:eastAsia="Times New Roman" w:cs="Calibri"/>
          <w:b/>
          <w:sz w:val="12"/>
          <w:szCs w:val="18"/>
          <w:lang w:eastAsia="es-ES"/>
        </w:rPr>
      </w:pPr>
    </w:p>
    <w:p w14:paraId="28C31FA9" w14:textId="27B38EA5" w:rsidR="007745EB" w:rsidRPr="00567955" w:rsidRDefault="00F26249" w:rsidP="0088758E">
      <w:pPr>
        <w:pStyle w:val="Prrafodelista"/>
        <w:tabs>
          <w:tab w:val="left" w:pos="142"/>
        </w:tabs>
        <w:spacing w:after="0" w:line="220" w:lineRule="exact"/>
        <w:ind w:left="-142"/>
        <w:jc w:val="both"/>
        <w:rPr>
          <w:rFonts w:eastAsia="Times New Roman" w:cs="Calibri"/>
          <w:b/>
          <w:szCs w:val="20"/>
          <w:lang w:eastAsia="es-ES"/>
        </w:rPr>
      </w:pPr>
      <w:r w:rsidRPr="00567955">
        <w:rPr>
          <w:rFonts w:eastAsia="Times New Roman" w:cs="Calibri"/>
          <w:b/>
          <w:szCs w:val="20"/>
          <w:lang w:eastAsia="es-ES"/>
        </w:rPr>
        <w:lastRenderedPageBreak/>
        <w:t>9</w:t>
      </w:r>
      <w:r w:rsidR="00C87FDA" w:rsidRPr="00567955">
        <w:rPr>
          <w:rFonts w:eastAsia="Times New Roman" w:cs="Calibri"/>
          <w:b/>
          <w:szCs w:val="20"/>
          <w:lang w:eastAsia="es-ES"/>
        </w:rPr>
        <w:t>. Reporte de la Recaudación</w:t>
      </w:r>
    </w:p>
    <w:p w14:paraId="60A25D80" w14:textId="77777777" w:rsidR="007745EB" w:rsidRDefault="007745EB" w:rsidP="0088758E">
      <w:pPr>
        <w:pStyle w:val="Prrafodelista"/>
        <w:tabs>
          <w:tab w:val="left" w:pos="142"/>
        </w:tabs>
        <w:spacing w:after="0" w:line="220" w:lineRule="exact"/>
        <w:ind w:left="-142"/>
        <w:jc w:val="both"/>
        <w:rPr>
          <w:rFonts w:eastAsia="Times New Roman" w:cs="Calibri"/>
          <w:b/>
          <w:sz w:val="18"/>
          <w:szCs w:val="18"/>
          <w:lang w:eastAsia="es-ES"/>
        </w:rPr>
      </w:pPr>
    </w:p>
    <w:p w14:paraId="4FE9DFCD" w14:textId="54430F01" w:rsidR="007745EB" w:rsidRDefault="00C87FDA" w:rsidP="0088758E">
      <w:pPr>
        <w:pStyle w:val="Prrafodelista"/>
        <w:numPr>
          <w:ilvl w:val="1"/>
          <w:numId w:val="3"/>
        </w:numPr>
        <w:tabs>
          <w:tab w:val="clear" w:pos="0"/>
          <w:tab w:val="left" w:pos="142"/>
        </w:tabs>
        <w:spacing w:after="0" w:line="240" w:lineRule="exact"/>
        <w:ind w:left="-142" w:firstLine="0"/>
        <w:jc w:val="both"/>
        <w:rPr>
          <w:rFonts w:eastAsia="Times New Roman" w:cs="Calibri"/>
          <w:sz w:val="20"/>
          <w:szCs w:val="20"/>
          <w:lang w:val="es-ES" w:eastAsia="es-ES"/>
        </w:rPr>
      </w:pPr>
      <w:r w:rsidRPr="002E7B94">
        <w:rPr>
          <w:rFonts w:eastAsia="Times New Roman" w:cs="Calibri"/>
          <w:sz w:val="20"/>
          <w:szCs w:val="20"/>
          <w:lang w:val="es-ES" w:eastAsia="es-ES"/>
        </w:rPr>
        <w:t xml:space="preserve">Análisis del comportamiento de la Recaudación correspondiente </w:t>
      </w:r>
      <w:r w:rsidR="002E7A6F">
        <w:rPr>
          <w:rFonts w:eastAsia="Times New Roman" w:cs="Calibri"/>
          <w:sz w:val="20"/>
          <w:szCs w:val="20"/>
          <w:lang w:val="es-ES" w:eastAsia="es-ES"/>
        </w:rPr>
        <w:t xml:space="preserve">al </w:t>
      </w:r>
      <w:r w:rsidR="00E94797">
        <w:rPr>
          <w:rFonts w:eastAsia="Times New Roman" w:cs="Calibri"/>
          <w:sz w:val="20"/>
          <w:szCs w:val="20"/>
          <w:lang w:val="es-ES" w:eastAsia="es-ES"/>
        </w:rPr>
        <w:t>tercer</w:t>
      </w:r>
      <w:r w:rsidR="002E7A6F">
        <w:rPr>
          <w:rFonts w:eastAsia="Times New Roman" w:cs="Calibri"/>
          <w:sz w:val="20"/>
          <w:szCs w:val="20"/>
          <w:lang w:val="es-ES" w:eastAsia="es-ES"/>
        </w:rPr>
        <w:t xml:space="preserve"> trime</w:t>
      </w:r>
      <w:r w:rsidR="00120C7E">
        <w:rPr>
          <w:rFonts w:eastAsia="Times New Roman" w:cs="Calibri"/>
          <w:sz w:val="20"/>
          <w:szCs w:val="20"/>
          <w:lang w:val="es-ES" w:eastAsia="es-ES"/>
        </w:rPr>
        <w:t>stre de 2025</w:t>
      </w:r>
    </w:p>
    <w:p w14:paraId="6DE045BA" w14:textId="14899EC3" w:rsidR="00FC1D07" w:rsidRDefault="00FC1D07" w:rsidP="00FC1D07">
      <w:pPr>
        <w:tabs>
          <w:tab w:val="left" w:pos="142"/>
        </w:tabs>
        <w:spacing w:after="0" w:line="240" w:lineRule="exact"/>
        <w:jc w:val="both"/>
        <w:rPr>
          <w:rFonts w:eastAsia="Times New Roman" w:cs="Calibri"/>
          <w:sz w:val="20"/>
          <w:szCs w:val="20"/>
          <w:lang w:val="es-ES" w:eastAsia="es-ES"/>
        </w:rPr>
      </w:pPr>
    </w:p>
    <w:p w14:paraId="3EFAF447" w14:textId="77777777" w:rsidR="00735602" w:rsidRDefault="00735602" w:rsidP="0088758E">
      <w:pPr>
        <w:tabs>
          <w:tab w:val="left" w:pos="142"/>
        </w:tabs>
        <w:spacing w:after="0" w:line="240" w:lineRule="exact"/>
        <w:ind w:left="-142"/>
        <w:jc w:val="both"/>
        <w:rPr>
          <w:rFonts w:eastAsia="Times New Roman" w:cs="Calibri"/>
          <w:sz w:val="20"/>
          <w:szCs w:val="20"/>
          <w:lang w:val="es-ES" w:eastAsia="es-ES"/>
        </w:rPr>
      </w:pPr>
    </w:p>
    <w:tbl>
      <w:tblPr>
        <w:tblW w:w="8648" w:type="dxa"/>
        <w:tblInd w:w="-147" w:type="dxa"/>
        <w:tblCellMar>
          <w:left w:w="70" w:type="dxa"/>
          <w:right w:w="70" w:type="dxa"/>
        </w:tblCellMar>
        <w:tblLook w:val="04A0" w:firstRow="1" w:lastRow="0" w:firstColumn="1" w:lastColumn="0" w:noHBand="0" w:noVBand="1"/>
      </w:tblPr>
      <w:tblGrid>
        <w:gridCol w:w="3403"/>
        <w:gridCol w:w="1559"/>
        <w:gridCol w:w="1418"/>
        <w:gridCol w:w="1276"/>
        <w:gridCol w:w="992"/>
      </w:tblGrid>
      <w:tr w:rsidR="00C47065" w:rsidRPr="00E94797" w14:paraId="361ACE71" w14:textId="77777777" w:rsidTr="00F2110C">
        <w:trPr>
          <w:trHeight w:val="454"/>
        </w:trPr>
        <w:tc>
          <w:tcPr>
            <w:tcW w:w="3403"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1C8F51BD" w14:textId="77777777" w:rsidR="00C47065" w:rsidRPr="00C47065" w:rsidRDefault="00C47065" w:rsidP="00C47065">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C47065">
              <w:rPr>
                <w:rFonts w:eastAsia="Times New Roman" w:cs="Calibri"/>
                <w:b/>
                <w:bCs/>
                <w:color w:val="FFFFFF"/>
                <w:sz w:val="16"/>
                <w:szCs w:val="16"/>
                <w:lang w:eastAsia="es-MX"/>
              </w:rPr>
              <w:t>Concepto</w:t>
            </w:r>
          </w:p>
        </w:tc>
        <w:tc>
          <w:tcPr>
            <w:tcW w:w="1559" w:type="dxa"/>
            <w:tcBorders>
              <w:top w:val="single" w:sz="8" w:space="0" w:color="auto"/>
              <w:left w:val="nil"/>
              <w:bottom w:val="single" w:sz="8" w:space="0" w:color="auto"/>
              <w:right w:val="single" w:sz="8" w:space="0" w:color="auto"/>
            </w:tcBorders>
            <w:shd w:val="clear" w:color="000000" w:fill="AB0033"/>
            <w:vAlign w:val="center"/>
            <w:hideMark/>
          </w:tcPr>
          <w:p w14:paraId="413F9035" w14:textId="03B35599" w:rsidR="00C47065" w:rsidRPr="00C47065" w:rsidRDefault="00C47065" w:rsidP="00C47065">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Pr>
                <w:rFonts w:cs="Calibri"/>
                <w:b/>
                <w:bCs/>
                <w:color w:val="FFFFFF"/>
                <w:sz w:val="16"/>
                <w:szCs w:val="16"/>
              </w:rPr>
              <w:t>3er Trimestre</w:t>
            </w:r>
            <w:r w:rsidR="00F2110C">
              <w:rPr>
                <w:rFonts w:cs="Calibri"/>
                <w:b/>
                <w:bCs/>
                <w:color w:val="FFFFFF"/>
                <w:sz w:val="16"/>
                <w:szCs w:val="16"/>
              </w:rPr>
              <w:t xml:space="preserve"> de</w:t>
            </w:r>
            <w:r>
              <w:rPr>
                <w:rFonts w:cs="Calibri"/>
                <w:b/>
                <w:bCs/>
                <w:color w:val="FFFFFF"/>
                <w:sz w:val="16"/>
                <w:szCs w:val="16"/>
              </w:rPr>
              <w:t xml:space="preserve"> 2025</w:t>
            </w:r>
          </w:p>
        </w:tc>
        <w:tc>
          <w:tcPr>
            <w:tcW w:w="1418" w:type="dxa"/>
            <w:tcBorders>
              <w:top w:val="single" w:sz="8" w:space="0" w:color="auto"/>
              <w:left w:val="nil"/>
              <w:bottom w:val="single" w:sz="8" w:space="0" w:color="auto"/>
              <w:right w:val="single" w:sz="8" w:space="0" w:color="auto"/>
            </w:tcBorders>
            <w:shd w:val="clear" w:color="000000" w:fill="AB0033"/>
            <w:vAlign w:val="center"/>
            <w:hideMark/>
          </w:tcPr>
          <w:p w14:paraId="3E8C2535" w14:textId="4F60FBF3" w:rsidR="00C47065" w:rsidRPr="00C47065" w:rsidRDefault="00C47065" w:rsidP="00C47065">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Pr>
                <w:rFonts w:cs="Calibri"/>
                <w:b/>
                <w:bCs/>
                <w:color w:val="FFFFFF"/>
                <w:sz w:val="16"/>
                <w:szCs w:val="16"/>
              </w:rPr>
              <w:t>3er Trimestre de 2024</w:t>
            </w:r>
          </w:p>
        </w:tc>
        <w:tc>
          <w:tcPr>
            <w:tcW w:w="1276"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217C47EF" w14:textId="77777777" w:rsidR="00C47065" w:rsidRPr="00C47065" w:rsidRDefault="00C47065" w:rsidP="00C47065">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C47065">
              <w:rPr>
                <w:rFonts w:eastAsia="Times New Roman" w:cs="Calibri"/>
                <w:b/>
                <w:bCs/>
                <w:color w:val="FFFFFF"/>
                <w:sz w:val="16"/>
                <w:szCs w:val="16"/>
                <w:lang w:eastAsia="es-MX"/>
              </w:rPr>
              <w:t>Variación</w:t>
            </w:r>
          </w:p>
        </w:tc>
        <w:tc>
          <w:tcPr>
            <w:tcW w:w="992" w:type="dxa"/>
            <w:tcBorders>
              <w:top w:val="single" w:sz="4" w:space="0" w:color="auto"/>
              <w:left w:val="nil"/>
              <w:bottom w:val="single" w:sz="4" w:space="0" w:color="auto"/>
              <w:right w:val="single" w:sz="4" w:space="0" w:color="auto"/>
            </w:tcBorders>
            <w:shd w:val="clear" w:color="800080" w:fill="A90025"/>
            <w:vAlign w:val="center"/>
            <w:hideMark/>
          </w:tcPr>
          <w:p w14:paraId="37E061F5" w14:textId="77777777" w:rsidR="00C47065" w:rsidRPr="00C47065" w:rsidRDefault="00C47065" w:rsidP="00C47065">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C47065">
              <w:rPr>
                <w:rFonts w:eastAsia="Times New Roman" w:cs="Calibri"/>
                <w:b/>
                <w:bCs/>
                <w:color w:val="FFFFFF"/>
                <w:sz w:val="16"/>
                <w:szCs w:val="16"/>
                <w:lang w:eastAsia="es-MX"/>
              </w:rPr>
              <w:t>Porcentaje</w:t>
            </w:r>
          </w:p>
        </w:tc>
      </w:tr>
      <w:tr w:rsidR="00F2110C" w:rsidRPr="00F2110C" w14:paraId="258EA394" w14:textId="77777777" w:rsidTr="00F2110C">
        <w:trPr>
          <w:trHeight w:val="397"/>
        </w:trPr>
        <w:tc>
          <w:tcPr>
            <w:tcW w:w="3403" w:type="dxa"/>
            <w:tcBorders>
              <w:top w:val="nil"/>
              <w:left w:val="single" w:sz="4" w:space="0" w:color="auto"/>
              <w:bottom w:val="single" w:sz="4" w:space="0" w:color="auto"/>
              <w:right w:val="single" w:sz="4" w:space="0" w:color="auto"/>
            </w:tcBorders>
            <w:shd w:val="clear" w:color="DBDBDB" w:fill="D9D9D9"/>
            <w:noWrap/>
            <w:vAlign w:val="center"/>
            <w:hideMark/>
          </w:tcPr>
          <w:p w14:paraId="3D6EA81B" w14:textId="5CE14CCA" w:rsidR="0094233C" w:rsidRPr="00F2110C" w:rsidRDefault="0094233C" w:rsidP="00554062">
            <w:pPr>
              <w:tabs>
                <w:tab w:val="left" w:pos="142"/>
              </w:tabs>
              <w:suppressAutoHyphens w:val="0"/>
              <w:overflowPunct/>
              <w:spacing w:after="0" w:line="240" w:lineRule="auto"/>
              <w:ind w:left="-142" w:firstLine="67"/>
              <w:jc w:val="center"/>
              <w:rPr>
                <w:rFonts w:eastAsia="Times New Roman" w:cs="Calibri"/>
                <w:b/>
                <w:bCs/>
                <w:sz w:val="16"/>
                <w:szCs w:val="16"/>
                <w:lang w:eastAsia="es-MX"/>
              </w:rPr>
            </w:pPr>
            <w:r w:rsidRPr="00F2110C">
              <w:rPr>
                <w:rFonts w:eastAsia="Times New Roman" w:cs="Calibri"/>
                <w:b/>
                <w:bCs/>
                <w:sz w:val="16"/>
                <w:szCs w:val="16"/>
                <w:lang w:eastAsia="es-MX"/>
              </w:rPr>
              <w:t>Ingresos Propios</w:t>
            </w:r>
          </w:p>
        </w:tc>
        <w:tc>
          <w:tcPr>
            <w:tcW w:w="1559" w:type="dxa"/>
            <w:tcBorders>
              <w:top w:val="single" w:sz="4" w:space="0" w:color="auto"/>
              <w:left w:val="single" w:sz="4" w:space="0" w:color="auto"/>
              <w:bottom w:val="single" w:sz="4" w:space="0" w:color="auto"/>
              <w:right w:val="single" w:sz="4" w:space="0" w:color="auto"/>
            </w:tcBorders>
            <w:shd w:val="clear" w:color="DBDBDB" w:fill="D9D9D9"/>
            <w:noWrap/>
            <w:vAlign w:val="center"/>
            <w:hideMark/>
          </w:tcPr>
          <w:p w14:paraId="5933F297" w14:textId="05FB344D" w:rsidR="0094233C" w:rsidRPr="00F2110C" w:rsidRDefault="0094233C" w:rsidP="0094233C">
            <w:pPr>
              <w:tabs>
                <w:tab w:val="left" w:pos="142"/>
              </w:tabs>
              <w:suppressAutoHyphens w:val="0"/>
              <w:overflowPunct/>
              <w:spacing w:after="0" w:line="240" w:lineRule="auto"/>
              <w:ind w:left="-142"/>
              <w:jc w:val="right"/>
              <w:rPr>
                <w:rFonts w:eastAsia="Times New Roman" w:cs="Calibri"/>
                <w:b/>
                <w:bCs/>
                <w:sz w:val="16"/>
                <w:szCs w:val="16"/>
                <w:lang w:eastAsia="es-MX"/>
              </w:rPr>
            </w:pPr>
            <w:r w:rsidRPr="00F2110C">
              <w:rPr>
                <w:rFonts w:cs="Calibri"/>
                <w:b/>
                <w:bCs/>
                <w:sz w:val="16"/>
                <w:szCs w:val="16"/>
              </w:rPr>
              <w:t>9,933,184,00</w:t>
            </w:r>
            <w:r w:rsidR="00BB315A" w:rsidRPr="00F2110C">
              <w:rPr>
                <w:rFonts w:cs="Calibri"/>
                <w:b/>
                <w:bCs/>
                <w:sz w:val="16"/>
                <w:szCs w:val="16"/>
              </w:rPr>
              <w:t>8</w:t>
            </w:r>
          </w:p>
        </w:tc>
        <w:tc>
          <w:tcPr>
            <w:tcW w:w="1418" w:type="dxa"/>
            <w:tcBorders>
              <w:top w:val="single" w:sz="4" w:space="0" w:color="auto"/>
              <w:left w:val="single" w:sz="4" w:space="0" w:color="auto"/>
              <w:bottom w:val="single" w:sz="4" w:space="0" w:color="auto"/>
              <w:right w:val="single" w:sz="4" w:space="0" w:color="auto"/>
            </w:tcBorders>
            <w:shd w:val="clear" w:color="DBDBDB" w:fill="D9D9D9"/>
            <w:noWrap/>
            <w:vAlign w:val="center"/>
            <w:hideMark/>
          </w:tcPr>
          <w:p w14:paraId="38EE8271" w14:textId="669B2B91" w:rsidR="0094233C" w:rsidRPr="00F2110C" w:rsidRDefault="0094233C" w:rsidP="0094233C">
            <w:pPr>
              <w:tabs>
                <w:tab w:val="left" w:pos="142"/>
              </w:tabs>
              <w:suppressAutoHyphens w:val="0"/>
              <w:overflowPunct/>
              <w:spacing w:after="0" w:line="240" w:lineRule="auto"/>
              <w:ind w:left="-142"/>
              <w:jc w:val="right"/>
              <w:rPr>
                <w:rFonts w:eastAsia="Times New Roman" w:cs="Calibri"/>
                <w:b/>
                <w:bCs/>
                <w:sz w:val="16"/>
                <w:szCs w:val="16"/>
                <w:lang w:eastAsia="es-MX"/>
              </w:rPr>
            </w:pPr>
            <w:r w:rsidRPr="00F2110C">
              <w:rPr>
                <w:rFonts w:cs="Calibri"/>
                <w:b/>
                <w:bCs/>
                <w:sz w:val="16"/>
                <w:szCs w:val="16"/>
              </w:rPr>
              <w:t>6,782,360,984</w:t>
            </w:r>
          </w:p>
        </w:tc>
        <w:tc>
          <w:tcPr>
            <w:tcW w:w="1276" w:type="dxa"/>
            <w:tcBorders>
              <w:top w:val="single" w:sz="4" w:space="0" w:color="auto"/>
              <w:left w:val="nil"/>
              <w:bottom w:val="single" w:sz="4" w:space="0" w:color="auto"/>
              <w:right w:val="single" w:sz="4" w:space="0" w:color="auto"/>
            </w:tcBorders>
            <w:shd w:val="clear" w:color="DBDBDB" w:fill="D9D9D9"/>
            <w:noWrap/>
            <w:vAlign w:val="center"/>
            <w:hideMark/>
          </w:tcPr>
          <w:p w14:paraId="310EFEFF" w14:textId="315115AD" w:rsidR="0094233C" w:rsidRPr="00F2110C" w:rsidRDefault="0094233C" w:rsidP="0094233C">
            <w:pPr>
              <w:tabs>
                <w:tab w:val="left" w:pos="142"/>
              </w:tabs>
              <w:suppressAutoHyphens w:val="0"/>
              <w:overflowPunct/>
              <w:spacing w:after="0" w:line="240" w:lineRule="auto"/>
              <w:ind w:left="-142"/>
              <w:jc w:val="right"/>
              <w:rPr>
                <w:rFonts w:eastAsia="Times New Roman" w:cs="Calibri"/>
                <w:b/>
                <w:bCs/>
                <w:sz w:val="16"/>
                <w:szCs w:val="16"/>
                <w:lang w:eastAsia="es-MX"/>
              </w:rPr>
            </w:pPr>
            <w:r w:rsidRPr="00F2110C">
              <w:rPr>
                <w:rFonts w:cs="Calibri"/>
                <w:b/>
                <w:bCs/>
                <w:sz w:val="16"/>
                <w:szCs w:val="16"/>
              </w:rPr>
              <w:t>3,150,823,025</w:t>
            </w:r>
          </w:p>
        </w:tc>
        <w:tc>
          <w:tcPr>
            <w:tcW w:w="992" w:type="dxa"/>
            <w:tcBorders>
              <w:top w:val="single" w:sz="4" w:space="0" w:color="auto"/>
              <w:left w:val="single" w:sz="4" w:space="0" w:color="auto"/>
              <w:bottom w:val="single" w:sz="4" w:space="0" w:color="auto"/>
              <w:right w:val="single" w:sz="4" w:space="0" w:color="auto"/>
            </w:tcBorders>
            <w:shd w:val="clear" w:color="DBDBDB" w:fill="D9D9D9"/>
            <w:noWrap/>
            <w:vAlign w:val="center"/>
            <w:hideMark/>
          </w:tcPr>
          <w:p w14:paraId="27593D3A" w14:textId="2F5E66DE" w:rsidR="0094233C" w:rsidRPr="00F2110C" w:rsidRDefault="0094233C" w:rsidP="0094233C">
            <w:pPr>
              <w:tabs>
                <w:tab w:val="left" w:pos="142"/>
              </w:tabs>
              <w:suppressAutoHyphens w:val="0"/>
              <w:overflowPunct/>
              <w:spacing w:after="0" w:line="240" w:lineRule="auto"/>
              <w:ind w:left="-142"/>
              <w:jc w:val="right"/>
              <w:rPr>
                <w:rFonts w:eastAsia="Times New Roman" w:cs="Calibri"/>
                <w:b/>
                <w:bCs/>
                <w:sz w:val="16"/>
                <w:szCs w:val="16"/>
                <w:lang w:eastAsia="es-MX"/>
              </w:rPr>
            </w:pPr>
            <w:r w:rsidRPr="00F2110C">
              <w:rPr>
                <w:rFonts w:cs="Calibri"/>
                <w:b/>
                <w:bCs/>
                <w:sz w:val="16"/>
                <w:szCs w:val="16"/>
              </w:rPr>
              <w:t>46.46%</w:t>
            </w:r>
          </w:p>
        </w:tc>
      </w:tr>
      <w:tr w:rsidR="00F2110C" w:rsidRPr="00F2110C" w14:paraId="20A35846" w14:textId="77777777" w:rsidTr="00F2110C">
        <w:trPr>
          <w:trHeight w:val="340"/>
        </w:trPr>
        <w:tc>
          <w:tcPr>
            <w:tcW w:w="3403" w:type="dxa"/>
            <w:tcBorders>
              <w:top w:val="nil"/>
              <w:left w:val="single" w:sz="4" w:space="0" w:color="auto"/>
              <w:bottom w:val="single" w:sz="4" w:space="0" w:color="auto"/>
              <w:right w:val="single" w:sz="4" w:space="0" w:color="auto"/>
            </w:tcBorders>
            <w:noWrap/>
            <w:vAlign w:val="center"/>
            <w:hideMark/>
          </w:tcPr>
          <w:p w14:paraId="6C261F82" w14:textId="77777777" w:rsidR="0094233C" w:rsidRPr="00F2110C" w:rsidRDefault="0094233C" w:rsidP="00C269D5">
            <w:pPr>
              <w:tabs>
                <w:tab w:val="left" w:pos="142"/>
              </w:tabs>
              <w:suppressAutoHyphens w:val="0"/>
              <w:overflowPunct/>
              <w:spacing w:after="0" w:line="240" w:lineRule="auto"/>
              <w:ind w:left="-142" w:firstLine="142"/>
              <w:rPr>
                <w:rFonts w:eastAsia="Times New Roman" w:cs="Calibri"/>
                <w:sz w:val="14"/>
                <w:szCs w:val="14"/>
                <w:lang w:eastAsia="es-MX"/>
              </w:rPr>
            </w:pPr>
            <w:r w:rsidRPr="00F2110C">
              <w:rPr>
                <w:rFonts w:eastAsia="Times New Roman" w:cs="Calibri"/>
                <w:sz w:val="14"/>
                <w:szCs w:val="14"/>
                <w:lang w:eastAsia="es-MX"/>
              </w:rPr>
              <w:t xml:space="preserve"> Impuestos </w:t>
            </w:r>
          </w:p>
        </w:tc>
        <w:tc>
          <w:tcPr>
            <w:tcW w:w="1559" w:type="dxa"/>
            <w:tcBorders>
              <w:top w:val="nil"/>
              <w:left w:val="single" w:sz="4" w:space="0" w:color="auto"/>
              <w:bottom w:val="single" w:sz="4" w:space="0" w:color="auto"/>
              <w:right w:val="single" w:sz="4" w:space="0" w:color="auto"/>
            </w:tcBorders>
            <w:shd w:val="clear" w:color="F2F2F2" w:fill="FFFFFF"/>
            <w:noWrap/>
            <w:vAlign w:val="center"/>
            <w:hideMark/>
          </w:tcPr>
          <w:p w14:paraId="0D93A7A7" w14:textId="3AB05A43" w:rsidR="0094233C" w:rsidRPr="00F2110C" w:rsidRDefault="0094233C" w:rsidP="0094233C">
            <w:pPr>
              <w:tabs>
                <w:tab w:val="left" w:pos="142"/>
              </w:tabs>
              <w:suppressAutoHyphens w:val="0"/>
              <w:overflowPunct/>
              <w:spacing w:after="0" w:line="240" w:lineRule="auto"/>
              <w:ind w:left="-142"/>
              <w:jc w:val="right"/>
              <w:rPr>
                <w:rFonts w:eastAsia="Times New Roman" w:cs="Calibri"/>
                <w:sz w:val="14"/>
                <w:szCs w:val="14"/>
                <w:lang w:eastAsia="es-MX"/>
              </w:rPr>
            </w:pPr>
            <w:r w:rsidRPr="00F2110C">
              <w:rPr>
                <w:rFonts w:cs="Calibri"/>
                <w:sz w:val="14"/>
                <w:szCs w:val="14"/>
              </w:rPr>
              <w:t>5,705,107,775</w:t>
            </w:r>
          </w:p>
        </w:tc>
        <w:tc>
          <w:tcPr>
            <w:tcW w:w="1418" w:type="dxa"/>
            <w:tcBorders>
              <w:top w:val="nil"/>
              <w:left w:val="single" w:sz="4" w:space="0" w:color="auto"/>
              <w:bottom w:val="single" w:sz="4" w:space="0" w:color="auto"/>
              <w:right w:val="single" w:sz="4" w:space="0" w:color="auto"/>
            </w:tcBorders>
            <w:shd w:val="clear" w:color="F2F2F2" w:fill="FFFFFF"/>
            <w:noWrap/>
            <w:vAlign w:val="center"/>
            <w:hideMark/>
          </w:tcPr>
          <w:p w14:paraId="74937B05" w14:textId="50A2EDEE" w:rsidR="0094233C" w:rsidRPr="00F2110C" w:rsidRDefault="0094233C" w:rsidP="0094233C">
            <w:pPr>
              <w:tabs>
                <w:tab w:val="left" w:pos="142"/>
              </w:tabs>
              <w:suppressAutoHyphens w:val="0"/>
              <w:overflowPunct/>
              <w:spacing w:after="0" w:line="240" w:lineRule="auto"/>
              <w:ind w:left="-142"/>
              <w:jc w:val="right"/>
              <w:rPr>
                <w:rFonts w:eastAsia="Times New Roman" w:cs="Calibri"/>
                <w:sz w:val="14"/>
                <w:szCs w:val="14"/>
                <w:lang w:eastAsia="es-MX"/>
              </w:rPr>
            </w:pPr>
            <w:r w:rsidRPr="00F2110C">
              <w:rPr>
                <w:rFonts w:cs="Calibri"/>
                <w:sz w:val="14"/>
                <w:szCs w:val="14"/>
              </w:rPr>
              <w:t>3,550,530,570</w:t>
            </w:r>
          </w:p>
        </w:tc>
        <w:tc>
          <w:tcPr>
            <w:tcW w:w="1276" w:type="dxa"/>
            <w:tcBorders>
              <w:top w:val="nil"/>
              <w:left w:val="nil"/>
              <w:bottom w:val="single" w:sz="4" w:space="0" w:color="auto"/>
              <w:right w:val="single" w:sz="4" w:space="0" w:color="auto"/>
            </w:tcBorders>
            <w:shd w:val="clear" w:color="auto" w:fill="auto"/>
            <w:noWrap/>
            <w:vAlign w:val="center"/>
            <w:hideMark/>
          </w:tcPr>
          <w:p w14:paraId="58E36859" w14:textId="1E8B69D7" w:rsidR="0094233C" w:rsidRPr="00F2110C" w:rsidRDefault="0094233C" w:rsidP="0094233C">
            <w:pPr>
              <w:tabs>
                <w:tab w:val="left" w:pos="142"/>
              </w:tabs>
              <w:suppressAutoHyphens w:val="0"/>
              <w:overflowPunct/>
              <w:spacing w:after="0" w:line="240" w:lineRule="auto"/>
              <w:ind w:left="-142"/>
              <w:jc w:val="right"/>
              <w:rPr>
                <w:rFonts w:eastAsia="Times New Roman" w:cs="Calibri"/>
                <w:sz w:val="14"/>
                <w:szCs w:val="14"/>
                <w:lang w:eastAsia="es-MX"/>
              </w:rPr>
            </w:pPr>
            <w:r w:rsidRPr="00F2110C">
              <w:rPr>
                <w:rFonts w:cs="Calibri"/>
                <w:sz w:val="14"/>
                <w:szCs w:val="14"/>
              </w:rPr>
              <w:t>2,154,577,205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7271026" w14:textId="4F928B27" w:rsidR="0094233C" w:rsidRPr="00F2110C" w:rsidRDefault="0094233C" w:rsidP="0094233C">
            <w:pPr>
              <w:tabs>
                <w:tab w:val="left" w:pos="142"/>
              </w:tabs>
              <w:suppressAutoHyphens w:val="0"/>
              <w:overflowPunct/>
              <w:spacing w:after="0" w:line="240" w:lineRule="auto"/>
              <w:ind w:left="-142"/>
              <w:jc w:val="right"/>
              <w:rPr>
                <w:rFonts w:eastAsia="Times New Roman" w:cs="Calibri"/>
                <w:sz w:val="14"/>
                <w:szCs w:val="14"/>
                <w:lang w:eastAsia="es-MX"/>
              </w:rPr>
            </w:pPr>
            <w:r w:rsidRPr="00F2110C">
              <w:rPr>
                <w:rFonts w:cs="Calibri"/>
                <w:sz w:val="14"/>
                <w:szCs w:val="14"/>
              </w:rPr>
              <w:t>60.68%</w:t>
            </w:r>
          </w:p>
        </w:tc>
      </w:tr>
      <w:tr w:rsidR="00F2110C" w:rsidRPr="00F2110C" w14:paraId="0C504469" w14:textId="77777777" w:rsidTr="00F2110C">
        <w:trPr>
          <w:trHeight w:val="340"/>
        </w:trPr>
        <w:tc>
          <w:tcPr>
            <w:tcW w:w="3403" w:type="dxa"/>
            <w:tcBorders>
              <w:top w:val="single" w:sz="4" w:space="0" w:color="auto"/>
              <w:left w:val="single" w:sz="4" w:space="0" w:color="auto"/>
              <w:bottom w:val="single" w:sz="4" w:space="0" w:color="auto"/>
              <w:right w:val="single" w:sz="4" w:space="0" w:color="auto"/>
            </w:tcBorders>
            <w:noWrap/>
            <w:vAlign w:val="center"/>
            <w:hideMark/>
          </w:tcPr>
          <w:p w14:paraId="357E406F" w14:textId="020384E8" w:rsidR="0094233C" w:rsidRPr="00F2110C" w:rsidRDefault="0094233C" w:rsidP="0094233C">
            <w:pPr>
              <w:tabs>
                <w:tab w:val="left" w:pos="142"/>
              </w:tabs>
              <w:suppressAutoHyphens w:val="0"/>
              <w:overflowPunct/>
              <w:spacing w:after="0" w:line="240" w:lineRule="auto"/>
              <w:rPr>
                <w:rFonts w:eastAsia="Times New Roman" w:cs="Calibri"/>
                <w:sz w:val="14"/>
                <w:szCs w:val="14"/>
                <w:lang w:eastAsia="es-MX"/>
              </w:rPr>
            </w:pPr>
            <w:r w:rsidRPr="00F2110C">
              <w:rPr>
                <w:rFonts w:eastAsia="Times New Roman" w:cs="Calibri"/>
                <w:sz w:val="14"/>
                <w:szCs w:val="14"/>
                <w:lang w:eastAsia="es-MX"/>
              </w:rPr>
              <w:t xml:space="preserve"> Contribuciones y Aportaciones de Seguridad     Social </w:t>
            </w:r>
          </w:p>
        </w:tc>
        <w:tc>
          <w:tcPr>
            <w:tcW w:w="1559" w:type="dxa"/>
            <w:tcBorders>
              <w:top w:val="nil"/>
              <w:left w:val="single" w:sz="4" w:space="0" w:color="auto"/>
              <w:bottom w:val="single" w:sz="4" w:space="0" w:color="auto"/>
              <w:right w:val="single" w:sz="4" w:space="0" w:color="auto"/>
            </w:tcBorders>
            <w:shd w:val="clear" w:color="F2F2F2" w:fill="FFFFFF"/>
            <w:noWrap/>
            <w:vAlign w:val="center"/>
            <w:hideMark/>
          </w:tcPr>
          <w:p w14:paraId="477AB558" w14:textId="45E8AB97" w:rsidR="0094233C" w:rsidRPr="00F2110C" w:rsidRDefault="0094233C" w:rsidP="0094233C">
            <w:pPr>
              <w:tabs>
                <w:tab w:val="left" w:pos="142"/>
              </w:tabs>
              <w:suppressAutoHyphens w:val="0"/>
              <w:overflowPunct/>
              <w:spacing w:after="0" w:line="240" w:lineRule="auto"/>
              <w:ind w:left="-142"/>
              <w:jc w:val="right"/>
              <w:rPr>
                <w:rFonts w:eastAsia="Times New Roman" w:cs="Calibri"/>
                <w:sz w:val="14"/>
                <w:szCs w:val="14"/>
                <w:lang w:eastAsia="es-MX"/>
              </w:rPr>
            </w:pPr>
            <w:r w:rsidRPr="00F2110C">
              <w:rPr>
                <w:rFonts w:cs="Calibri"/>
                <w:sz w:val="14"/>
                <w:szCs w:val="14"/>
              </w:rPr>
              <w:t>0</w:t>
            </w:r>
          </w:p>
        </w:tc>
        <w:tc>
          <w:tcPr>
            <w:tcW w:w="1418" w:type="dxa"/>
            <w:tcBorders>
              <w:top w:val="nil"/>
              <w:left w:val="single" w:sz="4" w:space="0" w:color="auto"/>
              <w:bottom w:val="single" w:sz="4" w:space="0" w:color="auto"/>
              <w:right w:val="single" w:sz="4" w:space="0" w:color="auto"/>
            </w:tcBorders>
            <w:shd w:val="clear" w:color="F2F2F2" w:fill="FFFFFF"/>
            <w:noWrap/>
            <w:vAlign w:val="center"/>
            <w:hideMark/>
          </w:tcPr>
          <w:p w14:paraId="498BD4B3" w14:textId="1A832CAA" w:rsidR="0094233C" w:rsidRPr="00F2110C" w:rsidRDefault="0094233C" w:rsidP="0094233C">
            <w:pPr>
              <w:tabs>
                <w:tab w:val="left" w:pos="142"/>
              </w:tabs>
              <w:suppressAutoHyphens w:val="0"/>
              <w:overflowPunct/>
              <w:spacing w:after="0" w:line="240" w:lineRule="auto"/>
              <w:ind w:left="-142"/>
              <w:jc w:val="right"/>
              <w:rPr>
                <w:rFonts w:eastAsia="Times New Roman" w:cs="Calibri"/>
                <w:sz w:val="14"/>
                <w:szCs w:val="14"/>
                <w:lang w:eastAsia="es-MX"/>
              </w:rPr>
            </w:pPr>
            <w:r w:rsidRPr="00F2110C">
              <w:rPr>
                <w:rFonts w:cs="Calibri"/>
                <w:sz w:val="14"/>
                <w:szCs w:val="14"/>
              </w:rPr>
              <w:t>0</w:t>
            </w:r>
          </w:p>
        </w:tc>
        <w:tc>
          <w:tcPr>
            <w:tcW w:w="1276" w:type="dxa"/>
            <w:tcBorders>
              <w:top w:val="nil"/>
              <w:left w:val="nil"/>
              <w:bottom w:val="single" w:sz="4" w:space="0" w:color="auto"/>
              <w:right w:val="single" w:sz="4" w:space="0" w:color="auto"/>
            </w:tcBorders>
            <w:shd w:val="clear" w:color="auto" w:fill="auto"/>
            <w:noWrap/>
            <w:vAlign w:val="center"/>
            <w:hideMark/>
          </w:tcPr>
          <w:p w14:paraId="146BA7CE" w14:textId="023741E3" w:rsidR="0094233C" w:rsidRPr="00F2110C" w:rsidRDefault="0094233C" w:rsidP="0094233C">
            <w:pPr>
              <w:tabs>
                <w:tab w:val="left" w:pos="142"/>
              </w:tabs>
              <w:suppressAutoHyphens w:val="0"/>
              <w:overflowPunct/>
              <w:spacing w:after="0" w:line="240" w:lineRule="auto"/>
              <w:ind w:left="-142"/>
              <w:jc w:val="right"/>
              <w:rPr>
                <w:rFonts w:eastAsia="Times New Roman" w:cs="Calibri"/>
                <w:sz w:val="14"/>
                <w:szCs w:val="14"/>
                <w:lang w:eastAsia="es-MX"/>
              </w:rPr>
            </w:pPr>
            <w:r w:rsidRPr="00F2110C">
              <w:rPr>
                <w:rFonts w:cs="Calibri"/>
                <w:sz w:val="14"/>
                <w:szCs w:val="14"/>
              </w:rPr>
              <w:t>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11135F9" w14:textId="1542BECD" w:rsidR="0094233C" w:rsidRPr="00F2110C" w:rsidRDefault="0094233C" w:rsidP="0094233C">
            <w:pPr>
              <w:tabs>
                <w:tab w:val="left" w:pos="142"/>
              </w:tabs>
              <w:suppressAutoHyphens w:val="0"/>
              <w:overflowPunct/>
              <w:spacing w:after="0" w:line="240" w:lineRule="auto"/>
              <w:ind w:left="-142"/>
              <w:jc w:val="right"/>
              <w:rPr>
                <w:rFonts w:eastAsia="Times New Roman" w:cs="Calibri"/>
                <w:sz w:val="14"/>
                <w:szCs w:val="14"/>
                <w:lang w:eastAsia="es-MX"/>
              </w:rPr>
            </w:pPr>
            <w:r w:rsidRPr="00F2110C">
              <w:rPr>
                <w:rFonts w:cs="Calibri"/>
                <w:sz w:val="14"/>
                <w:szCs w:val="14"/>
              </w:rPr>
              <w:t>0.00%</w:t>
            </w:r>
          </w:p>
        </w:tc>
      </w:tr>
      <w:tr w:rsidR="00F2110C" w:rsidRPr="00F2110C" w14:paraId="395CFDBF" w14:textId="77777777" w:rsidTr="00F2110C">
        <w:trPr>
          <w:trHeight w:val="340"/>
        </w:trPr>
        <w:tc>
          <w:tcPr>
            <w:tcW w:w="3403" w:type="dxa"/>
            <w:tcBorders>
              <w:top w:val="single" w:sz="4" w:space="0" w:color="auto"/>
              <w:left w:val="single" w:sz="4" w:space="0" w:color="auto"/>
              <w:bottom w:val="single" w:sz="4" w:space="0" w:color="auto"/>
              <w:right w:val="single" w:sz="4" w:space="0" w:color="auto"/>
            </w:tcBorders>
            <w:noWrap/>
            <w:vAlign w:val="center"/>
            <w:hideMark/>
          </w:tcPr>
          <w:p w14:paraId="7E5D3766" w14:textId="77777777" w:rsidR="0094233C" w:rsidRPr="00F2110C" w:rsidRDefault="0094233C" w:rsidP="0094233C">
            <w:pPr>
              <w:tabs>
                <w:tab w:val="left" w:pos="142"/>
              </w:tabs>
              <w:suppressAutoHyphens w:val="0"/>
              <w:overflowPunct/>
              <w:spacing w:after="0" w:line="240" w:lineRule="auto"/>
              <w:rPr>
                <w:rFonts w:eastAsia="Times New Roman" w:cs="Calibri"/>
                <w:sz w:val="14"/>
                <w:szCs w:val="14"/>
                <w:lang w:eastAsia="es-MX"/>
              </w:rPr>
            </w:pPr>
            <w:r w:rsidRPr="00F2110C">
              <w:rPr>
                <w:rFonts w:eastAsia="Times New Roman" w:cs="Calibri"/>
                <w:sz w:val="14"/>
                <w:szCs w:val="14"/>
                <w:lang w:eastAsia="es-MX"/>
              </w:rPr>
              <w:t>Contribuciones de Mejoras</w:t>
            </w:r>
          </w:p>
        </w:tc>
        <w:tc>
          <w:tcPr>
            <w:tcW w:w="1559" w:type="dxa"/>
            <w:tcBorders>
              <w:top w:val="nil"/>
              <w:left w:val="single" w:sz="4" w:space="0" w:color="auto"/>
              <w:bottom w:val="single" w:sz="4" w:space="0" w:color="auto"/>
              <w:right w:val="single" w:sz="4" w:space="0" w:color="auto"/>
            </w:tcBorders>
            <w:shd w:val="clear" w:color="F2F2F2" w:fill="FFFFFF"/>
            <w:noWrap/>
            <w:vAlign w:val="center"/>
            <w:hideMark/>
          </w:tcPr>
          <w:p w14:paraId="592345CB" w14:textId="78426849" w:rsidR="0094233C" w:rsidRPr="00F2110C" w:rsidRDefault="0094233C" w:rsidP="0094233C">
            <w:pPr>
              <w:tabs>
                <w:tab w:val="left" w:pos="142"/>
              </w:tabs>
              <w:suppressAutoHyphens w:val="0"/>
              <w:overflowPunct/>
              <w:spacing w:after="0" w:line="240" w:lineRule="auto"/>
              <w:ind w:left="-142"/>
              <w:jc w:val="right"/>
              <w:rPr>
                <w:rFonts w:eastAsia="Times New Roman" w:cs="Calibri"/>
                <w:sz w:val="14"/>
                <w:szCs w:val="14"/>
                <w:lang w:eastAsia="es-MX"/>
              </w:rPr>
            </w:pPr>
            <w:r w:rsidRPr="00F2110C">
              <w:rPr>
                <w:rFonts w:cs="Calibri"/>
                <w:sz w:val="14"/>
                <w:szCs w:val="14"/>
              </w:rPr>
              <w:t>0</w:t>
            </w:r>
          </w:p>
        </w:tc>
        <w:tc>
          <w:tcPr>
            <w:tcW w:w="1418" w:type="dxa"/>
            <w:tcBorders>
              <w:top w:val="nil"/>
              <w:left w:val="single" w:sz="4" w:space="0" w:color="auto"/>
              <w:bottom w:val="single" w:sz="4" w:space="0" w:color="auto"/>
              <w:right w:val="single" w:sz="4" w:space="0" w:color="auto"/>
            </w:tcBorders>
            <w:shd w:val="clear" w:color="F2F2F2" w:fill="FFFFFF"/>
            <w:noWrap/>
            <w:vAlign w:val="center"/>
            <w:hideMark/>
          </w:tcPr>
          <w:p w14:paraId="39395709" w14:textId="22D60989" w:rsidR="0094233C" w:rsidRPr="00F2110C" w:rsidRDefault="0094233C" w:rsidP="0094233C">
            <w:pPr>
              <w:tabs>
                <w:tab w:val="left" w:pos="142"/>
              </w:tabs>
              <w:suppressAutoHyphens w:val="0"/>
              <w:overflowPunct/>
              <w:spacing w:after="0" w:line="240" w:lineRule="auto"/>
              <w:ind w:left="-142"/>
              <w:jc w:val="right"/>
              <w:rPr>
                <w:rFonts w:eastAsia="Times New Roman" w:cs="Calibri"/>
                <w:sz w:val="14"/>
                <w:szCs w:val="14"/>
                <w:lang w:eastAsia="es-MX"/>
              </w:rPr>
            </w:pPr>
            <w:r w:rsidRPr="00F2110C">
              <w:rPr>
                <w:rFonts w:cs="Calibri"/>
                <w:sz w:val="14"/>
                <w:szCs w:val="14"/>
              </w:rPr>
              <w:t>0</w:t>
            </w:r>
          </w:p>
        </w:tc>
        <w:tc>
          <w:tcPr>
            <w:tcW w:w="1276" w:type="dxa"/>
            <w:tcBorders>
              <w:top w:val="nil"/>
              <w:left w:val="nil"/>
              <w:bottom w:val="single" w:sz="4" w:space="0" w:color="auto"/>
              <w:right w:val="single" w:sz="4" w:space="0" w:color="auto"/>
            </w:tcBorders>
            <w:shd w:val="clear" w:color="auto" w:fill="auto"/>
            <w:noWrap/>
            <w:vAlign w:val="center"/>
            <w:hideMark/>
          </w:tcPr>
          <w:p w14:paraId="67CCC963" w14:textId="08CE2D9F" w:rsidR="0094233C" w:rsidRPr="00F2110C" w:rsidRDefault="0094233C" w:rsidP="0094233C">
            <w:pPr>
              <w:tabs>
                <w:tab w:val="left" w:pos="142"/>
              </w:tabs>
              <w:suppressAutoHyphens w:val="0"/>
              <w:overflowPunct/>
              <w:spacing w:after="0" w:line="240" w:lineRule="auto"/>
              <w:ind w:left="-142"/>
              <w:jc w:val="right"/>
              <w:rPr>
                <w:rFonts w:eastAsia="Times New Roman" w:cs="Calibri"/>
                <w:sz w:val="14"/>
                <w:szCs w:val="14"/>
                <w:lang w:eastAsia="es-MX"/>
              </w:rPr>
            </w:pPr>
            <w:r w:rsidRPr="00F2110C">
              <w:rPr>
                <w:rFonts w:cs="Calibri"/>
                <w:sz w:val="14"/>
                <w:szCs w:val="14"/>
              </w:rPr>
              <w:t>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656C1FE" w14:textId="261BC23A" w:rsidR="0094233C" w:rsidRPr="00F2110C" w:rsidRDefault="0094233C" w:rsidP="0094233C">
            <w:pPr>
              <w:tabs>
                <w:tab w:val="left" w:pos="142"/>
              </w:tabs>
              <w:suppressAutoHyphens w:val="0"/>
              <w:overflowPunct/>
              <w:spacing w:after="0" w:line="240" w:lineRule="auto"/>
              <w:ind w:left="-142"/>
              <w:jc w:val="right"/>
              <w:rPr>
                <w:rFonts w:eastAsia="Times New Roman" w:cs="Calibri"/>
                <w:sz w:val="14"/>
                <w:szCs w:val="14"/>
                <w:lang w:eastAsia="es-MX"/>
              </w:rPr>
            </w:pPr>
            <w:r w:rsidRPr="00F2110C">
              <w:rPr>
                <w:rFonts w:cs="Calibri"/>
                <w:sz w:val="14"/>
                <w:szCs w:val="14"/>
              </w:rPr>
              <w:t>0.00%</w:t>
            </w:r>
          </w:p>
        </w:tc>
      </w:tr>
      <w:tr w:rsidR="00F2110C" w:rsidRPr="00F2110C" w14:paraId="109F76C6" w14:textId="77777777" w:rsidTr="00F2110C">
        <w:trPr>
          <w:trHeight w:val="340"/>
        </w:trPr>
        <w:tc>
          <w:tcPr>
            <w:tcW w:w="3403" w:type="dxa"/>
            <w:tcBorders>
              <w:top w:val="single" w:sz="4" w:space="0" w:color="auto"/>
              <w:left w:val="single" w:sz="4" w:space="0" w:color="auto"/>
              <w:bottom w:val="single" w:sz="4" w:space="0" w:color="auto"/>
              <w:right w:val="single" w:sz="4" w:space="0" w:color="auto"/>
            </w:tcBorders>
            <w:noWrap/>
            <w:vAlign w:val="center"/>
            <w:hideMark/>
          </w:tcPr>
          <w:p w14:paraId="3F7F6560" w14:textId="77777777" w:rsidR="0094233C" w:rsidRPr="00F2110C" w:rsidRDefault="0094233C" w:rsidP="0094233C">
            <w:pPr>
              <w:tabs>
                <w:tab w:val="left" w:pos="142"/>
              </w:tabs>
              <w:suppressAutoHyphens w:val="0"/>
              <w:overflowPunct/>
              <w:spacing w:after="0" w:line="240" w:lineRule="auto"/>
              <w:rPr>
                <w:rFonts w:eastAsia="Times New Roman" w:cs="Calibri"/>
                <w:sz w:val="14"/>
                <w:szCs w:val="14"/>
                <w:lang w:eastAsia="es-MX"/>
              </w:rPr>
            </w:pPr>
            <w:r w:rsidRPr="00F2110C">
              <w:rPr>
                <w:rFonts w:eastAsia="Times New Roman" w:cs="Calibri"/>
                <w:sz w:val="14"/>
                <w:szCs w:val="14"/>
                <w:lang w:eastAsia="es-MX"/>
              </w:rPr>
              <w:t xml:space="preserve"> Derechos </w:t>
            </w:r>
          </w:p>
        </w:tc>
        <w:tc>
          <w:tcPr>
            <w:tcW w:w="1559" w:type="dxa"/>
            <w:tcBorders>
              <w:top w:val="nil"/>
              <w:left w:val="single" w:sz="4" w:space="0" w:color="auto"/>
              <w:bottom w:val="single" w:sz="4" w:space="0" w:color="auto"/>
              <w:right w:val="single" w:sz="4" w:space="0" w:color="auto"/>
            </w:tcBorders>
            <w:shd w:val="clear" w:color="F2F2F2" w:fill="FFFFFF"/>
            <w:noWrap/>
            <w:vAlign w:val="center"/>
            <w:hideMark/>
          </w:tcPr>
          <w:p w14:paraId="1560D750" w14:textId="07E58B4F" w:rsidR="0094233C" w:rsidRPr="00F2110C" w:rsidRDefault="0094233C" w:rsidP="0094233C">
            <w:pPr>
              <w:tabs>
                <w:tab w:val="left" w:pos="142"/>
              </w:tabs>
              <w:suppressAutoHyphens w:val="0"/>
              <w:overflowPunct/>
              <w:spacing w:after="0" w:line="240" w:lineRule="auto"/>
              <w:ind w:left="-142"/>
              <w:jc w:val="right"/>
              <w:rPr>
                <w:rFonts w:eastAsia="Times New Roman" w:cs="Calibri"/>
                <w:sz w:val="14"/>
                <w:szCs w:val="14"/>
                <w:lang w:eastAsia="es-MX"/>
              </w:rPr>
            </w:pPr>
            <w:r w:rsidRPr="00F2110C">
              <w:rPr>
                <w:rFonts w:cs="Calibri"/>
                <w:sz w:val="14"/>
                <w:szCs w:val="14"/>
              </w:rPr>
              <w:t>3,255,876,200</w:t>
            </w:r>
          </w:p>
        </w:tc>
        <w:tc>
          <w:tcPr>
            <w:tcW w:w="1418" w:type="dxa"/>
            <w:tcBorders>
              <w:top w:val="nil"/>
              <w:left w:val="single" w:sz="4" w:space="0" w:color="auto"/>
              <w:bottom w:val="single" w:sz="4" w:space="0" w:color="auto"/>
              <w:right w:val="single" w:sz="4" w:space="0" w:color="auto"/>
            </w:tcBorders>
            <w:shd w:val="clear" w:color="F2F2F2" w:fill="FFFFFF"/>
            <w:noWrap/>
            <w:vAlign w:val="center"/>
            <w:hideMark/>
          </w:tcPr>
          <w:p w14:paraId="3F30DDD2" w14:textId="7C79ED16" w:rsidR="0094233C" w:rsidRPr="00F2110C" w:rsidRDefault="0094233C" w:rsidP="0094233C">
            <w:pPr>
              <w:tabs>
                <w:tab w:val="left" w:pos="142"/>
              </w:tabs>
              <w:suppressAutoHyphens w:val="0"/>
              <w:overflowPunct/>
              <w:spacing w:after="0" w:line="240" w:lineRule="auto"/>
              <w:ind w:left="-142"/>
              <w:jc w:val="right"/>
              <w:rPr>
                <w:rFonts w:eastAsia="Times New Roman" w:cs="Calibri"/>
                <w:sz w:val="14"/>
                <w:szCs w:val="14"/>
                <w:lang w:eastAsia="es-MX"/>
              </w:rPr>
            </w:pPr>
            <w:r w:rsidRPr="00F2110C">
              <w:rPr>
                <w:rFonts w:cs="Calibri"/>
                <w:sz w:val="14"/>
                <w:szCs w:val="14"/>
              </w:rPr>
              <w:t>2,058,369,604</w:t>
            </w:r>
          </w:p>
        </w:tc>
        <w:tc>
          <w:tcPr>
            <w:tcW w:w="1276" w:type="dxa"/>
            <w:tcBorders>
              <w:top w:val="nil"/>
              <w:left w:val="nil"/>
              <w:bottom w:val="single" w:sz="4" w:space="0" w:color="auto"/>
              <w:right w:val="single" w:sz="4" w:space="0" w:color="auto"/>
            </w:tcBorders>
            <w:shd w:val="clear" w:color="auto" w:fill="auto"/>
            <w:noWrap/>
            <w:vAlign w:val="center"/>
            <w:hideMark/>
          </w:tcPr>
          <w:p w14:paraId="50BA9F40" w14:textId="176BAD5E" w:rsidR="0094233C" w:rsidRPr="00F2110C" w:rsidRDefault="0094233C" w:rsidP="0094233C">
            <w:pPr>
              <w:tabs>
                <w:tab w:val="left" w:pos="142"/>
              </w:tabs>
              <w:suppressAutoHyphens w:val="0"/>
              <w:overflowPunct/>
              <w:spacing w:after="0" w:line="240" w:lineRule="auto"/>
              <w:ind w:left="-142"/>
              <w:jc w:val="right"/>
              <w:rPr>
                <w:rFonts w:eastAsia="Times New Roman" w:cs="Calibri"/>
                <w:sz w:val="14"/>
                <w:szCs w:val="14"/>
                <w:lang w:eastAsia="es-MX"/>
              </w:rPr>
            </w:pPr>
            <w:r w:rsidRPr="00F2110C">
              <w:rPr>
                <w:rFonts w:cs="Calibri"/>
                <w:sz w:val="14"/>
                <w:szCs w:val="14"/>
              </w:rPr>
              <w:t>1,197,506,596</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27C2B8D" w14:textId="491497E4" w:rsidR="0094233C" w:rsidRPr="00F2110C" w:rsidRDefault="0094233C" w:rsidP="0094233C">
            <w:pPr>
              <w:tabs>
                <w:tab w:val="left" w:pos="142"/>
              </w:tabs>
              <w:suppressAutoHyphens w:val="0"/>
              <w:overflowPunct/>
              <w:spacing w:after="0" w:line="240" w:lineRule="auto"/>
              <w:ind w:left="-142"/>
              <w:jc w:val="right"/>
              <w:rPr>
                <w:rFonts w:eastAsia="Times New Roman" w:cs="Calibri"/>
                <w:sz w:val="14"/>
                <w:szCs w:val="14"/>
                <w:lang w:eastAsia="es-MX"/>
              </w:rPr>
            </w:pPr>
            <w:r w:rsidRPr="00F2110C">
              <w:rPr>
                <w:rFonts w:cs="Calibri"/>
                <w:sz w:val="14"/>
                <w:szCs w:val="14"/>
              </w:rPr>
              <w:t>58.18%</w:t>
            </w:r>
          </w:p>
        </w:tc>
      </w:tr>
      <w:tr w:rsidR="00F2110C" w:rsidRPr="00F2110C" w14:paraId="4FB88B0F" w14:textId="77777777" w:rsidTr="00F2110C">
        <w:trPr>
          <w:trHeight w:val="340"/>
        </w:trPr>
        <w:tc>
          <w:tcPr>
            <w:tcW w:w="3403" w:type="dxa"/>
            <w:tcBorders>
              <w:top w:val="single" w:sz="4" w:space="0" w:color="auto"/>
              <w:left w:val="single" w:sz="4" w:space="0" w:color="auto"/>
              <w:bottom w:val="single" w:sz="4" w:space="0" w:color="auto"/>
              <w:right w:val="single" w:sz="4" w:space="0" w:color="auto"/>
            </w:tcBorders>
            <w:noWrap/>
            <w:vAlign w:val="center"/>
            <w:hideMark/>
          </w:tcPr>
          <w:p w14:paraId="509C4665" w14:textId="77777777" w:rsidR="0094233C" w:rsidRPr="00F2110C" w:rsidRDefault="0094233C" w:rsidP="0094233C">
            <w:pPr>
              <w:tabs>
                <w:tab w:val="left" w:pos="142"/>
              </w:tabs>
              <w:suppressAutoHyphens w:val="0"/>
              <w:overflowPunct/>
              <w:spacing w:after="0" w:line="240" w:lineRule="auto"/>
              <w:rPr>
                <w:rFonts w:eastAsia="Times New Roman" w:cs="Calibri"/>
                <w:sz w:val="14"/>
                <w:szCs w:val="14"/>
                <w:lang w:eastAsia="es-MX"/>
              </w:rPr>
            </w:pPr>
            <w:r w:rsidRPr="00F2110C">
              <w:rPr>
                <w:rFonts w:eastAsia="Times New Roman" w:cs="Calibri"/>
                <w:sz w:val="14"/>
                <w:szCs w:val="14"/>
                <w:lang w:eastAsia="es-MX"/>
              </w:rPr>
              <w:t xml:space="preserve"> Productos </w:t>
            </w:r>
          </w:p>
        </w:tc>
        <w:tc>
          <w:tcPr>
            <w:tcW w:w="1559" w:type="dxa"/>
            <w:tcBorders>
              <w:top w:val="nil"/>
              <w:left w:val="single" w:sz="4" w:space="0" w:color="auto"/>
              <w:bottom w:val="single" w:sz="4" w:space="0" w:color="auto"/>
              <w:right w:val="single" w:sz="4" w:space="0" w:color="auto"/>
            </w:tcBorders>
            <w:shd w:val="clear" w:color="F2F2F2" w:fill="FFFFFF"/>
            <w:noWrap/>
            <w:vAlign w:val="center"/>
            <w:hideMark/>
          </w:tcPr>
          <w:p w14:paraId="164580F0" w14:textId="758409D7" w:rsidR="0094233C" w:rsidRPr="00F2110C" w:rsidRDefault="0094233C" w:rsidP="0094233C">
            <w:pPr>
              <w:tabs>
                <w:tab w:val="left" w:pos="142"/>
              </w:tabs>
              <w:suppressAutoHyphens w:val="0"/>
              <w:overflowPunct/>
              <w:spacing w:after="0" w:line="240" w:lineRule="auto"/>
              <w:ind w:left="-142"/>
              <w:jc w:val="right"/>
              <w:rPr>
                <w:rFonts w:eastAsia="Times New Roman" w:cs="Calibri"/>
                <w:sz w:val="14"/>
                <w:szCs w:val="14"/>
                <w:lang w:eastAsia="es-MX"/>
              </w:rPr>
            </w:pPr>
            <w:r w:rsidRPr="00F2110C">
              <w:rPr>
                <w:rFonts w:cs="Calibri"/>
                <w:sz w:val="14"/>
                <w:szCs w:val="14"/>
              </w:rPr>
              <w:t>549,905,094</w:t>
            </w:r>
          </w:p>
        </w:tc>
        <w:tc>
          <w:tcPr>
            <w:tcW w:w="1418" w:type="dxa"/>
            <w:tcBorders>
              <w:top w:val="nil"/>
              <w:left w:val="single" w:sz="4" w:space="0" w:color="auto"/>
              <w:bottom w:val="single" w:sz="4" w:space="0" w:color="auto"/>
              <w:right w:val="single" w:sz="4" w:space="0" w:color="auto"/>
            </w:tcBorders>
            <w:shd w:val="clear" w:color="F2F2F2" w:fill="FFFFFF"/>
            <w:noWrap/>
            <w:vAlign w:val="center"/>
            <w:hideMark/>
          </w:tcPr>
          <w:p w14:paraId="03702E6A" w14:textId="6EE1F690" w:rsidR="0094233C" w:rsidRPr="00F2110C" w:rsidRDefault="0094233C" w:rsidP="0094233C">
            <w:pPr>
              <w:tabs>
                <w:tab w:val="left" w:pos="142"/>
              </w:tabs>
              <w:suppressAutoHyphens w:val="0"/>
              <w:overflowPunct/>
              <w:spacing w:after="0" w:line="240" w:lineRule="auto"/>
              <w:ind w:left="-142"/>
              <w:jc w:val="right"/>
              <w:rPr>
                <w:rFonts w:eastAsia="Times New Roman" w:cs="Calibri"/>
                <w:sz w:val="14"/>
                <w:szCs w:val="14"/>
                <w:lang w:eastAsia="es-MX"/>
              </w:rPr>
            </w:pPr>
            <w:r w:rsidRPr="00F2110C">
              <w:rPr>
                <w:rFonts w:cs="Calibri"/>
                <w:sz w:val="14"/>
                <w:szCs w:val="14"/>
              </w:rPr>
              <w:t>330,318,984</w:t>
            </w:r>
          </w:p>
        </w:tc>
        <w:tc>
          <w:tcPr>
            <w:tcW w:w="1276" w:type="dxa"/>
            <w:tcBorders>
              <w:top w:val="nil"/>
              <w:left w:val="nil"/>
              <w:bottom w:val="single" w:sz="4" w:space="0" w:color="auto"/>
              <w:right w:val="single" w:sz="4" w:space="0" w:color="auto"/>
            </w:tcBorders>
            <w:shd w:val="clear" w:color="auto" w:fill="auto"/>
            <w:noWrap/>
            <w:vAlign w:val="center"/>
            <w:hideMark/>
          </w:tcPr>
          <w:p w14:paraId="01B146F8" w14:textId="2FE2DAF5" w:rsidR="0094233C" w:rsidRPr="00F2110C" w:rsidRDefault="0094233C" w:rsidP="0094233C">
            <w:pPr>
              <w:tabs>
                <w:tab w:val="left" w:pos="142"/>
              </w:tabs>
              <w:suppressAutoHyphens w:val="0"/>
              <w:overflowPunct/>
              <w:spacing w:after="0" w:line="240" w:lineRule="auto"/>
              <w:ind w:left="-142"/>
              <w:jc w:val="right"/>
              <w:rPr>
                <w:rFonts w:eastAsia="Times New Roman" w:cs="Calibri"/>
                <w:sz w:val="14"/>
                <w:szCs w:val="14"/>
                <w:lang w:eastAsia="es-MX"/>
              </w:rPr>
            </w:pPr>
            <w:r w:rsidRPr="00F2110C">
              <w:rPr>
                <w:rFonts w:cs="Calibri"/>
                <w:sz w:val="14"/>
                <w:szCs w:val="14"/>
              </w:rPr>
              <w:t>219,586,110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08FC3CE3" w14:textId="32A97E1B" w:rsidR="0094233C" w:rsidRPr="00F2110C" w:rsidRDefault="0094233C" w:rsidP="0094233C">
            <w:pPr>
              <w:tabs>
                <w:tab w:val="left" w:pos="142"/>
              </w:tabs>
              <w:suppressAutoHyphens w:val="0"/>
              <w:overflowPunct/>
              <w:spacing w:after="0" w:line="240" w:lineRule="auto"/>
              <w:ind w:left="-142"/>
              <w:jc w:val="right"/>
              <w:rPr>
                <w:rFonts w:eastAsia="Times New Roman" w:cs="Calibri"/>
                <w:sz w:val="14"/>
                <w:szCs w:val="14"/>
                <w:lang w:eastAsia="es-MX"/>
              </w:rPr>
            </w:pPr>
            <w:r w:rsidRPr="00F2110C">
              <w:rPr>
                <w:rFonts w:cs="Calibri"/>
                <w:sz w:val="14"/>
                <w:szCs w:val="14"/>
              </w:rPr>
              <w:t>66.48%</w:t>
            </w:r>
          </w:p>
        </w:tc>
      </w:tr>
      <w:tr w:rsidR="00F2110C" w:rsidRPr="00F2110C" w14:paraId="2F59886C" w14:textId="77777777" w:rsidTr="00F2110C">
        <w:trPr>
          <w:trHeight w:val="340"/>
        </w:trPr>
        <w:tc>
          <w:tcPr>
            <w:tcW w:w="3403" w:type="dxa"/>
            <w:tcBorders>
              <w:top w:val="nil"/>
              <w:left w:val="single" w:sz="4" w:space="0" w:color="auto"/>
              <w:bottom w:val="single" w:sz="4" w:space="0" w:color="auto"/>
              <w:right w:val="single" w:sz="4" w:space="0" w:color="auto"/>
            </w:tcBorders>
            <w:noWrap/>
            <w:vAlign w:val="center"/>
            <w:hideMark/>
          </w:tcPr>
          <w:p w14:paraId="75BBB0ED" w14:textId="77777777" w:rsidR="0094233C" w:rsidRPr="00F2110C" w:rsidRDefault="0094233C" w:rsidP="0094233C">
            <w:pPr>
              <w:tabs>
                <w:tab w:val="left" w:pos="142"/>
              </w:tabs>
              <w:suppressAutoHyphens w:val="0"/>
              <w:overflowPunct/>
              <w:spacing w:after="0" w:line="240" w:lineRule="auto"/>
              <w:rPr>
                <w:rFonts w:eastAsia="Times New Roman" w:cs="Calibri"/>
                <w:sz w:val="14"/>
                <w:szCs w:val="14"/>
                <w:lang w:eastAsia="es-MX"/>
              </w:rPr>
            </w:pPr>
            <w:r w:rsidRPr="00F2110C">
              <w:rPr>
                <w:rFonts w:eastAsia="Times New Roman" w:cs="Calibri"/>
                <w:sz w:val="14"/>
                <w:szCs w:val="14"/>
                <w:lang w:eastAsia="es-MX"/>
              </w:rPr>
              <w:t xml:space="preserve"> Aprovechamientos </w:t>
            </w:r>
          </w:p>
        </w:tc>
        <w:tc>
          <w:tcPr>
            <w:tcW w:w="1559" w:type="dxa"/>
            <w:tcBorders>
              <w:top w:val="nil"/>
              <w:left w:val="single" w:sz="4" w:space="0" w:color="auto"/>
              <w:bottom w:val="single" w:sz="4" w:space="0" w:color="auto"/>
              <w:right w:val="single" w:sz="4" w:space="0" w:color="auto"/>
            </w:tcBorders>
            <w:shd w:val="clear" w:color="F2F2F2" w:fill="FFFFFF"/>
            <w:noWrap/>
            <w:vAlign w:val="center"/>
            <w:hideMark/>
          </w:tcPr>
          <w:p w14:paraId="3C7F79FF" w14:textId="230720D6" w:rsidR="0094233C" w:rsidRPr="00F2110C" w:rsidRDefault="0094233C" w:rsidP="0094233C">
            <w:pPr>
              <w:tabs>
                <w:tab w:val="left" w:pos="142"/>
              </w:tabs>
              <w:suppressAutoHyphens w:val="0"/>
              <w:overflowPunct/>
              <w:spacing w:after="0" w:line="240" w:lineRule="auto"/>
              <w:ind w:left="-142"/>
              <w:jc w:val="right"/>
              <w:rPr>
                <w:rFonts w:eastAsia="Times New Roman" w:cs="Calibri"/>
                <w:sz w:val="14"/>
                <w:szCs w:val="14"/>
                <w:lang w:eastAsia="es-MX"/>
              </w:rPr>
            </w:pPr>
            <w:r w:rsidRPr="00F2110C">
              <w:rPr>
                <w:rFonts w:cs="Calibri"/>
                <w:sz w:val="14"/>
                <w:szCs w:val="14"/>
              </w:rPr>
              <w:t>422,294,939</w:t>
            </w:r>
          </w:p>
        </w:tc>
        <w:tc>
          <w:tcPr>
            <w:tcW w:w="1418" w:type="dxa"/>
            <w:tcBorders>
              <w:top w:val="nil"/>
              <w:left w:val="single" w:sz="4" w:space="0" w:color="auto"/>
              <w:bottom w:val="single" w:sz="4" w:space="0" w:color="auto"/>
              <w:right w:val="single" w:sz="4" w:space="0" w:color="auto"/>
            </w:tcBorders>
            <w:shd w:val="clear" w:color="F2F2F2" w:fill="FFFFFF"/>
            <w:noWrap/>
            <w:vAlign w:val="center"/>
            <w:hideMark/>
          </w:tcPr>
          <w:p w14:paraId="0177F5E5" w14:textId="02439FA3" w:rsidR="0094233C" w:rsidRPr="00F2110C" w:rsidRDefault="0094233C" w:rsidP="0094233C">
            <w:pPr>
              <w:tabs>
                <w:tab w:val="left" w:pos="142"/>
              </w:tabs>
              <w:suppressAutoHyphens w:val="0"/>
              <w:overflowPunct/>
              <w:spacing w:after="0" w:line="240" w:lineRule="auto"/>
              <w:ind w:left="-142"/>
              <w:jc w:val="right"/>
              <w:rPr>
                <w:rFonts w:eastAsia="Times New Roman" w:cs="Calibri"/>
                <w:sz w:val="14"/>
                <w:szCs w:val="14"/>
                <w:lang w:eastAsia="es-MX"/>
              </w:rPr>
            </w:pPr>
            <w:r w:rsidRPr="00F2110C">
              <w:rPr>
                <w:rFonts w:cs="Calibri"/>
                <w:sz w:val="14"/>
                <w:szCs w:val="14"/>
              </w:rPr>
              <w:t>843,141,826</w:t>
            </w:r>
          </w:p>
        </w:tc>
        <w:tc>
          <w:tcPr>
            <w:tcW w:w="1276" w:type="dxa"/>
            <w:tcBorders>
              <w:top w:val="nil"/>
              <w:left w:val="nil"/>
              <w:bottom w:val="single" w:sz="4" w:space="0" w:color="auto"/>
              <w:right w:val="single" w:sz="4" w:space="0" w:color="auto"/>
            </w:tcBorders>
            <w:shd w:val="clear" w:color="F2F2F2" w:fill="FFFFFF"/>
            <w:noWrap/>
            <w:vAlign w:val="center"/>
            <w:hideMark/>
          </w:tcPr>
          <w:p w14:paraId="722105E4" w14:textId="3AB752B0" w:rsidR="0094233C" w:rsidRPr="00F2110C" w:rsidRDefault="0094233C" w:rsidP="0094233C">
            <w:pPr>
              <w:tabs>
                <w:tab w:val="left" w:pos="142"/>
              </w:tabs>
              <w:suppressAutoHyphens w:val="0"/>
              <w:overflowPunct/>
              <w:spacing w:after="0" w:line="240" w:lineRule="auto"/>
              <w:ind w:left="-142"/>
              <w:jc w:val="right"/>
              <w:rPr>
                <w:rFonts w:eastAsia="Times New Roman" w:cs="Calibri"/>
                <w:sz w:val="14"/>
                <w:szCs w:val="14"/>
                <w:lang w:eastAsia="es-MX"/>
              </w:rPr>
            </w:pPr>
            <w:r w:rsidRPr="00F2110C">
              <w:rPr>
                <w:rFonts w:cs="Calibri"/>
                <w:sz w:val="14"/>
                <w:szCs w:val="14"/>
              </w:rPr>
              <w:t>-420,846,887</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7EBE267" w14:textId="5BC8A357" w:rsidR="0094233C" w:rsidRPr="00F2110C" w:rsidRDefault="0094233C" w:rsidP="0094233C">
            <w:pPr>
              <w:tabs>
                <w:tab w:val="left" w:pos="142"/>
              </w:tabs>
              <w:suppressAutoHyphens w:val="0"/>
              <w:overflowPunct/>
              <w:spacing w:after="0" w:line="240" w:lineRule="auto"/>
              <w:ind w:left="-142"/>
              <w:jc w:val="right"/>
              <w:rPr>
                <w:rFonts w:eastAsia="Times New Roman" w:cs="Calibri"/>
                <w:sz w:val="14"/>
                <w:szCs w:val="14"/>
                <w:lang w:eastAsia="es-MX"/>
              </w:rPr>
            </w:pPr>
            <w:r w:rsidRPr="00F2110C">
              <w:rPr>
                <w:rFonts w:cs="Calibri"/>
                <w:sz w:val="14"/>
                <w:szCs w:val="14"/>
              </w:rPr>
              <w:t>-49.91%</w:t>
            </w:r>
          </w:p>
        </w:tc>
      </w:tr>
      <w:tr w:rsidR="00F2110C" w:rsidRPr="00F2110C" w14:paraId="598A6181" w14:textId="77777777" w:rsidTr="00F2110C">
        <w:trPr>
          <w:trHeight w:val="372"/>
        </w:trPr>
        <w:tc>
          <w:tcPr>
            <w:tcW w:w="3403" w:type="dxa"/>
            <w:tcBorders>
              <w:top w:val="nil"/>
              <w:left w:val="single" w:sz="4" w:space="0" w:color="auto"/>
              <w:bottom w:val="single" w:sz="4" w:space="0" w:color="auto"/>
              <w:right w:val="single" w:sz="4" w:space="0" w:color="auto"/>
            </w:tcBorders>
            <w:shd w:val="clear" w:color="DBDBDB" w:fill="D9D9D9"/>
            <w:vAlign w:val="center"/>
            <w:hideMark/>
          </w:tcPr>
          <w:p w14:paraId="18D36C95" w14:textId="3DA7DECB" w:rsidR="0094233C" w:rsidRPr="00F2110C" w:rsidRDefault="0094233C" w:rsidP="00554062">
            <w:pPr>
              <w:tabs>
                <w:tab w:val="left" w:pos="142"/>
              </w:tabs>
              <w:suppressAutoHyphens w:val="0"/>
              <w:overflowPunct/>
              <w:spacing w:after="0" w:line="240" w:lineRule="auto"/>
              <w:ind w:left="-142"/>
              <w:jc w:val="center"/>
              <w:rPr>
                <w:rFonts w:eastAsia="Times New Roman" w:cs="Calibri"/>
                <w:b/>
                <w:bCs/>
                <w:sz w:val="16"/>
                <w:szCs w:val="16"/>
                <w:lang w:eastAsia="es-MX"/>
              </w:rPr>
            </w:pPr>
            <w:r w:rsidRPr="00F2110C">
              <w:rPr>
                <w:rFonts w:eastAsia="Times New Roman" w:cs="Calibri"/>
                <w:b/>
                <w:bCs/>
                <w:sz w:val="16"/>
                <w:szCs w:val="16"/>
                <w:lang w:eastAsia="es-MX"/>
              </w:rPr>
              <w:t>Participaciones y Aportaciones</w:t>
            </w:r>
          </w:p>
        </w:tc>
        <w:tc>
          <w:tcPr>
            <w:tcW w:w="1559" w:type="dxa"/>
            <w:tcBorders>
              <w:top w:val="nil"/>
              <w:left w:val="single" w:sz="4" w:space="0" w:color="auto"/>
              <w:bottom w:val="single" w:sz="4" w:space="0" w:color="auto"/>
              <w:right w:val="single" w:sz="4" w:space="0" w:color="auto"/>
            </w:tcBorders>
            <w:shd w:val="clear" w:color="DBDBDB" w:fill="D9D9D9"/>
            <w:vAlign w:val="bottom"/>
            <w:hideMark/>
          </w:tcPr>
          <w:p w14:paraId="01F93F56" w14:textId="6568B8A7" w:rsidR="00317DC9" w:rsidRPr="00F2110C" w:rsidRDefault="0094233C" w:rsidP="00317DC9">
            <w:pPr>
              <w:tabs>
                <w:tab w:val="left" w:pos="142"/>
              </w:tabs>
              <w:suppressAutoHyphens w:val="0"/>
              <w:overflowPunct/>
              <w:spacing w:after="0" w:line="240" w:lineRule="auto"/>
              <w:ind w:left="-142"/>
              <w:jc w:val="right"/>
              <w:rPr>
                <w:rFonts w:cs="Calibri"/>
                <w:b/>
                <w:bCs/>
                <w:sz w:val="16"/>
                <w:szCs w:val="16"/>
              </w:rPr>
            </w:pPr>
            <w:r w:rsidRPr="00F2110C">
              <w:rPr>
                <w:rFonts w:cs="Calibri"/>
                <w:b/>
                <w:bCs/>
                <w:sz w:val="16"/>
                <w:szCs w:val="16"/>
              </w:rPr>
              <w:t xml:space="preserve">                  53,560,711,393 </w:t>
            </w:r>
          </w:p>
        </w:tc>
        <w:tc>
          <w:tcPr>
            <w:tcW w:w="1418" w:type="dxa"/>
            <w:tcBorders>
              <w:top w:val="nil"/>
              <w:left w:val="single" w:sz="4" w:space="0" w:color="auto"/>
              <w:bottom w:val="single" w:sz="4" w:space="0" w:color="auto"/>
              <w:right w:val="single" w:sz="4" w:space="0" w:color="auto"/>
            </w:tcBorders>
            <w:shd w:val="clear" w:color="DBDBDB" w:fill="D9D9D9"/>
            <w:vAlign w:val="center"/>
            <w:hideMark/>
          </w:tcPr>
          <w:p w14:paraId="51FF8A5A" w14:textId="5106B625" w:rsidR="0094233C" w:rsidRPr="00F2110C" w:rsidRDefault="0094233C" w:rsidP="0094233C">
            <w:pPr>
              <w:tabs>
                <w:tab w:val="left" w:pos="142"/>
              </w:tabs>
              <w:suppressAutoHyphens w:val="0"/>
              <w:overflowPunct/>
              <w:spacing w:after="0" w:line="240" w:lineRule="auto"/>
              <w:ind w:left="-142"/>
              <w:jc w:val="right"/>
              <w:rPr>
                <w:rFonts w:eastAsia="Times New Roman" w:cs="Calibri"/>
                <w:b/>
                <w:bCs/>
                <w:sz w:val="16"/>
                <w:szCs w:val="16"/>
                <w:lang w:eastAsia="es-MX"/>
              </w:rPr>
            </w:pPr>
            <w:r w:rsidRPr="00F2110C">
              <w:rPr>
                <w:rFonts w:cs="Calibri"/>
                <w:b/>
                <w:bCs/>
                <w:sz w:val="16"/>
                <w:szCs w:val="16"/>
              </w:rPr>
              <w:t xml:space="preserve">                  36,111,083,180 </w:t>
            </w:r>
          </w:p>
        </w:tc>
        <w:tc>
          <w:tcPr>
            <w:tcW w:w="1276" w:type="dxa"/>
            <w:tcBorders>
              <w:top w:val="nil"/>
              <w:left w:val="single" w:sz="4" w:space="0" w:color="auto"/>
              <w:bottom w:val="single" w:sz="4" w:space="0" w:color="auto"/>
              <w:right w:val="single" w:sz="4" w:space="0" w:color="auto"/>
            </w:tcBorders>
            <w:shd w:val="clear" w:color="DBDBDB" w:fill="D9D9D9"/>
            <w:vAlign w:val="center"/>
            <w:hideMark/>
          </w:tcPr>
          <w:p w14:paraId="536B7CCF" w14:textId="1D7D72F8" w:rsidR="0094233C" w:rsidRPr="00F2110C" w:rsidRDefault="0094233C" w:rsidP="0094233C">
            <w:pPr>
              <w:tabs>
                <w:tab w:val="left" w:pos="142"/>
              </w:tabs>
              <w:suppressAutoHyphens w:val="0"/>
              <w:overflowPunct/>
              <w:spacing w:after="0" w:line="240" w:lineRule="auto"/>
              <w:ind w:left="-142"/>
              <w:jc w:val="right"/>
              <w:rPr>
                <w:rFonts w:eastAsia="Times New Roman" w:cs="Calibri"/>
                <w:b/>
                <w:bCs/>
                <w:sz w:val="16"/>
                <w:szCs w:val="16"/>
                <w:lang w:eastAsia="es-MX"/>
              </w:rPr>
            </w:pPr>
            <w:r w:rsidRPr="00F2110C">
              <w:rPr>
                <w:rFonts w:cs="Calibri"/>
                <w:b/>
                <w:bCs/>
                <w:sz w:val="16"/>
                <w:szCs w:val="16"/>
              </w:rPr>
              <w:t xml:space="preserve">       17,449,628,213 </w:t>
            </w:r>
          </w:p>
        </w:tc>
        <w:tc>
          <w:tcPr>
            <w:tcW w:w="992" w:type="dxa"/>
            <w:tcBorders>
              <w:top w:val="nil"/>
              <w:left w:val="single" w:sz="4" w:space="0" w:color="auto"/>
              <w:bottom w:val="single" w:sz="4" w:space="0" w:color="auto"/>
              <w:right w:val="single" w:sz="4" w:space="0" w:color="auto"/>
            </w:tcBorders>
            <w:shd w:val="clear" w:color="DBDBDB" w:fill="D9D9D9"/>
            <w:vAlign w:val="bottom"/>
            <w:hideMark/>
          </w:tcPr>
          <w:p w14:paraId="5D9FE112" w14:textId="1A7AC90D" w:rsidR="0094233C" w:rsidRPr="00F2110C" w:rsidRDefault="0094233C" w:rsidP="00317DC9">
            <w:pPr>
              <w:tabs>
                <w:tab w:val="left" w:pos="142"/>
              </w:tabs>
              <w:suppressAutoHyphens w:val="0"/>
              <w:overflowPunct/>
              <w:spacing w:after="0" w:line="240" w:lineRule="auto"/>
              <w:ind w:left="-142"/>
              <w:jc w:val="right"/>
              <w:rPr>
                <w:rFonts w:eastAsia="Times New Roman" w:cs="Calibri"/>
                <w:b/>
                <w:bCs/>
                <w:sz w:val="16"/>
                <w:szCs w:val="16"/>
                <w:lang w:eastAsia="es-MX"/>
              </w:rPr>
            </w:pPr>
            <w:r w:rsidRPr="00F2110C">
              <w:rPr>
                <w:rFonts w:cs="Calibri"/>
                <w:b/>
                <w:bCs/>
                <w:sz w:val="16"/>
                <w:szCs w:val="16"/>
              </w:rPr>
              <w:t>48.32%</w:t>
            </w:r>
          </w:p>
        </w:tc>
      </w:tr>
      <w:tr w:rsidR="00F2110C" w:rsidRPr="00F2110C" w14:paraId="0171B475" w14:textId="77777777" w:rsidTr="00F2110C">
        <w:trPr>
          <w:trHeight w:val="282"/>
        </w:trPr>
        <w:tc>
          <w:tcPr>
            <w:tcW w:w="3403" w:type="dxa"/>
            <w:tcBorders>
              <w:top w:val="nil"/>
              <w:left w:val="single" w:sz="4" w:space="0" w:color="auto"/>
              <w:bottom w:val="single" w:sz="4" w:space="0" w:color="auto"/>
              <w:right w:val="single" w:sz="4" w:space="0" w:color="auto"/>
            </w:tcBorders>
            <w:noWrap/>
            <w:vAlign w:val="center"/>
            <w:hideMark/>
          </w:tcPr>
          <w:p w14:paraId="2CCB7645" w14:textId="77777777" w:rsidR="0094233C" w:rsidRPr="00F2110C" w:rsidRDefault="0094233C" w:rsidP="0094233C">
            <w:pPr>
              <w:tabs>
                <w:tab w:val="left" w:pos="142"/>
              </w:tabs>
              <w:suppressAutoHyphens w:val="0"/>
              <w:overflowPunct/>
              <w:spacing w:after="0" w:line="240" w:lineRule="auto"/>
              <w:ind w:left="-142"/>
              <w:rPr>
                <w:rFonts w:eastAsia="Times New Roman" w:cs="Calibri"/>
                <w:i/>
                <w:iCs/>
                <w:sz w:val="14"/>
                <w:szCs w:val="14"/>
                <w:lang w:eastAsia="es-MX"/>
              </w:rPr>
            </w:pPr>
            <w:r w:rsidRPr="00F2110C">
              <w:rPr>
                <w:rFonts w:eastAsia="Times New Roman" w:cs="Calibri"/>
                <w:i/>
                <w:iCs/>
                <w:sz w:val="14"/>
                <w:szCs w:val="14"/>
                <w:lang w:eastAsia="es-MX"/>
              </w:rPr>
              <w:t xml:space="preserve">     Participaciones Federales </w:t>
            </w:r>
          </w:p>
        </w:tc>
        <w:tc>
          <w:tcPr>
            <w:tcW w:w="1559" w:type="dxa"/>
            <w:tcBorders>
              <w:top w:val="nil"/>
              <w:left w:val="single" w:sz="4" w:space="0" w:color="auto"/>
              <w:bottom w:val="single" w:sz="4" w:space="0" w:color="auto"/>
              <w:right w:val="single" w:sz="4" w:space="0" w:color="auto"/>
            </w:tcBorders>
            <w:shd w:val="clear" w:color="F2F2F2" w:fill="FFFFFF"/>
            <w:noWrap/>
            <w:vAlign w:val="center"/>
            <w:hideMark/>
          </w:tcPr>
          <w:p w14:paraId="1484F7D5" w14:textId="33E0107B" w:rsidR="0094233C" w:rsidRPr="00F2110C" w:rsidRDefault="0094233C" w:rsidP="0094233C">
            <w:pPr>
              <w:tabs>
                <w:tab w:val="left" w:pos="142"/>
              </w:tabs>
              <w:suppressAutoHyphens w:val="0"/>
              <w:overflowPunct/>
              <w:spacing w:after="0" w:line="240" w:lineRule="auto"/>
              <w:ind w:left="-142"/>
              <w:jc w:val="right"/>
              <w:rPr>
                <w:rFonts w:eastAsia="Times New Roman" w:cs="Calibri"/>
                <w:sz w:val="14"/>
                <w:szCs w:val="14"/>
                <w:lang w:eastAsia="es-MX"/>
              </w:rPr>
            </w:pPr>
            <w:r w:rsidRPr="00F2110C">
              <w:rPr>
                <w:rFonts w:cs="Calibri"/>
                <w:sz w:val="14"/>
                <w:szCs w:val="14"/>
              </w:rPr>
              <w:t>26,235,181,821</w:t>
            </w:r>
          </w:p>
        </w:tc>
        <w:tc>
          <w:tcPr>
            <w:tcW w:w="1418" w:type="dxa"/>
            <w:tcBorders>
              <w:top w:val="nil"/>
              <w:left w:val="single" w:sz="4" w:space="0" w:color="auto"/>
              <w:bottom w:val="single" w:sz="4" w:space="0" w:color="auto"/>
              <w:right w:val="single" w:sz="4" w:space="0" w:color="auto"/>
            </w:tcBorders>
            <w:shd w:val="clear" w:color="F2F2F2" w:fill="FFFFFF"/>
            <w:noWrap/>
            <w:vAlign w:val="center"/>
            <w:hideMark/>
          </w:tcPr>
          <w:p w14:paraId="4C2453C9" w14:textId="08337529" w:rsidR="0094233C" w:rsidRPr="00F2110C" w:rsidRDefault="0094233C" w:rsidP="0094233C">
            <w:pPr>
              <w:tabs>
                <w:tab w:val="left" w:pos="142"/>
              </w:tabs>
              <w:suppressAutoHyphens w:val="0"/>
              <w:overflowPunct/>
              <w:spacing w:after="0" w:line="240" w:lineRule="auto"/>
              <w:ind w:left="-142"/>
              <w:jc w:val="right"/>
              <w:rPr>
                <w:rFonts w:eastAsia="Times New Roman" w:cs="Calibri"/>
                <w:sz w:val="14"/>
                <w:szCs w:val="14"/>
                <w:lang w:eastAsia="es-MX"/>
              </w:rPr>
            </w:pPr>
            <w:r w:rsidRPr="00F2110C">
              <w:rPr>
                <w:rFonts w:cs="Calibri"/>
                <w:sz w:val="14"/>
                <w:szCs w:val="14"/>
              </w:rPr>
              <w:t>17,721,951,650</w:t>
            </w:r>
          </w:p>
        </w:tc>
        <w:tc>
          <w:tcPr>
            <w:tcW w:w="1276" w:type="dxa"/>
            <w:tcBorders>
              <w:top w:val="nil"/>
              <w:left w:val="nil"/>
              <w:bottom w:val="single" w:sz="4" w:space="0" w:color="auto"/>
              <w:right w:val="single" w:sz="4" w:space="0" w:color="auto"/>
            </w:tcBorders>
            <w:shd w:val="clear" w:color="F2F2F2" w:fill="FFFFFF"/>
            <w:noWrap/>
            <w:vAlign w:val="center"/>
            <w:hideMark/>
          </w:tcPr>
          <w:p w14:paraId="28AF22B5" w14:textId="6A95D634" w:rsidR="0094233C" w:rsidRPr="00F2110C" w:rsidRDefault="0094233C" w:rsidP="0094233C">
            <w:pPr>
              <w:tabs>
                <w:tab w:val="left" w:pos="142"/>
              </w:tabs>
              <w:suppressAutoHyphens w:val="0"/>
              <w:overflowPunct/>
              <w:spacing w:after="0" w:line="240" w:lineRule="auto"/>
              <w:ind w:left="-142"/>
              <w:jc w:val="right"/>
              <w:rPr>
                <w:rFonts w:eastAsia="Times New Roman" w:cs="Calibri"/>
                <w:sz w:val="14"/>
                <w:szCs w:val="14"/>
                <w:lang w:eastAsia="es-MX"/>
              </w:rPr>
            </w:pPr>
            <w:r w:rsidRPr="00F2110C">
              <w:rPr>
                <w:rFonts w:cs="Calibri"/>
                <w:sz w:val="14"/>
                <w:szCs w:val="14"/>
              </w:rPr>
              <w:t>8,513,230,171</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1D347AD" w14:textId="07AEA8F9" w:rsidR="0094233C" w:rsidRPr="00F2110C" w:rsidRDefault="0094233C" w:rsidP="0094233C">
            <w:pPr>
              <w:tabs>
                <w:tab w:val="left" w:pos="142"/>
              </w:tabs>
              <w:suppressAutoHyphens w:val="0"/>
              <w:overflowPunct/>
              <w:spacing w:after="0" w:line="240" w:lineRule="auto"/>
              <w:ind w:left="-142"/>
              <w:jc w:val="right"/>
              <w:rPr>
                <w:rFonts w:eastAsia="Times New Roman" w:cs="Calibri"/>
                <w:sz w:val="14"/>
                <w:szCs w:val="14"/>
                <w:lang w:eastAsia="es-MX"/>
              </w:rPr>
            </w:pPr>
            <w:r w:rsidRPr="00F2110C">
              <w:rPr>
                <w:rFonts w:cs="Calibri"/>
                <w:b/>
                <w:bCs/>
                <w:sz w:val="14"/>
                <w:szCs w:val="14"/>
              </w:rPr>
              <w:t>48.04%</w:t>
            </w:r>
          </w:p>
        </w:tc>
      </w:tr>
      <w:tr w:rsidR="00F2110C" w:rsidRPr="00F2110C" w14:paraId="4F49D9BD" w14:textId="77777777" w:rsidTr="00F2110C">
        <w:trPr>
          <w:trHeight w:val="282"/>
        </w:trPr>
        <w:tc>
          <w:tcPr>
            <w:tcW w:w="3403" w:type="dxa"/>
            <w:tcBorders>
              <w:top w:val="nil"/>
              <w:left w:val="single" w:sz="4" w:space="0" w:color="auto"/>
              <w:bottom w:val="single" w:sz="4" w:space="0" w:color="auto"/>
              <w:right w:val="single" w:sz="4" w:space="0" w:color="auto"/>
            </w:tcBorders>
            <w:noWrap/>
            <w:vAlign w:val="center"/>
            <w:hideMark/>
          </w:tcPr>
          <w:p w14:paraId="0224A29B" w14:textId="77777777" w:rsidR="0094233C" w:rsidRPr="00F2110C" w:rsidRDefault="0094233C" w:rsidP="0094233C">
            <w:pPr>
              <w:tabs>
                <w:tab w:val="left" w:pos="142"/>
              </w:tabs>
              <w:suppressAutoHyphens w:val="0"/>
              <w:overflowPunct/>
              <w:spacing w:after="0" w:line="240" w:lineRule="auto"/>
              <w:ind w:left="-142"/>
              <w:rPr>
                <w:rFonts w:eastAsia="Times New Roman" w:cs="Calibri"/>
                <w:i/>
                <w:iCs/>
                <w:sz w:val="14"/>
                <w:szCs w:val="14"/>
                <w:lang w:eastAsia="es-MX"/>
              </w:rPr>
            </w:pPr>
            <w:r w:rsidRPr="00F2110C">
              <w:rPr>
                <w:rFonts w:eastAsia="Times New Roman" w:cs="Calibri"/>
                <w:i/>
                <w:iCs/>
                <w:sz w:val="14"/>
                <w:szCs w:val="14"/>
                <w:lang w:eastAsia="es-MX"/>
              </w:rPr>
              <w:t xml:space="preserve">     Aportaciones </w:t>
            </w:r>
          </w:p>
        </w:tc>
        <w:tc>
          <w:tcPr>
            <w:tcW w:w="1559" w:type="dxa"/>
            <w:tcBorders>
              <w:top w:val="nil"/>
              <w:left w:val="single" w:sz="4" w:space="0" w:color="auto"/>
              <w:bottom w:val="single" w:sz="4" w:space="0" w:color="auto"/>
              <w:right w:val="single" w:sz="4" w:space="0" w:color="auto"/>
            </w:tcBorders>
            <w:shd w:val="clear" w:color="F2F2F2" w:fill="FFFFFF"/>
            <w:noWrap/>
            <w:vAlign w:val="center"/>
            <w:hideMark/>
          </w:tcPr>
          <w:p w14:paraId="527ECD54" w14:textId="2CB1CEFB" w:rsidR="0094233C" w:rsidRPr="00F2110C" w:rsidRDefault="0094233C" w:rsidP="0094233C">
            <w:pPr>
              <w:tabs>
                <w:tab w:val="left" w:pos="142"/>
              </w:tabs>
              <w:suppressAutoHyphens w:val="0"/>
              <w:overflowPunct/>
              <w:spacing w:after="0" w:line="240" w:lineRule="auto"/>
              <w:ind w:left="-142"/>
              <w:jc w:val="right"/>
              <w:rPr>
                <w:rFonts w:eastAsia="Times New Roman" w:cs="Calibri"/>
                <w:sz w:val="14"/>
                <w:szCs w:val="14"/>
                <w:lang w:eastAsia="es-MX"/>
              </w:rPr>
            </w:pPr>
            <w:r w:rsidRPr="00F2110C">
              <w:rPr>
                <w:rFonts w:cs="Calibri"/>
                <w:sz w:val="14"/>
                <w:szCs w:val="14"/>
              </w:rPr>
              <w:t>20,941,046,283</w:t>
            </w:r>
          </w:p>
        </w:tc>
        <w:tc>
          <w:tcPr>
            <w:tcW w:w="1418" w:type="dxa"/>
            <w:tcBorders>
              <w:top w:val="nil"/>
              <w:left w:val="single" w:sz="4" w:space="0" w:color="auto"/>
              <w:bottom w:val="single" w:sz="4" w:space="0" w:color="auto"/>
              <w:right w:val="single" w:sz="4" w:space="0" w:color="auto"/>
            </w:tcBorders>
            <w:shd w:val="clear" w:color="F2F2F2" w:fill="FFFFFF"/>
            <w:noWrap/>
            <w:vAlign w:val="center"/>
            <w:hideMark/>
          </w:tcPr>
          <w:p w14:paraId="6597FD9E" w14:textId="7558685B" w:rsidR="0094233C" w:rsidRPr="00F2110C" w:rsidRDefault="0094233C" w:rsidP="0094233C">
            <w:pPr>
              <w:tabs>
                <w:tab w:val="left" w:pos="142"/>
              </w:tabs>
              <w:suppressAutoHyphens w:val="0"/>
              <w:overflowPunct/>
              <w:spacing w:after="0" w:line="240" w:lineRule="auto"/>
              <w:ind w:left="-142"/>
              <w:jc w:val="right"/>
              <w:rPr>
                <w:rFonts w:eastAsia="Times New Roman" w:cs="Calibri"/>
                <w:sz w:val="14"/>
                <w:szCs w:val="14"/>
                <w:lang w:eastAsia="es-MX"/>
              </w:rPr>
            </w:pPr>
            <w:r w:rsidRPr="00F2110C">
              <w:rPr>
                <w:rFonts w:cs="Calibri"/>
                <w:sz w:val="14"/>
                <w:szCs w:val="14"/>
              </w:rPr>
              <w:t>13,453,246,560</w:t>
            </w:r>
          </w:p>
        </w:tc>
        <w:tc>
          <w:tcPr>
            <w:tcW w:w="1276" w:type="dxa"/>
            <w:tcBorders>
              <w:top w:val="nil"/>
              <w:left w:val="nil"/>
              <w:bottom w:val="single" w:sz="4" w:space="0" w:color="auto"/>
              <w:right w:val="single" w:sz="4" w:space="0" w:color="auto"/>
            </w:tcBorders>
            <w:shd w:val="clear" w:color="F2F2F2" w:fill="FFFFFF"/>
            <w:noWrap/>
            <w:vAlign w:val="center"/>
            <w:hideMark/>
          </w:tcPr>
          <w:p w14:paraId="12E98FC9" w14:textId="2530F05F" w:rsidR="0094233C" w:rsidRPr="00F2110C" w:rsidRDefault="0094233C" w:rsidP="0094233C">
            <w:pPr>
              <w:tabs>
                <w:tab w:val="left" w:pos="142"/>
              </w:tabs>
              <w:suppressAutoHyphens w:val="0"/>
              <w:overflowPunct/>
              <w:spacing w:after="0" w:line="240" w:lineRule="auto"/>
              <w:ind w:left="-142"/>
              <w:jc w:val="right"/>
              <w:rPr>
                <w:rFonts w:eastAsia="Times New Roman" w:cs="Calibri"/>
                <w:sz w:val="14"/>
                <w:szCs w:val="14"/>
                <w:lang w:eastAsia="es-MX"/>
              </w:rPr>
            </w:pPr>
            <w:r w:rsidRPr="00F2110C">
              <w:rPr>
                <w:rFonts w:cs="Calibri"/>
                <w:sz w:val="14"/>
                <w:szCs w:val="14"/>
              </w:rPr>
              <w:t>7,487,799,723</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53DCF63" w14:textId="3C6790F1" w:rsidR="0094233C" w:rsidRPr="00F2110C" w:rsidRDefault="0094233C" w:rsidP="0094233C">
            <w:pPr>
              <w:tabs>
                <w:tab w:val="left" w:pos="142"/>
              </w:tabs>
              <w:suppressAutoHyphens w:val="0"/>
              <w:overflowPunct/>
              <w:spacing w:after="0" w:line="240" w:lineRule="auto"/>
              <w:ind w:left="-142"/>
              <w:jc w:val="right"/>
              <w:rPr>
                <w:rFonts w:eastAsia="Times New Roman" w:cs="Calibri"/>
                <w:sz w:val="14"/>
                <w:szCs w:val="14"/>
                <w:lang w:eastAsia="es-MX"/>
              </w:rPr>
            </w:pPr>
            <w:r w:rsidRPr="00F2110C">
              <w:rPr>
                <w:rFonts w:cs="Calibri"/>
                <w:b/>
                <w:bCs/>
                <w:sz w:val="14"/>
                <w:szCs w:val="14"/>
              </w:rPr>
              <w:t>55.66%</w:t>
            </w:r>
          </w:p>
        </w:tc>
      </w:tr>
      <w:tr w:rsidR="00F2110C" w:rsidRPr="00F2110C" w14:paraId="4288BBAC" w14:textId="77777777" w:rsidTr="00F2110C">
        <w:trPr>
          <w:trHeight w:val="282"/>
        </w:trPr>
        <w:tc>
          <w:tcPr>
            <w:tcW w:w="3403" w:type="dxa"/>
            <w:tcBorders>
              <w:top w:val="nil"/>
              <w:left w:val="single" w:sz="4" w:space="0" w:color="auto"/>
              <w:bottom w:val="single" w:sz="4" w:space="0" w:color="auto"/>
              <w:right w:val="single" w:sz="4" w:space="0" w:color="auto"/>
            </w:tcBorders>
            <w:noWrap/>
            <w:vAlign w:val="center"/>
            <w:hideMark/>
          </w:tcPr>
          <w:p w14:paraId="5F32FA28" w14:textId="77777777" w:rsidR="0094233C" w:rsidRPr="00F2110C" w:rsidRDefault="0094233C" w:rsidP="0094233C">
            <w:pPr>
              <w:tabs>
                <w:tab w:val="left" w:pos="142"/>
              </w:tabs>
              <w:suppressAutoHyphens w:val="0"/>
              <w:overflowPunct/>
              <w:spacing w:after="0" w:line="240" w:lineRule="auto"/>
              <w:ind w:left="-142"/>
              <w:rPr>
                <w:rFonts w:eastAsia="Times New Roman" w:cs="Calibri"/>
                <w:i/>
                <w:iCs/>
                <w:sz w:val="14"/>
                <w:szCs w:val="14"/>
                <w:lang w:eastAsia="es-MX"/>
              </w:rPr>
            </w:pPr>
            <w:r w:rsidRPr="00F2110C">
              <w:rPr>
                <w:rFonts w:eastAsia="Times New Roman" w:cs="Calibri"/>
                <w:i/>
                <w:iCs/>
                <w:sz w:val="14"/>
                <w:szCs w:val="14"/>
                <w:lang w:eastAsia="es-MX"/>
              </w:rPr>
              <w:t xml:space="preserve">     Convenios </w:t>
            </w:r>
          </w:p>
        </w:tc>
        <w:tc>
          <w:tcPr>
            <w:tcW w:w="1559" w:type="dxa"/>
            <w:tcBorders>
              <w:top w:val="nil"/>
              <w:left w:val="single" w:sz="4" w:space="0" w:color="auto"/>
              <w:bottom w:val="single" w:sz="4" w:space="0" w:color="auto"/>
              <w:right w:val="single" w:sz="4" w:space="0" w:color="auto"/>
            </w:tcBorders>
            <w:shd w:val="clear" w:color="F2F2F2" w:fill="FFFFFF"/>
            <w:noWrap/>
            <w:vAlign w:val="center"/>
            <w:hideMark/>
          </w:tcPr>
          <w:p w14:paraId="41B3A9D9" w14:textId="052B99FB" w:rsidR="0094233C" w:rsidRPr="00F2110C" w:rsidRDefault="0094233C" w:rsidP="0094233C">
            <w:pPr>
              <w:tabs>
                <w:tab w:val="left" w:pos="142"/>
              </w:tabs>
              <w:suppressAutoHyphens w:val="0"/>
              <w:overflowPunct/>
              <w:spacing w:after="0" w:line="240" w:lineRule="auto"/>
              <w:ind w:left="-142"/>
              <w:jc w:val="right"/>
              <w:rPr>
                <w:rFonts w:eastAsia="Times New Roman" w:cs="Calibri"/>
                <w:sz w:val="14"/>
                <w:szCs w:val="14"/>
                <w:lang w:eastAsia="es-MX"/>
              </w:rPr>
            </w:pPr>
            <w:r w:rsidRPr="00F2110C">
              <w:rPr>
                <w:rFonts w:cs="Calibri"/>
                <w:sz w:val="14"/>
                <w:szCs w:val="14"/>
              </w:rPr>
              <w:t>4,225,302,044</w:t>
            </w:r>
          </w:p>
        </w:tc>
        <w:tc>
          <w:tcPr>
            <w:tcW w:w="1418" w:type="dxa"/>
            <w:tcBorders>
              <w:top w:val="nil"/>
              <w:left w:val="single" w:sz="4" w:space="0" w:color="auto"/>
              <w:bottom w:val="single" w:sz="4" w:space="0" w:color="auto"/>
              <w:right w:val="single" w:sz="4" w:space="0" w:color="auto"/>
            </w:tcBorders>
            <w:shd w:val="clear" w:color="F2F2F2" w:fill="FFFFFF"/>
            <w:noWrap/>
            <w:vAlign w:val="center"/>
            <w:hideMark/>
          </w:tcPr>
          <w:p w14:paraId="2487B117" w14:textId="630BAA6B" w:rsidR="0094233C" w:rsidRPr="00F2110C" w:rsidRDefault="0094233C" w:rsidP="0094233C">
            <w:pPr>
              <w:tabs>
                <w:tab w:val="left" w:pos="142"/>
              </w:tabs>
              <w:suppressAutoHyphens w:val="0"/>
              <w:overflowPunct/>
              <w:spacing w:after="0" w:line="240" w:lineRule="auto"/>
              <w:ind w:left="-142"/>
              <w:jc w:val="right"/>
              <w:rPr>
                <w:rFonts w:eastAsia="Times New Roman" w:cs="Calibri"/>
                <w:sz w:val="14"/>
                <w:szCs w:val="14"/>
                <w:lang w:eastAsia="es-MX"/>
              </w:rPr>
            </w:pPr>
            <w:r w:rsidRPr="00F2110C">
              <w:rPr>
                <w:rFonts w:cs="Calibri"/>
                <w:sz w:val="14"/>
                <w:szCs w:val="14"/>
              </w:rPr>
              <w:t>3,628,656,585</w:t>
            </w:r>
          </w:p>
        </w:tc>
        <w:tc>
          <w:tcPr>
            <w:tcW w:w="1276" w:type="dxa"/>
            <w:tcBorders>
              <w:top w:val="nil"/>
              <w:left w:val="nil"/>
              <w:bottom w:val="single" w:sz="4" w:space="0" w:color="auto"/>
              <w:right w:val="single" w:sz="4" w:space="0" w:color="auto"/>
            </w:tcBorders>
            <w:shd w:val="clear" w:color="F2F2F2" w:fill="FFFFFF"/>
            <w:noWrap/>
            <w:vAlign w:val="center"/>
            <w:hideMark/>
          </w:tcPr>
          <w:p w14:paraId="04A18F3C" w14:textId="463964D5" w:rsidR="0094233C" w:rsidRPr="00F2110C" w:rsidRDefault="0094233C" w:rsidP="0094233C">
            <w:pPr>
              <w:tabs>
                <w:tab w:val="left" w:pos="142"/>
              </w:tabs>
              <w:suppressAutoHyphens w:val="0"/>
              <w:overflowPunct/>
              <w:spacing w:after="0" w:line="240" w:lineRule="auto"/>
              <w:ind w:left="-142"/>
              <w:jc w:val="right"/>
              <w:rPr>
                <w:rFonts w:eastAsia="Times New Roman" w:cs="Calibri"/>
                <w:sz w:val="14"/>
                <w:szCs w:val="14"/>
                <w:lang w:eastAsia="es-MX"/>
              </w:rPr>
            </w:pPr>
            <w:r w:rsidRPr="00F2110C">
              <w:rPr>
                <w:rFonts w:cs="Calibri"/>
                <w:sz w:val="14"/>
                <w:szCs w:val="14"/>
              </w:rPr>
              <w:t>596,645,459</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5009609" w14:textId="148E493A" w:rsidR="0094233C" w:rsidRPr="00F2110C" w:rsidRDefault="0094233C" w:rsidP="0094233C">
            <w:pPr>
              <w:tabs>
                <w:tab w:val="left" w:pos="142"/>
              </w:tabs>
              <w:suppressAutoHyphens w:val="0"/>
              <w:overflowPunct/>
              <w:spacing w:after="0" w:line="240" w:lineRule="auto"/>
              <w:ind w:left="-142"/>
              <w:jc w:val="right"/>
              <w:rPr>
                <w:rFonts w:eastAsia="Times New Roman" w:cs="Calibri"/>
                <w:sz w:val="14"/>
                <w:szCs w:val="14"/>
                <w:lang w:eastAsia="es-MX"/>
              </w:rPr>
            </w:pPr>
            <w:r w:rsidRPr="00F2110C">
              <w:rPr>
                <w:rFonts w:cs="Calibri"/>
                <w:b/>
                <w:bCs/>
                <w:sz w:val="14"/>
                <w:szCs w:val="14"/>
              </w:rPr>
              <w:t>16.44%</w:t>
            </w:r>
          </w:p>
        </w:tc>
      </w:tr>
      <w:tr w:rsidR="00F2110C" w:rsidRPr="00F2110C" w14:paraId="590CE9C2" w14:textId="77777777" w:rsidTr="00F2110C">
        <w:trPr>
          <w:trHeight w:val="282"/>
        </w:trPr>
        <w:tc>
          <w:tcPr>
            <w:tcW w:w="3403" w:type="dxa"/>
            <w:tcBorders>
              <w:top w:val="nil"/>
              <w:left w:val="single" w:sz="4" w:space="0" w:color="auto"/>
              <w:bottom w:val="single" w:sz="4" w:space="0" w:color="auto"/>
              <w:right w:val="single" w:sz="4" w:space="0" w:color="auto"/>
            </w:tcBorders>
            <w:noWrap/>
            <w:vAlign w:val="center"/>
            <w:hideMark/>
          </w:tcPr>
          <w:p w14:paraId="12949E9D" w14:textId="77777777" w:rsidR="0094233C" w:rsidRPr="00F2110C" w:rsidRDefault="0094233C" w:rsidP="0094233C">
            <w:pPr>
              <w:tabs>
                <w:tab w:val="left" w:pos="142"/>
              </w:tabs>
              <w:suppressAutoHyphens w:val="0"/>
              <w:overflowPunct/>
              <w:spacing w:after="0" w:line="240" w:lineRule="auto"/>
              <w:ind w:left="-142" w:firstLine="142"/>
              <w:rPr>
                <w:rFonts w:eastAsia="Times New Roman" w:cs="Calibri"/>
                <w:i/>
                <w:iCs/>
                <w:sz w:val="14"/>
                <w:szCs w:val="14"/>
                <w:lang w:eastAsia="es-MX"/>
              </w:rPr>
            </w:pPr>
            <w:r w:rsidRPr="00F2110C">
              <w:rPr>
                <w:rFonts w:eastAsia="Times New Roman" w:cs="Calibri"/>
                <w:i/>
                <w:iCs/>
                <w:sz w:val="14"/>
                <w:szCs w:val="14"/>
                <w:lang w:eastAsia="es-MX"/>
              </w:rPr>
              <w:t>Incentivos Derivados de la Colaboración Fiscal</w:t>
            </w:r>
          </w:p>
        </w:tc>
        <w:tc>
          <w:tcPr>
            <w:tcW w:w="1559" w:type="dxa"/>
            <w:tcBorders>
              <w:top w:val="nil"/>
              <w:left w:val="single" w:sz="4" w:space="0" w:color="auto"/>
              <w:bottom w:val="single" w:sz="4" w:space="0" w:color="auto"/>
              <w:right w:val="single" w:sz="4" w:space="0" w:color="auto"/>
            </w:tcBorders>
            <w:shd w:val="clear" w:color="F2F2F2" w:fill="FFFFFF"/>
            <w:noWrap/>
            <w:vAlign w:val="center"/>
            <w:hideMark/>
          </w:tcPr>
          <w:p w14:paraId="6A959A70" w14:textId="5B57CC3C" w:rsidR="0094233C" w:rsidRPr="00F2110C" w:rsidRDefault="0094233C" w:rsidP="0094233C">
            <w:pPr>
              <w:tabs>
                <w:tab w:val="left" w:pos="142"/>
              </w:tabs>
              <w:suppressAutoHyphens w:val="0"/>
              <w:overflowPunct/>
              <w:spacing w:after="0" w:line="240" w:lineRule="auto"/>
              <w:ind w:left="-142"/>
              <w:jc w:val="right"/>
              <w:rPr>
                <w:rFonts w:eastAsia="Times New Roman" w:cs="Calibri"/>
                <w:sz w:val="14"/>
                <w:szCs w:val="14"/>
                <w:lang w:eastAsia="es-MX"/>
              </w:rPr>
            </w:pPr>
            <w:r w:rsidRPr="00F2110C">
              <w:rPr>
                <w:rFonts w:cs="Calibri"/>
                <w:sz w:val="14"/>
                <w:szCs w:val="14"/>
              </w:rPr>
              <w:t>1,398,220,726</w:t>
            </w:r>
          </w:p>
        </w:tc>
        <w:tc>
          <w:tcPr>
            <w:tcW w:w="1418" w:type="dxa"/>
            <w:tcBorders>
              <w:top w:val="nil"/>
              <w:left w:val="single" w:sz="4" w:space="0" w:color="auto"/>
              <w:bottom w:val="single" w:sz="4" w:space="0" w:color="auto"/>
              <w:right w:val="single" w:sz="4" w:space="0" w:color="auto"/>
            </w:tcBorders>
            <w:shd w:val="clear" w:color="F2F2F2" w:fill="FFFFFF"/>
            <w:noWrap/>
            <w:vAlign w:val="center"/>
            <w:hideMark/>
          </w:tcPr>
          <w:p w14:paraId="0852BDBE" w14:textId="77A86B95" w:rsidR="0094233C" w:rsidRPr="00F2110C" w:rsidRDefault="0094233C" w:rsidP="0094233C">
            <w:pPr>
              <w:tabs>
                <w:tab w:val="left" w:pos="142"/>
              </w:tabs>
              <w:suppressAutoHyphens w:val="0"/>
              <w:overflowPunct/>
              <w:spacing w:after="0" w:line="240" w:lineRule="auto"/>
              <w:ind w:left="-142"/>
              <w:jc w:val="right"/>
              <w:rPr>
                <w:rFonts w:eastAsia="Times New Roman" w:cs="Calibri"/>
                <w:sz w:val="14"/>
                <w:szCs w:val="14"/>
                <w:lang w:eastAsia="es-MX"/>
              </w:rPr>
            </w:pPr>
            <w:r w:rsidRPr="00F2110C">
              <w:rPr>
                <w:rFonts w:cs="Calibri"/>
                <w:sz w:val="14"/>
                <w:szCs w:val="14"/>
              </w:rPr>
              <w:t>610,690,441</w:t>
            </w:r>
          </w:p>
        </w:tc>
        <w:tc>
          <w:tcPr>
            <w:tcW w:w="1276" w:type="dxa"/>
            <w:tcBorders>
              <w:top w:val="nil"/>
              <w:left w:val="nil"/>
              <w:bottom w:val="single" w:sz="4" w:space="0" w:color="auto"/>
              <w:right w:val="single" w:sz="4" w:space="0" w:color="auto"/>
            </w:tcBorders>
            <w:shd w:val="clear" w:color="F2F2F2" w:fill="FFFFFF"/>
            <w:noWrap/>
            <w:vAlign w:val="center"/>
            <w:hideMark/>
          </w:tcPr>
          <w:p w14:paraId="6945C995" w14:textId="754C01CD" w:rsidR="0094233C" w:rsidRPr="00F2110C" w:rsidRDefault="0094233C" w:rsidP="0094233C">
            <w:pPr>
              <w:tabs>
                <w:tab w:val="left" w:pos="142"/>
              </w:tabs>
              <w:suppressAutoHyphens w:val="0"/>
              <w:overflowPunct/>
              <w:spacing w:after="0" w:line="240" w:lineRule="auto"/>
              <w:ind w:left="-142"/>
              <w:jc w:val="right"/>
              <w:rPr>
                <w:rFonts w:eastAsia="Times New Roman" w:cs="Calibri"/>
                <w:sz w:val="14"/>
                <w:szCs w:val="14"/>
                <w:lang w:eastAsia="es-MX"/>
              </w:rPr>
            </w:pPr>
            <w:r w:rsidRPr="00F2110C">
              <w:rPr>
                <w:rFonts w:cs="Calibri"/>
                <w:sz w:val="14"/>
                <w:szCs w:val="14"/>
              </w:rPr>
              <w:t>787,530,285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55355BC" w14:textId="44AEF94A" w:rsidR="0094233C" w:rsidRPr="00F2110C" w:rsidRDefault="0094233C" w:rsidP="0094233C">
            <w:pPr>
              <w:tabs>
                <w:tab w:val="left" w:pos="142"/>
              </w:tabs>
              <w:suppressAutoHyphens w:val="0"/>
              <w:overflowPunct/>
              <w:spacing w:after="0" w:line="240" w:lineRule="auto"/>
              <w:ind w:left="-142"/>
              <w:jc w:val="right"/>
              <w:rPr>
                <w:rFonts w:eastAsia="Times New Roman" w:cs="Calibri"/>
                <w:sz w:val="14"/>
                <w:szCs w:val="14"/>
                <w:lang w:eastAsia="es-MX"/>
              </w:rPr>
            </w:pPr>
            <w:r w:rsidRPr="00F2110C">
              <w:rPr>
                <w:rFonts w:cs="Calibri"/>
                <w:b/>
                <w:bCs/>
                <w:sz w:val="14"/>
                <w:szCs w:val="14"/>
              </w:rPr>
              <w:t>128.96%</w:t>
            </w:r>
          </w:p>
        </w:tc>
      </w:tr>
      <w:tr w:rsidR="00F2110C" w:rsidRPr="00F2110C" w14:paraId="152DB9F7" w14:textId="77777777" w:rsidTr="00F2110C">
        <w:trPr>
          <w:trHeight w:val="372"/>
        </w:trPr>
        <w:tc>
          <w:tcPr>
            <w:tcW w:w="3403" w:type="dxa"/>
            <w:tcBorders>
              <w:top w:val="nil"/>
              <w:left w:val="single" w:sz="4" w:space="0" w:color="auto"/>
              <w:bottom w:val="single" w:sz="4" w:space="0" w:color="auto"/>
              <w:right w:val="single" w:sz="4" w:space="0" w:color="auto"/>
            </w:tcBorders>
            <w:vAlign w:val="center"/>
            <w:hideMark/>
          </w:tcPr>
          <w:p w14:paraId="5F7096DC" w14:textId="77777777" w:rsidR="0094233C" w:rsidRPr="00F2110C" w:rsidRDefault="0094233C" w:rsidP="0094233C">
            <w:pPr>
              <w:tabs>
                <w:tab w:val="left" w:pos="142"/>
              </w:tabs>
              <w:suppressAutoHyphens w:val="0"/>
              <w:overflowPunct/>
              <w:spacing w:after="0" w:line="240" w:lineRule="auto"/>
              <w:ind w:left="-142" w:firstLine="142"/>
              <w:rPr>
                <w:rFonts w:eastAsia="Times New Roman" w:cs="Calibri"/>
                <w:i/>
                <w:iCs/>
                <w:sz w:val="14"/>
                <w:szCs w:val="14"/>
                <w:lang w:eastAsia="es-MX"/>
              </w:rPr>
            </w:pPr>
            <w:r w:rsidRPr="00F2110C">
              <w:rPr>
                <w:rFonts w:eastAsia="Times New Roman" w:cs="Calibri"/>
                <w:i/>
                <w:iCs/>
                <w:sz w:val="14"/>
                <w:szCs w:val="14"/>
                <w:lang w:eastAsia="es-MX"/>
              </w:rPr>
              <w:t>Fondos Distintos de Aportaciones</w:t>
            </w:r>
          </w:p>
        </w:tc>
        <w:tc>
          <w:tcPr>
            <w:tcW w:w="1559" w:type="dxa"/>
            <w:tcBorders>
              <w:top w:val="nil"/>
              <w:left w:val="single" w:sz="4" w:space="0" w:color="auto"/>
              <w:bottom w:val="single" w:sz="4" w:space="0" w:color="auto"/>
              <w:right w:val="single" w:sz="4" w:space="0" w:color="auto"/>
            </w:tcBorders>
            <w:shd w:val="clear" w:color="F2F2F2" w:fill="FFFFFF"/>
            <w:noWrap/>
            <w:vAlign w:val="center"/>
            <w:hideMark/>
          </w:tcPr>
          <w:p w14:paraId="7D585886" w14:textId="724C4F0D" w:rsidR="0094233C" w:rsidRPr="00F2110C" w:rsidRDefault="0094233C" w:rsidP="0094233C">
            <w:pPr>
              <w:tabs>
                <w:tab w:val="left" w:pos="142"/>
              </w:tabs>
              <w:suppressAutoHyphens w:val="0"/>
              <w:overflowPunct/>
              <w:spacing w:after="0" w:line="240" w:lineRule="auto"/>
              <w:ind w:left="-142"/>
              <w:jc w:val="right"/>
              <w:rPr>
                <w:rFonts w:eastAsia="Times New Roman" w:cs="Calibri"/>
                <w:sz w:val="14"/>
                <w:szCs w:val="14"/>
                <w:lang w:eastAsia="es-MX"/>
              </w:rPr>
            </w:pPr>
            <w:r w:rsidRPr="00F2110C">
              <w:rPr>
                <w:rFonts w:cs="Calibri"/>
                <w:sz w:val="14"/>
                <w:szCs w:val="14"/>
              </w:rPr>
              <w:t>760,960,519</w:t>
            </w:r>
          </w:p>
        </w:tc>
        <w:tc>
          <w:tcPr>
            <w:tcW w:w="1418" w:type="dxa"/>
            <w:tcBorders>
              <w:top w:val="nil"/>
              <w:left w:val="single" w:sz="4" w:space="0" w:color="auto"/>
              <w:bottom w:val="single" w:sz="4" w:space="0" w:color="auto"/>
              <w:right w:val="single" w:sz="4" w:space="0" w:color="auto"/>
            </w:tcBorders>
            <w:shd w:val="clear" w:color="F2F2F2" w:fill="FFFFFF"/>
            <w:noWrap/>
            <w:vAlign w:val="center"/>
            <w:hideMark/>
          </w:tcPr>
          <w:p w14:paraId="41490E61" w14:textId="5603A5CB" w:rsidR="0094233C" w:rsidRPr="00F2110C" w:rsidRDefault="0094233C" w:rsidP="0094233C">
            <w:pPr>
              <w:tabs>
                <w:tab w:val="left" w:pos="142"/>
              </w:tabs>
              <w:suppressAutoHyphens w:val="0"/>
              <w:overflowPunct/>
              <w:spacing w:after="0" w:line="240" w:lineRule="auto"/>
              <w:ind w:left="-142"/>
              <w:jc w:val="right"/>
              <w:rPr>
                <w:rFonts w:eastAsia="Times New Roman" w:cs="Calibri"/>
                <w:sz w:val="14"/>
                <w:szCs w:val="14"/>
                <w:lang w:eastAsia="es-MX"/>
              </w:rPr>
            </w:pPr>
            <w:r w:rsidRPr="00F2110C">
              <w:rPr>
                <w:rFonts w:cs="Calibri"/>
                <w:sz w:val="14"/>
                <w:szCs w:val="14"/>
              </w:rPr>
              <w:t>696,537,944</w:t>
            </w:r>
          </w:p>
        </w:tc>
        <w:tc>
          <w:tcPr>
            <w:tcW w:w="1276" w:type="dxa"/>
            <w:tcBorders>
              <w:top w:val="nil"/>
              <w:left w:val="nil"/>
              <w:bottom w:val="single" w:sz="4" w:space="0" w:color="auto"/>
              <w:right w:val="single" w:sz="4" w:space="0" w:color="auto"/>
            </w:tcBorders>
            <w:shd w:val="clear" w:color="F2F2F2" w:fill="FFFFFF"/>
            <w:noWrap/>
            <w:vAlign w:val="center"/>
            <w:hideMark/>
          </w:tcPr>
          <w:p w14:paraId="2AB98943" w14:textId="7CACD5C2" w:rsidR="0094233C" w:rsidRPr="00F2110C" w:rsidRDefault="0094233C" w:rsidP="0094233C">
            <w:pPr>
              <w:tabs>
                <w:tab w:val="left" w:pos="142"/>
              </w:tabs>
              <w:suppressAutoHyphens w:val="0"/>
              <w:overflowPunct/>
              <w:spacing w:after="0" w:line="240" w:lineRule="auto"/>
              <w:ind w:left="-142"/>
              <w:jc w:val="right"/>
              <w:rPr>
                <w:rFonts w:eastAsia="Times New Roman" w:cs="Calibri"/>
                <w:sz w:val="14"/>
                <w:szCs w:val="14"/>
                <w:lang w:eastAsia="es-MX"/>
              </w:rPr>
            </w:pPr>
            <w:r w:rsidRPr="00F2110C">
              <w:rPr>
                <w:rFonts w:cs="Calibri"/>
                <w:sz w:val="14"/>
                <w:szCs w:val="14"/>
              </w:rPr>
              <w:t>64,422,575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AD3AA01" w14:textId="652F5F2B" w:rsidR="0094233C" w:rsidRPr="00F2110C" w:rsidRDefault="0094233C" w:rsidP="0094233C">
            <w:pPr>
              <w:tabs>
                <w:tab w:val="left" w:pos="142"/>
              </w:tabs>
              <w:suppressAutoHyphens w:val="0"/>
              <w:overflowPunct/>
              <w:spacing w:after="0" w:line="240" w:lineRule="auto"/>
              <w:ind w:left="-142"/>
              <w:jc w:val="right"/>
              <w:rPr>
                <w:rFonts w:eastAsia="Times New Roman" w:cs="Calibri"/>
                <w:sz w:val="14"/>
                <w:szCs w:val="14"/>
                <w:lang w:eastAsia="es-MX"/>
              </w:rPr>
            </w:pPr>
            <w:r w:rsidRPr="00F2110C">
              <w:rPr>
                <w:rFonts w:cs="Calibri"/>
                <w:b/>
                <w:bCs/>
                <w:sz w:val="14"/>
                <w:szCs w:val="14"/>
              </w:rPr>
              <w:t>9.25%</w:t>
            </w:r>
          </w:p>
        </w:tc>
      </w:tr>
      <w:tr w:rsidR="00F2110C" w:rsidRPr="00F2110C" w14:paraId="0C383034" w14:textId="77777777" w:rsidTr="00F2110C">
        <w:trPr>
          <w:trHeight w:val="372"/>
        </w:trPr>
        <w:tc>
          <w:tcPr>
            <w:tcW w:w="3403"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618A4A9" w14:textId="4240850C" w:rsidR="00554062" w:rsidRPr="00F2110C" w:rsidRDefault="00554062" w:rsidP="00554062">
            <w:pPr>
              <w:tabs>
                <w:tab w:val="left" w:pos="142"/>
              </w:tabs>
              <w:suppressAutoHyphens w:val="0"/>
              <w:overflowPunct/>
              <w:spacing w:after="0" w:line="240" w:lineRule="auto"/>
              <w:ind w:left="-142" w:firstLine="142"/>
              <w:jc w:val="center"/>
              <w:rPr>
                <w:rFonts w:eastAsia="Times New Roman" w:cs="Calibri"/>
                <w:b/>
                <w:bCs/>
                <w:i/>
                <w:iCs/>
                <w:sz w:val="16"/>
                <w:szCs w:val="16"/>
                <w:lang w:eastAsia="es-MX"/>
              </w:rPr>
            </w:pPr>
            <w:r w:rsidRPr="00F2110C">
              <w:rPr>
                <w:rFonts w:eastAsia="Times New Roman" w:cs="Calibri"/>
                <w:b/>
                <w:bCs/>
                <w:i/>
                <w:iCs/>
                <w:sz w:val="16"/>
                <w:szCs w:val="16"/>
                <w:lang w:eastAsia="es-MX"/>
              </w:rPr>
              <w:t>Subtotal</w:t>
            </w:r>
          </w:p>
        </w:tc>
        <w:tc>
          <w:tcPr>
            <w:tcW w:w="1559"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0A71B938" w14:textId="50E69BFF" w:rsidR="00554062" w:rsidRPr="00F2110C" w:rsidRDefault="00554062" w:rsidP="0094233C">
            <w:pPr>
              <w:tabs>
                <w:tab w:val="left" w:pos="142"/>
              </w:tabs>
              <w:suppressAutoHyphens w:val="0"/>
              <w:overflowPunct/>
              <w:spacing w:after="0" w:line="240" w:lineRule="auto"/>
              <w:ind w:left="-142"/>
              <w:jc w:val="right"/>
              <w:rPr>
                <w:rFonts w:cs="Calibri"/>
                <w:b/>
                <w:bCs/>
                <w:sz w:val="16"/>
                <w:szCs w:val="16"/>
              </w:rPr>
            </w:pPr>
            <w:r w:rsidRPr="00F2110C">
              <w:rPr>
                <w:rFonts w:cs="Calibri"/>
                <w:b/>
                <w:bCs/>
                <w:sz w:val="16"/>
                <w:szCs w:val="16"/>
              </w:rPr>
              <w:t>63,493,895,40</w:t>
            </w:r>
            <w:r w:rsidR="00B26901" w:rsidRPr="00F2110C">
              <w:rPr>
                <w:rFonts w:cs="Calibri"/>
                <w:b/>
                <w:bCs/>
                <w:sz w:val="16"/>
                <w:szCs w:val="16"/>
              </w:rPr>
              <w:t>1</w:t>
            </w:r>
          </w:p>
        </w:tc>
        <w:tc>
          <w:tcPr>
            <w:tcW w:w="1418"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7DB5A4E" w14:textId="3D7EB128" w:rsidR="00B26901" w:rsidRPr="00F2110C" w:rsidRDefault="00B26901" w:rsidP="00B26901">
            <w:pPr>
              <w:tabs>
                <w:tab w:val="left" w:pos="142"/>
              </w:tabs>
              <w:suppressAutoHyphens w:val="0"/>
              <w:overflowPunct/>
              <w:spacing w:after="0" w:line="240" w:lineRule="auto"/>
              <w:ind w:left="-142"/>
              <w:jc w:val="right"/>
              <w:rPr>
                <w:rFonts w:cs="Calibri"/>
                <w:b/>
                <w:bCs/>
                <w:sz w:val="16"/>
                <w:szCs w:val="16"/>
              </w:rPr>
            </w:pPr>
            <w:r w:rsidRPr="00F2110C">
              <w:rPr>
                <w:rFonts w:cs="Calibri"/>
                <w:b/>
                <w:bCs/>
                <w:sz w:val="16"/>
                <w:szCs w:val="16"/>
              </w:rPr>
              <w:t>42,893,444,164</w:t>
            </w:r>
          </w:p>
        </w:tc>
        <w:tc>
          <w:tcPr>
            <w:tcW w:w="1276" w:type="dxa"/>
            <w:tcBorders>
              <w:top w:val="nil"/>
              <w:left w:val="nil"/>
              <w:bottom w:val="single" w:sz="4" w:space="0" w:color="auto"/>
              <w:right w:val="single" w:sz="4" w:space="0" w:color="auto"/>
            </w:tcBorders>
            <w:shd w:val="clear" w:color="auto" w:fill="D9D9D9" w:themeFill="background1" w:themeFillShade="D9"/>
            <w:noWrap/>
            <w:vAlign w:val="center"/>
          </w:tcPr>
          <w:p w14:paraId="45244EAF" w14:textId="1D196CD3" w:rsidR="00554062" w:rsidRPr="00F2110C" w:rsidRDefault="00E937A9" w:rsidP="0094233C">
            <w:pPr>
              <w:tabs>
                <w:tab w:val="left" w:pos="142"/>
              </w:tabs>
              <w:suppressAutoHyphens w:val="0"/>
              <w:overflowPunct/>
              <w:spacing w:after="0" w:line="240" w:lineRule="auto"/>
              <w:ind w:left="-142"/>
              <w:jc w:val="right"/>
              <w:rPr>
                <w:rFonts w:cs="Calibri"/>
                <w:b/>
                <w:bCs/>
                <w:sz w:val="16"/>
                <w:szCs w:val="16"/>
              </w:rPr>
            </w:pPr>
            <w:r w:rsidRPr="00F2110C">
              <w:rPr>
                <w:rFonts w:cs="Calibri"/>
                <w:b/>
                <w:bCs/>
                <w:sz w:val="16"/>
                <w:szCs w:val="16"/>
              </w:rPr>
              <w:t>20,600,451,237</w:t>
            </w:r>
          </w:p>
        </w:tc>
        <w:tc>
          <w:tcPr>
            <w:tcW w:w="992" w:type="dxa"/>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1CEB5C14" w14:textId="4B495E98" w:rsidR="00554062" w:rsidRPr="00F2110C" w:rsidRDefault="00E937A9" w:rsidP="0094233C">
            <w:pPr>
              <w:tabs>
                <w:tab w:val="left" w:pos="142"/>
              </w:tabs>
              <w:suppressAutoHyphens w:val="0"/>
              <w:overflowPunct/>
              <w:spacing w:after="0" w:line="240" w:lineRule="auto"/>
              <w:ind w:left="-142"/>
              <w:jc w:val="right"/>
              <w:rPr>
                <w:rFonts w:cs="Calibri"/>
                <w:b/>
                <w:bCs/>
                <w:sz w:val="16"/>
                <w:szCs w:val="16"/>
              </w:rPr>
            </w:pPr>
            <w:r w:rsidRPr="00F2110C">
              <w:rPr>
                <w:rFonts w:cs="Calibri"/>
                <w:b/>
                <w:bCs/>
                <w:sz w:val="16"/>
                <w:szCs w:val="16"/>
              </w:rPr>
              <w:t>48.03%</w:t>
            </w:r>
          </w:p>
        </w:tc>
      </w:tr>
      <w:tr w:rsidR="00F2110C" w:rsidRPr="00F2110C" w14:paraId="5D2EAE55" w14:textId="77777777" w:rsidTr="00F2110C">
        <w:trPr>
          <w:trHeight w:val="282"/>
        </w:trPr>
        <w:tc>
          <w:tcPr>
            <w:tcW w:w="3403" w:type="dxa"/>
            <w:tcBorders>
              <w:top w:val="nil"/>
              <w:left w:val="single" w:sz="4" w:space="0" w:color="auto"/>
              <w:bottom w:val="single" w:sz="4" w:space="0" w:color="auto"/>
              <w:right w:val="single" w:sz="4" w:space="0" w:color="auto"/>
            </w:tcBorders>
            <w:shd w:val="clear" w:color="DBDBDB" w:fill="D9D9D9"/>
            <w:noWrap/>
            <w:vAlign w:val="center"/>
            <w:hideMark/>
          </w:tcPr>
          <w:p w14:paraId="1643E4CB" w14:textId="77777777" w:rsidR="0094233C" w:rsidRPr="00F2110C" w:rsidRDefault="0094233C" w:rsidP="00B26901">
            <w:pPr>
              <w:tabs>
                <w:tab w:val="left" w:pos="142"/>
              </w:tabs>
              <w:suppressAutoHyphens w:val="0"/>
              <w:overflowPunct/>
              <w:spacing w:after="0" w:line="240" w:lineRule="auto"/>
              <w:rPr>
                <w:rFonts w:eastAsia="Times New Roman" w:cs="Calibri"/>
                <w:b/>
                <w:bCs/>
                <w:sz w:val="16"/>
                <w:szCs w:val="16"/>
                <w:lang w:eastAsia="es-MX"/>
              </w:rPr>
            </w:pPr>
            <w:r w:rsidRPr="00F2110C">
              <w:rPr>
                <w:rFonts w:eastAsia="Times New Roman" w:cs="Calibri"/>
                <w:b/>
                <w:bCs/>
                <w:sz w:val="16"/>
                <w:szCs w:val="16"/>
                <w:lang w:eastAsia="es-MX"/>
              </w:rPr>
              <w:t>Ingresos por Financiamiento</w:t>
            </w:r>
          </w:p>
        </w:tc>
        <w:tc>
          <w:tcPr>
            <w:tcW w:w="1559" w:type="dxa"/>
            <w:tcBorders>
              <w:top w:val="nil"/>
              <w:left w:val="single" w:sz="4" w:space="0" w:color="auto"/>
              <w:bottom w:val="single" w:sz="4" w:space="0" w:color="auto"/>
              <w:right w:val="single" w:sz="4" w:space="0" w:color="auto"/>
            </w:tcBorders>
            <w:shd w:val="clear" w:color="DBDBDB" w:fill="D9D9D9"/>
            <w:vAlign w:val="bottom"/>
            <w:hideMark/>
          </w:tcPr>
          <w:p w14:paraId="45ACEBBB" w14:textId="29912BD5" w:rsidR="0094233C" w:rsidRPr="00F2110C" w:rsidRDefault="0094233C" w:rsidP="00F90116">
            <w:pPr>
              <w:tabs>
                <w:tab w:val="left" w:pos="142"/>
              </w:tabs>
              <w:suppressAutoHyphens w:val="0"/>
              <w:overflowPunct/>
              <w:spacing w:after="0" w:line="240" w:lineRule="auto"/>
              <w:ind w:left="-142"/>
              <w:jc w:val="right"/>
              <w:rPr>
                <w:rFonts w:eastAsia="Times New Roman" w:cs="Calibri"/>
                <w:b/>
                <w:bCs/>
                <w:sz w:val="14"/>
                <w:szCs w:val="14"/>
                <w:lang w:eastAsia="es-MX"/>
              </w:rPr>
            </w:pPr>
            <w:r w:rsidRPr="00F2110C">
              <w:rPr>
                <w:rFonts w:cs="Calibri"/>
                <w:b/>
                <w:bCs/>
                <w:sz w:val="14"/>
                <w:szCs w:val="14"/>
              </w:rPr>
              <w:t xml:space="preserve">                        278,000,000 </w:t>
            </w:r>
          </w:p>
        </w:tc>
        <w:tc>
          <w:tcPr>
            <w:tcW w:w="1418" w:type="dxa"/>
            <w:tcBorders>
              <w:top w:val="nil"/>
              <w:left w:val="single" w:sz="4" w:space="0" w:color="auto"/>
              <w:bottom w:val="single" w:sz="4" w:space="0" w:color="auto"/>
              <w:right w:val="single" w:sz="4" w:space="0" w:color="auto"/>
            </w:tcBorders>
            <w:shd w:val="clear" w:color="DBDBDB" w:fill="D9D9D9"/>
            <w:vAlign w:val="center"/>
            <w:hideMark/>
          </w:tcPr>
          <w:p w14:paraId="15DC3050" w14:textId="3B9300FC" w:rsidR="0094233C" w:rsidRPr="00F2110C" w:rsidRDefault="0094233C" w:rsidP="00B26901">
            <w:pPr>
              <w:tabs>
                <w:tab w:val="left" w:pos="142"/>
              </w:tabs>
              <w:suppressAutoHyphens w:val="0"/>
              <w:overflowPunct/>
              <w:spacing w:after="0" w:line="240" w:lineRule="auto"/>
              <w:ind w:left="-142"/>
              <w:jc w:val="right"/>
              <w:rPr>
                <w:rFonts w:eastAsia="Times New Roman" w:cs="Calibri"/>
                <w:b/>
                <w:bCs/>
                <w:sz w:val="14"/>
                <w:szCs w:val="14"/>
                <w:lang w:eastAsia="es-MX"/>
              </w:rPr>
            </w:pPr>
            <w:r w:rsidRPr="00F2110C">
              <w:rPr>
                <w:rFonts w:cs="Calibri"/>
                <w:b/>
                <w:bCs/>
                <w:sz w:val="14"/>
                <w:szCs w:val="14"/>
              </w:rPr>
              <w:t xml:space="preserve">                  12,699,079,662 </w:t>
            </w:r>
          </w:p>
        </w:tc>
        <w:tc>
          <w:tcPr>
            <w:tcW w:w="1276" w:type="dxa"/>
            <w:tcBorders>
              <w:top w:val="nil"/>
              <w:left w:val="single" w:sz="4" w:space="0" w:color="auto"/>
              <w:bottom w:val="single" w:sz="4" w:space="0" w:color="auto"/>
              <w:right w:val="single" w:sz="4" w:space="0" w:color="auto"/>
            </w:tcBorders>
            <w:shd w:val="clear" w:color="000000" w:fill="D9D9D9"/>
            <w:vAlign w:val="bottom"/>
            <w:hideMark/>
          </w:tcPr>
          <w:p w14:paraId="3B363C90" w14:textId="18E07CAD" w:rsidR="0094233C" w:rsidRPr="00F2110C" w:rsidRDefault="00317DC9" w:rsidP="00317DC9">
            <w:pPr>
              <w:tabs>
                <w:tab w:val="left" w:pos="142"/>
              </w:tabs>
              <w:suppressAutoHyphens w:val="0"/>
              <w:overflowPunct/>
              <w:spacing w:after="0" w:line="240" w:lineRule="auto"/>
              <w:ind w:left="-142"/>
              <w:jc w:val="right"/>
              <w:rPr>
                <w:rFonts w:eastAsia="Times New Roman" w:cs="Calibri"/>
                <w:b/>
                <w:bCs/>
                <w:sz w:val="14"/>
                <w:szCs w:val="14"/>
                <w:lang w:eastAsia="es-MX"/>
              </w:rPr>
            </w:pPr>
            <w:r w:rsidRPr="00F2110C">
              <w:rPr>
                <w:rFonts w:cs="Calibri"/>
                <w:b/>
                <w:bCs/>
                <w:sz w:val="14"/>
                <w:szCs w:val="14"/>
              </w:rPr>
              <w:t>-12,421,079,662</w:t>
            </w:r>
            <w:r w:rsidR="0094233C" w:rsidRPr="00F2110C">
              <w:rPr>
                <w:rFonts w:cs="Calibri"/>
                <w:b/>
                <w:bCs/>
                <w:sz w:val="14"/>
                <w:szCs w:val="14"/>
              </w:rPr>
              <w:t> </w:t>
            </w:r>
          </w:p>
        </w:tc>
        <w:tc>
          <w:tcPr>
            <w:tcW w:w="992" w:type="dxa"/>
            <w:tcBorders>
              <w:top w:val="nil"/>
              <w:left w:val="single" w:sz="4" w:space="0" w:color="auto"/>
              <w:bottom w:val="single" w:sz="4" w:space="0" w:color="auto"/>
              <w:right w:val="single" w:sz="4" w:space="0" w:color="auto"/>
            </w:tcBorders>
            <w:shd w:val="clear" w:color="DBDBDB" w:fill="D9D9D9"/>
            <w:noWrap/>
            <w:vAlign w:val="center"/>
            <w:hideMark/>
          </w:tcPr>
          <w:p w14:paraId="2ABE2F70" w14:textId="1B664D3B" w:rsidR="0094233C" w:rsidRPr="00F2110C" w:rsidRDefault="0094233C" w:rsidP="0094233C">
            <w:pPr>
              <w:tabs>
                <w:tab w:val="left" w:pos="142"/>
              </w:tabs>
              <w:suppressAutoHyphens w:val="0"/>
              <w:overflowPunct/>
              <w:spacing w:after="0" w:line="240" w:lineRule="auto"/>
              <w:ind w:left="-142"/>
              <w:jc w:val="right"/>
              <w:rPr>
                <w:rFonts w:eastAsia="Times New Roman" w:cs="Calibri"/>
                <w:sz w:val="14"/>
                <w:szCs w:val="14"/>
                <w:lang w:eastAsia="es-MX"/>
              </w:rPr>
            </w:pPr>
            <w:r w:rsidRPr="00F2110C">
              <w:rPr>
                <w:rFonts w:cs="Calibri"/>
                <w:sz w:val="14"/>
                <w:szCs w:val="14"/>
              </w:rPr>
              <w:t> </w:t>
            </w:r>
          </w:p>
        </w:tc>
      </w:tr>
      <w:tr w:rsidR="00F2110C" w:rsidRPr="00F2110C" w14:paraId="743B6399" w14:textId="77777777" w:rsidTr="00F2110C">
        <w:trPr>
          <w:trHeight w:val="497"/>
        </w:trPr>
        <w:tc>
          <w:tcPr>
            <w:tcW w:w="3403" w:type="dxa"/>
            <w:tcBorders>
              <w:top w:val="nil"/>
              <w:left w:val="single" w:sz="4" w:space="0" w:color="auto"/>
              <w:bottom w:val="single" w:sz="4" w:space="0" w:color="auto"/>
              <w:right w:val="single" w:sz="4" w:space="0" w:color="auto"/>
            </w:tcBorders>
            <w:shd w:val="clear" w:color="F8CBAD" w:fill="DDC9A3"/>
            <w:vAlign w:val="center"/>
            <w:hideMark/>
          </w:tcPr>
          <w:p w14:paraId="62E2DA21" w14:textId="77777777" w:rsidR="0094233C" w:rsidRPr="00F2110C" w:rsidRDefault="0094233C" w:rsidP="0094233C">
            <w:pPr>
              <w:tabs>
                <w:tab w:val="left" w:pos="142"/>
              </w:tabs>
              <w:suppressAutoHyphens w:val="0"/>
              <w:overflowPunct/>
              <w:spacing w:after="0" w:line="240" w:lineRule="auto"/>
              <w:ind w:left="-142"/>
              <w:jc w:val="center"/>
              <w:rPr>
                <w:rFonts w:eastAsia="Times New Roman" w:cs="Calibri"/>
                <w:b/>
                <w:bCs/>
                <w:sz w:val="16"/>
                <w:szCs w:val="16"/>
                <w:lang w:eastAsia="es-MX"/>
              </w:rPr>
            </w:pPr>
            <w:proofErr w:type="gramStart"/>
            <w:r w:rsidRPr="00F2110C">
              <w:rPr>
                <w:rFonts w:eastAsia="Times New Roman" w:cs="Calibri"/>
                <w:b/>
                <w:bCs/>
                <w:sz w:val="16"/>
                <w:szCs w:val="16"/>
                <w:lang w:eastAsia="es-MX"/>
              </w:rPr>
              <w:t>Total</w:t>
            </w:r>
            <w:proofErr w:type="gramEnd"/>
            <w:r w:rsidRPr="00F2110C">
              <w:rPr>
                <w:rFonts w:eastAsia="Times New Roman" w:cs="Calibri"/>
                <w:b/>
                <w:bCs/>
                <w:sz w:val="16"/>
                <w:szCs w:val="16"/>
                <w:lang w:eastAsia="es-MX"/>
              </w:rPr>
              <w:t xml:space="preserve"> de Ingresos Presupuestarios</w:t>
            </w:r>
          </w:p>
        </w:tc>
        <w:tc>
          <w:tcPr>
            <w:tcW w:w="1559" w:type="dxa"/>
            <w:tcBorders>
              <w:top w:val="nil"/>
              <w:left w:val="single" w:sz="4" w:space="0" w:color="auto"/>
              <w:bottom w:val="single" w:sz="4" w:space="0" w:color="auto"/>
              <w:right w:val="single" w:sz="4" w:space="0" w:color="auto"/>
            </w:tcBorders>
            <w:shd w:val="clear" w:color="F8CBAD" w:fill="DDC9A3"/>
            <w:vAlign w:val="center"/>
            <w:hideMark/>
          </w:tcPr>
          <w:p w14:paraId="33D7095E" w14:textId="7C09174C" w:rsidR="0094233C" w:rsidRPr="00F2110C" w:rsidRDefault="0094233C" w:rsidP="0094233C">
            <w:pPr>
              <w:tabs>
                <w:tab w:val="left" w:pos="142"/>
              </w:tabs>
              <w:suppressAutoHyphens w:val="0"/>
              <w:overflowPunct/>
              <w:spacing w:after="0" w:line="240" w:lineRule="auto"/>
              <w:ind w:left="-142"/>
              <w:jc w:val="right"/>
              <w:rPr>
                <w:rFonts w:eastAsia="Times New Roman" w:cs="Calibri"/>
                <w:b/>
                <w:bCs/>
                <w:sz w:val="16"/>
                <w:szCs w:val="16"/>
                <w:lang w:eastAsia="es-MX"/>
              </w:rPr>
            </w:pPr>
            <w:r w:rsidRPr="00F2110C">
              <w:rPr>
                <w:rFonts w:cs="Calibri"/>
                <w:b/>
                <w:bCs/>
                <w:sz w:val="16"/>
                <w:szCs w:val="16"/>
              </w:rPr>
              <w:t>63,771,895,40</w:t>
            </w:r>
            <w:r w:rsidR="00B26901" w:rsidRPr="00F2110C">
              <w:rPr>
                <w:rFonts w:cs="Calibri"/>
                <w:b/>
                <w:bCs/>
                <w:sz w:val="16"/>
                <w:szCs w:val="16"/>
              </w:rPr>
              <w:t>1</w:t>
            </w:r>
          </w:p>
        </w:tc>
        <w:tc>
          <w:tcPr>
            <w:tcW w:w="1418" w:type="dxa"/>
            <w:tcBorders>
              <w:top w:val="nil"/>
              <w:left w:val="single" w:sz="4" w:space="0" w:color="auto"/>
              <w:bottom w:val="single" w:sz="4" w:space="0" w:color="auto"/>
              <w:right w:val="single" w:sz="4" w:space="0" w:color="auto"/>
            </w:tcBorders>
            <w:shd w:val="clear" w:color="F8CBAD" w:fill="DDC9A3"/>
            <w:vAlign w:val="center"/>
            <w:hideMark/>
          </w:tcPr>
          <w:p w14:paraId="5B8F2BC5" w14:textId="498BBAED" w:rsidR="0094233C" w:rsidRPr="00F2110C" w:rsidRDefault="0094233C" w:rsidP="0094233C">
            <w:pPr>
              <w:tabs>
                <w:tab w:val="left" w:pos="142"/>
              </w:tabs>
              <w:suppressAutoHyphens w:val="0"/>
              <w:overflowPunct/>
              <w:spacing w:after="0" w:line="240" w:lineRule="auto"/>
              <w:ind w:left="-142"/>
              <w:jc w:val="right"/>
              <w:rPr>
                <w:rFonts w:eastAsia="Times New Roman" w:cs="Calibri"/>
                <w:b/>
                <w:bCs/>
                <w:sz w:val="16"/>
                <w:szCs w:val="16"/>
                <w:lang w:eastAsia="es-MX"/>
              </w:rPr>
            </w:pPr>
            <w:r w:rsidRPr="00F2110C">
              <w:rPr>
                <w:rFonts w:cs="Calibri"/>
                <w:b/>
                <w:bCs/>
                <w:sz w:val="16"/>
                <w:szCs w:val="16"/>
              </w:rPr>
              <w:t>55,592,523,826</w:t>
            </w:r>
          </w:p>
        </w:tc>
        <w:tc>
          <w:tcPr>
            <w:tcW w:w="1276" w:type="dxa"/>
            <w:tcBorders>
              <w:top w:val="nil"/>
              <w:left w:val="single" w:sz="4" w:space="0" w:color="auto"/>
              <w:bottom w:val="single" w:sz="4" w:space="0" w:color="auto"/>
              <w:right w:val="single" w:sz="4" w:space="0" w:color="auto"/>
            </w:tcBorders>
            <w:shd w:val="clear" w:color="F8CBAD" w:fill="DDC9A3"/>
            <w:vAlign w:val="center"/>
            <w:hideMark/>
          </w:tcPr>
          <w:p w14:paraId="1E8F0F7E" w14:textId="0E1007E1" w:rsidR="0094233C" w:rsidRPr="00F2110C" w:rsidRDefault="00317DC9" w:rsidP="0094233C">
            <w:pPr>
              <w:tabs>
                <w:tab w:val="left" w:pos="142"/>
              </w:tabs>
              <w:suppressAutoHyphens w:val="0"/>
              <w:overflowPunct/>
              <w:spacing w:after="0" w:line="240" w:lineRule="auto"/>
              <w:ind w:left="-142"/>
              <w:jc w:val="right"/>
              <w:rPr>
                <w:rFonts w:eastAsia="Times New Roman" w:cs="Calibri"/>
                <w:b/>
                <w:bCs/>
                <w:sz w:val="16"/>
                <w:szCs w:val="16"/>
                <w:lang w:eastAsia="es-MX"/>
              </w:rPr>
            </w:pPr>
            <w:r w:rsidRPr="00F2110C">
              <w:rPr>
                <w:rFonts w:cs="Calibri"/>
                <w:b/>
                <w:bCs/>
                <w:sz w:val="16"/>
                <w:szCs w:val="16"/>
              </w:rPr>
              <w:t>8,179,371,575</w:t>
            </w:r>
          </w:p>
        </w:tc>
        <w:tc>
          <w:tcPr>
            <w:tcW w:w="992" w:type="dxa"/>
            <w:tcBorders>
              <w:top w:val="nil"/>
              <w:left w:val="single" w:sz="4" w:space="0" w:color="auto"/>
              <w:bottom w:val="single" w:sz="4" w:space="0" w:color="auto"/>
              <w:right w:val="single" w:sz="4" w:space="0" w:color="auto"/>
            </w:tcBorders>
            <w:shd w:val="clear" w:color="F8CBAD" w:fill="DDC9A3"/>
            <w:noWrap/>
            <w:vAlign w:val="center"/>
            <w:hideMark/>
          </w:tcPr>
          <w:p w14:paraId="71520FF7" w14:textId="65B43CA7" w:rsidR="0094233C" w:rsidRPr="00F2110C" w:rsidRDefault="0094233C" w:rsidP="0094233C">
            <w:pPr>
              <w:tabs>
                <w:tab w:val="left" w:pos="142"/>
              </w:tabs>
              <w:suppressAutoHyphens w:val="0"/>
              <w:overflowPunct/>
              <w:spacing w:after="0" w:line="240" w:lineRule="auto"/>
              <w:ind w:left="-142"/>
              <w:jc w:val="right"/>
              <w:rPr>
                <w:rFonts w:eastAsia="Times New Roman" w:cs="Calibri"/>
                <w:b/>
                <w:bCs/>
                <w:sz w:val="16"/>
                <w:szCs w:val="16"/>
                <w:lang w:eastAsia="es-MX"/>
              </w:rPr>
            </w:pPr>
          </w:p>
        </w:tc>
      </w:tr>
    </w:tbl>
    <w:p w14:paraId="0C37DAA0" w14:textId="77777777" w:rsidR="00735602" w:rsidRPr="00735602" w:rsidRDefault="00735602" w:rsidP="0088758E">
      <w:pPr>
        <w:tabs>
          <w:tab w:val="left" w:pos="142"/>
        </w:tabs>
        <w:spacing w:after="0" w:line="240" w:lineRule="exact"/>
        <w:ind w:left="-142"/>
        <w:jc w:val="both"/>
        <w:rPr>
          <w:rFonts w:eastAsia="Times New Roman" w:cs="Calibri"/>
          <w:sz w:val="20"/>
          <w:szCs w:val="20"/>
          <w:lang w:val="es-ES" w:eastAsia="es-ES"/>
        </w:rPr>
      </w:pPr>
    </w:p>
    <w:p w14:paraId="7AECBF8E" w14:textId="77777777" w:rsidR="004E0239" w:rsidRDefault="004E0239" w:rsidP="0088758E">
      <w:pPr>
        <w:tabs>
          <w:tab w:val="left" w:pos="142"/>
        </w:tabs>
        <w:spacing w:after="0" w:line="240" w:lineRule="auto"/>
        <w:ind w:left="-142"/>
        <w:jc w:val="both"/>
        <w:rPr>
          <w:rFonts w:cs="Calibri"/>
          <w:sz w:val="20"/>
          <w:szCs w:val="20"/>
        </w:rPr>
      </w:pPr>
    </w:p>
    <w:p w14:paraId="7D836B58" w14:textId="520549D0" w:rsidR="00182338" w:rsidRDefault="00C87FDA" w:rsidP="0088758E">
      <w:pPr>
        <w:tabs>
          <w:tab w:val="left" w:pos="142"/>
        </w:tabs>
        <w:spacing w:after="0" w:line="240" w:lineRule="auto"/>
        <w:ind w:left="-142"/>
        <w:jc w:val="both"/>
        <w:rPr>
          <w:rFonts w:cs="Calibri"/>
          <w:sz w:val="20"/>
          <w:szCs w:val="20"/>
        </w:rPr>
      </w:pPr>
      <w:r w:rsidRPr="00742CCD">
        <w:rPr>
          <w:rFonts w:cs="Calibri"/>
          <w:sz w:val="20"/>
          <w:szCs w:val="20"/>
        </w:rPr>
        <w:t xml:space="preserve">Los ingresos propios presupuestarios sin incluir los ingresos derivados de financiamiento representaron en forma global un </w:t>
      </w:r>
      <w:r w:rsidR="00735602">
        <w:rPr>
          <w:rFonts w:cs="Calibri"/>
          <w:sz w:val="20"/>
          <w:szCs w:val="20"/>
        </w:rPr>
        <w:t xml:space="preserve">incremento al cierre del trimestre de </w:t>
      </w:r>
      <w:r w:rsidR="00F90116">
        <w:rPr>
          <w:rFonts w:cs="Calibri"/>
          <w:sz w:val="20"/>
          <w:szCs w:val="20"/>
        </w:rPr>
        <w:t>48</w:t>
      </w:r>
      <w:r w:rsidR="00735602">
        <w:rPr>
          <w:rFonts w:cs="Calibri"/>
          <w:sz w:val="20"/>
          <w:szCs w:val="20"/>
        </w:rPr>
        <w:t>.</w:t>
      </w:r>
      <w:r w:rsidR="0094233C">
        <w:rPr>
          <w:rFonts w:cs="Calibri"/>
          <w:sz w:val="20"/>
          <w:szCs w:val="20"/>
        </w:rPr>
        <w:t>0</w:t>
      </w:r>
      <w:r w:rsidR="00F90116">
        <w:rPr>
          <w:rFonts w:cs="Calibri"/>
          <w:sz w:val="20"/>
          <w:szCs w:val="20"/>
        </w:rPr>
        <w:t>3</w:t>
      </w:r>
      <w:r w:rsidR="00182338">
        <w:rPr>
          <w:rFonts w:cs="Calibri"/>
          <w:sz w:val="20"/>
          <w:szCs w:val="20"/>
        </w:rPr>
        <w:t>%</w:t>
      </w:r>
      <w:r w:rsidR="00F90116">
        <w:rPr>
          <w:rFonts w:cs="Calibri"/>
          <w:sz w:val="20"/>
          <w:szCs w:val="20"/>
        </w:rPr>
        <w:t>,</w:t>
      </w:r>
      <w:r w:rsidRPr="00742CCD">
        <w:rPr>
          <w:rFonts w:cs="Calibri"/>
          <w:sz w:val="20"/>
          <w:szCs w:val="20"/>
        </w:rPr>
        <w:t xml:space="preserve"> con respecto </w:t>
      </w:r>
      <w:r w:rsidR="008C1C7A" w:rsidRPr="00742CCD">
        <w:rPr>
          <w:rFonts w:cs="Calibri"/>
          <w:sz w:val="20"/>
          <w:szCs w:val="20"/>
        </w:rPr>
        <w:t xml:space="preserve">al </w:t>
      </w:r>
      <w:r w:rsidR="008C1C7A">
        <w:rPr>
          <w:rFonts w:cs="Calibri"/>
          <w:sz w:val="20"/>
          <w:szCs w:val="20"/>
        </w:rPr>
        <w:t xml:space="preserve">mismo </w:t>
      </w:r>
      <w:r w:rsidR="00182338">
        <w:rPr>
          <w:rFonts w:cs="Calibri"/>
          <w:sz w:val="20"/>
          <w:szCs w:val="20"/>
        </w:rPr>
        <w:t>trimestre</w:t>
      </w:r>
      <w:r w:rsidR="009D18C2">
        <w:rPr>
          <w:rFonts w:cs="Calibri"/>
          <w:sz w:val="20"/>
          <w:szCs w:val="20"/>
        </w:rPr>
        <w:t xml:space="preserve"> </w:t>
      </w:r>
      <w:r w:rsidR="008C1C7A">
        <w:rPr>
          <w:rFonts w:cs="Calibri"/>
          <w:sz w:val="20"/>
          <w:szCs w:val="20"/>
        </w:rPr>
        <w:t xml:space="preserve">del año </w:t>
      </w:r>
      <w:r w:rsidR="0001479C">
        <w:rPr>
          <w:rFonts w:cs="Calibri"/>
          <w:sz w:val="20"/>
          <w:szCs w:val="20"/>
        </w:rPr>
        <w:t>anterior</w:t>
      </w:r>
      <w:r w:rsidRPr="00742CCD">
        <w:rPr>
          <w:rFonts w:cs="Calibri"/>
          <w:sz w:val="20"/>
          <w:szCs w:val="20"/>
        </w:rPr>
        <w:t>, por la cantidad de $</w:t>
      </w:r>
      <w:r w:rsidR="00735602">
        <w:rPr>
          <w:rFonts w:cs="Calibri"/>
          <w:sz w:val="20"/>
          <w:szCs w:val="20"/>
        </w:rPr>
        <w:t>2</w:t>
      </w:r>
      <w:r w:rsidR="0094233C">
        <w:rPr>
          <w:rFonts w:cs="Calibri"/>
          <w:sz w:val="20"/>
          <w:szCs w:val="20"/>
        </w:rPr>
        <w:t>0,600</w:t>
      </w:r>
      <w:r w:rsidR="00735602">
        <w:rPr>
          <w:rFonts w:cs="Calibri"/>
          <w:sz w:val="20"/>
          <w:szCs w:val="20"/>
        </w:rPr>
        <w:t>,</w:t>
      </w:r>
      <w:r w:rsidR="0094233C">
        <w:rPr>
          <w:rFonts w:cs="Calibri"/>
          <w:sz w:val="20"/>
          <w:szCs w:val="20"/>
        </w:rPr>
        <w:t>45</w:t>
      </w:r>
      <w:r w:rsidR="00735602">
        <w:rPr>
          <w:rFonts w:cs="Calibri"/>
          <w:sz w:val="20"/>
          <w:szCs w:val="20"/>
        </w:rPr>
        <w:t>1,</w:t>
      </w:r>
      <w:r w:rsidR="0094233C">
        <w:rPr>
          <w:rFonts w:cs="Calibri"/>
          <w:sz w:val="20"/>
          <w:szCs w:val="20"/>
        </w:rPr>
        <w:t>23</w:t>
      </w:r>
      <w:r w:rsidR="00A25C23">
        <w:rPr>
          <w:rFonts w:cs="Calibri"/>
          <w:sz w:val="20"/>
          <w:szCs w:val="20"/>
        </w:rPr>
        <w:t>7</w:t>
      </w:r>
      <w:r w:rsidR="00735602">
        <w:rPr>
          <w:rFonts w:cs="Calibri"/>
          <w:sz w:val="20"/>
          <w:szCs w:val="20"/>
        </w:rPr>
        <w:t>.</w:t>
      </w:r>
      <w:r w:rsidRPr="00742CCD">
        <w:rPr>
          <w:rFonts w:cs="Calibri"/>
          <w:sz w:val="20"/>
          <w:szCs w:val="20"/>
        </w:rPr>
        <w:t xml:space="preserve"> </w:t>
      </w:r>
    </w:p>
    <w:p w14:paraId="3F29AE0B" w14:textId="77777777" w:rsidR="00182338" w:rsidRDefault="00182338" w:rsidP="0088758E">
      <w:pPr>
        <w:tabs>
          <w:tab w:val="left" w:pos="142"/>
        </w:tabs>
        <w:spacing w:after="0" w:line="240" w:lineRule="auto"/>
        <w:ind w:left="-142"/>
        <w:jc w:val="both"/>
        <w:rPr>
          <w:rFonts w:cs="Calibri"/>
          <w:sz w:val="20"/>
          <w:szCs w:val="20"/>
        </w:rPr>
      </w:pPr>
    </w:p>
    <w:p w14:paraId="652BCE19" w14:textId="0D20E61C" w:rsidR="002E7B94" w:rsidRPr="00182338" w:rsidRDefault="00182338" w:rsidP="0088758E">
      <w:pPr>
        <w:pStyle w:val="Prrafodelista"/>
        <w:numPr>
          <w:ilvl w:val="1"/>
          <w:numId w:val="3"/>
        </w:numPr>
        <w:tabs>
          <w:tab w:val="clear" w:pos="0"/>
          <w:tab w:val="left" w:pos="142"/>
        </w:tabs>
        <w:spacing w:after="0" w:line="240" w:lineRule="auto"/>
        <w:ind w:left="-142" w:firstLine="0"/>
        <w:jc w:val="both"/>
        <w:rPr>
          <w:rFonts w:cs="Calibri"/>
          <w:sz w:val="20"/>
          <w:szCs w:val="20"/>
        </w:rPr>
      </w:pPr>
      <w:r w:rsidRPr="00182338">
        <w:rPr>
          <w:rFonts w:cs="Calibri"/>
          <w:sz w:val="20"/>
          <w:szCs w:val="20"/>
        </w:rPr>
        <w:t>P</w:t>
      </w:r>
      <w:r w:rsidR="002E7B94" w:rsidRPr="00182338">
        <w:rPr>
          <w:rFonts w:cs="Calibri"/>
          <w:sz w:val="20"/>
          <w:szCs w:val="20"/>
        </w:rPr>
        <w:t>royección y recaudación e ingresos a mediano plazo</w:t>
      </w:r>
      <w:r w:rsidR="001D3C38" w:rsidRPr="00182338">
        <w:rPr>
          <w:rFonts w:cs="Calibri"/>
          <w:sz w:val="20"/>
          <w:szCs w:val="20"/>
        </w:rPr>
        <w:t>.</w:t>
      </w:r>
    </w:p>
    <w:p w14:paraId="042C0E07" w14:textId="77777777" w:rsidR="00FF6E55" w:rsidRPr="00182338" w:rsidRDefault="00FF6E55" w:rsidP="0088758E">
      <w:pPr>
        <w:tabs>
          <w:tab w:val="left" w:pos="142"/>
        </w:tabs>
        <w:spacing w:after="0" w:line="240" w:lineRule="auto"/>
        <w:ind w:left="-142"/>
        <w:jc w:val="both"/>
        <w:rPr>
          <w:rFonts w:cs="Calibri"/>
          <w:sz w:val="20"/>
          <w:szCs w:val="20"/>
          <w:lang w:eastAsia="es-ES"/>
        </w:rPr>
      </w:pPr>
    </w:p>
    <w:p w14:paraId="3980D0D8" w14:textId="6FC0B0A3" w:rsidR="002E7B94" w:rsidRPr="002E7B94" w:rsidRDefault="002E7B94" w:rsidP="0088758E">
      <w:pPr>
        <w:tabs>
          <w:tab w:val="left" w:pos="142"/>
        </w:tabs>
        <w:spacing w:after="0" w:line="240" w:lineRule="auto"/>
        <w:ind w:left="-142"/>
        <w:jc w:val="both"/>
        <w:rPr>
          <w:rFonts w:cs="Calibri"/>
          <w:sz w:val="20"/>
          <w:szCs w:val="20"/>
          <w:lang w:val="es-ES" w:eastAsia="es-ES"/>
        </w:rPr>
      </w:pPr>
      <w:r>
        <w:rPr>
          <w:rFonts w:cs="Calibri"/>
          <w:sz w:val="20"/>
          <w:szCs w:val="20"/>
          <w:lang w:val="es-ES" w:eastAsia="es-ES"/>
        </w:rPr>
        <w:t xml:space="preserve">Respecto a la </w:t>
      </w:r>
      <w:r w:rsidR="0001479C">
        <w:rPr>
          <w:rFonts w:cs="Calibri"/>
          <w:sz w:val="20"/>
          <w:szCs w:val="20"/>
          <w:lang w:val="es-ES" w:eastAsia="es-ES"/>
        </w:rPr>
        <w:t xml:space="preserve">recaudación para </w:t>
      </w:r>
      <w:r w:rsidR="00FF6E55">
        <w:rPr>
          <w:rFonts w:cs="Calibri"/>
          <w:sz w:val="20"/>
          <w:szCs w:val="20"/>
          <w:lang w:val="es-ES" w:eastAsia="es-ES"/>
        </w:rPr>
        <w:t xml:space="preserve">los próximos </w:t>
      </w:r>
      <w:r w:rsidR="004E0239">
        <w:rPr>
          <w:rFonts w:cs="Calibri"/>
          <w:sz w:val="20"/>
          <w:szCs w:val="20"/>
          <w:lang w:val="es-ES" w:eastAsia="es-ES"/>
        </w:rPr>
        <w:t xml:space="preserve">meses </w:t>
      </w:r>
      <w:r w:rsidR="004E0239" w:rsidRPr="00F64288">
        <w:rPr>
          <w:rFonts w:cs="Calibri"/>
          <w:sz w:val="20"/>
          <w:szCs w:val="20"/>
          <w:lang w:val="es-ES" w:eastAsia="es-ES"/>
        </w:rPr>
        <w:t>se</w:t>
      </w:r>
      <w:r w:rsidR="0001479C">
        <w:rPr>
          <w:rFonts w:cs="Calibri"/>
          <w:sz w:val="20"/>
          <w:szCs w:val="20"/>
          <w:lang w:val="es-ES" w:eastAsia="es-ES"/>
        </w:rPr>
        <w:t xml:space="preserve"> espera lograr la recaudación </w:t>
      </w:r>
      <w:r w:rsidR="00B31A8E">
        <w:rPr>
          <w:rFonts w:cs="Calibri"/>
          <w:sz w:val="20"/>
          <w:szCs w:val="20"/>
          <w:lang w:val="es-ES" w:eastAsia="es-ES"/>
        </w:rPr>
        <w:t>de acuerdo con</w:t>
      </w:r>
      <w:r w:rsidR="0001479C">
        <w:rPr>
          <w:rFonts w:cs="Calibri"/>
          <w:sz w:val="20"/>
          <w:szCs w:val="20"/>
          <w:lang w:val="es-ES" w:eastAsia="es-ES"/>
        </w:rPr>
        <w:t xml:space="preserve"> la iniciativa</w:t>
      </w:r>
      <w:r w:rsidR="0023369C">
        <w:rPr>
          <w:rFonts w:cs="Calibri"/>
          <w:sz w:val="20"/>
          <w:szCs w:val="20"/>
          <w:lang w:val="es-ES" w:eastAsia="es-ES"/>
        </w:rPr>
        <w:t xml:space="preserve"> </w:t>
      </w:r>
      <w:r w:rsidR="0001479C">
        <w:rPr>
          <w:rFonts w:cs="Calibri"/>
          <w:sz w:val="20"/>
          <w:szCs w:val="20"/>
          <w:lang w:val="es-ES" w:eastAsia="es-ES"/>
        </w:rPr>
        <w:t xml:space="preserve">de la </w:t>
      </w:r>
      <w:r w:rsidR="00182338">
        <w:rPr>
          <w:rFonts w:cs="Calibri"/>
          <w:sz w:val="20"/>
          <w:szCs w:val="20"/>
          <w:lang w:val="es-ES" w:eastAsia="es-ES"/>
        </w:rPr>
        <w:t>L</w:t>
      </w:r>
      <w:r w:rsidR="0001479C">
        <w:rPr>
          <w:rFonts w:cs="Calibri"/>
          <w:sz w:val="20"/>
          <w:szCs w:val="20"/>
          <w:lang w:val="es-ES" w:eastAsia="es-ES"/>
        </w:rPr>
        <w:t>ey de Ingresos</w:t>
      </w:r>
      <w:r w:rsidR="00182338">
        <w:rPr>
          <w:rFonts w:cs="Calibri"/>
          <w:sz w:val="20"/>
          <w:szCs w:val="20"/>
          <w:lang w:val="es-ES" w:eastAsia="es-ES"/>
        </w:rPr>
        <w:t xml:space="preserve"> para el ejercicio 2025</w:t>
      </w:r>
      <w:r w:rsidR="0001479C">
        <w:rPr>
          <w:rFonts w:cs="Calibri"/>
          <w:sz w:val="20"/>
          <w:szCs w:val="20"/>
          <w:lang w:val="es-ES" w:eastAsia="es-ES"/>
        </w:rPr>
        <w:t>.</w:t>
      </w:r>
    </w:p>
    <w:p w14:paraId="6961BE91" w14:textId="1A70708E" w:rsidR="007745EB" w:rsidRDefault="007745EB" w:rsidP="0088758E">
      <w:pPr>
        <w:tabs>
          <w:tab w:val="left" w:pos="142"/>
        </w:tabs>
        <w:spacing w:after="0" w:line="240" w:lineRule="auto"/>
        <w:ind w:left="-142"/>
        <w:jc w:val="both"/>
        <w:rPr>
          <w:rFonts w:cs="Calibri"/>
          <w:sz w:val="20"/>
          <w:szCs w:val="20"/>
        </w:rPr>
      </w:pPr>
    </w:p>
    <w:p w14:paraId="669AA6DD" w14:textId="56005DBA" w:rsidR="00F2110C" w:rsidRDefault="00F2110C" w:rsidP="0088758E">
      <w:pPr>
        <w:tabs>
          <w:tab w:val="left" w:pos="142"/>
        </w:tabs>
        <w:spacing w:after="0" w:line="240" w:lineRule="auto"/>
        <w:ind w:left="-142"/>
        <w:jc w:val="both"/>
        <w:rPr>
          <w:rFonts w:cs="Calibri"/>
          <w:sz w:val="20"/>
          <w:szCs w:val="20"/>
        </w:rPr>
      </w:pPr>
    </w:p>
    <w:p w14:paraId="6718828F" w14:textId="3255878F" w:rsidR="00F2110C" w:rsidRDefault="00F2110C" w:rsidP="0088758E">
      <w:pPr>
        <w:tabs>
          <w:tab w:val="left" w:pos="142"/>
        </w:tabs>
        <w:spacing w:after="0" w:line="240" w:lineRule="auto"/>
        <w:ind w:left="-142"/>
        <w:jc w:val="both"/>
        <w:rPr>
          <w:rFonts w:cs="Calibri"/>
          <w:sz w:val="20"/>
          <w:szCs w:val="20"/>
        </w:rPr>
      </w:pPr>
    </w:p>
    <w:p w14:paraId="163E4A19" w14:textId="6EAD700E" w:rsidR="00F2110C" w:rsidRDefault="00F2110C" w:rsidP="0088758E">
      <w:pPr>
        <w:tabs>
          <w:tab w:val="left" w:pos="142"/>
        </w:tabs>
        <w:spacing w:after="0" w:line="240" w:lineRule="auto"/>
        <w:ind w:left="-142"/>
        <w:jc w:val="both"/>
        <w:rPr>
          <w:rFonts w:cs="Calibri"/>
          <w:sz w:val="20"/>
          <w:szCs w:val="20"/>
        </w:rPr>
      </w:pPr>
    </w:p>
    <w:p w14:paraId="0EB0B429" w14:textId="2BFC521A" w:rsidR="00F2110C" w:rsidRDefault="00F2110C" w:rsidP="0088758E">
      <w:pPr>
        <w:tabs>
          <w:tab w:val="left" w:pos="142"/>
        </w:tabs>
        <w:spacing w:after="0" w:line="240" w:lineRule="auto"/>
        <w:ind w:left="-142"/>
        <w:jc w:val="both"/>
        <w:rPr>
          <w:rFonts w:cs="Calibri"/>
          <w:sz w:val="20"/>
          <w:szCs w:val="20"/>
        </w:rPr>
      </w:pPr>
    </w:p>
    <w:p w14:paraId="09E674AF" w14:textId="69170AC1" w:rsidR="00F2110C" w:rsidRDefault="00F2110C" w:rsidP="0088758E">
      <w:pPr>
        <w:tabs>
          <w:tab w:val="left" w:pos="142"/>
        </w:tabs>
        <w:spacing w:after="0" w:line="240" w:lineRule="auto"/>
        <w:ind w:left="-142"/>
        <w:jc w:val="both"/>
        <w:rPr>
          <w:rFonts w:cs="Calibri"/>
          <w:sz w:val="20"/>
          <w:szCs w:val="20"/>
        </w:rPr>
      </w:pPr>
    </w:p>
    <w:p w14:paraId="34047C42" w14:textId="77777777" w:rsidR="00F2110C" w:rsidRDefault="00F2110C" w:rsidP="0088758E">
      <w:pPr>
        <w:tabs>
          <w:tab w:val="left" w:pos="142"/>
        </w:tabs>
        <w:spacing w:after="0" w:line="240" w:lineRule="auto"/>
        <w:ind w:left="-142"/>
        <w:jc w:val="both"/>
        <w:rPr>
          <w:rFonts w:cs="Calibri"/>
          <w:sz w:val="20"/>
          <w:szCs w:val="20"/>
        </w:rPr>
      </w:pPr>
    </w:p>
    <w:p w14:paraId="65D8B0EB" w14:textId="2080B3F0" w:rsidR="007745EB" w:rsidRPr="00567955" w:rsidRDefault="00892B54" w:rsidP="0088758E">
      <w:pPr>
        <w:tabs>
          <w:tab w:val="left" w:pos="142"/>
        </w:tabs>
        <w:spacing w:after="0" w:line="240" w:lineRule="auto"/>
        <w:ind w:left="-142"/>
        <w:jc w:val="both"/>
        <w:rPr>
          <w:rFonts w:cs="Calibri"/>
          <w:b/>
          <w:szCs w:val="20"/>
        </w:rPr>
      </w:pPr>
      <w:r w:rsidRPr="00567955">
        <w:rPr>
          <w:rFonts w:cs="Calibri"/>
          <w:b/>
          <w:szCs w:val="20"/>
        </w:rPr>
        <w:lastRenderedPageBreak/>
        <w:t>1</w:t>
      </w:r>
      <w:r w:rsidR="00F26249" w:rsidRPr="00567955">
        <w:rPr>
          <w:rFonts w:cs="Calibri"/>
          <w:b/>
          <w:szCs w:val="20"/>
        </w:rPr>
        <w:t>0</w:t>
      </w:r>
      <w:r w:rsidRPr="00567955">
        <w:rPr>
          <w:rFonts w:cs="Calibri"/>
          <w:b/>
          <w:szCs w:val="20"/>
        </w:rPr>
        <w:t xml:space="preserve">. </w:t>
      </w:r>
      <w:r w:rsidR="00C87FDA" w:rsidRPr="00567955">
        <w:rPr>
          <w:rFonts w:cs="Calibri"/>
          <w:b/>
          <w:szCs w:val="20"/>
        </w:rPr>
        <w:t>Información sobre la Deuda y Reporte Analítico de la Deuda</w:t>
      </w:r>
    </w:p>
    <w:p w14:paraId="450804F5" w14:textId="77777777" w:rsidR="007745EB" w:rsidRPr="00697201" w:rsidRDefault="007745EB" w:rsidP="0088758E">
      <w:pPr>
        <w:pStyle w:val="Texto"/>
        <w:tabs>
          <w:tab w:val="left" w:pos="142"/>
        </w:tabs>
        <w:spacing w:after="0" w:line="240" w:lineRule="auto"/>
        <w:ind w:left="-142" w:firstLine="0"/>
        <w:rPr>
          <w:rFonts w:ascii="Calibri" w:hAnsi="Calibri" w:cs="Calibri"/>
          <w:b/>
          <w:sz w:val="14"/>
          <w:szCs w:val="18"/>
          <w:lang w:val="es-MX"/>
        </w:rPr>
      </w:pPr>
    </w:p>
    <w:p w14:paraId="5FB2FFD2" w14:textId="42AD7F8E" w:rsidR="007745EB" w:rsidRDefault="00C87FDA" w:rsidP="0088758E">
      <w:pPr>
        <w:pStyle w:val="Texto"/>
        <w:numPr>
          <w:ilvl w:val="0"/>
          <w:numId w:val="2"/>
        </w:numPr>
        <w:tabs>
          <w:tab w:val="clear" w:pos="0"/>
          <w:tab w:val="left" w:pos="142"/>
        </w:tabs>
        <w:spacing w:after="0" w:line="240" w:lineRule="auto"/>
        <w:ind w:left="-142" w:firstLine="0"/>
        <w:rPr>
          <w:rFonts w:ascii="Calibri" w:hAnsi="Calibri" w:cs="Calibri"/>
          <w:b/>
          <w:sz w:val="20"/>
          <w:lang w:val="es-MX"/>
        </w:rPr>
      </w:pPr>
      <w:r w:rsidRPr="006B5B65">
        <w:rPr>
          <w:rFonts w:ascii="Calibri" w:hAnsi="Calibri" w:cs="Calibri"/>
          <w:b/>
          <w:sz w:val="20"/>
          <w:lang w:val="es-MX"/>
        </w:rPr>
        <w:t>Indicadores:</w:t>
      </w:r>
    </w:p>
    <w:p w14:paraId="1503313F" w14:textId="3684FC61" w:rsidR="00D57133" w:rsidRDefault="00D57133" w:rsidP="00D57133">
      <w:pPr>
        <w:pStyle w:val="Texto"/>
        <w:tabs>
          <w:tab w:val="left" w:pos="142"/>
        </w:tabs>
        <w:spacing w:after="0" w:line="240" w:lineRule="auto"/>
        <w:rPr>
          <w:rFonts w:ascii="Calibri" w:hAnsi="Calibri" w:cs="Calibri"/>
          <w:b/>
          <w:sz w:val="20"/>
          <w:lang w:val="es-MX"/>
        </w:rPr>
      </w:pPr>
    </w:p>
    <w:p w14:paraId="710D0CCE" w14:textId="7BBBA554" w:rsidR="007745EB" w:rsidRDefault="007745EB" w:rsidP="0088758E">
      <w:pPr>
        <w:pStyle w:val="Texto"/>
        <w:tabs>
          <w:tab w:val="left" w:pos="142"/>
        </w:tabs>
        <w:spacing w:after="0" w:line="240" w:lineRule="auto"/>
        <w:ind w:left="-142" w:firstLine="0"/>
        <w:rPr>
          <w:rFonts w:ascii="Calibri" w:hAnsi="Calibri" w:cs="Calibri"/>
          <w:sz w:val="14"/>
          <w:lang w:val="es-MX"/>
        </w:rPr>
      </w:pPr>
    </w:p>
    <w:p w14:paraId="68C2780E" w14:textId="77777777" w:rsidR="0053644F" w:rsidRPr="00697201" w:rsidRDefault="0053644F" w:rsidP="0088758E">
      <w:pPr>
        <w:pStyle w:val="Texto"/>
        <w:tabs>
          <w:tab w:val="left" w:pos="142"/>
        </w:tabs>
        <w:spacing w:after="0" w:line="240" w:lineRule="auto"/>
        <w:ind w:left="-142" w:firstLine="0"/>
        <w:rPr>
          <w:rFonts w:ascii="Calibri" w:hAnsi="Calibri" w:cs="Calibri"/>
          <w:sz w:val="14"/>
          <w:lang w:val="es-MX"/>
        </w:rPr>
      </w:pPr>
    </w:p>
    <w:p w14:paraId="1CB11BCC" w14:textId="2A238C90" w:rsidR="007745EB" w:rsidRDefault="00C87FDA" w:rsidP="0088758E">
      <w:pPr>
        <w:pStyle w:val="Texto"/>
        <w:tabs>
          <w:tab w:val="left" w:pos="142"/>
        </w:tabs>
        <w:spacing w:after="0" w:line="240" w:lineRule="auto"/>
        <w:ind w:left="-142" w:firstLine="0"/>
        <w:rPr>
          <w:rFonts w:ascii="Calibri" w:hAnsi="Calibri" w:cs="Calibri"/>
          <w:szCs w:val="18"/>
          <w:lang w:val="es-MX"/>
        </w:rPr>
      </w:pPr>
      <w:r>
        <w:rPr>
          <w:rFonts w:ascii="Calibri" w:hAnsi="Calibri" w:cs="Calibri"/>
          <w:szCs w:val="18"/>
          <w:lang w:val="es-MX"/>
        </w:rPr>
        <w:t xml:space="preserve"> Deuda Respecto al PIB</w:t>
      </w:r>
      <w:r w:rsidR="00B86661">
        <w:rPr>
          <w:rFonts w:ascii="Calibri" w:hAnsi="Calibri" w:cs="Calibri"/>
          <w:szCs w:val="18"/>
          <w:lang w:val="es-MX"/>
        </w:rPr>
        <w:t xml:space="preserve"> Estatal.</w:t>
      </w:r>
    </w:p>
    <w:p w14:paraId="3B151A05" w14:textId="77777777" w:rsidR="00B86661" w:rsidRDefault="00B86661" w:rsidP="0088758E">
      <w:pPr>
        <w:pStyle w:val="Texto"/>
        <w:tabs>
          <w:tab w:val="left" w:pos="142"/>
        </w:tabs>
        <w:spacing w:after="0" w:line="240" w:lineRule="auto"/>
        <w:ind w:left="-142" w:firstLine="0"/>
        <w:rPr>
          <w:rFonts w:ascii="Calibri" w:hAnsi="Calibri" w:cs="Calibri"/>
          <w:szCs w:val="18"/>
          <w:lang w:val="es-MX"/>
        </w:rPr>
      </w:pPr>
    </w:p>
    <w:tbl>
      <w:tblPr>
        <w:tblW w:w="5770" w:type="dxa"/>
        <w:tblInd w:w="-147" w:type="dxa"/>
        <w:tblCellMar>
          <w:left w:w="70" w:type="dxa"/>
          <w:right w:w="70" w:type="dxa"/>
        </w:tblCellMar>
        <w:tblLook w:val="04A0" w:firstRow="1" w:lastRow="0" w:firstColumn="1" w:lastColumn="0" w:noHBand="0" w:noVBand="1"/>
      </w:tblPr>
      <w:tblGrid>
        <w:gridCol w:w="851"/>
        <w:gridCol w:w="2008"/>
        <w:gridCol w:w="1738"/>
        <w:gridCol w:w="1165"/>
        <w:gridCol w:w="8"/>
      </w:tblGrid>
      <w:tr w:rsidR="00B86661" w:rsidRPr="00B86661" w14:paraId="190DCD5C" w14:textId="77777777" w:rsidTr="00F2110C">
        <w:trPr>
          <w:trHeight w:val="511"/>
        </w:trPr>
        <w:tc>
          <w:tcPr>
            <w:tcW w:w="5770" w:type="dxa"/>
            <w:gridSpan w:val="5"/>
            <w:tcBorders>
              <w:top w:val="single" w:sz="4" w:space="0" w:color="auto"/>
              <w:left w:val="single" w:sz="4" w:space="0" w:color="auto"/>
              <w:bottom w:val="single" w:sz="4" w:space="0" w:color="auto"/>
              <w:right w:val="single" w:sz="4" w:space="0" w:color="auto"/>
            </w:tcBorders>
            <w:shd w:val="clear" w:color="9C0006" w:fill="AB0033"/>
            <w:vAlign w:val="center"/>
            <w:hideMark/>
          </w:tcPr>
          <w:p w14:paraId="76B857D0" w14:textId="77777777" w:rsidR="00B86661" w:rsidRPr="00B86661" w:rsidRDefault="00B86661"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B86661">
              <w:rPr>
                <w:rFonts w:eastAsia="Times New Roman" w:cs="Calibri"/>
                <w:b/>
                <w:bCs/>
                <w:color w:val="FFFFFF"/>
                <w:sz w:val="16"/>
                <w:szCs w:val="16"/>
                <w:lang w:eastAsia="es-MX"/>
              </w:rPr>
              <w:t>Indicador: Deuda Respecto al PIB</w:t>
            </w:r>
          </w:p>
        </w:tc>
      </w:tr>
      <w:tr w:rsidR="00B86661" w:rsidRPr="00E94797" w14:paraId="7414BF97" w14:textId="77777777" w:rsidTr="00F2110C">
        <w:trPr>
          <w:gridAfter w:val="1"/>
          <w:wAfter w:w="8" w:type="dxa"/>
          <w:trHeight w:val="434"/>
        </w:trPr>
        <w:tc>
          <w:tcPr>
            <w:tcW w:w="851" w:type="dxa"/>
            <w:tcBorders>
              <w:top w:val="nil"/>
              <w:left w:val="single" w:sz="4" w:space="0" w:color="auto"/>
              <w:bottom w:val="single" w:sz="4" w:space="0" w:color="auto"/>
              <w:right w:val="single" w:sz="4" w:space="0" w:color="auto"/>
            </w:tcBorders>
            <w:shd w:val="clear" w:color="DBDBDB" w:fill="D9D9D9"/>
            <w:noWrap/>
            <w:vAlign w:val="center"/>
            <w:hideMark/>
          </w:tcPr>
          <w:p w14:paraId="418C1392" w14:textId="77777777" w:rsidR="00B86661" w:rsidRPr="0045712B" w:rsidRDefault="00B86661" w:rsidP="0088758E">
            <w:pPr>
              <w:tabs>
                <w:tab w:val="left" w:pos="142"/>
              </w:tabs>
              <w:suppressAutoHyphens w:val="0"/>
              <w:overflowPunct/>
              <w:spacing w:after="0" w:line="240" w:lineRule="auto"/>
              <w:ind w:left="-142"/>
              <w:jc w:val="center"/>
              <w:rPr>
                <w:rFonts w:eastAsia="Times New Roman" w:cs="Calibri"/>
                <w:b/>
                <w:bCs/>
                <w:color w:val="000000"/>
                <w:sz w:val="16"/>
                <w:szCs w:val="16"/>
                <w:lang w:eastAsia="es-MX"/>
              </w:rPr>
            </w:pPr>
            <w:r w:rsidRPr="0045712B">
              <w:rPr>
                <w:rFonts w:eastAsia="Times New Roman" w:cs="Calibri"/>
                <w:b/>
                <w:bCs/>
                <w:color w:val="000000"/>
                <w:sz w:val="16"/>
                <w:szCs w:val="16"/>
                <w:lang w:eastAsia="es-MX"/>
              </w:rPr>
              <w:t>Año</w:t>
            </w:r>
          </w:p>
        </w:tc>
        <w:tc>
          <w:tcPr>
            <w:tcW w:w="2008" w:type="dxa"/>
            <w:tcBorders>
              <w:top w:val="nil"/>
              <w:left w:val="nil"/>
              <w:bottom w:val="single" w:sz="4" w:space="0" w:color="auto"/>
              <w:right w:val="single" w:sz="4" w:space="0" w:color="auto"/>
            </w:tcBorders>
            <w:shd w:val="clear" w:color="DBDBDB" w:fill="D9D9D9"/>
            <w:vAlign w:val="center"/>
            <w:hideMark/>
          </w:tcPr>
          <w:p w14:paraId="35D79704" w14:textId="77777777" w:rsidR="00B86661" w:rsidRPr="0045712B" w:rsidRDefault="00B86661" w:rsidP="0088758E">
            <w:pPr>
              <w:tabs>
                <w:tab w:val="left" w:pos="142"/>
              </w:tabs>
              <w:suppressAutoHyphens w:val="0"/>
              <w:overflowPunct/>
              <w:spacing w:after="0" w:line="240" w:lineRule="auto"/>
              <w:ind w:left="-142"/>
              <w:jc w:val="center"/>
              <w:rPr>
                <w:rFonts w:eastAsia="Times New Roman" w:cs="Calibri"/>
                <w:b/>
                <w:bCs/>
                <w:color w:val="000000"/>
                <w:sz w:val="16"/>
                <w:szCs w:val="16"/>
                <w:lang w:eastAsia="es-MX"/>
              </w:rPr>
            </w:pPr>
            <w:r w:rsidRPr="0045712B">
              <w:rPr>
                <w:rFonts w:eastAsia="Times New Roman" w:cs="Calibri"/>
                <w:b/>
                <w:bCs/>
                <w:color w:val="000000"/>
                <w:sz w:val="16"/>
                <w:szCs w:val="16"/>
                <w:lang w:eastAsia="es-MX"/>
              </w:rPr>
              <w:t>Saldo de la Deuda</w:t>
            </w:r>
          </w:p>
        </w:tc>
        <w:tc>
          <w:tcPr>
            <w:tcW w:w="1738" w:type="dxa"/>
            <w:tcBorders>
              <w:top w:val="nil"/>
              <w:left w:val="nil"/>
              <w:bottom w:val="single" w:sz="4" w:space="0" w:color="auto"/>
              <w:right w:val="single" w:sz="4" w:space="0" w:color="auto"/>
            </w:tcBorders>
            <w:shd w:val="clear" w:color="DBDBDB" w:fill="D9D9D9"/>
            <w:noWrap/>
            <w:vAlign w:val="center"/>
            <w:hideMark/>
          </w:tcPr>
          <w:p w14:paraId="2AC9392A" w14:textId="77777777" w:rsidR="00B86661" w:rsidRPr="0045712B" w:rsidRDefault="00B86661" w:rsidP="0088758E">
            <w:pPr>
              <w:tabs>
                <w:tab w:val="left" w:pos="142"/>
              </w:tabs>
              <w:suppressAutoHyphens w:val="0"/>
              <w:overflowPunct/>
              <w:spacing w:after="0" w:line="240" w:lineRule="auto"/>
              <w:ind w:left="-142"/>
              <w:jc w:val="center"/>
              <w:rPr>
                <w:rFonts w:eastAsia="Times New Roman" w:cs="Calibri"/>
                <w:b/>
                <w:bCs/>
                <w:color w:val="000000"/>
                <w:sz w:val="16"/>
                <w:szCs w:val="16"/>
                <w:lang w:eastAsia="es-MX"/>
              </w:rPr>
            </w:pPr>
            <w:r w:rsidRPr="0045712B">
              <w:rPr>
                <w:rFonts w:eastAsia="Times New Roman" w:cs="Calibri"/>
                <w:b/>
                <w:bCs/>
                <w:color w:val="000000"/>
                <w:sz w:val="16"/>
                <w:szCs w:val="16"/>
                <w:lang w:eastAsia="es-MX"/>
              </w:rPr>
              <w:t>PIB</w:t>
            </w:r>
          </w:p>
        </w:tc>
        <w:tc>
          <w:tcPr>
            <w:tcW w:w="1165" w:type="dxa"/>
            <w:tcBorders>
              <w:top w:val="nil"/>
              <w:left w:val="nil"/>
              <w:bottom w:val="single" w:sz="4" w:space="0" w:color="auto"/>
              <w:right w:val="single" w:sz="4" w:space="0" w:color="auto"/>
            </w:tcBorders>
            <w:shd w:val="clear" w:color="DBDBDB" w:fill="D9D9D9"/>
            <w:noWrap/>
            <w:vAlign w:val="center"/>
            <w:hideMark/>
          </w:tcPr>
          <w:p w14:paraId="04A2C964" w14:textId="77777777" w:rsidR="00B86661" w:rsidRPr="0045712B" w:rsidRDefault="00B86661" w:rsidP="0088758E">
            <w:pPr>
              <w:tabs>
                <w:tab w:val="left" w:pos="142"/>
              </w:tabs>
              <w:suppressAutoHyphens w:val="0"/>
              <w:overflowPunct/>
              <w:spacing w:after="0" w:line="240" w:lineRule="auto"/>
              <w:ind w:left="-142"/>
              <w:jc w:val="right"/>
              <w:rPr>
                <w:rFonts w:eastAsia="Times New Roman" w:cs="Calibri"/>
                <w:b/>
                <w:bCs/>
                <w:color w:val="000000"/>
                <w:sz w:val="16"/>
                <w:szCs w:val="16"/>
                <w:lang w:eastAsia="es-MX"/>
              </w:rPr>
            </w:pPr>
            <w:r w:rsidRPr="0045712B">
              <w:rPr>
                <w:rFonts w:eastAsia="Times New Roman" w:cs="Calibri"/>
                <w:b/>
                <w:bCs/>
                <w:color w:val="000000"/>
                <w:sz w:val="16"/>
                <w:szCs w:val="16"/>
                <w:lang w:eastAsia="es-MX"/>
              </w:rPr>
              <w:t>Indicador</w:t>
            </w:r>
          </w:p>
        </w:tc>
      </w:tr>
      <w:tr w:rsidR="00B86661" w:rsidRPr="00E94797" w14:paraId="7B70E2A5" w14:textId="77777777" w:rsidTr="00F2110C">
        <w:trPr>
          <w:gridAfter w:val="1"/>
          <w:wAfter w:w="8" w:type="dxa"/>
          <w:trHeight w:val="340"/>
        </w:trPr>
        <w:tc>
          <w:tcPr>
            <w:tcW w:w="851" w:type="dxa"/>
            <w:tcBorders>
              <w:top w:val="nil"/>
              <w:left w:val="single" w:sz="4" w:space="0" w:color="auto"/>
              <w:bottom w:val="single" w:sz="4" w:space="0" w:color="auto"/>
              <w:right w:val="single" w:sz="4" w:space="0" w:color="auto"/>
            </w:tcBorders>
            <w:shd w:val="clear" w:color="FFFFCC" w:fill="FFFFFF"/>
            <w:noWrap/>
            <w:vAlign w:val="center"/>
            <w:hideMark/>
          </w:tcPr>
          <w:p w14:paraId="5B0701E2" w14:textId="77777777" w:rsidR="00B86661" w:rsidRPr="0045712B" w:rsidRDefault="00B86661"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45712B">
              <w:rPr>
                <w:rFonts w:eastAsia="Times New Roman" w:cs="Calibri"/>
                <w:color w:val="000000"/>
                <w:sz w:val="14"/>
                <w:szCs w:val="14"/>
                <w:lang w:eastAsia="es-MX"/>
              </w:rPr>
              <w:t>2017</w:t>
            </w:r>
          </w:p>
        </w:tc>
        <w:tc>
          <w:tcPr>
            <w:tcW w:w="2008" w:type="dxa"/>
            <w:tcBorders>
              <w:top w:val="nil"/>
              <w:left w:val="nil"/>
              <w:bottom w:val="single" w:sz="4" w:space="0" w:color="auto"/>
              <w:right w:val="single" w:sz="4" w:space="0" w:color="auto"/>
            </w:tcBorders>
            <w:shd w:val="clear" w:color="FFFFCC" w:fill="FFFFFF"/>
            <w:noWrap/>
            <w:vAlign w:val="center"/>
            <w:hideMark/>
          </w:tcPr>
          <w:p w14:paraId="36E02906" w14:textId="77777777" w:rsidR="00B86661" w:rsidRPr="0045712B"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12B">
              <w:rPr>
                <w:rFonts w:eastAsia="Times New Roman" w:cs="Calibri"/>
                <w:color w:val="000000"/>
                <w:sz w:val="14"/>
                <w:szCs w:val="14"/>
                <w:lang w:eastAsia="es-MX"/>
              </w:rPr>
              <w:t>11,462,941,947</w:t>
            </w:r>
          </w:p>
        </w:tc>
        <w:tc>
          <w:tcPr>
            <w:tcW w:w="1738" w:type="dxa"/>
            <w:tcBorders>
              <w:top w:val="nil"/>
              <w:left w:val="nil"/>
              <w:bottom w:val="single" w:sz="4" w:space="0" w:color="auto"/>
              <w:right w:val="single" w:sz="4" w:space="0" w:color="auto"/>
            </w:tcBorders>
            <w:shd w:val="clear" w:color="FFFFCC" w:fill="FFFFFF"/>
            <w:noWrap/>
            <w:vAlign w:val="center"/>
            <w:hideMark/>
          </w:tcPr>
          <w:p w14:paraId="50929090" w14:textId="77777777" w:rsidR="00B86661" w:rsidRPr="0045712B"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12B">
              <w:rPr>
                <w:rFonts w:eastAsia="Times New Roman" w:cs="Calibri"/>
                <w:color w:val="000000"/>
                <w:sz w:val="14"/>
                <w:szCs w:val="14"/>
                <w:lang w:eastAsia="es-MX"/>
              </w:rPr>
              <w:t>557,763,000,000</w:t>
            </w:r>
          </w:p>
        </w:tc>
        <w:tc>
          <w:tcPr>
            <w:tcW w:w="1165" w:type="dxa"/>
            <w:tcBorders>
              <w:top w:val="nil"/>
              <w:left w:val="nil"/>
              <w:bottom w:val="single" w:sz="4" w:space="0" w:color="auto"/>
              <w:right w:val="single" w:sz="4" w:space="0" w:color="auto"/>
            </w:tcBorders>
            <w:noWrap/>
            <w:vAlign w:val="bottom"/>
            <w:hideMark/>
          </w:tcPr>
          <w:p w14:paraId="21C0C5CC" w14:textId="77777777" w:rsidR="00B86661" w:rsidRPr="0045712B"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12B">
              <w:rPr>
                <w:rFonts w:eastAsia="Times New Roman" w:cs="Calibri"/>
                <w:color w:val="000000"/>
                <w:sz w:val="14"/>
                <w:szCs w:val="14"/>
                <w:lang w:eastAsia="es-MX"/>
              </w:rPr>
              <w:t>2.0552</w:t>
            </w:r>
          </w:p>
        </w:tc>
      </w:tr>
      <w:tr w:rsidR="00B86661" w:rsidRPr="00E94797" w14:paraId="7DFEE9C0" w14:textId="77777777" w:rsidTr="00F2110C">
        <w:trPr>
          <w:gridAfter w:val="1"/>
          <w:wAfter w:w="8" w:type="dxa"/>
          <w:trHeight w:val="340"/>
        </w:trPr>
        <w:tc>
          <w:tcPr>
            <w:tcW w:w="851" w:type="dxa"/>
            <w:tcBorders>
              <w:top w:val="nil"/>
              <w:left w:val="single" w:sz="4" w:space="0" w:color="auto"/>
              <w:bottom w:val="single" w:sz="4" w:space="0" w:color="auto"/>
              <w:right w:val="single" w:sz="4" w:space="0" w:color="auto"/>
            </w:tcBorders>
            <w:shd w:val="clear" w:color="FFFFCC" w:fill="FFFFFF"/>
            <w:noWrap/>
            <w:vAlign w:val="center"/>
            <w:hideMark/>
          </w:tcPr>
          <w:p w14:paraId="34B3D558" w14:textId="77777777" w:rsidR="00B86661" w:rsidRPr="0045712B" w:rsidRDefault="00B86661"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45712B">
              <w:rPr>
                <w:rFonts w:eastAsia="Times New Roman" w:cs="Calibri"/>
                <w:color w:val="000000"/>
                <w:sz w:val="14"/>
                <w:szCs w:val="14"/>
                <w:lang w:eastAsia="es-MX"/>
              </w:rPr>
              <w:t>2018</w:t>
            </w:r>
          </w:p>
        </w:tc>
        <w:tc>
          <w:tcPr>
            <w:tcW w:w="2008" w:type="dxa"/>
            <w:tcBorders>
              <w:top w:val="nil"/>
              <w:left w:val="nil"/>
              <w:bottom w:val="single" w:sz="4" w:space="0" w:color="auto"/>
              <w:right w:val="single" w:sz="4" w:space="0" w:color="auto"/>
            </w:tcBorders>
            <w:shd w:val="clear" w:color="FFFFCC" w:fill="FFFFFF"/>
            <w:noWrap/>
            <w:vAlign w:val="center"/>
            <w:hideMark/>
          </w:tcPr>
          <w:p w14:paraId="720C5F1E" w14:textId="77777777" w:rsidR="00B86661" w:rsidRPr="0045712B"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12B">
              <w:rPr>
                <w:rFonts w:eastAsia="Times New Roman" w:cs="Calibri"/>
                <w:color w:val="000000"/>
                <w:sz w:val="14"/>
                <w:szCs w:val="14"/>
                <w:lang w:eastAsia="es-MX"/>
              </w:rPr>
              <w:t>11,582,032,979</w:t>
            </w:r>
          </w:p>
        </w:tc>
        <w:tc>
          <w:tcPr>
            <w:tcW w:w="1738" w:type="dxa"/>
            <w:tcBorders>
              <w:top w:val="nil"/>
              <w:left w:val="nil"/>
              <w:bottom w:val="single" w:sz="4" w:space="0" w:color="auto"/>
              <w:right w:val="single" w:sz="4" w:space="0" w:color="auto"/>
            </w:tcBorders>
            <w:shd w:val="clear" w:color="FFFFCC" w:fill="FFFFFF"/>
            <w:noWrap/>
            <w:vAlign w:val="center"/>
            <w:hideMark/>
          </w:tcPr>
          <w:p w14:paraId="5FA9ED0B" w14:textId="77777777" w:rsidR="00B86661" w:rsidRPr="0045712B"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12B">
              <w:rPr>
                <w:rFonts w:eastAsia="Times New Roman" w:cs="Calibri"/>
                <w:color w:val="000000"/>
                <w:sz w:val="14"/>
                <w:szCs w:val="14"/>
                <w:lang w:eastAsia="es-MX"/>
              </w:rPr>
              <w:t>607,890,000,000</w:t>
            </w:r>
          </w:p>
        </w:tc>
        <w:tc>
          <w:tcPr>
            <w:tcW w:w="1165" w:type="dxa"/>
            <w:tcBorders>
              <w:top w:val="nil"/>
              <w:left w:val="nil"/>
              <w:bottom w:val="single" w:sz="4" w:space="0" w:color="auto"/>
              <w:right w:val="single" w:sz="4" w:space="0" w:color="auto"/>
            </w:tcBorders>
            <w:noWrap/>
            <w:vAlign w:val="bottom"/>
            <w:hideMark/>
          </w:tcPr>
          <w:p w14:paraId="14F7B59C" w14:textId="77777777" w:rsidR="00B86661" w:rsidRPr="0045712B"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12B">
              <w:rPr>
                <w:rFonts w:eastAsia="Times New Roman" w:cs="Calibri"/>
                <w:color w:val="000000"/>
                <w:sz w:val="14"/>
                <w:szCs w:val="14"/>
                <w:lang w:eastAsia="es-MX"/>
              </w:rPr>
              <w:t>1.9053</w:t>
            </w:r>
          </w:p>
        </w:tc>
      </w:tr>
      <w:tr w:rsidR="00B86661" w:rsidRPr="00E94797" w14:paraId="75C960A8" w14:textId="77777777" w:rsidTr="00F2110C">
        <w:trPr>
          <w:gridAfter w:val="1"/>
          <w:wAfter w:w="8" w:type="dxa"/>
          <w:trHeight w:val="340"/>
        </w:trPr>
        <w:tc>
          <w:tcPr>
            <w:tcW w:w="851" w:type="dxa"/>
            <w:tcBorders>
              <w:top w:val="nil"/>
              <w:left w:val="single" w:sz="4" w:space="0" w:color="auto"/>
              <w:bottom w:val="single" w:sz="4" w:space="0" w:color="auto"/>
              <w:right w:val="single" w:sz="4" w:space="0" w:color="auto"/>
            </w:tcBorders>
            <w:shd w:val="clear" w:color="FFFFCC" w:fill="FFFFFF"/>
            <w:noWrap/>
            <w:vAlign w:val="center"/>
            <w:hideMark/>
          </w:tcPr>
          <w:p w14:paraId="375A60EA" w14:textId="77777777" w:rsidR="00B86661" w:rsidRPr="0045712B" w:rsidRDefault="00B86661"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45712B">
              <w:rPr>
                <w:rFonts w:eastAsia="Times New Roman" w:cs="Calibri"/>
                <w:color w:val="000000"/>
                <w:sz w:val="14"/>
                <w:szCs w:val="14"/>
                <w:lang w:eastAsia="es-MX"/>
              </w:rPr>
              <w:t>2019</w:t>
            </w:r>
          </w:p>
        </w:tc>
        <w:tc>
          <w:tcPr>
            <w:tcW w:w="2008" w:type="dxa"/>
            <w:tcBorders>
              <w:top w:val="nil"/>
              <w:left w:val="nil"/>
              <w:bottom w:val="single" w:sz="4" w:space="0" w:color="auto"/>
              <w:right w:val="single" w:sz="4" w:space="0" w:color="auto"/>
            </w:tcBorders>
            <w:shd w:val="clear" w:color="FFFFCC" w:fill="FFFFFF"/>
            <w:noWrap/>
            <w:vAlign w:val="center"/>
            <w:hideMark/>
          </w:tcPr>
          <w:p w14:paraId="2144B5B8" w14:textId="77777777" w:rsidR="00B86661" w:rsidRPr="0045712B"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12B">
              <w:rPr>
                <w:rFonts w:eastAsia="Times New Roman" w:cs="Calibri"/>
                <w:color w:val="000000"/>
                <w:sz w:val="14"/>
                <w:szCs w:val="14"/>
                <w:lang w:eastAsia="es-MX"/>
              </w:rPr>
              <w:t>14,416,115,884</w:t>
            </w:r>
          </w:p>
        </w:tc>
        <w:tc>
          <w:tcPr>
            <w:tcW w:w="1738" w:type="dxa"/>
            <w:tcBorders>
              <w:top w:val="nil"/>
              <w:left w:val="nil"/>
              <w:bottom w:val="single" w:sz="4" w:space="0" w:color="auto"/>
              <w:right w:val="single" w:sz="4" w:space="0" w:color="auto"/>
            </w:tcBorders>
            <w:shd w:val="clear" w:color="FFFFCC" w:fill="FFFFFF"/>
            <w:noWrap/>
            <w:vAlign w:val="center"/>
            <w:hideMark/>
          </w:tcPr>
          <w:p w14:paraId="63FC1CF9" w14:textId="77777777" w:rsidR="00B86661" w:rsidRPr="0045712B"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12B">
              <w:rPr>
                <w:rFonts w:eastAsia="Times New Roman" w:cs="Calibri"/>
                <w:color w:val="000000"/>
                <w:sz w:val="14"/>
                <w:szCs w:val="14"/>
                <w:lang w:eastAsia="es-MX"/>
              </w:rPr>
              <w:t>651,864,000,000</w:t>
            </w:r>
          </w:p>
        </w:tc>
        <w:tc>
          <w:tcPr>
            <w:tcW w:w="1165" w:type="dxa"/>
            <w:tcBorders>
              <w:top w:val="nil"/>
              <w:left w:val="nil"/>
              <w:bottom w:val="single" w:sz="4" w:space="0" w:color="auto"/>
              <w:right w:val="single" w:sz="4" w:space="0" w:color="auto"/>
            </w:tcBorders>
            <w:noWrap/>
            <w:vAlign w:val="bottom"/>
            <w:hideMark/>
          </w:tcPr>
          <w:p w14:paraId="59F06116" w14:textId="77777777" w:rsidR="00B86661" w:rsidRPr="0045712B"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12B">
              <w:rPr>
                <w:rFonts w:eastAsia="Times New Roman" w:cs="Calibri"/>
                <w:color w:val="000000"/>
                <w:sz w:val="14"/>
                <w:szCs w:val="14"/>
                <w:lang w:eastAsia="es-MX"/>
              </w:rPr>
              <w:t>2.2115</w:t>
            </w:r>
          </w:p>
        </w:tc>
      </w:tr>
      <w:tr w:rsidR="00B86661" w:rsidRPr="00E94797" w14:paraId="5EDD9C1C" w14:textId="77777777" w:rsidTr="00F2110C">
        <w:trPr>
          <w:gridAfter w:val="1"/>
          <w:wAfter w:w="8" w:type="dxa"/>
          <w:trHeight w:val="340"/>
        </w:trPr>
        <w:tc>
          <w:tcPr>
            <w:tcW w:w="851" w:type="dxa"/>
            <w:tcBorders>
              <w:top w:val="nil"/>
              <w:left w:val="single" w:sz="4" w:space="0" w:color="auto"/>
              <w:bottom w:val="single" w:sz="4" w:space="0" w:color="auto"/>
              <w:right w:val="single" w:sz="4" w:space="0" w:color="auto"/>
            </w:tcBorders>
            <w:shd w:val="clear" w:color="FFFFCC" w:fill="FFFFFF"/>
            <w:noWrap/>
            <w:vAlign w:val="center"/>
            <w:hideMark/>
          </w:tcPr>
          <w:p w14:paraId="498DFACD" w14:textId="77777777" w:rsidR="00B86661" w:rsidRPr="0045712B" w:rsidRDefault="00B86661"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45712B">
              <w:rPr>
                <w:rFonts w:eastAsia="Times New Roman" w:cs="Calibri"/>
                <w:color w:val="000000"/>
                <w:sz w:val="14"/>
                <w:szCs w:val="14"/>
                <w:lang w:eastAsia="es-MX"/>
              </w:rPr>
              <w:t>2020</w:t>
            </w:r>
          </w:p>
        </w:tc>
        <w:tc>
          <w:tcPr>
            <w:tcW w:w="2008" w:type="dxa"/>
            <w:tcBorders>
              <w:top w:val="nil"/>
              <w:left w:val="nil"/>
              <w:bottom w:val="single" w:sz="4" w:space="0" w:color="auto"/>
              <w:right w:val="single" w:sz="4" w:space="0" w:color="auto"/>
            </w:tcBorders>
            <w:shd w:val="clear" w:color="FFFFCC" w:fill="FFFFFF"/>
            <w:noWrap/>
            <w:vAlign w:val="center"/>
            <w:hideMark/>
          </w:tcPr>
          <w:p w14:paraId="66DB685B" w14:textId="77777777" w:rsidR="00B86661" w:rsidRPr="0045712B"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12B">
              <w:rPr>
                <w:rFonts w:eastAsia="Times New Roman" w:cs="Calibri"/>
                <w:color w:val="000000"/>
                <w:sz w:val="14"/>
                <w:szCs w:val="14"/>
                <w:lang w:eastAsia="es-MX"/>
              </w:rPr>
              <w:t>14,020,190,971</w:t>
            </w:r>
          </w:p>
        </w:tc>
        <w:tc>
          <w:tcPr>
            <w:tcW w:w="1738" w:type="dxa"/>
            <w:tcBorders>
              <w:top w:val="nil"/>
              <w:left w:val="nil"/>
              <w:bottom w:val="single" w:sz="4" w:space="0" w:color="auto"/>
              <w:right w:val="single" w:sz="4" w:space="0" w:color="auto"/>
            </w:tcBorders>
            <w:shd w:val="clear" w:color="FFFFCC" w:fill="FFFFFF"/>
            <w:noWrap/>
            <w:vAlign w:val="center"/>
            <w:hideMark/>
          </w:tcPr>
          <w:p w14:paraId="0A3F5BC1" w14:textId="77777777" w:rsidR="00B86661" w:rsidRPr="0045712B"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12B">
              <w:rPr>
                <w:rFonts w:eastAsia="Times New Roman" w:cs="Calibri"/>
                <w:color w:val="000000"/>
                <w:sz w:val="14"/>
                <w:szCs w:val="14"/>
                <w:lang w:eastAsia="es-MX"/>
              </w:rPr>
              <w:t>709,991,000,000</w:t>
            </w:r>
          </w:p>
        </w:tc>
        <w:tc>
          <w:tcPr>
            <w:tcW w:w="1165" w:type="dxa"/>
            <w:tcBorders>
              <w:top w:val="nil"/>
              <w:left w:val="nil"/>
              <w:bottom w:val="single" w:sz="4" w:space="0" w:color="auto"/>
              <w:right w:val="single" w:sz="4" w:space="0" w:color="auto"/>
            </w:tcBorders>
            <w:noWrap/>
            <w:vAlign w:val="bottom"/>
            <w:hideMark/>
          </w:tcPr>
          <w:p w14:paraId="3BAFB5C8" w14:textId="77777777" w:rsidR="00B86661" w:rsidRPr="0045712B"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12B">
              <w:rPr>
                <w:rFonts w:eastAsia="Times New Roman" w:cs="Calibri"/>
                <w:color w:val="000000"/>
                <w:sz w:val="14"/>
                <w:szCs w:val="14"/>
                <w:lang w:eastAsia="es-MX"/>
              </w:rPr>
              <w:t>1.9747</w:t>
            </w:r>
          </w:p>
        </w:tc>
      </w:tr>
      <w:tr w:rsidR="00B86661" w:rsidRPr="00E94797" w14:paraId="6E13B3B0" w14:textId="77777777" w:rsidTr="00F2110C">
        <w:trPr>
          <w:gridAfter w:val="1"/>
          <w:wAfter w:w="8" w:type="dxa"/>
          <w:trHeight w:val="340"/>
        </w:trPr>
        <w:tc>
          <w:tcPr>
            <w:tcW w:w="851" w:type="dxa"/>
            <w:tcBorders>
              <w:top w:val="nil"/>
              <w:left w:val="single" w:sz="4" w:space="0" w:color="auto"/>
              <w:bottom w:val="single" w:sz="4" w:space="0" w:color="auto"/>
              <w:right w:val="single" w:sz="4" w:space="0" w:color="auto"/>
            </w:tcBorders>
            <w:shd w:val="clear" w:color="FFFFCC" w:fill="FFFFFF"/>
            <w:noWrap/>
            <w:vAlign w:val="center"/>
            <w:hideMark/>
          </w:tcPr>
          <w:p w14:paraId="76BAD1EF" w14:textId="77777777" w:rsidR="00B86661" w:rsidRPr="0045712B" w:rsidRDefault="00B86661"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45712B">
              <w:rPr>
                <w:rFonts w:eastAsia="Times New Roman" w:cs="Calibri"/>
                <w:color w:val="000000"/>
                <w:sz w:val="14"/>
                <w:szCs w:val="14"/>
                <w:lang w:eastAsia="es-MX"/>
              </w:rPr>
              <w:t>2021</w:t>
            </w:r>
          </w:p>
        </w:tc>
        <w:tc>
          <w:tcPr>
            <w:tcW w:w="2008" w:type="dxa"/>
            <w:tcBorders>
              <w:top w:val="nil"/>
              <w:left w:val="nil"/>
              <w:bottom w:val="single" w:sz="4" w:space="0" w:color="auto"/>
              <w:right w:val="single" w:sz="4" w:space="0" w:color="auto"/>
            </w:tcBorders>
            <w:shd w:val="clear" w:color="FFFFCC" w:fill="FFFFFF"/>
            <w:noWrap/>
            <w:vAlign w:val="center"/>
            <w:hideMark/>
          </w:tcPr>
          <w:p w14:paraId="7814B003" w14:textId="77777777" w:rsidR="00B86661" w:rsidRPr="0045712B"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12B">
              <w:rPr>
                <w:rFonts w:eastAsia="Times New Roman" w:cs="Calibri"/>
                <w:color w:val="000000"/>
                <w:sz w:val="14"/>
                <w:szCs w:val="14"/>
                <w:lang w:eastAsia="es-MX"/>
              </w:rPr>
              <w:t>15,552,312,266</w:t>
            </w:r>
          </w:p>
        </w:tc>
        <w:tc>
          <w:tcPr>
            <w:tcW w:w="1738" w:type="dxa"/>
            <w:tcBorders>
              <w:top w:val="nil"/>
              <w:left w:val="nil"/>
              <w:bottom w:val="single" w:sz="4" w:space="0" w:color="auto"/>
              <w:right w:val="single" w:sz="4" w:space="0" w:color="auto"/>
            </w:tcBorders>
            <w:shd w:val="clear" w:color="FFFFCC" w:fill="FFFFFF"/>
            <w:noWrap/>
            <w:vAlign w:val="center"/>
            <w:hideMark/>
          </w:tcPr>
          <w:p w14:paraId="4CB15C66" w14:textId="77777777" w:rsidR="00B86661" w:rsidRPr="0045712B"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12B">
              <w:rPr>
                <w:rFonts w:eastAsia="Times New Roman" w:cs="Calibri"/>
                <w:color w:val="000000"/>
                <w:sz w:val="14"/>
                <w:szCs w:val="14"/>
                <w:lang w:eastAsia="es-MX"/>
              </w:rPr>
              <w:t>674,741,000,000</w:t>
            </w:r>
          </w:p>
        </w:tc>
        <w:tc>
          <w:tcPr>
            <w:tcW w:w="1165" w:type="dxa"/>
            <w:tcBorders>
              <w:top w:val="nil"/>
              <w:left w:val="nil"/>
              <w:bottom w:val="single" w:sz="4" w:space="0" w:color="auto"/>
              <w:right w:val="single" w:sz="4" w:space="0" w:color="auto"/>
            </w:tcBorders>
            <w:noWrap/>
            <w:vAlign w:val="bottom"/>
            <w:hideMark/>
          </w:tcPr>
          <w:p w14:paraId="4B3291E4" w14:textId="77777777" w:rsidR="00B86661" w:rsidRPr="0045712B"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12B">
              <w:rPr>
                <w:rFonts w:eastAsia="Times New Roman" w:cs="Calibri"/>
                <w:color w:val="000000"/>
                <w:sz w:val="14"/>
                <w:szCs w:val="14"/>
                <w:lang w:eastAsia="es-MX"/>
              </w:rPr>
              <w:t>2.3049</w:t>
            </w:r>
          </w:p>
        </w:tc>
      </w:tr>
      <w:tr w:rsidR="00B86661" w:rsidRPr="00E94797" w14:paraId="0F6062FE" w14:textId="77777777" w:rsidTr="00F2110C">
        <w:trPr>
          <w:gridAfter w:val="1"/>
          <w:wAfter w:w="8" w:type="dxa"/>
          <w:trHeight w:val="340"/>
        </w:trPr>
        <w:tc>
          <w:tcPr>
            <w:tcW w:w="851"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04E15B4E" w14:textId="77777777" w:rsidR="00B86661" w:rsidRPr="0045712B" w:rsidRDefault="00B86661"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45712B">
              <w:rPr>
                <w:rFonts w:eastAsia="Times New Roman" w:cs="Calibri"/>
                <w:color w:val="000000"/>
                <w:sz w:val="14"/>
                <w:szCs w:val="14"/>
                <w:lang w:eastAsia="es-MX"/>
              </w:rPr>
              <w:t>2022</w:t>
            </w:r>
          </w:p>
        </w:tc>
        <w:tc>
          <w:tcPr>
            <w:tcW w:w="2008"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54787642" w14:textId="77777777" w:rsidR="00B86661" w:rsidRPr="0045712B"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12B">
              <w:rPr>
                <w:rFonts w:eastAsia="Times New Roman" w:cs="Calibri"/>
                <w:color w:val="000000"/>
                <w:sz w:val="14"/>
                <w:szCs w:val="14"/>
                <w:lang w:eastAsia="es-MX"/>
              </w:rPr>
              <w:t>15,833,324,062</w:t>
            </w:r>
          </w:p>
        </w:tc>
        <w:tc>
          <w:tcPr>
            <w:tcW w:w="1738"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2C5DA149" w14:textId="77777777" w:rsidR="00B86661" w:rsidRPr="0045712B"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12B">
              <w:rPr>
                <w:rFonts w:eastAsia="Times New Roman" w:cs="Calibri"/>
                <w:color w:val="000000"/>
                <w:sz w:val="14"/>
                <w:szCs w:val="14"/>
                <w:lang w:eastAsia="es-MX"/>
              </w:rPr>
              <w:t>674,059,000,000</w:t>
            </w:r>
          </w:p>
        </w:tc>
        <w:tc>
          <w:tcPr>
            <w:tcW w:w="1165" w:type="dxa"/>
            <w:tcBorders>
              <w:top w:val="single" w:sz="4" w:space="0" w:color="auto"/>
              <w:left w:val="single" w:sz="4" w:space="0" w:color="auto"/>
              <w:bottom w:val="single" w:sz="4" w:space="0" w:color="auto"/>
              <w:right w:val="single" w:sz="4" w:space="0" w:color="auto"/>
            </w:tcBorders>
            <w:noWrap/>
            <w:vAlign w:val="bottom"/>
            <w:hideMark/>
          </w:tcPr>
          <w:p w14:paraId="1F014929" w14:textId="77777777" w:rsidR="00B86661" w:rsidRPr="0045712B"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12B">
              <w:rPr>
                <w:rFonts w:eastAsia="Times New Roman" w:cs="Calibri"/>
                <w:color w:val="000000"/>
                <w:sz w:val="14"/>
                <w:szCs w:val="14"/>
                <w:lang w:eastAsia="es-MX"/>
              </w:rPr>
              <w:t>2.3490</w:t>
            </w:r>
          </w:p>
        </w:tc>
      </w:tr>
      <w:tr w:rsidR="00B86661" w:rsidRPr="00E94797" w14:paraId="29ABC3F0" w14:textId="77777777" w:rsidTr="00F2110C">
        <w:trPr>
          <w:gridAfter w:val="1"/>
          <w:wAfter w:w="8" w:type="dxa"/>
          <w:trHeight w:val="340"/>
        </w:trPr>
        <w:tc>
          <w:tcPr>
            <w:tcW w:w="851"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7FC26D7B" w14:textId="77777777" w:rsidR="00B86661" w:rsidRPr="0045712B" w:rsidRDefault="00B86661"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45712B">
              <w:rPr>
                <w:rFonts w:eastAsia="Times New Roman" w:cs="Calibri"/>
                <w:color w:val="000000"/>
                <w:sz w:val="14"/>
                <w:szCs w:val="14"/>
                <w:lang w:eastAsia="es-MX"/>
              </w:rPr>
              <w:t>2023</w:t>
            </w:r>
          </w:p>
        </w:tc>
        <w:tc>
          <w:tcPr>
            <w:tcW w:w="2008"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60EF0543" w14:textId="77777777" w:rsidR="00B86661" w:rsidRPr="0045712B"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12B">
              <w:rPr>
                <w:rFonts w:eastAsia="Times New Roman" w:cs="Calibri"/>
                <w:color w:val="000000"/>
                <w:sz w:val="14"/>
                <w:szCs w:val="14"/>
                <w:lang w:eastAsia="es-MX"/>
              </w:rPr>
              <w:t>15,440,502,481</w:t>
            </w:r>
          </w:p>
        </w:tc>
        <w:tc>
          <w:tcPr>
            <w:tcW w:w="1738"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4CA9C5AA" w14:textId="77777777" w:rsidR="00B86661" w:rsidRPr="0045712B"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12B">
              <w:rPr>
                <w:rFonts w:eastAsia="Times New Roman" w:cs="Calibri"/>
                <w:color w:val="000000"/>
                <w:sz w:val="14"/>
                <w:szCs w:val="14"/>
                <w:lang w:eastAsia="es-MX"/>
              </w:rPr>
              <w:t>723,791,000,000</w:t>
            </w:r>
          </w:p>
        </w:tc>
        <w:tc>
          <w:tcPr>
            <w:tcW w:w="1165" w:type="dxa"/>
            <w:tcBorders>
              <w:top w:val="single" w:sz="4" w:space="0" w:color="auto"/>
              <w:left w:val="single" w:sz="4" w:space="0" w:color="auto"/>
              <w:bottom w:val="single" w:sz="4" w:space="0" w:color="auto"/>
              <w:right w:val="single" w:sz="4" w:space="0" w:color="auto"/>
            </w:tcBorders>
            <w:noWrap/>
            <w:vAlign w:val="bottom"/>
            <w:hideMark/>
          </w:tcPr>
          <w:p w14:paraId="2810DAEF" w14:textId="77777777" w:rsidR="00B86661" w:rsidRPr="0045712B"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12B">
              <w:rPr>
                <w:rFonts w:eastAsia="Times New Roman" w:cs="Calibri"/>
                <w:color w:val="000000"/>
                <w:sz w:val="14"/>
                <w:szCs w:val="14"/>
                <w:lang w:eastAsia="es-MX"/>
              </w:rPr>
              <w:t>2.1333</w:t>
            </w:r>
          </w:p>
        </w:tc>
      </w:tr>
      <w:tr w:rsidR="00B86661" w:rsidRPr="00E94797" w14:paraId="793DD743" w14:textId="77777777" w:rsidTr="00F2110C">
        <w:trPr>
          <w:gridAfter w:val="1"/>
          <w:wAfter w:w="8" w:type="dxa"/>
          <w:trHeight w:val="340"/>
        </w:trPr>
        <w:tc>
          <w:tcPr>
            <w:tcW w:w="851"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3D88A21C" w14:textId="77777777" w:rsidR="00B86661" w:rsidRPr="0045712B" w:rsidRDefault="00B86661"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45712B">
              <w:rPr>
                <w:rFonts w:eastAsia="Times New Roman" w:cs="Calibri"/>
                <w:color w:val="000000"/>
                <w:sz w:val="14"/>
                <w:szCs w:val="14"/>
                <w:lang w:eastAsia="es-MX"/>
              </w:rPr>
              <w:t>2024</w:t>
            </w:r>
          </w:p>
        </w:tc>
        <w:tc>
          <w:tcPr>
            <w:tcW w:w="2008"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3DBFD06F" w14:textId="77777777" w:rsidR="00B86661" w:rsidRPr="0045712B"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12B">
              <w:rPr>
                <w:rFonts w:eastAsia="Times New Roman" w:cs="Calibri"/>
                <w:color w:val="000000"/>
                <w:sz w:val="14"/>
                <w:szCs w:val="14"/>
                <w:lang w:eastAsia="es-MX"/>
              </w:rPr>
              <w:t>15,227,044,582</w:t>
            </w:r>
          </w:p>
        </w:tc>
        <w:tc>
          <w:tcPr>
            <w:tcW w:w="1738"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02ABF803" w14:textId="77777777" w:rsidR="00B86661" w:rsidRPr="0045712B"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12B">
              <w:rPr>
                <w:rFonts w:eastAsia="Times New Roman" w:cs="Calibri"/>
                <w:color w:val="000000"/>
                <w:sz w:val="14"/>
                <w:szCs w:val="14"/>
                <w:lang w:eastAsia="es-MX"/>
              </w:rPr>
              <w:t>942,714,000,000</w:t>
            </w:r>
          </w:p>
        </w:tc>
        <w:tc>
          <w:tcPr>
            <w:tcW w:w="1165" w:type="dxa"/>
            <w:tcBorders>
              <w:top w:val="single" w:sz="4" w:space="0" w:color="auto"/>
              <w:left w:val="single" w:sz="4" w:space="0" w:color="auto"/>
              <w:bottom w:val="single" w:sz="4" w:space="0" w:color="auto"/>
              <w:right w:val="single" w:sz="4" w:space="0" w:color="auto"/>
            </w:tcBorders>
            <w:noWrap/>
            <w:vAlign w:val="bottom"/>
            <w:hideMark/>
          </w:tcPr>
          <w:p w14:paraId="1A563BB9" w14:textId="77777777" w:rsidR="00B86661" w:rsidRPr="0045712B"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12B">
              <w:rPr>
                <w:rFonts w:eastAsia="Times New Roman" w:cs="Calibri"/>
                <w:color w:val="000000"/>
                <w:sz w:val="14"/>
                <w:szCs w:val="14"/>
                <w:lang w:eastAsia="es-MX"/>
              </w:rPr>
              <w:t>1.6152</w:t>
            </w:r>
          </w:p>
        </w:tc>
      </w:tr>
      <w:tr w:rsidR="00B86661" w:rsidRPr="00B86661" w14:paraId="12D0553A" w14:textId="77777777" w:rsidTr="00F2110C">
        <w:trPr>
          <w:gridAfter w:val="1"/>
          <w:wAfter w:w="8" w:type="dxa"/>
          <w:trHeight w:val="340"/>
        </w:trPr>
        <w:tc>
          <w:tcPr>
            <w:tcW w:w="851" w:type="dxa"/>
            <w:tcBorders>
              <w:top w:val="single" w:sz="4" w:space="0" w:color="auto"/>
              <w:left w:val="single" w:sz="4" w:space="0" w:color="auto"/>
              <w:bottom w:val="single" w:sz="4" w:space="0" w:color="auto"/>
              <w:right w:val="single" w:sz="4" w:space="0" w:color="auto"/>
            </w:tcBorders>
            <w:shd w:val="clear" w:color="FFFFCC" w:fill="FFFFFF"/>
            <w:noWrap/>
            <w:vAlign w:val="center"/>
            <w:hideMark/>
          </w:tcPr>
          <w:p w14:paraId="547818E1" w14:textId="77777777" w:rsidR="00B86661" w:rsidRPr="0045712B" w:rsidRDefault="00B86661"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45712B">
              <w:rPr>
                <w:rFonts w:eastAsia="Times New Roman" w:cs="Calibri"/>
                <w:color w:val="000000"/>
                <w:sz w:val="14"/>
                <w:szCs w:val="14"/>
                <w:lang w:eastAsia="es-MX"/>
              </w:rPr>
              <w:t>2025</w:t>
            </w:r>
          </w:p>
        </w:tc>
        <w:tc>
          <w:tcPr>
            <w:tcW w:w="2008" w:type="dxa"/>
            <w:tcBorders>
              <w:top w:val="single" w:sz="4" w:space="0" w:color="auto"/>
              <w:left w:val="nil"/>
              <w:bottom w:val="single" w:sz="4" w:space="0" w:color="auto"/>
              <w:right w:val="single" w:sz="4" w:space="0" w:color="auto"/>
            </w:tcBorders>
            <w:shd w:val="clear" w:color="FFFFCC" w:fill="FFFFFF"/>
            <w:noWrap/>
            <w:vAlign w:val="center"/>
            <w:hideMark/>
          </w:tcPr>
          <w:p w14:paraId="1E5F4D2D" w14:textId="7F03FE78" w:rsidR="00B86661" w:rsidRPr="0094233C" w:rsidRDefault="00583741" w:rsidP="0088758E">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sidRPr="00583741">
              <w:rPr>
                <w:rFonts w:eastAsia="Times New Roman" w:cs="Calibri"/>
                <w:color w:val="000000"/>
                <w:sz w:val="14"/>
                <w:szCs w:val="14"/>
                <w:lang w:eastAsia="es-MX"/>
              </w:rPr>
              <w:t>15,404,229,530</w:t>
            </w:r>
          </w:p>
        </w:tc>
        <w:tc>
          <w:tcPr>
            <w:tcW w:w="1738" w:type="dxa"/>
            <w:tcBorders>
              <w:top w:val="single" w:sz="4" w:space="0" w:color="auto"/>
              <w:left w:val="nil"/>
              <w:bottom w:val="single" w:sz="4" w:space="0" w:color="auto"/>
              <w:right w:val="single" w:sz="4" w:space="0" w:color="auto"/>
            </w:tcBorders>
            <w:shd w:val="clear" w:color="FFFFCC" w:fill="FFFFFF"/>
            <w:noWrap/>
            <w:vAlign w:val="center"/>
            <w:hideMark/>
          </w:tcPr>
          <w:p w14:paraId="49207E3B" w14:textId="77777777" w:rsidR="00B86661" w:rsidRPr="0094233C" w:rsidRDefault="00B86661" w:rsidP="0088758E">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sidRPr="00583741">
              <w:rPr>
                <w:rFonts w:eastAsia="Times New Roman" w:cs="Calibri"/>
                <w:color w:val="000000"/>
                <w:sz w:val="14"/>
                <w:szCs w:val="14"/>
                <w:lang w:eastAsia="es-MX"/>
              </w:rPr>
              <w:t>946,878,000,000</w:t>
            </w:r>
          </w:p>
        </w:tc>
        <w:tc>
          <w:tcPr>
            <w:tcW w:w="1165" w:type="dxa"/>
            <w:tcBorders>
              <w:top w:val="single" w:sz="4" w:space="0" w:color="auto"/>
              <w:left w:val="nil"/>
              <w:bottom w:val="single" w:sz="4" w:space="0" w:color="auto"/>
              <w:right w:val="single" w:sz="4" w:space="0" w:color="auto"/>
            </w:tcBorders>
            <w:noWrap/>
            <w:vAlign w:val="bottom"/>
            <w:hideMark/>
          </w:tcPr>
          <w:p w14:paraId="7E9770D3" w14:textId="3F53F283" w:rsidR="00B86661" w:rsidRPr="0045712B" w:rsidRDefault="00B8666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12B">
              <w:rPr>
                <w:rFonts w:eastAsia="Times New Roman" w:cs="Calibri"/>
                <w:color w:val="000000"/>
                <w:sz w:val="14"/>
                <w:szCs w:val="14"/>
                <w:lang w:eastAsia="es-MX"/>
              </w:rPr>
              <w:t>1.6</w:t>
            </w:r>
            <w:r w:rsidR="0045712B">
              <w:rPr>
                <w:rFonts w:eastAsia="Times New Roman" w:cs="Calibri"/>
                <w:color w:val="000000"/>
                <w:sz w:val="14"/>
                <w:szCs w:val="14"/>
                <w:lang w:eastAsia="es-MX"/>
              </w:rPr>
              <w:t>26</w:t>
            </w:r>
            <w:r w:rsidRPr="0045712B">
              <w:rPr>
                <w:rFonts w:eastAsia="Times New Roman" w:cs="Calibri"/>
                <w:color w:val="000000"/>
                <w:sz w:val="14"/>
                <w:szCs w:val="14"/>
                <w:lang w:eastAsia="es-MX"/>
              </w:rPr>
              <w:t>8</w:t>
            </w:r>
          </w:p>
        </w:tc>
      </w:tr>
    </w:tbl>
    <w:p w14:paraId="530E4C80" w14:textId="0784AAB3" w:rsidR="00B86661" w:rsidRDefault="00B86661" w:rsidP="0088758E">
      <w:pPr>
        <w:pStyle w:val="Texto"/>
        <w:tabs>
          <w:tab w:val="left" w:pos="142"/>
        </w:tabs>
        <w:spacing w:after="0" w:line="240" w:lineRule="auto"/>
        <w:ind w:left="-142" w:firstLine="0"/>
        <w:rPr>
          <w:rFonts w:ascii="Calibri" w:hAnsi="Calibri" w:cs="Calibri"/>
          <w:szCs w:val="18"/>
          <w:lang w:val="es-MX"/>
        </w:rPr>
      </w:pPr>
    </w:p>
    <w:p w14:paraId="079540F0" w14:textId="77777777" w:rsidR="0053644F" w:rsidRDefault="0053644F" w:rsidP="0088758E">
      <w:pPr>
        <w:pStyle w:val="Texto"/>
        <w:tabs>
          <w:tab w:val="left" w:pos="142"/>
        </w:tabs>
        <w:spacing w:after="0" w:line="240" w:lineRule="auto"/>
        <w:ind w:left="-142" w:firstLine="0"/>
        <w:rPr>
          <w:rFonts w:ascii="Calibri" w:hAnsi="Calibri" w:cs="Calibri"/>
          <w:szCs w:val="18"/>
          <w:lang w:val="es-MX"/>
        </w:rPr>
      </w:pPr>
    </w:p>
    <w:p w14:paraId="51E6E710" w14:textId="77777777" w:rsidR="00896FCC" w:rsidRDefault="00896FCC" w:rsidP="0088758E">
      <w:pPr>
        <w:pStyle w:val="Texto"/>
        <w:tabs>
          <w:tab w:val="left" w:pos="142"/>
        </w:tabs>
        <w:spacing w:after="0" w:line="240" w:lineRule="auto"/>
        <w:ind w:left="-142" w:firstLine="0"/>
        <w:rPr>
          <w:rFonts w:ascii="Calibri" w:hAnsi="Calibri" w:cs="Calibri"/>
          <w:szCs w:val="18"/>
          <w:lang w:val="es-MX"/>
        </w:rPr>
      </w:pPr>
    </w:p>
    <w:p w14:paraId="72A78ACC" w14:textId="2897D9CE" w:rsidR="007745EB" w:rsidRDefault="00C87FDA" w:rsidP="0088758E">
      <w:pPr>
        <w:pStyle w:val="Texto"/>
        <w:tabs>
          <w:tab w:val="left" w:pos="142"/>
        </w:tabs>
        <w:spacing w:after="0" w:line="240" w:lineRule="exact"/>
        <w:ind w:left="-142" w:firstLine="0"/>
        <w:rPr>
          <w:rFonts w:ascii="Calibri" w:hAnsi="Calibri" w:cs="Calibri"/>
          <w:szCs w:val="18"/>
        </w:rPr>
      </w:pPr>
      <w:r>
        <w:rPr>
          <w:rFonts w:ascii="Calibri" w:hAnsi="Calibri" w:cs="Calibri"/>
          <w:szCs w:val="18"/>
        </w:rPr>
        <w:t xml:space="preserve">  Deuda Respecto a la Recaudación</w:t>
      </w:r>
    </w:p>
    <w:p w14:paraId="399A092A" w14:textId="77777777" w:rsidR="002553AC" w:rsidRDefault="002553AC" w:rsidP="0088758E">
      <w:pPr>
        <w:pStyle w:val="Texto"/>
        <w:tabs>
          <w:tab w:val="left" w:pos="142"/>
        </w:tabs>
        <w:spacing w:after="0" w:line="240" w:lineRule="exact"/>
        <w:ind w:left="-142" w:firstLine="0"/>
        <w:rPr>
          <w:rFonts w:ascii="Calibri" w:hAnsi="Calibri" w:cs="Calibri"/>
          <w:szCs w:val="18"/>
        </w:rPr>
      </w:pPr>
    </w:p>
    <w:tbl>
      <w:tblPr>
        <w:tblW w:w="5924" w:type="dxa"/>
        <w:tblInd w:w="-147" w:type="dxa"/>
        <w:tblCellMar>
          <w:left w:w="70" w:type="dxa"/>
          <w:right w:w="70" w:type="dxa"/>
        </w:tblCellMar>
        <w:tblLook w:val="04A0" w:firstRow="1" w:lastRow="0" w:firstColumn="1" w:lastColumn="0" w:noHBand="0" w:noVBand="1"/>
      </w:tblPr>
      <w:tblGrid>
        <w:gridCol w:w="851"/>
        <w:gridCol w:w="1975"/>
        <w:gridCol w:w="1852"/>
        <w:gridCol w:w="1229"/>
        <w:gridCol w:w="17"/>
      </w:tblGrid>
      <w:tr w:rsidR="00735602" w:rsidRPr="00735602" w14:paraId="146BA297" w14:textId="77777777" w:rsidTr="00F2110C">
        <w:trPr>
          <w:trHeight w:val="442"/>
        </w:trPr>
        <w:tc>
          <w:tcPr>
            <w:tcW w:w="5924" w:type="dxa"/>
            <w:gridSpan w:val="5"/>
            <w:tcBorders>
              <w:top w:val="single" w:sz="4" w:space="0" w:color="auto"/>
              <w:left w:val="single" w:sz="4" w:space="0" w:color="auto"/>
              <w:bottom w:val="single" w:sz="4" w:space="0" w:color="auto"/>
              <w:right w:val="single" w:sz="4" w:space="0" w:color="auto"/>
            </w:tcBorders>
            <w:shd w:val="clear" w:color="9C0006" w:fill="AB0033"/>
            <w:vAlign w:val="center"/>
            <w:hideMark/>
          </w:tcPr>
          <w:p w14:paraId="6B96D4B9" w14:textId="77777777" w:rsidR="00735602" w:rsidRPr="00735602" w:rsidRDefault="00735602"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735602">
              <w:rPr>
                <w:rFonts w:eastAsia="Times New Roman" w:cs="Calibri"/>
                <w:b/>
                <w:bCs/>
                <w:color w:val="FFFFFF"/>
                <w:sz w:val="16"/>
                <w:szCs w:val="16"/>
                <w:lang w:eastAsia="es-MX"/>
              </w:rPr>
              <w:t>Indicador: Deuda Respecto a la Recaudación</w:t>
            </w:r>
          </w:p>
        </w:tc>
      </w:tr>
      <w:tr w:rsidR="00735602" w:rsidRPr="0045712B" w14:paraId="1457E14C" w14:textId="77777777" w:rsidTr="00F2110C">
        <w:trPr>
          <w:gridAfter w:val="1"/>
          <w:wAfter w:w="17" w:type="dxa"/>
          <w:trHeight w:val="353"/>
        </w:trPr>
        <w:tc>
          <w:tcPr>
            <w:tcW w:w="851" w:type="dxa"/>
            <w:tcBorders>
              <w:top w:val="nil"/>
              <w:left w:val="single" w:sz="4" w:space="0" w:color="auto"/>
              <w:bottom w:val="single" w:sz="4" w:space="0" w:color="auto"/>
              <w:right w:val="single" w:sz="4" w:space="0" w:color="auto"/>
            </w:tcBorders>
            <w:shd w:val="clear" w:color="DBDBDB" w:fill="D9D9D9"/>
            <w:noWrap/>
            <w:vAlign w:val="center"/>
            <w:hideMark/>
          </w:tcPr>
          <w:p w14:paraId="00492532" w14:textId="77777777" w:rsidR="00735602" w:rsidRPr="0045712B" w:rsidRDefault="00735602" w:rsidP="0088758E">
            <w:pPr>
              <w:tabs>
                <w:tab w:val="left" w:pos="142"/>
              </w:tabs>
              <w:suppressAutoHyphens w:val="0"/>
              <w:overflowPunct/>
              <w:spacing w:after="0" w:line="240" w:lineRule="auto"/>
              <w:ind w:left="-142"/>
              <w:jc w:val="center"/>
              <w:rPr>
                <w:rFonts w:eastAsia="Times New Roman" w:cs="Calibri"/>
                <w:b/>
                <w:bCs/>
                <w:color w:val="000000"/>
                <w:sz w:val="14"/>
                <w:szCs w:val="14"/>
                <w:lang w:eastAsia="es-MX"/>
              </w:rPr>
            </w:pPr>
            <w:r w:rsidRPr="0045712B">
              <w:rPr>
                <w:rFonts w:eastAsia="Times New Roman" w:cs="Calibri"/>
                <w:b/>
                <w:bCs/>
                <w:color w:val="000000"/>
                <w:sz w:val="14"/>
                <w:szCs w:val="14"/>
                <w:lang w:eastAsia="es-MX"/>
              </w:rPr>
              <w:t>Año</w:t>
            </w:r>
          </w:p>
        </w:tc>
        <w:tc>
          <w:tcPr>
            <w:tcW w:w="1975" w:type="dxa"/>
            <w:tcBorders>
              <w:top w:val="nil"/>
              <w:left w:val="nil"/>
              <w:bottom w:val="single" w:sz="4" w:space="0" w:color="auto"/>
              <w:right w:val="single" w:sz="4" w:space="0" w:color="auto"/>
            </w:tcBorders>
            <w:shd w:val="clear" w:color="DBDBDB" w:fill="D9D9D9"/>
            <w:vAlign w:val="center"/>
            <w:hideMark/>
          </w:tcPr>
          <w:p w14:paraId="11249455" w14:textId="77777777" w:rsidR="00735602" w:rsidRPr="0045712B" w:rsidRDefault="00735602" w:rsidP="0088758E">
            <w:pPr>
              <w:tabs>
                <w:tab w:val="left" w:pos="142"/>
              </w:tabs>
              <w:suppressAutoHyphens w:val="0"/>
              <w:overflowPunct/>
              <w:spacing w:after="0" w:line="240" w:lineRule="auto"/>
              <w:ind w:left="-142"/>
              <w:jc w:val="center"/>
              <w:rPr>
                <w:rFonts w:eastAsia="Times New Roman" w:cs="Calibri"/>
                <w:b/>
                <w:bCs/>
                <w:color w:val="000000"/>
                <w:sz w:val="14"/>
                <w:szCs w:val="14"/>
                <w:lang w:eastAsia="es-MX"/>
              </w:rPr>
            </w:pPr>
            <w:r w:rsidRPr="0045712B">
              <w:rPr>
                <w:rFonts w:eastAsia="Times New Roman" w:cs="Calibri"/>
                <w:b/>
                <w:bCs/>
                <w:color w:val="000000"/>
                <w:sz w:val="14"/>
                <w:szCs w:val="14"/>
                <w:lang w:eastAsia="es-MX"/>
              </w:rPr>
              <w:t>Saldo de la Deuda</w:t>
            </w:r>
          </w:p>
        </w:tc>
        <w:tc>
          <w:tcPr>
            <w:tcW w:w="1852" w:type="dxa"/>
            <w:tcBorders>
              <w:top w:val="nil"/>
              <w:left w:val="nil"/>
              <w:bottom w:val="single" w:sz="4" w:space="0" w:color="auto"/>
              <w:right w:val="single" w:sz="4" w:space="0" w:color="auto"/>
            </w:tcBorders>
            <w:shd w:val="clear" w:color="DBDBDB" w:fill="D9D9D9"/>
            <w:noWrap/>
            <w:vAlign w:val="center"/>
            <w:hideMark/>
          </w:tcPr>
          <w:p w14:paraId="435B37F4" w14:textId="77777777" w:rsidR="00735602" w:rsidRPr="0045712B" w:rsidRDefault="00735602" w:rsidP="0088758E">
            <w:pPr>
              <w:tabs>
                <w:tab w:val="left" w:pos="142"/>
              </w:tabs>
              <w:suppressAutoHyphens w:val="0"/>
              <w:overflowPunct/>
              <w:spacing w:after="0" w:line="240" w:lineRule="auto"/>
              <w:ind w:left="-142"/>
              <w:jc w:val="center"/>
              <w:rPr>
                <w:rFonts w:eastAsia="Times New Roman" w:cs="Calibri"/>
                <w:b/>
                <w:bCs/>
                <w:color w:val="000000"/>
                <w:sz w:val="14"/>
                <w:szCs w:val="14"/>
                <w:lang w:eastAsia="es-MX"/>
              </w:rPr>
            </w:pPr>
            <w:r w:rsidRPr="0045712B">
              <w:rPr>
                <w:rFonts w:eastAsia="Times New Roman" w:cs="Calibri"/>
                <w:b/>
                <w:bCs/>
                <w:color w:val="000000"/>
                <w:sz w:val="14"/>
                <w:szCs w:val="14"/>
                <w:lang w:eastAsia="es-MX"/>
              </w:rPr>
              <w:t xml:space="preserve">Recaudación </w:t>
            </w:r>
          </w:p>
        </w:tc>
        <w:tc>
          <w:tcPr>
            <w:tcW w:w="1229" w:type="dxa"/>
            <w:tcBorders>
              <w:top w:val="nil"/>
              <w:left w:val="nil"/>
              <w:bottom w:val="single" w:sz="4" w:space="0" w:color="auto"/>
              <w:right w:val="single" w:sz="4" w:space="0" w:color="auto"/>
            </w:tcBorders>
            <w:shd w:val="clear" w:color="DBDBDB" w:fill="D9D9D9"/>
            <w:noWrap/>
            <w:vAlign w:val="center"/>
            <w:hideMark/>
          </w:tcPr>
          <w:p w14:paraId="1D7E60E5" w14:textId="77777777" w:rsidR="00735602" w:rsidRPr="0045712B" w:rsidRDefault="00735602" w:rsidP="0088758E">
            <w:pPr>
              <w:tabs>
                <w:tab w:val="left" w:pos="142"/>
              </w:tabs>
              <w:suppressAutoHyphens w:val="0"/>
              <w:overflowPunct/>
              <w:spacing w:after="0" w:line="240" w:lineRule="auto"/>
              <w:ind w:left="-142"/>
              <w:jc w:val="center"/>
              <w:rPr>
                <w:rFonts w:eastAsia="Times New Roman" w:cs="Calibri"/>
                <w:b/>
                <w:bCs/>
                <w:color w:val="000000"/>
                <w:sz w:val="14"/>
                <w:szCs w:val="14"/>
                <w:lang w:eastAsia="es-MX"/>
              </w:rPr>
            </w:pPr>
            <w:r w:rsidRPr="0045712B">
              <w:rPr>
                <w:rFonts w:eastAsia="Times New Roman" w:cs="Calibri"/>
                <w:b/>
                <w:bCs/>
                <w:color w:val="000000"/>
                <w:sz w:val="14"/>
                <w:szCs w:val="14"/>
                <w:lang w:eastAsia="es-MX"/>
              </w:rPr>
              <w:t xml:space="preserve">    Indicador</w:t>
            </w:r>
          </w:p>
        </w:tc>
      </w:tr>
      <w:tr w:rsidR="00735602" w:rsidRPr="0045712B" w14:paraId="5BE87886" w14:textId="77777777" w:rsidTr="00F2110C">
        <w:trPr>
          <w:gridAfter w:val="1"/>
          <w:wAfter w:w="17" w:type="dxa"/>
          <w:trHeight w:val="340"/>
        </w:trPr>
        <w:tc>
          <w:tcPr>
            <w:tcW w:w="851" w:type="dxa"/>
            <w:tcBorders>
              <w:top w:val="nil"/>
              <w:left w:val="single" w:sz="4" w:space="0" w:color="auto"/>
              <w:bottom w:val="single" w:sz="4" w:space="0" w:color="auto"/>
              <w:right w:val="single" w:sz="4" w:space="0" w:color="auto"/>
            </w:tcBorders>
            <w:shd w:val="clear" w:color="FFFFCC" w:fill="FFFFFF"/>
            <w:noWrap/>
            <w:vAlign w:val="center"/>
            <w:hideMark/>
          </w:tcPr>
          <w:p w14:paraId="0A6AEB9E" w14:textId="77777777" w:rsidR="00735602" w:rsidRPr="0045712B" w:rsidRDefault="00735602"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45712B">
              <w:rPr>
                <w:rFonts w:eastAsia="Times New Roman" w:cs="Calibri"/>
                <w:color w:val="000000"/>
                <w:sz w:val="14"/>
                <w:szCs w:val="14"/>
                <w:lang w:eastAsia="es-MX"/>
              </w:rPr>
              <w:t>2017</w:t>
            </w:r>
          </w:p>
        </w:tc>
        <w:tc>
          <w:tcPr>
            <w:tcW w:w="1975" w:type="dxa"/>
            <w:tcBorders>
              <w:top w:val="nil"/>
              <w:left w:val="nil"/>
              <w:bottom w:val="single" w:sz="4" w:space="0" w:color="auto"/>
              <w:right w:val="single" w:sz="4" w:space="0" w:color="auto"/>
            </w:tcBorders>
            <w:shd w:val="clear" w:color="FFFFCC" w:fill="FFFFFF"/>
            <w:noWrap/>
            <w:vAlign w:val="center"/>
            <w:hideMark/>
          </w:tcPr>
          <w:p w14:paraId="42DDB90E" w14:textId="77777777" w:rsidR="00735602" w:rsidRPr="0045712B" w:rsidRDefault="00735602" w:rsidP="009B5537">
            <w:pPr>
              <w:tabs>
                <w:tab w:val="left" w:pos="142"/>
              </w:tabs>
              <w:suppressAutoHyphens w:val="0"/>
              <w:overflowPunct/>
              <w:spacing w:after="0" w:line="240" w:lineRule="auto"/>
              <w:ind w:left="-142" w:firstLine="142"/>
              <w:jc w:val="right"/>
              <w:rPr>
                <w:rFonts w:eastAsia="Times New Roman" w:cs="Calibri"/>
                <w:color w:val="000000"/>
                <w:sz w:val="14"/>
                <w:szCs w:val="14"/>
                <w:lang w:eastAsia="es-MX"/>
              </w:rPr>
            </w:pPr>
            <w:r w:rsidRPr="0045712B">
              <w:rPr>
                <w:rFonts w:eastAsia="Times New Roman" w:cs="Calibri"/>
                <w:color w:val="000000"/>
                <w:sz w:val="14"/>
                <w:szCs w:val="14"/>
                <w:lang w:eastAsia="es-MX"/>
              </w:rPr>
              <w:t>11,462,941,947</w:t>
            </w:r>
          </w:p>
        </w:tc>
        <w:tc>
          <w:tcPr>
            <w:tcW w:w="1852" w:type="dxa"/>
            <w:tcBorders>
              <w:top w:val="nil"/>
              <w:left w:val="nil"/>
              <w:bottom w:val="single" w:sz="4" w:space="0" w:color="auto"/>
              <w:right w:val="single" w:sz="4" w:space="0" w:color="auto"/>
            </w:tcBorders>
            <w:shd w:val="clear" w:color="FFFFCC" w:fill="FFFFFF"/>
            <w:noWrap/>
            <w:vAlign w:val="center"/>
            <w:hideMark/>
          </w:tcPr>
          <w:p w14:paraId="4F1131D1" w14:textId="77777777" w:rsidR="00735602" w:rsidRPr="0045712B"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12B">
              <w:rPr>
                <w:rFonts w:eastAsia="Times New Roman" w:cs="Calibri"/>
                <w:color w:val="000000"/>
                <w:sz w:val="14"/>
                <w:szCs w:val="14"/>
                <w:lang w:eastAsia="es-MX"/>
              </w:rPr>
              <w:t>7,005,654,094</w:t>
            </w:r>
          </w:p>
        </w:tc>
        <w:tc>
          <w:tcPr>
            <w:tcW w:w="1229" w:type="dxa"/>
            <w:tcBorders>
              <w:top w:val="nil"/>
              <w:left w:val="nil"/>
              <w:bottom w:val="single" w:sz="4" w:space="0" w:color="auto"/>
              <w:right w:val="single" w:sz="4" w:space="0" w:color="auto"/>
            </w:tcBorders>
            <w:shd w:val="clear" w:color="FFFFCC" w:fill="FFFFFF"/>
            <w:noWrap/>
            <w:vAlign w:val="center"/>
            <w:hideMark/>
          </w:tcPr>
          <w:p w14:paraId="61B0EFB2" w14:textId="77777777" w:rsidR="00735602" w:rsidRPr="0045712B"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12B">
              <w:rPr>
                <w:rFonts w:eastAsia="Times New Roman" w:cs="Calibri"/>
                <w:color w:val="000000"/>
                <w:sz w:val="14"/>
                <w:szCs w:val="14"/>
                <w:lang w:eastAsia="es-MX"/>
              </w:rPr>
              <w:t>163.624</w:t>
            </w:r>
          </w:p>
        </w:tc>
      </w:tr>
      <w:tr w:rsidR="00735602" w:rsidRPr="0045712B" w14:paraId="4367A7DE" w14:textId="77777777" w:rsidTr="00F2110C">
        <w:trPr>
          <w:gridAfter w:val="1"/>
          <w:wAfter w:w="17" w:type="dxa"/>
          <w:trHeight w:val="340"/>
        </w:trPr>
        <w:tc>
          <w:tcPr>
            <w:tcW w:w="851" w:type="dxa"/>
            <w:tcBorders>
              <w:top w:val="nil"/>
              <w:left w:val="single" w:sz="4" w:space="0" w:color="auto"/>
              <w:bottom w:val="single" w:sz="4" w:space="0" w:color="auto"/>
              <w:right w:val="single" w:sz="4" w:space="0" w:color="auto"/>
            </w:tcBorders>
            <w:shd w:val="clear" w:color="FFFFCC" w:fill="FFFFFF"/>
            <w:noWrap/>
            <w:vAlign w:val="center"/>
            <w:hideMark/>
          </w:tcPr>
          <w:p w14:paraId="00648600" w14:textId="77777777" w:rsidR="00735602" w:rsidRPr="0045712B" w:rsidRDefault="00735602"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45712B">
              <w:rPr>
                <w:rFonts w:eastAsia="Times New Roman" w:cs="Calibri"/>
                <w:color w:val="000000"/>
                <w:sz w:val="14"/>
                <w:szCs w:val="14"/>
                <w:lang w:eastAsia="es-MX"/>
              </w:rPr>
              <w:t>2018</w:t>
            </w:r>
          </w:p>
        </w:tc>
        <w:tc>
          <w:tcPr>
            <w:tcW w:w="1975" w:type="dxa"/>
            <w:tcBorders>
              <w:top w:val="nil"/>
              <w:left w:val="nil"/>
              <w:bottom w:val="single" w:sz="4" w:space="0" w:color="auto"/>
              <w:right w:val="single" w:sz="4" w:space="0" w:color="auto"/>
            </w:tcBorders>
            <w:shd w:val="clear" w:color="FFFFCC" w:fill="FFFFFF"/>
            <w:noWrap/>
            <w:vAlign w:val="center"/>
            <w:hideMark/>
          </w:tcPr>
          <w:p w14:paraId="2B754EE5" w14:textId="77777777" w:rsidR="00735602" w:rsidRPr="0045712B"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12B">
              <w:rPr>
                <w:rFonts w:eastAsia="Times New Roman" w:cs="Calibri"/>
                <w:color w:val="000000"/>
                <w:sz w:val="14"/>
                <w:szCs w:val="14"/>
                <w:lang w:eastAsia="es-MX"/>
              </w:rPr>
              <w:t>11,582,032,979</w:t>
            </w:r>
          </w:p>
        </w:tc>
        <w:tc>
          <w:tcPr>
            <w:tcW w:w="1852" w:type="dxa"/>
            <w:tcBorders>
              <w:top w:val="nil"/>
              <w:left w:val="nil"/>
              <w:bottom w:val="single" w:sz="4" w:space="0" w:color="auto"/>
              <w:right w:val="single" w:sz="4" w:space="0" w:color="auto"/>
            </w:tcBorders>
            <w:shd w:val="clear" w:color="FFFFCC" w:fill="FFFFFF"/>
            <w:noWrap/>
            <w:vAlign w:val="center"/>
            <w:hideMark/>
          </w:tcPr>
          <w:p w14:paraId="4E607711" w14:textId="77777777" w:rsidR="00735602" w:rsidRPr="0045712B"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12B">
              <w:rPr>
                <w:rFonts w:eastAsia="Times New Roman" w:cs="Calibri"/>
                <w:color w:val="000000"/>
                <w:sz w:val="14"/>
                <w:szCs w:val="14"/>
                <w:lang w:eastAsia="es-MX"/>
              </w:rPr>
              <w:t>6,693,584,312</w:t>
            </w:r>
          </w:p>
        </w:tc>
        <w:tc>
          <w:tcPr>
            <w:tcW w:w="1229" w:type="dxa"/>
            <w:tcBorders>
              <w:top w:val="nil"/>
              <w:left w:val="nil"/>
              <w:bottom w:val="single" w:sz="4" w:space="0" w:color="auto"/>
              <w:right w:val="single" w:sz="4" w:space="0" w:color="auto"/>
            </w:tcBorders>
            <w:shd w:val="clear" w:color="FFFFCC" w:fill="FFFFFF"/>
            <w:noWrap/>
            <w:vAlign w:val="center"/>
            <w:hideMark/>
          </w:tcPr>
          <w:p w14:paraId="65C4A12A" w14:textId="77777777" w:rsidR="00735602" w:rsidRPr="0045712B"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12B">
              <w:rPr>
                <w:rFonts w:eastAsia="Times New Roman" w:cs="Calibri"/>
                <w:color w:val="000000"/>
                <w:sz w:val="14"/>
                <w:szCs w:val="14"/>
                <w:lang w:eastAsia="es-MX"/>
              </w:rPr>
              <w:t>173.032</w:t>
            </w:r>
          </w:p>
        </w:tc>
      </w:tr>
      <w:tr w:rsidR="00735602" w:rsidRPr="0045712B" w14:paraId="08A455BB" w14:textId="77777777" w:rsidTr="00F2110C">
        <w:trPr>
          <w:gridAfter w:val="1"/>
          <w:wAfter w:w="17" w:type="dxa"/>
          <w:trHeight w:val="340"/>
        </w:trPr>
        <w:tc>
          <w:tcPr>
            <w:tcW w:w="851" w:type="dxa"/>
            <w:tcBorders>
              <w:top w:val="nil"/>
              <w:left w:val="single" w:sz="4" w:space="0" w:color="auto"/>
              <w:bottom w:val="single" w:sz="4" w:space="0" w:color="auto"/>
              <w:right w:val="single" w:sz="4" w:space="0" w:color="auto"/>
            </w:tcBorders>
            <w:shd w:val="clear" w:color="FFFFCC" w:fill="FFFFFF"/>
            <w:noWrap/>
            <w:vAlign w:val="center"/>
            <w:hideMark/>
          </w:tcPr>
          <w:p w14:paraId="7A9FC0CB" w14:textId="77777777" w:rsidR="00735602" w:rsidRPr="0045712B" w:rsidRDefault="00735602"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45712B">
              <w:rPr>
                <w:rFonts w:eastAsia="Times New Roman" w:cs="Calibri"/>
                <w:color w:val="000000"/>
                <w:sz w:val="14"/>
                <w:szCs w:val="14"/>
                <w:lang w:eastAsia="es-MX"/>
              </w:rPr>
              <w:t>2019</w:t>
            </w:r>
          </w:p>
        </w:tc>
        <w:tc>
          <w:tcPr>
            <w:tcW w:w="1975" w:type="dxa"/>
            <w:tcBorders>
              <w:top w:val="nil"/>
              <w:left w:val="nil"/>
              <w:bottom w:val="single" w:sz="4" w:space="0" w:color="auto"/>
              <w:right w:val="single" w:sz="4" w:space="0" w:color="auto"/>
            </w:tcBorders>
            <w:shd w:val="clear" w:color="FFFFCC" w:fill="FFFFFF"/>
            <w:noWrap/>
            <w:vAlign w:val="center"/>
            <w:hideMark/>
          </w:tcPr>
          <w:p w14:paraId="5DB42115" w14:textId="77777777" w:rsidR="00735602" w:rsidRPr="0045712B"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12B">
              <w:rPr>
                <w:rFonts w:eastAsia="Times New Roman" w:cs="Calibri"/>
                <w:color w:val="000000"/>
                <w:sz w:val="14"/>
                <w:szCs w:val="14"/>
                <w:lang w:eastAsia="es-MX"/>
              </w:rPr>
              <w:t>14,416,115,884</w:t>
            </w:r>
          </w:p>
        </w:tc>
        <w:tc>
          <w:tcPr>
            <w:tcW w:w="1852" w:type="dxa"/>
            <w:tcBorders>
              <w:top w:val="nil"/>
              <w:left w:val="nil"/>
              <w:bottom w:val="single" w:sz="4" w:space="0" w:color="auto"/>
              <w:right w:val="single" w:sz="4" w:space="0" w:color="auto"/>
            </w:tcBorders>
            <w:shd w:val="clear" w:color="FFFFCC" w:fill="FFFFFF"/>
            <w:noWrap/>
            <w:vAlign w:val="center"/>
            <w:hideMark/>
          </w:tcPr>
          <w:p w14:paraId="62660DD9" w14:textId="77777777" w:rsidR="00735602" w:rsidRPr="0045712B"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12B">
              <w:rPr>
                <w:rFonts w:eastAsia="Times New Roman" w:cs="Calibri"/>
                <w:color w:val="000000"/>
                <w:sz w:val="14"/>
                <w:szCs w:val="14"/>
                <w:lang w:eastAsia="es-MX"/>
              </w:rPr>
              <w:t>8,303,604,964</w:t>
            </w:r>
          </w:p>
        </w:tc>
        <w:tc>
          <w:tcPr>
            <w:tcW w:w="1229" w:type="dxa"/>
            <w:tcBorders>
              <w:top w:val="nil"/>
              <w:left w:val="nil"/>
              <w:bottom w:val="single" w:sz="4" w:space="0" w:color="auto"/>
              <w:right w:val="single" w:sz="4" w:space="0" w:color="auto"/>
            </w:tcBorders>
            <w:shd w:val="clear" w:color="FFFFCC" w:fill="FFFFFF"/>
            <w:noWrap/>
            <w:vAlign w:val="center"/>
            <w:hideMark/>
          </w:tcPr>
          <w:p w14:paraId="002E3B44" w14:textId="77777777" w:rsidR="00735602" w:rsidRPr="0045712B"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12B">
              <w:rPr>
                <w:rFonts w:eastAsia="Times New Roman" w:cs="Calibri"/>
                <w:color w:val="000000"/>
                <w:sz w:val="14"/>
                <w:szCs w:val="14"/>
                <w:lang w:eastAsia="es-MX"/>
              </w:rPr>
              <w:t>173.613</w:t>
            </w:r>
          </w:p>
        </w:tc>
      </w:tr>
      <w:tr w:rsidR="00735602" w:rsidRPr="0045712B" w14:paraId="16070B8E" w14:textId="77777777" w:rsidTr="00F2110C">
        <w:trPr>
          <w:gridAfter w:val="1"/>
          <w:wAfter w:w="17" w:type="dxa"/>
          <w:trHeight w:val="340"/>
        </w:trPr>
        <w:tc>
          <w:tcPr>
            <w:tcW w:w="851" w:type="dxa"/>
            <w:tcBorders>
              <w:top w:val="nil"/>
              <w:left w:val="single" w:sz="4" w:space="0" w:color="auto"/>
              <w:bottom w:val="single" w:sz="4" w:space="0" w:color="auto"/>
              <w:right w:val="single" w:sz="4" w:space="0" w:color="auto"/>
            </w:tcBorders>
            <w:shd w:val="clear" w:color="FFFFCC" w:fill="FFFFFF"/>
            <w:noWrap/>
            <w:vAlign w:val="center"/>
            <w:hideMark/>
          </w:tcPr>
          <w:p w14:paraId="237998FD" w14:textId="77777777" w:rsidR="00735602" w:rsidRPr="0045712B" w:rsidRDefault="00735602"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45712B">
              <w:rPr>
                <w:rFonts w:eastAsia="Times New Roman" w:cs="Calibri"/>
                <w:color w:val="000000"/>
                <w:sz w:val="14"/>
                <w:szCs w:val="14"/>
                <w:lang w:eastAsia="es-MX"/>
              </w:rPr>
              <w:t>2020</w:t>
            </w:r>
          </w:p>
        </w:tc>
        <w:tc>
          <w:tcPr>
            <w:tcW w:w="1975" w:type="dxa"/>
            <w:tcBorders>
              <w:top w:val="nil"/>
              <w:left w:val="nil"/>
              <w:bottom w:val="single" w:sz="4" w:space="0" w:color="auto"/>
              <w:right w:val="single" w:sz="4" w:space="0" w:color="auto"/>
            </w:tcBorders>
            <w:shd w:val="clear" w:color="FFFFCC" w:fill="FFFFFF"/>
            <w:noWrap/>
            <w:vAlign w:val="center"/>
            <w:hideMark/>
          </w:tcPr>
          <w:p w14:paraId="0AEEF0A7" w14:textId="77777777" w:rsidR="00735602" w:rsidRPr="0045712B"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12B">
              <w:rPr>
                <w:rFonts w:eastAsia="Times New Roman" w:cs="Calibri"/>
                <w:color w:val="000000"/>
                <w:sz w:val="14"/>
                <w:szCs w:val="14"/>
                <w:lang w:eastAsia="es-MX"/>
              </w:rPr>
              <w:t>14,020,190,971</w:t>
            </w:r>
          </w:p>
        </w:tc>
        <w:tc>
          <w:tcPr>
            <w:tcW w:w="1852" w:type="dxa"/>
            <w:tcBorders>
              <w:top w:val="nil"/>
              <w:left w:val="nil"/>
              <w:bottom w:val="single" w:sz="4" w:space="0" w:color="auto"/>
              <w:right w:val="single" w:sz="4" w:space="0" w:color="auto"/>
            </w:tcBorders>
            <w:shd w:val="clear" w:color="FFFFCC" w:fill="FFFFFF"/>
            <w:noWrap/>
            <w:vAlign w:val="center"/>
            <w:hideMark/>
          </w:tcPr>
          <w:p w14:paraId="0B92FD97" w14:textId="77777777" w:rsidR="00735602" w:rsidRPr="0045712B"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12B">
              <w:rPr>
                <w:rFonts w:eastAsia="Times New Roman" w:cs="Calibri"/>
                <w:color w:val="000000"/>
                <w:sz w:val="14"/>
                <w:szCs w:val="14"/>
                <w:lang w:eastAsia="es-MX"/>
              </w:rPr>
              <w:t>7,486,430,886</w:t>
            </w:r>
          </w:p>
        </w:tc>
        <w:tc>
          <w:tcPr>
            <w:tcW w:w="1229" w:type="dxa"/>
            <w:tcBorders>
              <w:top w:val="nil"/>
              <w:left w:val="nil"/>
              <w:bottom w:val="single" w:sz="4" w:space="0" w:color="auto"/>
              <w:right w:val="single" w:sz="4" w:space="0" w:color="auto"/>
            </w:tcBorders>
            <w:shd w:val="clear" w:color="FFFFCC" w:fill="FFFFFF"/>
            <w:noWrap/>
            <w:vAlign w:val="center"/>
            <w:hideMark/>
          </w:tcPr>
          <w:p w14:paraId="21174D8E" w14:textId="77777777" w:rsidR="00735602" w:rsidRPr="0045712B"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12B">
              <w:rPr>
                <w:rFonts w:eastAsia="Times New Roman" w:cs="Calibri"/>
                <w:color w:val="000000"/>
                <w:sz w:val="14"/>
                <w:szCs w:val="14"/>
                <w:lang w:eastAsia="es-MX"/>
              </w:rPr>
              <w:t>187.275</w:t>
            </w:r>
          </w:p>
        </w:tc>
      </w:tr>
      <w:tr w:rsidR="00735602" w:rsidRPr="0045712B" w14:paraId="7921270C" w14:textId="77777777" w:rsidTr="00F2110C">
        <w:trPr>
          <w:gridAfter w:val="1"/>
          <w:wAfter w:w="17" w:type="dxa"/>
          <w:trHeight w:val="340"/>
        </w:trPr>
        <w:tc>
          <w:tcPr>
            <w:tcW w:w="851" w:type="dxa"/>
            <w:tcBorders>
              <w:top w:val="nil"/>
              <w:left w:val="single" w:sz="4" w:space="0" w:color="auto"/>
              <w:bottom w:val="single" w:sz="4" w:space="0" w:color="auto"/>
              <w:right w:val="single" w:sz="4" w:space="0" w:color="auto"/>
            </w:tcBorders>
            <w:shd w:val="clear" w:color="FFFFCC" w:fill="FFFFFF"/>
            <w:noWrap/>
            <w:vAlign w:val="center"/>
            <w:hideMark/>
          </w:tcPr>
          <w:p w14:paraId="275302F1" w14:textId="77777777" w:rsidR="00735602" w:rsidRPr="0045712B" w:rsidRDefault="00735602"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45712B">
              <w:rPr>
                <w:rFonts w:eastAsia="Times New Roman" w:cs="Calibri"/>
                <w:color w:val="000000"/>
                <w:sz w:val="14"/>
                <w:szCs w:val="14"/>
                <w:lang w:eastAsia="es-MX"/>
              </w:rPr>
              <w:t>2021</w:t>
            </w:r>
          </w:p>
        </w:tc>
        <w:tc>
          <w:tcPr>
            <w:tcW w:w="1975" w:type="dxa"/>
            <w:tcBorders>
              <w:top w:val="nil"/>
              <w:left w:val="nil"/>
              <w:bottom w:val="single" w:sz="4" w:space="0" w:color="auto"/>
              <w:right w:val="single" w:sz="4" w:space="0" w:color="auto"/>
            </w:tcBorders>
            <w:shd w:val="clear" w:color="FFFFCC" w:fill="FFFFFF"/>
            <w:noWrap/>
            <w:vAlign w:val="center"/>
            <w:hideMark/>
          </w:tcPr>
          <w:p w14:paraId="36A4AA29" w14:textId="77777777" w:rsidR="00735602" w:rsidRPr="0045712B"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12B">
              <w:rPr>
                <w:rFonts w:eastAsia="Times New Roman" w:cs="Calibri"/>
                <w:color w:val="000000"/>
                <w:sz w:val="14"/>
                <w:szCs w:val="14"/>
                <w:lang w:eastAsia="es-MX"/>
              </w:rPr>
              <w:t>15,552,312,266</w:t>
            </w:r>
          </w:p>
        </w:tc>
        <w:tc>
          <w:tcPr>
            <w:tcW w:w="1852" w:type="dxa"/>
            <w:tcBorders>
              <w:top w:val="nil"/>
              <w:left w:val="nil"/>
              <w:bottom w:val="single" w:sz="4" w:space="0" w:color="auto"/>
              <w:right w:val="single" w:sz="4" w:space="0" w:color="auto"/>
            </w:tcBorders>
            <w:shd w:val="clear" w:color="FFFFCC" w:fill="FFFFFF"/>
            <w:noWrap/>
            <w:vAlign w:val="center"/>
            <w:hideMark/>
          </w:tcPr>
          <w:p w14:paraId="6620B77A" w14:textId="77777777" w:rsidR="00735602" w:rsidRPr="0045712B"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12B">
              <w:rPr>
                <w:rFonts w:eastAsia="Times New Roman" w:cs="Calibri"/>
                <w:color w:val="000000"/>
                <w:sz w:val="14"/>
                <w:szCs w:val="14"/>
                <w:lang w:eastAsia="es-MX"/>
              </w:rPr>
              <w:t>7,971,827,967</w:t>
            </w:r>
          </w:p>
        </w:tc>
        <w:tc>
          <w:tcPr>
            <w:tcW w:w="1229" w:type="dxa"/>
            <w:tcBorders>
              <w:top w:val="nil"/>
              <w:left w:val="nil"/>
              <w:bottom w:val="single" w:sz="4" w:space="0" w:color="auto"/>
              <w:right w:val="single" w:sz="4" w:space="0" w:color="auto"/>
            </w:tcBorders>
            <w:shd w:val="clear" w:color="FFFFCC" w:fill="FFFFFF"/>
            <w:noWrap/>
            <w:vAlign w:val="center"/>
            <w:hideMark/>
          </w:tcPr>
          <w:p w14:paraId="102BBDE8" w14:textId="77777777" w:rsidR="00735602" w:rsidRPr="0045712B"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12B">
              <w:rPr>
                <w:rFonts w:eastAsia="Times New Roman" w:cs="Calibri"/>
                <w:color w:val="000000"/>
                <w:sz w:val="14"/>
                <w:szCs w:val="14"/>
                <w:lang w:eastAsia="es-MX"/>
              </w:rPr>
              <w:t>195.091</w:t>
            </w:r>
          </w:p>
        </w:tc>
      </w:tr>
      <w:tr w:rsidR="00735602" w:rsidRPr="0045712B" w14:paraId="23185528" w14:textId="77777777" w:rsidTr="00F2110C">
        <w:trPr>
          <w:gridAfter w:val="1"/>
          <w:wAfter w:w="17" w:type="dxa"/>
          <w:trHeight w:val="340"/>
        </w:trPr>
        <w:tc>
          <w:tcPr>
            <w:tcW w:w="851" w:type="dxa"/>
            <w:tcBorders>
              <w:top w:val="nil"/>
              <w:left w:val="single" w:sz="4" w:space="0" w:color="auto"/>
              <w:bottom w:val="single" w:sz="4" w:space="0" w:color="auto"/>
              <w:right w:val="single" w:sz="4" w:space="0" w:color="auto"/>
            </w:tcBorders>
            <w:shd w:val="clear" w:color="FFFFCC" w:fill="FFFFFF"/>
            <w:noWrap/>
            <w:vAlign w:val="center"/>
            <w:hideMark/>
          </w:tcPr>
          <w:p w14:paraId="07E3F94A" w14:textId="77777777" w:rsidR="00735602" w:rsidRPr="0045712B" w:rsidRDefault="00735602"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45712B">
              <w:rPr>
                <w:rFonts w:eastAsia="Times New Roman" w:cs="Calibri"/>
                <w:color w:val="000000"/>
                <w:sz w:val="14"/>
                <w:szCs w:val="14"/>
                <w:lang w:eastAsia="es-MX"/>
              </w:rPr>
              <w:t>2022</w:t>
            </w:r>
          </w:p>
        </w:tc>
        <w:tc>
          <w:tcPr>
            <w:tcW w:w="1975" w:type="dxa"/>
            <w:tcBorders>
              <w:top w:val="nil"/>
              <w:left w:val="nil"/>
              <w:bottom w:val="single" w:sz="4" w:space="0" w:color="auto"/>
              <w:right w:val="single" w:sz="4" w:space="0" w:color="auto"/>
            </w:tcBorders>
            <w:shd w:val="clear" w:color="FFFFCC" w:fill="FFFFFF"/>
            <w:noWrap/>
            <w:vAlign w:val="center"/>
            <w:hideMark/>
          </w:tcPr>
          <w:p w14:paraId="4FDF3E29" w14:textId="77777777" w:rsidR="00735602" w:rsidRPr="0045712B"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12B">
              <w:rPr>
                <w:rFonts w:eastAsia="Times New Roman" w:cs="Calibri"/>
                <w:color w:val="000000"/>
                <w:sz w:val="14"/>
                <w:szCs w:val="14"/>
                <w:lang w:eastAsia="es-MX"/>
              </w:rPr>
              <w:t>15,833,324,062</w:t>
            </w:r>
          </w:p>
        </w:tc>
        <w:tc>
          <w:tcPr>
            <w:tcW w:w="1852" w:type="dxa"/>
            <w:tcBorders>
              <w:top w:val="nil"/>
              <w:left w:val="nil"/>
              <w:bottom w:val="single" w:sz="4" w:space="0" w:color="auto"/>
              <w:right w:val="single" w:sz="4" w:space="0" w:color="auto"/>
            </w:tcBorders>
            <w:shd w:val="clear" w:color="FFFFCC" w:fill="FFFFFF"/>
            <w:noWrap/>
            <w:vAlign w:val="center"/>
            <w:hideMark/>
          </w:tcPr>
          <w:p w14:paraId="4260802A" w14:textId="77777777" w:rsidR="00735602" w:rsidRPr="0045712B"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12B">
              <w:rPr>
                <w:rFonts w:eastAsia="Times New Roman" w:cs="Calibri"/>
                <w:color w:val="000000"/>
                <w:sz w:val="14"/>
                <w:szCs w:val="14"/>
                <w:lang w:eastAsia="es-MX"/>
              </w:rPr>
              <w:t>7,255,172,917</w:t>
            </w:r>
          </w:p>
        </w:tc>
        <w:tc>
          <w:tcPr>
            <w:tcW w:w="1229" w:type="dxa"/>
            <w:tcBorders>
              <w:top w:val="nil"/>
              <w:left w:val="nil"/>
              <w:bottom w:val="single" w:sz="4" w:space="0" w:color="auto"/>
              <w:right w:val="single" w:sz="4" w:space="0" w:color="auto"/>
            </w:tcBorders>
            <w:shd w:val="clear" w:color="FFFFCC" w:fill="FFFFFF"/>
            <w:noWrap/>
            <w:vAlign w:val="center"/>
            <w:hideMark/>
          </w:tcPr>
          <w:p w14:paraId="0B2199DC" w14:textId="77777777" w:rsidR="00735602" w:rsidRPr="0045712B"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12B">
              <w:rPr>
                <w:rFonts w:eastAsia="Times New Roman" w:cs="Calibri"/>
                <w:color w:val="000000"/>
                <w:sz w:val="14"/>
                <w:szCs w:val="14"/>
                <w:lang w:eastAsia="es-MX"/>
              </w:rPr>
              <w:t>218.235</w:t>
            </w:r>
          </w:p>
        </w:tc>
      </w:tr>
      <w:tr w:rsidR="00735602" w:rsidRPr="0045712B" w14:paraId="08A1B44E" w14:textId="77777777" w:rsidTr="00F2110C">
        <w:trPr>
          <w:gridAfter w:val="1"/>
          <w:wAfter w:w="17" w:type="dxa"/>
          <w:trHeight w:val="340"/>
        </w:trPr>
        <w:tc>
          <w:tcPr>
            <w:tcW w:w="851" w:type="dxa"/>
            <w:tcBorders>
              <w:top w:val="nil"/>
              <w:left w:val="single" w:sz="4" w:space="0" w:color="auto"/>
              <w:bottom w:val="single" w:sz="4" w:space="0" w:color="auto"/>
              <w:right w:val="single" w:sz="4" w:space="0" w:color="auto"/>
            </w:tcBorders>
            <w:shd w:val="clear" w:color="FFFFCC" w:fill="FFFFFF"/>
            <w:noWrap/>
            <w:vAlign w:val="center"/>
            <w:hideMark/>
          </w:tcPr>
          <w:p w14:paraId="778796E6" w14:textId="77777777" w:rsidR="00735602" w:rsidRPr="0045712B" w:rsidRDefault="00735602"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45712B">
              <w:rPr>
                <w:rFonts w:eastAsia="Times New Roman" w:cs="Calibri"/>
                <w:color w:val="000000"/>
                <w:sz w:val="14"/>
                <w:szCs w:val="14"/>
                <w:lang w:eastAsia="es-MX"/>
              </w:rPr>
              <w:t>2023</w:t>
            </w:r>
          </w:p>
        </w:tc>
        <w:tc>
          <w:tcPr>
            <w:tcW w:w="1975" w:type="dxa"/>
            <w:tcBorders>
              <w:top w:val="nil"/>
              <w:left w:val="nil"/>
              <w:bottom w:val="single" w:sz="4" w:space="0" w:color="auto"/>
              <w:right w:val="single" w:sz="4" w:space="0" w:color="auto"/>
            </w:tcBorders>
            <w:shd w:val="clear" w:color="FFFFCC" w:fill="FFFFFF"/>
            <w:noWrap/>
            <w:vAlign w:val="center"/>
            <w:hideMark/>
          </w:tcPr>
          <w:p w14:paraId="27B4FEAD" w14:textId="77777777" w:rsidR="00735602" w:rsidRPr="0045712B"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12B">
              <w:rPr>
                <w:rFonts w:eastAsia="Times New Roman" w:cs="Calibri"/>
                <w:color w:val="000000"/>
                <w:sz w:val="14"/>
                <w:szCs w:val="14"/>
                <w:lang w:eastAsia="es-MX"/>
              </w:rPr>
              <w:t>15,440,502,481</w:t>
            </w:r>
          </w:p>
        </w:tc>
        <w:tc>
          <w:tcPr>
            <w:tcW w:w="1852" w:type="dxa"/>
            <w:tcBorders>
              <w:top w:val="nil"/>
              <w:left w:val="nil"/>
              <w:bottom w:val="single" w:sz="4" w:space="0" w:color="auto"/>
              <w:right w:val="single" w:sz="4" w:space="0" w:color="auto"/>
            </w:tcBorders>
            <w:shd w:val="clear" w:color="FFFFCC" w:fill="FFFFFF"/>
            <w:noWrap/>
            <w:vAlign w:val="center"/>
            <w:hideMark/>
          </w:tcPr>
          <w:p w14:paraId="659AF5E8" w14:textId="77777777" w:rsidR="00735602" w:rsidRPr="0045712B"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12B">
              <w:rPr>
                <w:rFonts w:eastAsia="Times New Roman" w:cs="Calibri"/>
                <w:color w:val="000000"/>
                <w:sz w:val="14"/>
                <w:szCs w:val="14"/>
                <w:lang w:eastAsia="es-MX"/>
              </w:rPr>
              <w:t>10,796,915,256</w:t>
            </w:r>
          </w:p>
        </w:tc>
        <w:tc>
          <w:tcPr>
            <w:tcW w:w="1229" w:type="dxa"/>
            <w:tcBorders>
              <w:top w:val="nil"/>
              <w:left w:val="nil"/>
              <w:bottom w:val="single" w:sz="4" w:space="0" w:color="auto"/>
              <w:right w:val="single" w:sz="4" w:space="0" w:color="auto"/>
            </w:tcBorders>
            <w:shd w:val="clear" w:color="FFFFCC" w:fill="FFFFFF"/>
            <w:noWrap/>
            <w:vAlign w:val="center"/>
            <w:hideMark/>
          </w:tcPr>
          <w:p w14:paraId="04D8B4EE" w14:textId="77777777" w:rsidR="00735602" w:rsidRPr="0045712B"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12B">
              <w:rPr>
                <w:rFonts w:eastAsia="Times New Roman" w:cs="Calibri"/>
                <w:color w:val="000000"/>
                <w:sz w:val="14"/>
                <w:szCs w:val="14"/>
                <w:lang w:eastAsia="es-MX"/>
              </w:rPr>
              <w:t>143.008</w:t>
            </w:r>
          </w:p>
        </w:tc>
      </w:tr>
      <w:tr w:rsidR="00735602" w:rsidRPr="0045712B" w14:paraId="6DF52F38" w14:textId="77777777" w:rsidTr="00F2110C">
        <w:trPr>
          <w:gridAfter w:val="1"/>
          <w:wAfter w:w="17" w:type="dxa"/>
          <w:trHeight w:val="340"/>
        </w:trPr>
        <w:tc>
          <w:tcPr>
            <w:tcW w:w="851" w:type="dxa"/>
            <w:tcBorders>
              <w:top w:val="nil"/>
              <w:left w:val="single" w:sz="4" w:space="0" w:color="auto"/>
              <w:bottom w:val="single" w:sz="4" w:space="0" w:color="auto"/>
              <w:right w:val="single" w:sz="4" w:space="0" w:color="auto"/>
            </w:tcBorders>
            <w:shd w:val="clear" w:color="FFFFCC" w:fill="FFFFFF"/>
            <w:noWrap/>
            <w:vAlign w:val="center"/>
            <w:hideMark/>
          </w:tcPr>
          <w:p w14:paraId="3E8EBD66" w14:textId="77777777" w:rsidR="00735602" w:rsidRPr="0045712B" w:rsidRDefault="00735602"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45712B">
              <w:rPr>
                <w:rFonts w:eastAsia="Times New Roman" w:cs="Calibri"/>
                <w:color w:val="000000"/>
                <w:sz w:val="14"/>
                <w:szCs w:val="14"/>
                <w:lang w:eastAsia="es-MX"/>
              </w:rPr>
              <w:t>2024</w:t>
            </w:r>
          </w:p>
        </w:tc>
        <w:tc>
          <w:tcPr>
            <w:tcW w:w="1975" w:type="dxa"/>
            <w:tcBorders>
              <w:top w:val="nil"/>
              <w:left w:val="nil"/>
              <w:bottom w:val="single" w:sz="4" w:space="0" w:color="auto"/>
              <w:right w:val="single" w:sz="4" w:space="0" w:color="auto"/>
            </w:tcBorders>
            <w:shd w:val="clear" w:color="FFFFCC" w:fill="FFFFFF"/>
            <w:noWrap/>
            <w:vAlign w:val="center"/>
            <w:hideMark/>
          </w:tcPr>
          <w:p w14:paraId="0504BA37" w14:textId="77777777" w:rsidR="00735602" w:rsidRPr="0045712B"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12B">
              <w:rPr>
                <w:rFonts w:eastAsia="Times New Roman" w:cs="Calibri"/>
                <w:color w:val="000000"/>
                <w:sz w:val="14"/>
                <w:szCs w:val="14"/>
                <w:lang w:eastAsia="es-MX"/>
              </w:rPr>
              <w:t>15,227,044,582</w:t>
            </w:r>
          </w:p>
        </w:tc>
        <w:tc>
          <w:tcPr>
            <w:tcW w:w="1852" w:type="dxa"/>
            <w:tcBorders>
              <w:top w:val="nil"/>
              <w:left w:val="nil"/>
              <w:bottom w:val="single" w:sz="4" w:space="0" w:color="auto"/>
              <w:right w:val="single" w:sz="4" w:space="0" w:color="auto"/>
            </w:tcBorders>
            <w:shd w:val="clear" w:color="FFFFCC" w:fill="FFFFFF"/>
            <w:noWrap/>
            <w:vAlign w:val="center"/>
            <w:hideMark/>
          </w:tcPr>
          <w:p w14:paraId="21688063" w14:textId="77777777" w:rsidR="00735602" w:rsidRPr="0045712B"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12B">
              <w:rPr>
                <w:rFonts w:eastAsia="Times New Roman" w:cs="Calibri"/>
                <w:color w:val="000000"/>
                <w:sz w:val="14"/>
                <w:szCs w:val="14"/>
                <w:lang w:eastAsia="es-MX"/>
              </w:rPr>
              <w:t>12,248,083,316</w:t>
            </w:r>
          </w:p>
        </w:tc>
        <w:tc>
          <w:tcPr>
            <w:tcW w:w="1229" w:type="dxa"/>
            <w:tcBorders>
              <w:top w:val="nil"/>
              <w:left w:val="nil"/>
              <w:bottom w:val="single" w:sz="4" w:space="0" w:color="auto"/>
              <w:right w:val="single" w:sz="4" w:space="0" w:color="auto"/>
            </w:tcBorders>
            <w:shd w:val="clear" w:color="FFFFCC" w:fill="FFFFFF"/>
            <w:noWrap/>
            <w:vAlign w:val="center"/>
            <w:hideMark/>
          </w:tcPr>
          <w:p w14:paraId="4112167A" w14:textId="77777777" w:rsidR="00735602" w:rsidRPr="0045712B" w:rsidRDefault="0073560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12B">
              <w:rPr>
                <w:rFonts w:eastAsia="Times New Roman" w:cs="Calibri"/>
                <w:color w:val="000000"/>
                <w:sz w:val="14"/>
                <w:szCs w:val="14"/>
                <w:lang w:eastAsia="es-MX"/>
              </w:rPr>
              <w:t>124.322</w:t>
            </w:r>
          </w:p>
        </w:tc>
      </w:tr>
      <w:tr w:rsidR="00735602" w:rsidRPr="0045712B" w14:paraId="3BA41941" w14:textId="77777777" w:rsidTr="00F2110C">
        <w:trPr>
          <w:gridAfter w:val="1"/>
          <w:wAfter w:w="17" w:type="dxa"/>
          <w:trHeight w:val="340"/>
        </w:trPr>
        <w:tc>
          <w:tcPr>
            <w:tcW w:w="851" w:type="dxa"/>
            <w:tcBorders>
              <w:top w:val="nil"/>
              <w:left w:val="single" w:sz="4" w:space="0" w:color="auto"/>
              <w:bottom w:val="single" w:sz="4" w:space="0" w:color="auto"/>
              <w:right w:val="single" w:sz="4" w:space="0" w:color="auto"/>
            </w:tcBorders>
            <w:shd w:val="clear" w:color="FFFFCC" w:fill="FFFFFF"/>
            <w:noWrap/>
            <w:vAlign w:val="center"/>
            <w:hideMark/>
          </w:tcPr>
          <w:p w14:paraId="72215C92" w14:textId="77777777" w:rsidR="00735602" w:rsidRPr="0045712B" w:rsidRDefault="00735602"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45712B">
              <w:rPr>
                <w:rFonts w:eastAsia="Times New Roman" w:cs="Calibri"/>
                <w:color w:val="000000"/>
                <w:sz w:val="14"/>
                <w:szCs w:val="14"/>
                <w:lang w:eastAsia="es-MX"/>
              </w:rPr>
              <w:t>2025</w:t>
            </w:r>
          </w:p>
        </w:tc>
        <w:tc>
          <w:tcPr>
            <w:tcW w:w="1975" w:type="dxa"/>
            <w:tcBorders>
              <w:top w:val="nil"/>
              <w:left w:val="nil"/>
              <w:bottom w:val="single" w:sz="4" w:space="0" w:color="auto"/>
              <w:right w:val="single" w:sz="4" w:space="0" w:color="auto"/>
            </w:tcBorders>
            <w:shd w:val="clear" w:color="FFFFCC" w:fill="FFFFFF"/>
            <w:noWrap/>
            <w:vAlign w:val="center"/>
            <w:hideMark/>
          </w:tcPr>
          <w:p w14:paraId="04E9362B" w14:textId="24353206" w:rsidR="00735602" w:rsidRPr="0045712B" w:rsidRDefault="0058374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583741">
              <w:rPr>
                <w:rFonts w:eastAsia="Times New Roman" w:cs="Calibri"/>
                <w:color w:val="000000"/>
                <w:sz w:val="14"/>
                <w:szCs w:val="14"/>
                <w:lang w:eastAsia="es-MX"/>
              </w:rPr>
              <w:t>15,404,229,530</w:t>
            </w:r>
          </w:p>
        </w:tc>
        <w:tc>
          <w:tcPr>
            <w:tcW w:w="1852" w:type="dxa"/>
            <w:tcBorders>
              <w:top w:val="nil"/>
              <w:left w:val="nil"/>
              <w:bottom w:val="single" w:sz="4" w:space="0" w:color="auto"/>
              <w:right w:val="single" w:sz="4" w:space="0" w:color="auto"/>
            </w:tcBorders>
            <w:shd w:val="clear" w:color="FFFFCC" w:fill="FFFFFF"/>
            <w:noWrap/>
            <w:vAlign w:val="center"/>
            <w:hideMark/>
          </w:tcPr>
          <w:p w14:paraId="01CFBD1B" w14:textId="6B13C542" w:rsidR="00735602" w:rsidRPr="0045712B" w:rsidRDefault="00F47D93"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F47D93">
              <w:rPr>
                <w:rFonts w:eastAsia="Times New Roman" w:cs="Calibri"/>
                <w:color w:val="000000"/>
                <w:sz w:val="14"/>
                <w:szCs w:val="14"/>
                <w:lang w:eastAsia="es-MX"/>
              </w:rPr>
              <w:t>9,933,184,008</w:t>
            </w:r>
          </w:p>
        </w:tc>
        <w:tc>
          <w:tcPr>
            <w:tcW w:w="1229" w:type="dxa"/>
            <w:tcBorders>
              <w:top w:val="nil"/>
              <w:left w:val="nil"/>
              <w:bottom w:val="single" w:sz="4" w:space="0" w:color="auto"/>
              <w:right w:val="single" w:sz="4" w:space="0" w:color="auto"/>
            </w:tcBorders>
            <w:shd w:val="clear" w:color="FFFFCC" w:fill="FFFFFF"/>
            <w:noWrap/>
            <w:vAlign w:val="center"/>
            <w:hideMark/>
          </w:tcPr>
          <w:p w14:paraId="1996721A" w14:textId="0099E274" w:rsidR="00735602" w:rsidRPr="0045712B" w:rsidRDefault="0052528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Pr>
                <w:rFonts w:eastAsia="Times New Roman" w:cs="Calibri"/>
                <w:color w:val="000000"/>
                <w:sz w:val="14"/>
                <w:szCs w:val="14"/>
                <w:lang w:eastAsia="es-MX"/>
              </w:rPr>
              <w:t>15</w:t>
            </w:r>
            <w:r w:rsidR="00F47D93">
              <w:rPr>
                <w:rFonts w:eastAsia="Times New Roman" w:cs="Calibri"/>
                <w:color w:val="000000"/>
                <w:sz w:val="14"/>
                <w:szCs w:val="14"/>
                <w:lang w:eastAsia="es-MX"/>
              </w:rPr>
              <w:t>5</w:t>
            </w:r>
            <w:r>
              <w:rPr>
                <w:rFonts w:eastAsia="Times New Roman" w:cs="Calibri"/>
                <w:color w:val="000000"/>
                <w:sz w:val="14"/>
                <w:szCs w:val="14"/>
                <w:lang w:eastAsia="es-MX"/>
              </w:rPr>
              <w:t>.</w:t>
            </w:r>
            <w:r w:rsidR="00F47D93">
              <w:rPr>
                <w:rFonts w:eastAsia="Times New Roman" w:cs="Calibri"/>
                <w:color w:val="000000"/>
                <w:sz w:val="14"/>
                <w:szCs w:val="14"/>
                <w:lang w:eastAsia="es-MX"/>
              </w:rPr>
              <w:t>078</w:t>
            </w:r>
          </w:p>
        </w:tc>
      </w:tr>
    </w:tbl>
    <w:p w14:paraId="38AECABC" w14:textId="77777777" w:rsidR="00182338" w:rsidRDefault="00182338" w:rsidP="0088758E">
      <w:pPr>
        <w:pStyle w:val="Texto"/>
        <w:tabs>
          <w:tab w:val="left" w:pos="142"/>
        </w:tabs>
        <w:spacing w:after="0" w:line="240" w:lineRule="exact"/>
        <w:ind w:left="-142" w:firstLine="0"/>
        <w:rPr>
          <w:rFonts w:ascii="Calibri" w:hAnsi="Calibri" w:cs="Calibri"/>
          <w:szCs w:val="18"/>
        </w:rPr>
      </w:pPr>
    </w:p>
    <w:p w14:paraId="66235C10" w14:textId="2B1FCA44" w:rsidR="002553AC" w:rsidRDefault="002553AC" w:rsidP="0088758E">
      <w:pPr>
        <w:pStyle w:val="Texto"/>
        <w:tabs>
          <w:tab w:val="left" w:pos="142"/>
        </w:tabs>
        <w:spacing w:after="0" w:line="240" w:lineRule="exact"/>
        <w:ind w:left="-142" w:firstLine="0"/>
        <w:rPr>
          <w:rFonts w:ascii="Calibri" w:hAnsi="Calibri" w:cs="Calibri"/>
          <w:szCs w:val="18"/>
        </w:rPr>
      </w:pPr>
      <w:r>
        <w:rPr>
          <w:rFonts w:ascii="Calibri" w:hAnsi="Calibri" w:cs="Calibri"/>
          <w:szCs w:val="18"/>
        </w:rPr>
        <w:t xml:space="preserve">   </w:t>
      </w:r>
    </w:p>
    <w:p w14:paraId="7D9F67D1" w14:textId="77777777" w:rsidR="00F2110C" w:rsidRDefault="00F2110C" w:rsidP="0088758E">
      <w:pPr>
        <w:pStyle w:val="Texto"/>
        <w:tabs>
          <w:tab w:val="left" w:pos="142"/>
        </w:tabs>
        <w:spacing w:after="0" w:line="240" w:lineRule="exact"/>
        <w:ind w:left="-142" w:firstLine="0"/>
        <w:rPr>
          <w:rFonts w:ascii="Calibri" w:hAnsi="Calibri" w:cs="Calibri"/>
          <w:szCs w:val="18"/>
        </w:rPr>
      </w:pPr>
    </w:p>
    <w:p w14:paraId="33D696F5" w14:textId="289E8AAA" w:rsidR="007745EB" w:rsidRPr="001D3C38" w:rsidRDefault="002553AC" w:rsidP="00F00401">
      <w:pPr>
        <w:pStyle w:val="Texto"/>
        <w:tabs>
          <w:tab w:val="left" w:pos="142"/>
        </w:tabs>
        <w:spacing w:after="0" w:line="240" w:lineRule="exact"/>
        <w:ind w:left="-142" w:firstLine="0"/>
        <w:rPr>
          <w:rFonts w:ascii="Calibri" w:hAnsi="Calibri" w:cs="Calibri"/>
          <w:bCs/>
          <w:sz w:val="20"/>
        </w:rPr>
      </w:pPr>
      <w:r>
        <w:rPr>
          <w:rFonts w:ascii="Calibri" w:hAnsi="Calibri" w:cs="Calibri"/>
          <w:szCs w:val="18"/>
        </w:rPr>
        <w:lastRenderedPageBreak/>
        <w:t xml:space="preserve">  </w:t>
      </w:r>
      <w:r w:rsidR="00C87FDA" w:rsidRPr="006B5B65">
        <w:rPr>
          <w:rFonts w:ascii="Calibri" w:hAnsi="Calibri" w:cs="Calibri"/>
          <w:b/>
          <w:sz w:val="20"/>
        </w:rPr>
        <w:t>Acreedores, Registro y Autorizaciones de la Deuda Pública</w:t>
      </w:r>
      <w:r w:rsidR="00C87FDA" w:rsidRPr="001D3C38">
        <w:rPr>
          <w:rFonts w:ascii="Calibri" w:hAnsi="Calibri" w:cs="Calibri"/>
          <w:bCs/>
          <w:sz w:val="20"/>
        </w:rPr>
        <w:t>.</w:t>
      </w:r>
    </w:p>
    <w:p w14:paraId="61B32E97" w14:textId="77777777" w:rsidR="008E01AB" w:rsidRDefault="008E01AB" w:rsidP="0088758E">
      <w:pPr>
        <w:pStyle w:val="Texto"/>
        <w:tabs>
          <w:tab w:val="left" w:pos="142"/>
        </w:tabs>
        <w:spacing w:after="0" w:line="240" w:lineRule="auto"/>
        <w:ind w:left="-142" w:firstLine="0"/>
        <w:rPr>
          <w:rFonts w:ascii="Calibri" w:hAnsi="Calibri" w:cs="Calibri"/>
          <w:b/>
          <w:bCs/>
          <w:sz w:val="20"/>
        </w:rPr>
      </w:pPr>
    </w:p>
    <w:tbl>
      <w:tblPr>
        <w:tblW w:w="9781" w:type="dxa"/>
        <w:tblInd w:w="-147" w:type="dxa"/>
        <w:tblCellMar>
          <w:left w:w="70" w:type="dxa"/>
          <w:right w:w="70" w:type="dxa"/>
        </w:tblCellMar>
        <w:tblLook w:val="04A0" w:firstRow="1" w:lastRow="0" w:firstColumn="1" w:lastColumn="0" w:noHBand="0" w:noVBand="1"/>
      </w:tblPr>
      <w:tblGrid>
        <w:gridCol w:w="1453"/>
        <w:gridCol w:w="1241"/>
        <w:gridCol w:w="1276"/>
        <w:gridCol w:w="992"/>
        <w:gridCol w:w="992"/>
        <w:gridCol w:w="851"/>
        <w:gridCol w:w="992"/>
        <w:gridCol w:w="992"/>
        <w:gridCol w:w="992"/>
      </w:tblGrid>
      <w:tr w:rsidR="00E118FF" w:rsidRPr="00003484" w14:paraId="60B67BAA" w14:textId="77777777" w:rsidTr="00C269D5">
        <w:trPr>
          <w:trHeight w:val="1089"/>
        </w:trPr>
        <w:tc>
          <w:tcPr>
            <w:tcW w:w="1453" w:type="dxa"/>
            <w:tcBorders>
              <w:top w:val="single" w:sz="4" w:space="0" w:color="auto"/>
              <w:left w:val="single" w:sz="4" w:space="0" w:color="auto"/>
              <w:bottom w:val="single" w:sz="4" w:space="0" w:color="auto"/>
              <w:right w:val="single" w:sz="4" w:space="0" w:color="auto"/>
            </w:tcBorders>
            <w:shd w:val="clear" w:color="9C0006" w:fill="AB0033"/>
            <w:vAlign w:val="center"/>
            <w:hideMark/>
          </w:tcPr>
          <w:p w14:paraId="0A11C2CC" w14:textId="77777777" w:rsidR="00003484" w:rsidRPr="00003484" w:rsidRDefault="00003484" w:rsidP="0088758E">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003484">
              <w:rPr>
                <w:rFonts w:eastAsia="Times New Roman" w:cs="Calibri"/>
                <w:b/>
                <w:bCs/>
                <w:color w:val="FFFFFF"/>
                <w:sz w:val="14"/>
                <w:szCs w:val="14"/>
                <w:lang w:eastAsia="es-MX"/>
              </w:rPr>
              <w:t>Acreedor</w:t>
            </w:r>
          </w:p>
        </w:tc>
        <w:tc>
          <w:tcPr>
            <w:tcW w:w="1241" w:type="dxa"/>
            <w:tcBorders>
              <w:top w:val="single" w:sz="4" w:space="0" w:color="auto"/>
              <w:left w:val="nil"/>
              <w:bottom w:val="single" w:sz="4" w:space="0" w:color="auto"/>
              <w:right w:val="single" w:sz="4" w:space="0" w:color="auto"/>
            </w:tcBorders>
            <w:shd w:val="clear" w:color="9C0006" w:fill="AB0033"/>
            <w:vAlign w:val="center"/>
            <w:hideMark/>
          </w:tcPr>
          <w:p w14:paraId="0799FC56" w14:textId="77777777" w:rsidR="00C269D5" w:rsidRDefault="00003484" w:rsidP="00E118FF">
            <w:pPr>
              <w:tabs>
                <w:tab w:val="left" w:pos="142"/>
              </w:tabs>
              <w:suppressAutoHyphens w:val="0"/>
              <w:overflowPunct/>
              <w:spacing w:after="0" w:line="240" w:lineRule="auto"/>
              <w:ind w:left="-142" w:firstLine="39"/>
              <w:jc w:val="center"/>
              <w:rPr>
                <w:rFonts w:eastAsia="Times New Roman" w:cs="Calibri"/>
                <w:b/>
                <w:bCs/>
                <w:color w:val="FFFFFF"/>
                <w:sz w:val="14"/>
                <w:szCs w:val="14"/>
                <w:lang w:eastAsia="es-MX"/>
              </w:rPr>
            </w:pPr>
            <w:r w:rsidRPr="00003484">
              <w:rPr>
                <w:rFonts w:eastAsia="Times New Roman" w:cs="Calibri"/>
                <w:b/>
                <w:bCs/>
                <w:color w:val="FFFFFF"/>
                <w:sz w:val="14"/>
                <w:szCs w:val="14"/>
                <w:lang w:eastAsia="es-MX"/>
              </w:rPr>
              <w:t>Núm. Inscripción</w:t>
            </w:r>
          </w:p>
          <w:p w14:paraId="6C9C0824" w14:textId="77777777" w:rsidR="00C269D5" w:rsidRDefault="00003484" w:rsidP="00E118FF">
            <w:pPr>
              <w:tabs>
                <w:tab w:val="left" w:pos="142"/>
              </w:tabs>
              <w:suppressAutoHyphens w:val="0"/>
              <w:overflowPunct/>
              <w:spacing w:after="0" w:line="240" w:lineRule="auto"/>
              <w:ind w:left="-142" w:firstLine="39"/>
              <w:jc w:val="center"/>
              <w:rPr>
                <w:rFonts w:eastAsia="Times New Roman" w:cs="Calibri"/>
                <w:b/>
                <w:bCs/>
                <w:color w:val="FFFFFF"/>
                <w:sz w:val="14"/>
                <w:szCs w:val="14"/>
                <w:lang w:eastAsia="es-MX"/>
              </w:rPr>
            </w:pPr>
            <w:r w:rsidRPr="00003484">
              <w:rPr>
                <w:rFonts w:eastAsia="Times New Roman" w:cs="Calibri"/>
                <w:b/>
                <w:bCs/>
                <w:color w:val="FFFFFF"/>
                <w:sz w:val="14"/>
                <w:szCs w:val="14"/>
                <w:lang w:eastAsia="es-MX"/>
              </w:rPr>
              <w:t xml:space="preserve"> Registro de </w:t>
            </w:r>
          </w:p>
          <w:p w14:paraId="666AD0AB" w14:textId="38F1366E" w:rsidR="00003484" w:rsidRPr="00003484" w:rsidRDefault="00003484" w:rsidP="00E118FF">
            <w:pPr>
              <w:tabs>
                <w:tab w:val="left" w:pos="142"/>
              </w:tabs>
              <w:suppressAutoHyphens w:val="0"/>
              <w:overflowPunct/>
              <w:spacing w:after="0" w:line="240" w:lineRule="auto"/>
              <w:ind w:left="-142" w:firstLine="39"/>
              <w:jc w:val="center"/>
              <w:rPr>
                <w:rFonts w:eastAsia="Times New Roman" w:cs="Calibri"/>
                <w:b/>
                <w:bCs/>
                <w:color w:val="FFFFFF"/>
                <w:sz w:val="14"/>
                <w:szCs w:val="14"/>
                <w:lang w:eastAsia="es-MX"/>
              </w:rPr>
            </w:pPr>
            <w:r w:rsidRPr="00003484">
              <w:rPr>
                <w:rFonts w:eastAsia="Times New Roman" w:cs="Calibri"/>
                <w:b/>
                <w:bCs/>
                <w:color w:val="FFFFFF"/>
                <w:sz w:val="14"/>
                <w:szCs w:val="14"/>
                <w:lang w:eastAsia="es-MX"/>
              </w:rPr>
              <w:t>Empréstitos (SHCP Y SFG</w:t>
            </w:r>
            <w:r w:rsidR="00C269D5">
              <w:rPr>
                <w:rFonts w:eastAsia="Times New Roman" w:cs="Calibri"/>
                <w:b/>
                <w:bCs/>
                <w:color w:val="FFFFFF"/>
                <w:sz w:val="14"/>
                <w:szCs w:val="14"/>
                <w:lang w:eastAsia="es-MX"/>
              </w:rPr>
              <w:t>)</w:t>
            </w:r>
          </w:p>
        </w:tc>
        <w:tc>
          <w:tcPr>
            <w:tcW w:w="1276" w:type="dxa"/>
            <w:tcBorders>
              <w:top w:val="single" w:sz="4" w:space="0" w:color="auto"/>
              <w:left w:val="nil"/>
              <w:bottom w:val="single" w:sz="4" w:space="0" w:color="auto"/>
              <w:right w:val="single" w:sz="4" w:space="0" w:color="auto"/>
            </w:tcBorders>
            <w:shd w:val="clear" w:color="9C0006" w:fill="AB0033"/>
            <w:vAlign w:val="center"/>
            <w:hideMark/>
          </w:tcPr>
          <w:p w14:paraId="783D1962" w14:textId="77777777" w:rsidR="00C269D5" w:rsidRDefault="00003484" w:rsidP="00C269D5">
            <w:pPr>
              <w:tabs>
                <w:tab w:val="left" w:pos="142"/>
              </w:tabs>
              <w:suppressAutoHyphens w:val="0"/>
              <w:overflowPunct/>
              <w:spacing w:after="0" w:line="240" w:lineRule="auto"/>
              <w:ind w:firstLine="142"/>
              <w:jc w:val="center"/>
              <w:rPr>
                <w:rFonts w:eastAsia="Times New Roman" w:cs="Calibri"/>
                <w:b/>
                <w:bCs/>
                <w:color w:val="FFFFFF"/>
                <w:sz w:val="14"/>
                <w:szCs w:val="14"/>
                <w:lang w:eastAsia="es-MX"/>
              </w:rPr>
            </w:pPr>
            <w:r w:rsidRPr="00003484">
              <w:rPr>
                <w:rFonts w:eastAsia="Times New Roman" w:cs="Calibri"/>
                <w:b/>
                <w:bCs/>
                <w:color w:val="FFFFFF"/>
                <w:sz w:val="14"/>
                <w:szCs w:val="14"/>
                <w:lang w:eastAsia="es-MX"/>
              </w:rPr>
              <w:t xml:space="preserve">Fecha de  </w:t>
            </w:r>
          </w:p>
          <w:p w14:paraId="36E1CFC7" w14:textId="77777777" w:rsidR="00C269D5" w:rsidRDefault="00003484" w:rsidP="00C269D5">
            <w:pPr>
              <w:tabs>
                <w:tab w:val="left" w:pos="142"/>
              </w:tabs>
              <w:suppressAutoHyphens w:val="0"/>
              <w:overflowPunct/>
              <w:spacing w:after="0" w:line="240" w:lineRule="auto"/>
              <w:ind w:firstLine="142"/>
              <w:jc w:val="center"/>
              <w:rPr>
                <w:rFonts w:eastAsia="Times New Roman" w:cs="Calibri"/>
                <w:b/>
                <w:bCs/>
                <w:color w:val="FFFFFF"/>
                <w:sz w:val="14"/>
                <w:szCs w:val="14"/>
                <w:lang w:eastAsia="es-MX"/>
              </w:rPr>
            </w:pPr>
            <w:r w:rsidRPr="00003484">
              <w:rPr>
                <w:rFonts w:eastAsia="Times New Roman" w:cs="Calibri"/>
                <w:b/>
                <w:bCs/>
                <w:color w:val="FFFFFF"/>
                <w:sz w:val="14"/>
                <w:szCs w:val="14"/>
                <w:lang w:eastAsia="es-MX"/>
              </w:rPr>
              <w:t>Inscripción</w:t>
            </w:r>
          </w:p>
          <w:p w14:paraId="0D80C9CB" w14:textId="77777777" w:rsidR="00C269D5" w:rsidRDefault="00003484" w:rsidP="00C269D5">
            <w:pPr>
              <w:tabs>
                <w:tab w:val="left" w:pos="142"/>
              </w:tabs>
              <w:suppressAutoHyphens w:val="0"/>
              <w:overflowPunct/>
              <w:spacing w:after="0" w:line="240" w:lineRule="auto"/>
              <w:ind w:firstLine="142"/>
              <w:jc w:val="center"/>
              <w:rPr>
                <w:rFonts w:eastAsia="Times New Roman" w:cs="Calibri"/>
                <w:b/>
                <w:bCs/>
                <w:color w:val="FFFFFF"/>
                <w:sz w:val="14"/>
                <w:szCs w:val="14"/>
                <w:lang w:eastAsia="es-MX"/>
              </w:rPr>
            </w:pPr>
            <w:r w:rsidRPr="00003484">
              <w:rPr>
                <w:rFonts w:eastAsia="Times New Roman" w:cs="Calibri"/>
                <w:b/>
                <w:bCs/>
                <w:color w:val="FFFFFF"/>
                <w:sz w:val="14"/>
                <w:szCs w:val="14"/>
                <w:lang w:eastAsia="es-MX"/>
              </w:rPr>
              <w:t xml:space="preserve"> Registro de</w:t>
            </w:r>
          </w:p>
          <w:p w14:paraId="2AD411AE" w14:textId="0FECE102" w:rsidR="00003484" w:rsidRPr="00003484" w:rsidRDefault="00003484" w:rsidP="00C269D5">
            <w:pPr>
              <w:tabs>
                <w:tab w:val="left" w:pos="142"/>
              </w:tabs>
              <w:suppressAutoHyphens w:val="0"/>
              <w:overflowPunct/>
              <w:spacing w:after="0" w:line="240" w:lineRule="auto"/>
              <w:ind w:firstLine="142"/>
              <w:jc w:val="center"/>
              <w:rPr>
                <w:rFonts w:eastAsia="Times New Roman" w:cs="Calibri"/>
                <w:b/>
                <w:bCs/>
                <w:color w:val="FFFFFF"/>
                <w:sz w:val="14"/>
                <w:szCs w:val="14"/>
                <w:lang w:eastAsia="es-MX"/>
              </w:rPr>
            </w:pPr>
            <w:r w:rsidRPr="00003484">
              <w:rPr>
                <w:rFonts w:eastAsia="Times New Roman" w:cs="Calibri"/>
                <w:b/>
                <w:bCs/>
                <w:color w:val="FFFFFF"/>
                <w:sz w:val="14"/>
                <w:szCs w:val="14"/>
                <w:lang w:eastAsia="es-MX"/>
              </w:rPr>
              <w:t xml:space="preserve"> Empréstitos (SHCP Y SFG</w:t>
            </w:r>
            <w:r w:rsidR="00C269D5">
              <w:rPr>
                <w:rFonts w:eastAsia="Times New Roman" w:cs="Calibri"/>
                <w:b/>
                <w:bCs/>
                <w:color w:val="FFFFFF"/>
                <w:sz w:val="14"/>
                <w:szCs w:val="14"/>
                <w:lang w:eastAsia="es-MX"/>
              </w:rPr>
              <w:t>)</w:t>
            </w:r>
          </w:p>
        </w:tc>
        <w:tc>
          <w:tcPr>
            <w:tcW w:w="992" w:type="dxa"/>
            <w:tcBorders>
              <w:top w:val="single" w:sz="4" w:space="0" w:color="auto"/>
              <w:left w:val="nil"/>
              <w:bottom w:val="single" w:sz="4" w:space="0" w:color="auto"/>
              <w:right w:val="single" w:sz="4" w:space="0" w:color="auto"/>
            </w:tcBorders>
            <w:shd w:val="clear" w:color="9C0006" w:fill="AB0033"/>
            <w:vAlign w:val="center"/>
            <w:hideMark/>
          </w:tcPr>
          <w:p w14:paraId="7E74B74F" w14:textId="77777777" w:rsidR="00C269D5" w:rsidRDefault="00003484" w:rsidP="00E118FF">
            <w:pPr>
              <w:tabs>
                <w:tab w:val="left" w:pos="142"/>
              </w:tabs>
              <w:suppressAutoHyphens w:val="0"/>
              <w:overflowPunct/>
              <w:spacing w:after="0" w:line="240" w:lineRule="auto"/>
              <w:ind w:left="-142" w:firstLine="142"/>
              <w:jc w:val="center"/>
              <w:rPr>
                <w:rFonts w:eastAsia="Times New Roman" w:cs="Calibri"/>
                <w:b/>
                <w:bCs/>
                <w:color w:val="FFFFFF"/>
                <w:sz w:val="14"/>
                <w:szCs w:val="14"/>
                <w:lang w:eastAsia="es-MX"/>
              </w:rPr>
            </w:pPr>
            <w:r w:rsidRPr="00003484">
              <w:rPr>
                <w:rFonts w:eastAsia="Times New Roman" w:cs="Calibri"/>
                <w:b/>
                <w:bCs/>
                <w:color w:val="FFFFFF"/>
                <w:sz w:val="14"/>
                <w:szCs w:val="14"/>
                <w:lang w:eastAsia="es-MX"/>
              </w:rPr>
              <w:t>Número</w:t>
            </w:r>
          </w:p>
          <w:p w14:paraId="0DDAAADF" w14:textId="77777777" w:rsidR="00C269D5" w:rsidRDefault="00003484" w:rsidP="00C269D5">
            <w:pPr>
              <w:tabs>
                <w:tab w:val="left" w:pos="142"/>
              </w:tabs>
              <w:suppressAutoHyphens w:val="0"/>
              <w:overflowPunct/>
              <w:spacing w:after="0" w:line="240" w:lineRule="auto"/>
              <w:jc w:val="center"/>
              <w:rPr>
                <w:rFonts w:eastAsia="Times New Roman" w:cs="Calibri"/>
                <w:b/>
                <w:bCs/>
                <w:color w:val="FFFFFF"/>
                <w:sz w:val="14"/>
                <w:szCs w:val="14"/>
                <w:lang w:eastAsia="es-MX"/>
              </w:rPr>
            </w:pPr>
            <w:r w:rsidRPr="00003484">
              <w:rPr>
                <w:rFonts w:eastAsia="Times New Roman" w:cs="Calibri"/>
                <w:b/>
                <w:bCs/>
                <w:color w:val="FFFFFF"/>
                <w:sz w:val="14"/>
                <w:szCs w:val="14"/>
                <w:lang w:eastAsia="es-MX"/>
              </w:rPr>
              <w:t xml:space="preserve"> del Decreto del H. </w:t>
            </w:r>
          </w:p>
          <w:p w14:paraId="24B706B8" w14:textId="3CA4804C" w:rsidR="00003484" w:rsidRPr="00003484" w:rsidRDefault="00003484" w:rsidP="00C269D5">
            <w:pPr>
              <w:tabs>
                <w:tab w:val="left" w:pos="142"/>
              </w:tabs>
              <w:suppressAutoHyphens w:val="0"/>
              <w:overflowPunct/>
              <w:spacing w:after="0" w:line="240" w:lineRule="auto"/>
              <w:jc w:val="center"/>
              <w:rPr>
                <w:rFonts w:eastAsia="Times New Roman" w:cs="Calibri"/>
                <w:b/>
                <w:bCs/>
                <w:color w:val="FFFFFF"/>
                <w:sz w:val="14"/>
                <w:szCs w:val="14"/>
                <w:lang w:eastAsia="es-MX"/>
              </w:rPr>
            </w:pPr>
            <w:r w:rsidRPr="00003484">
              <w:rPr>
                <w:rFonts w:eastAsia="Times New Roman" w:cs="Calibri"/>
                <w:b/>
                <w:bCs/>
                <w:color w:val="FFFFFF"/>
                <w:sz w:val="14"/>
                <w:szCs w:val="14"/>
                <w:lang w:eastAsia="es-MX"/>
              </w:rPr>
              <w:t>Congreso del Estado</w:t>
            </w:r>
          </w:p>
        </w:tc>
        <w:tc>
          <w:tcPr>
            <w:tcW w:w="992" w:type="dxa"/>
            <w:tcBorders>
              <w:top w:val="single" w:sz="4" w:space="0" w:color="auto"/>
              <w:left w:val="nil"/>
              <w:bottom w:val="single" w:sz="4" w:space="0" w:color="auto"/>
              <w:right w:val="single" w:sz="4" w:space="0" w:color="auto"/>
            </w:tcBorders>
            <w:shd w:val="clear" w:color="9C0006" w:fill="AB0033"/>
            <w:vAlign w:val="center"/>
            <w:hideMark/>
          </w:tcPr>
          <w:p w14:paraId="2535FC8E" w14:textId="77777777" w:rsidR="00C269D5" w:rsidRDefault="00003484" w:rsidP="00C269D5">
            <w:pPr>
              <w:tabs>
                <w:tab w:val="left" w:pos="142"/>
              </w:tabs>
              <w:suppressAutoHyphens w:val="0"/>
              <w:overflowPunct/>
              <w:spacing w:after="0" w:line="240" w:lineRule="auto"/>
              <w:jc w:val="center"/>
              <w:rPr>
                <w:rFonts w:eastAsia="Times New Roman" w:cs="Calibri"/>
                <w:b/>
                <w:bCs/>
                <w:color w:val="FFFFFF"/>
                <w:sz w:val="14"/>
                <w:szCs w:val="14"/>
                <w:lang w:eastAsia="es-MX"/>
              </w:rPr>
            </w:pPr>
            <w:r w:rsidRPr="00003484">
              <w:rPr>
                <w:rFonts w:eastAsia="Times New Roman" w:cs="Calibri"/>
                <w:b/>
                <w:bCs/>
                <w:color w:val="FFFFFF"/>
                <w:sz w:val="14"/>
                <w:szCs w:val="14"/>
                <w:lang w:eastAsia="es-MX"/>
              </w:rPr>
              <w:t>Fecha del</w:t>
            </w:r>
          </w:p>
          <w:p w14:paraId="1CF4EA7D" w14:textId="77777777" w:rsidR="00C269D5" w:rsidRDefault="00003484" w:rsidP="00C269D5">
            <w:pPr>
              <w:tabs>
                <w:tab w:val="left" w:pos="142"/>
              </w:tabs>
              <w:suppressAutoHyphens w:val="0"/>
              <w:overflowPunct/>
              <w:spacing w:after="0" w:line="240" w:lineRule="auto"/>
              <w:jc w:val="center"/>
              <w:rPr>
                <w:rFonts w:eastAsia="Times New Roman" w:cs="Calibri"/>
                <w:b/>
                <w:bCs/>
                <w:color w:val="FFFFFF"/>
                <w:sz w:val="14"/>
                <w:szCs w:val="14"/>
                <w:lang w:eastAsia="es-MX"/>
              </w:rPr>
            </w:pPr>
            <w:r w:rsidRPr="00003484">
              <w:rPr>
                <w:rFonts w:eastAsia="Times New Roman" w:cs="Calibri"/>
                <w:b/>
                <w:bCs/>
                <w:color w:val="FFFFFF"/>
                <w:sz w:val="14"/>
                <w:szCs w:val="14"/>
                <w:lang w:eastAsia="es-MX"/>
              </w:rPr>
              <w:t xml:space="preserve">  Decreto del</w:t>
            </w:r>
          </w:p>
          <w:p w14:paraId="1C8997C3" w14:textId="03FDADA1" w:rsidR="00003484" w:rsidRPr="00003484" w:rsidRDefault="00003484" w:rsidP="00C269D5">
            <w:pPr>
              <w:suppressAutoHyphens w:val="0"/>
              <w:overflowPunct/>
              <w:spacing w:after="0" w:line="240" w:lineRule="auto"/>
              <w:rPr>
                <w:rFonts w:eastAsia="Times New Roman" w:cs="Calibri"/>
                <w:b/>
                <w:bCs/>
                <w:color w:val="FFFFFF"/>
                <w:sz w:val="14"/>
                <w:szCs w:val="14"/>
                <w:lang w:eastAsia="es-MX"/>
              </w:rPr>
            </w:pPr>
            <w:r w:rsidRPr="00003484">
              <w:rPr>
                <w:rFonts w:eastAsia="Times New Roman" w:cs="Calibri"/>
                <w:b/>
                <w:bCs/>
                <w:color w:val="FFFFFF"/>
                <w:sz w:val="14"/>
                <w:szCs w:val="14"/>
                <w:lang w:eastAsia="es-MX"/>
              </w:rPr>
              <w:t xml:space="preserve">H. Congreso </w:t>
            </w:r>
            <w:r w:rsidR="00C269D5">
              <w:rPr>
                <w:rFonts w:eastAsia="Times New Roman" w:cs="Calibri"/>
                <w:b/>
                <w:bCs/>
                <w:color w:val="FFFFFF"/>
                <w:sz w:val="14"/>
                <w:szCs w:val="14"/>
                <w:lang w:eastAsia="es-MX"/>
              </w:rPr>
              <w:t xml:space="preserve">    </w:t>
            </w:r>
            <w:r w:rsidRPr="00003484">
              <w:rPr>
                <w:rFonts w:eastAsia="Times New Roman" w:cs="Calibri"/>
                <w:b/>
                <w:bCs/>
                <w:color w:val="FFFFFF"/>
                <w:sz w:val="14"/>
                <w:szCs w:val="14"/>
                <w:lang w:eastAsia="es-MX"/>
              </w:rPr>
              <w:t>del</w:t>
            </w:r>
            <w:r w:rsidR="00C269D5">
              <w:rPr>
                <w:rFonts w:eastAsia="Times New Roman" w:cs="Calibri"/>
                <w:b/>
                <w:bCs/>
                <w:color w:val="FFFFFF"/>
                <w:sz w:val="14"/>
                <w:szCs w:val="14"/>
                <w:lang w:eastAsia="es-MX"/>
              </w:rPr>
              <w:t xml:space="preserve">  </w:t>
            </w:r>
            <w:r w:rsidRPr="00003484">
              <w:rPr>
                <w:rFonts w:eastAsia="Times New Roman" w:cs="Calibri"/>
                <w:b/>
                <w:bCs/>
                <w:color w:val="FFFFFF"/>
                <w:sz w:val="14"/>
                <w:szCs w:val="14"/>
                <w:lang w:eastAsia="es-MX"/>
              </w:rPr>
              <w:t xml:space="preserve"> Estado</w:t>
            </w:r>
          </w:p>
        </w:tc>
        <w:tc>
          <w:tcPr>
            <w:tcW w:w="851" w:type="dxa"/>
            <w:tcBorders>
              <w:top w:val="single" w:sz="4" w:space="0" w:color="auto"/>
              <w:left w:val="nil"/>
              <w:bottom w:val="single" w:sz="4" w:space="0" w:color="auto"/>
              <w:right w:val="single" w:sz="4" w:space="0" w:color="auto"/>
            </w:tcBorders>
            <w:shd w:val="clear" w:color="9C0006" w:fill="AB0033"/>
            <w:vAlign w:val="center"/>
            <w:hideMark/>
          </w:tcPr>
          <w:p w14:paraId="658FE24A" w14:textId="12640318" w:rsidR="00003484" w:rsidRPr="00003484" w:rsidRDefault="00003484" w:rsidP="00C269D5">
            <w:pPr>
              <w:tabs>
                <w:tab w:val="left" w:pos="142"/>
              </w:tabs>
              <w:suppressAutoHyphens w:val="0"/>
              <w:overflowPunct/>
              <w:spacing w:after="0" w:line="240" w:lineRule="auto"/>
              <w:ind w:left="-142" w:firstLine="142"/>
              <w:jc w:val="center"/>
              <w:rPr>
                <w:rFonts w:eastAsia="Times New Roman" w:cs="Calibri"/>
                <w:b/>
                <w:bCs/>
                <w:color w:val="FFFFFF"/>
                <w:sz w:val="14"/>
                <w:szCs w:val="14"/>
                <w:lang w:eastAsia="es-MX"/>
              </w:rPr>
            </w:pPr>
            <w:r w:rsidRPr="00003484">
              <w:rPr>
                <w:rFonts w:eastAsia="Times New Roman" w:cs="Calibri"/>
                <w:b/>
                <w:bCs/>
                <w:color w:val="FFFFFF"/>
                <w:sz w:val="14"/>
                <w:szCs w:val="14"/>
                <w:lang w:eastAsia="es-MX"/>
              </w:rPr>
              <w:t xml:space="preserve">Fecha </w:t>
            </w:r>
            <w:proofErr w:type="gramStart"/>
            <w:r w:rsidRPr="00003484">
              <w:rPr>
                <w:rFonts w:eastAsia="Times New Roman" w:cs="Calibri"/>
                <w:b/>
                <w:bCs/>
                <w:color w:val="FFFFFF"/>
                <w:sz w:val="14"/>
                <w:szCs w:val="14"/>
                <w:lang w:eastAsia="es-MX"/>
              </w:rPr>
              <w:t xml:space="preserve">de </w:t>
            </w:r>
            <w:r w:rsidR="00FD5F99">
              <w:rPr>
                <w:rFonts w:eastAsia="Times New Roman" w:cs="Calibri"/>
                <w:b/>
                <w:bCs/>
                <w:color w:val="FFFFFF"/>
                <w:sz w:val="14"/>
                <w:szCs w:val="14"/>
                <w:lang w:eastAsia="es-MX"/>
              </w:rPr>
              <w:t xml:space="preserve"> </w:t>
            </w:r>
            <w:r w:rsidRPr="00003484">
              <w:rPr>
                <w:rFonts w:eastAsia="Times New Roman" w:cs="Calibri"/>
                <w:b/>
                <w:bCs/>
                <w:color w:val="FFFFFF"/>
                <w:sz w:val="14"/>
                <w:szCs w:val="14"/>
                <w:lang w:eastAsia="es-MX"/>
              </w:rPr>
              <w:t>vencimiento</w:t>
            </w:r>
            <w:proofErr w:type="gramEnd"/>
          </w:p>
        </w:tc>
        <w:tc>
          <w:tcPr>
            <w:tcW w:w="992" w:type="dxa"/>
            <w:tcBorders>
              <w:top w:val="single" w:sz="4" w:space="0" w:color="auto"/>
              <w:left w:val="nil"/>
              <w:bottom w:val="single" w:sz="4" w:space="0" w:color="auto"/>
              <w:right w:val="single" w:sz="4" w:space="0" w:color="auto"/>
            </w:tcBorders>
            <w:shd w:val="clear" w:color="9C0006" w:fill="AB0033"/>
            <w:vAlign w:val="center"/>
            <w:hideMark/>
          </w:tcPr>
          <w:p w14:paraId="367B0854" w14:textId="77777777" w:rsidR="00C269D5" w:rsidRDefault="00003484" w:rsidP="00C269D5">
            <w:pPr>
              <w:tabs>
                <w:tab w:val="left" w:pos="142"/>
              </w:tabs>
              <w:suppressAutoHyphens w:val="0"/>
              <w:overflowPunct/>
              <w:spacing w:after="0" w:line="240" w:lineRule="auto"/>
              <w:ind w:left="-142" w:firstLine="142"/>
              <w:jc w:val="center"/>
              <w:rPr>
                <w:rFonts w:eastAsia="Times New Roman" w:cs="Calibri"/>
                <w:b/>
                <w:bCs/>
                <w:color w:val="FFFFFF"/>
                <w:sz w:val="14"/>
                <w:szCs w:val="14"/>
                <w:lang w:eastAsia="es-MX"/>
              </w:rPr>
            </w:pPr>
            <w:r w:rsidRPr="00003484">
              <w:rPr>
                <w:rFonts w:eastAsia="Times New Roman" w:cs="Calibri"/>
                <w:b/>
                <w:bCs/>
                <w:color w:val="FFFFFF"/>
                <w:sz w:val="14"/>
                <w:szCs w:val="14"/>
                <w:lang w:eastAsia="es-MX"/>
              </w:rPr>
              <w:t>Monto</w:t>
            </w:r>
          </w:p>
          <w:p w14:paraId="2F3C3058" w14:textId="77777777" w:rsidR="00C269D5" w:rsidRDefault="00003484" w:rsidP="00C269D5">
            <w:pPr>
              <w:tabs>
                <w:tab w:val="left" w:pos="142"/>
              </w:tabs>
              <w:suppressAutoHyphens w:val="0"/>
              <w:overflowPunct/>
              <w:spacing w:after="0" w:line="240" w:lineRule="auto"/>
              <w:ind w:left="-142" w:firstLine="142"/>
              <w:jc w:val="center"/>
              <w:rPr>
                <w:rFonts w:eastAsia="Times New Roman" w:cs="Calibri"/>
                <w:b/>
                <w:bCs/>
                <w:color w:val="FFFFFF"/>
                <w:sz w:val="14"/>
                <w:szCs w:val="14"/>
                <w:lang w:eastAsia="es-MX"/>
              </w:rPr>
            </w:pPr>
            <w:r w:rsidRPr="00003484">
              <w:rPr>
                <w:rFonts w:eastAsia="Times New Roman" w:cs="Calibri"/>
                <w:b/>
                <w:bCs/>
                <w:color w:val="FFFFFF"/>
                <w:sz w:val="14"/>
                <w:szCs w:val="14"/>
                <w:lang w:eastAsia="es-MX"/>
              </w:rPr>
              <w:t xml:space="preserve">Original </w:t>
            </w:r>
          </w:p>
          <w:p w14:paraId="5BE9118A" w14:textId="4A1553C9" w:rsidR="00003484" w:rsidRPr="00003484" w:rsidRDefault="00003484" w:rsidP="00C269D5">
            <w:pPr>
              <w:tabs>
                <w:tab w:val="left" w:pos="142"/>
              </w:tabs>
              <w:suppressAutoHyphens w:val="0"/>
              <w:overflowPunct/>
              <w:spacing w:after="0" w:line="240" w:lineRule="auto"/>
              <w:ind w:left="-142" w:firstLine="142"/>
              <w:jc w:val="center"/>
              <w:rPr>
                <w:rFonts w:eastAsia="Times New Roman" w:cs="Calibri"/>
                <w:b/>
                <w:bCs/>
                <w:color w:val="FFFFFF"/>
                <w:sz w:val="14"/>
                <w:szCs w:val="14"/>
                <w:lang w:eastAsia="es-MX"/>
              </w:rPr>
            </w:pPr>
            <w:r w:rsidRPr="00003484">
              <w:rPr>
                <w:rFonts w:eastAsia="Times New Roman" w:cs="Calibri"/>
                <w:b/>
                <w:bCs/>
                <w:color w:val="FFFFFF"/>
                <w:sz w:val="14"/>
                <w:szCs w:val="14"/>
                <w:lang w:eastAsia="es-MX"/>
              </w:rPr>
              <w:t>Contratado</w:t>
            </w:r>
          </w:p>
        </w:tc>
        <w:tc>
          <w:tcPr>
            <w:tcW w:w="992" w:type="dxa"/>
            <w:tcBorders>
              <w:top w:val="single" w:sz="4" w:space="0" w:color="auto"/>
              <w:left w:val="nil"/>
              <w:bottom w:val="single" w:sz="4" w:space="0" w:color="auto"/>
              <w:right w:val="single" w:sz="4" w:space="0" w:color="auto"/>
            </w:tcBorders>
            <w:shd w:val="clear" w:color="9C0006" w:fill="AB0033"/>
            <w:vAlign w:val="center"/>
            <w:hideMark/>
          </w:tcPr>
          <w:p w14:paraId="5D1D0EEF" w14:textId="77777777" w:rsidR="00C269D5" w:rsidRDefault="00003484" w:rsidP="00E118FF">
            <w:pPr>
              <w:tabs>
                <w:tab w:val="left" w:pos="142"/>
              </w:tabs>
              <w:suppressAutoHyphens w:val="0"/>
              <w:overflowPunct/>
              <w:spacing w:after="0" w:line="240" w:lineRule="auto"/>
              <w:ind w:left="-142" w:firstLine="142"/>
              <w:jc w:val="center"/>
              <w:rPr>
                <w:rFonts w:eastAsia="Times New Roman" w:cs="Calibri"/>
                <w:b/>
                <w:bCs/>
                <w:color w:val="FFFFFF"/>
                <w:sz w:val="14"/>
                <w:szCs w:val="14"/>
                <w:lang w:eastAsia="es-MX"/>
              </w:rPr>
            </w:pPr>
            <w:r w:rsidRPr="00003484">
              <w:rPr>
                <w:rFonts w:eastAsia="Times New Roman" w:cs="Calibri"/>
                <w:b/>
                <w:bCs/>
                <w:color w:val="FFFFFF"/>
                <w:sz w:val="14"/>
                <w:szCs w:val="14"/>
                <w:lang w:eastAsia="es-MX"/>
              </w:rPr>
              <w:t>Monto</w:t>
            </w:r>
          </w:p>
          <w:p w14:paraId="1752C11D" w14:textId="6E3AB420" w:rsidR="00003484" w:rsidRPr="00003484" w:rsidRDefault="00003484" w:rsidP="00E118FF">
            <w:pPr>
              <w:tabs>
                <w:tab w:val="left" w:pos="142"/>
              </w:tabs>
              <w:suppressAutoHyphens w:val="0"/>
              <w:overflowPunct/>
              <w:spacing w:after="0" w:line="240" w:lineRule="auto"/>
              <w:ind w:left="-142" w:firstLine="142"/>
              <w:jc w:val="center"/>
              <w:rPr>
                <w:rFonts w:eastAsia="Times New Roman" w:cs="Calibri"/>
                <w:b/>
                <w:bCs/>
                <w:color w:val="FFFFFF"/>
                <w:sz w:val="14"/>
                <w:szCs w:val="14"/>
                <w:lang w:eastAsia="es-MX"/>
              </w:rPr>
            </w:pPr>
            <w:r w:rsidRPr="00003484">
              <w:rPr>
                <w:rFonts w:eastAsia="Times New Roman" w:cs="Calibri"/>
                <w:b/>
                <w:bCs/>
                <w:color w:val="FFFFFF"/>
                <w:sz w:val="14"/>
                <w:szCs w:val="14"/>
                <w:lang w:eastAsia="es-MX"/>
              </w:rPr>
              <w:t xml:space="preserve"> Dispuesto</w:t>
            </w:r>
          </w:p>
        </w:tc>
        <w:tc>
          <w:tcPr>
            <w:tcW w:w="992" w:type="dxa"/>
            <w:tcBorders>
              <w:top w:val="single" w:sz="4" w:space="0" w:color="auto"/>
              <w:left w:val="nil"/>
              <w:bottom w:val="single" w:sz="4" w:space="0" w:color="auto"/>
              <w:right w:val="single" w:sz="4" w:space="0" w:color="auto"/>
            </w:tcBorders>
            <w:shd w:val="clear" w:color="9C0006" w:fill="AB0033"/>
            <w:vAlign w:val="center"/>
            <w:hideMark/>
          </w:tcPr>
          <w:p w14:paraId="5CC7312D" w14:textId="354D36C3" w:rsidR="00003484" w:rsidRPr="00003484" w:rsidRDefault="00003484" w:rsidP="00C269D5">
            <w:pPr>
              <w:suppressAutoHyphens w:val="0"/>
              <w:overflowPunct/>
              <w:spacing w:after="0" w:line="240" w:lineRule="auto"/>
              <w:ind w:left="-67" w:firstLine="67"/>
              <w:jc w:val="center"/>
              <w:rPr>
                <w:rFonts w:eastAsia="Times New Roman" w:cs="Calibri"/>
                <w:b/>
                <w:bCs/>
                <w:color w:val="FFFFFF"/>
                <w:sz w:val="14"/>
                <w:szCs w:val="14"/>
                <w:lang w:eastAsia="es-MX"/>
              </w:rPr>
            </w:pPr>
            <w:r w:rsidRPr="00003484">
              <w:rPr>
                <w:rFonts w:eastAsia="Times New Roman" w:cs="Calibri"/>
                <w:b/>
                <w:bCs/>
                <w:color w:val="FFFFFF"/>
                <w:sz w:val="14"/>
                <w:szCs w:val="14"/>
                <w:lang w:eastAsia="es-MX"/>
              </w:rPr>
              <w:t>Saldo al 30 de</w:t>
            </w:r>
            <w:r w:rsidR="00C269D5">
              <w:rPr>
                <w:rFonts w:eastAsia="Times New Roman" w:cs="Calibri"/>
                <w:b/>
                <w:bCs/>
                <w:color w:val="FFFFFF"/>
                <w:sz w:val="14"/>
                <w:szCs w:val="14"/>
                <w:lang w:eastAsia="es-MX"/>
              </w:rPr>
              <w:t xml:space="preserve">      </w:t>
            </w:r>
            <w:r w:rsidRPr="00003484">
              <w:rPr>
                <w:rFonts w:eastAsia="Times New Roman" w:cs="Calibri"/>
                <w:b/>
                <w:bCs/>
                <w:color w:val="FFFFFF"/>
                <w:sz w:val="14"/>
                <w:szCs w:val="14"/>
                <w:lang w:eastAsia="es-MX"/>
              </w:rPr>
              <w:t xml:space="preserve"> </w:t>
            </w:r>
            <w:r w:rsidR="00C269D5">
              <w:rPr>
                <w:rFonts w:eastAsia="Times New Roman" w:cs="Calibri"/>
                <w:b/>
                <w:bCs/>
                <w:color w:val="FFFFFF"/>
                <w:sz w:val="14"/>
                <w:szCs w:val="14"/>
                <w:lang w:eastAsia="es-MX"/>
              </w:rPr>
              <w:t xml:space="preserve"> </w:t>
            </w:r>
            <w:proofErr w:type="gramStart"/>
            <w:r w:rsidR="00A01C0E">
              <w:rPr>
                <w:rFonts w:eastAsia="Times New Roman" w:cs="Calibri"/>
                <w:b/>
                <w:bCs/>
                <w:color w:val="FFFFFF"/>
                <w:sz w:val="14"/>
                <w:szCs w:val="14"/>
                <w:lang w:eastAsia="es-MX"/>
              </w:rPr>
              <w:t>Septiembre</w:t>
            </w:r>
            <w:proofErr w:type="gramEnd"/>
            <w:r w:rsidRPr="00003484">
              <w:rPr>
                <w:rFonts w:eastAsia="Times New Roman" w:cs="Calibri"/>
                <w:b/>
                <w:bCs/>
                <w:color w:val="FFFFFF"/>
                <w:sz w:val="14"/>
                <w:szCs w:val="14"/>
                <w:lang w:eastAsia="es-MX"/>
              </w:rPr>
              <w:t xml:space="preserve"> de 2025</w:t>
            </w:r>
          </w:p>
        </w:tc>
      </w:tr>
      <w:tr w:rsidR="00003484" w:rsidRPr="00003484" w14:paraId="0B6D581C" w14:textId="77777777" w:rsidTr="00C269D5">
        <w:trPr>
          <w:trHeight w:val="276"/>
        </w:trPr>
        <w:tc>
          <w:tcPr>
            <w:tcW w:w="1453" w:type="dxa"/>
            <w:tcBorders>
              <w:top w:val="single" w:sz="4" w:space="0" w:color="auto"/>
              <w:left w:val="single" w:sz="4" w:space="0" w:color="auto"/>
              <w:bottom w:val="single" w:sz="4" w:space="0" w:color="auto"/>
              <w:right w:val="single" w:sz="4" w:space="0" w:color="auto"/>
            </w:tcBorders>
            <w:noWrap/>
            <w:vAlign w:val="bottom"/>
            <w:hideMark/>
          </w:tcPr>
          <w:p w14:paraId="53B30D50" w14:textId="77777777" w:rsidR="00003484" w:rsidRPr="00A01C0E" w:rsidRDefault="00003484" w:rsidP="00E118FF">
            <w:pPr>
              <w:tabs>
                <w:tab w:val="left" w:pos="142"/>
              </w:tabs>
              <w:suppressAutoHyphens w:val="0"/>
              <w:overflowPunct/>
              <w:spacing w:after="0" w:line="240" w:lineRule="auto"/>
              <w:ind w:left="-142" w:firstLine="142"/>
              <w:rPr>
                <w:rFonts w:eastAsia="Times New Roman" w:cs="Calibri"/>
                <w:color w:val="222B35"/>
                <w:sz w:val="12"/>
                <w:szCs w:val="12"/>
                <w:lang w:val="pt-PT" w:eastAsia="es-MX"/>
              </w:rPr>
            </w:pPr>
            <w:r w:rsidRPr="00A01C0E">
              <w:rPr>
                <w:rFonts w:eastAsia="Times New Roman" w:cs="Calibri"/>
                <w:color w:val="222B35"/>
                <w:sz w:val="12"/>
                <w:szCs w:val="12"/>
                <w:lang w:val="pt-PT" w:eastAsia="es-MX"/>
              </w:rPr>
              <w:t>Banobras, S.N.C. 183 MDP</w:t>
            </w:r>
          </w:p>
        </w:tc>
        <w:tc>
          <w:tcPr>
            <w:tcW w:w="1241" w:type="dxa"/>
            <w:tcBorders>
              <w:top w:val="single" w:sz="4" w:space="0" w:color="auto"/>
              <w:left w:val="nil"/>
              <w:bottom w:val="single" w:sz="4" w:space="0" w:color="auto"/>
              <w:right w:val="single" w:sz="4" w:space="0" w:color="auto"/>
            </w:tcBorders>
            <w:noWrap/>
            <w:vAlign w:val="bottom"/>
            <w:hideMark/>
          </w:tcPr>
          <w:p w14:paraId="171286C3" w14:textId="77777777" w:rsidR="00003484" w:rsidRPr="00A01C0E"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223-FONAREC/2011</w:t>
            </w:r>
          </w:p>
        </w:tc>
        <w:tc>
          <w:tcPr>
            <w:tcW w:w="1276" w:type="dxa"/>
            <w:tcBorders>
              <w:top w:val="single" w:sz="4" w:space="0" w:color="auto"/>
              <w:left w:val="nil"/>
              <w:bottom w:val="single" w:sz="4" w:space="0" w:color="auto"/>
              <w:right w:val="single" w:sz="4" w:space="0" w:color="auto"/>
            </w:tcBorders>
            <w:noWrap/>
            <w:vAlign w:val="bottom"/>
            <w:hideMark/>
          </w:tcPr>
          <w:p w14:paraId="3CC8B25E" w14:textId="77777777" w:rsidR="00003484" w:rsidRPr="00A01C0E"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11/07/2011</w:t>
            </w:r>
          </w:p>
        </w:tc>
        <w:tc>
          <w:tcPr>
            <w:tcW w:w="992" w:type="dxa"/>
            <w:tcBorders>
              <w:top w:val="single" w:sz="4" w:space="0" w:color="auto"/>
              <w:left w:val="nil"/>
              <w:bottom w:val="single" w:sz="4" w:space="0" w:color="auto"/>
              <w:right w:val="single" w:sz="4" w:space="0" w:color="auto"/>
            </w:tcBorders>
            <w:noWrap/>
            <w:vAlign w:val="bottom"/>
            <w:hideMark/>
          </w:tcPr>
          <w:p w14:paraId="7A6F9D95" w14:textId="77777777" w:rsidR="00003484" w:rsidRPr="00A01C0E"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LXI-38</w:t>
            </w:r>
          </w:p>
        </w:tc>
        <w:tc>
          <w:tcPr>
            <w:tcW w:w="992" w:type="dxa"/>
            <w:tcBorders>
              <w:top w:val="single" w:sz="4" w:space="0" w:color="auto"/>
              <w:left w:val="nil"/>
              <w:bottom w:val="single" w:sz="4" w:space="0" w:color="auto"/>
              <w:right w:val="single" w:sz="4" w:space="0" w:color="auto"/>
            </w:tcBorders>
            <w:noWrap/>
            <w:vAlign w:val="bottom"/>
            <w:hideMark/>
          </w:tcPr>
          <w:p w14:paraId="26FD4A60" w14:textId="77777777" w:rsidR="00003484" w:rsidRPr="00A01C0E"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31/05/2011</w:t>
            </w:r>
          </w:p>
        </w:tc>
        <w:tc>
          <w:tcPr>
            <w:tcW w:w="851" w:type="dxa"/>
            <w:tcBorders>
              <w:top w:val="single" w:sz="4" w:space="0" w:color="auto"/>
              <w:left w:val="nil"/>
              <w:bottom w:val="single" w:sz="4" w:space="0" w:color="auto"/>
              <w:right w:val="single" w:sz="4" w:space="0" w:color="auto"/>
            </w:tcBorders>
            <w:noWrap/>
            <w:vAlign w:val="bottom"/>
            <w:hideMark/>
          </w:tcPr>
          <w:p w14:paraId="5E1B186B" w14:textId="77777777" w:rsidR="00003484" w:rsidRPr="00A01C0E"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29/07/2031</w:t>
            </w:r>
          </w:p>
        </w:tc>
        <w:tc>
          <w:tcPr>
            <w:tcW w:w="992" w:type="dxa"/>
            <w:tcBorders>
              <w:top w:val="single" w:sz="4" w:space="0" w:color="auto"/>
              <w:left w:val="nil"/>
              <w:bottom w:val="single" w:sz="4" w:space="0" w:color="auto"/>
              <w:right w:val="single" w:sz="4" w:space="0" w:color="auto"/>
            </w:tcBorders>
            <w:noWrap/>
            <w:vAlign w:val="bottom"/>
            <w:hideMark/>
          </w:tcPr>
          <w:p w14:paraId="5084AF04" w14:textId="77777777" w:rsidR="00003484" w:rsidRPr="00A01C0E" w:rsidRDefault="00003484"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A01C0E">
              <w:rPr>
                <w:rFonts w:eastAsia="Times New Roman" w:cs="Calibri"/>
                <w:color w:val="222B35"/>
                <w:sz w:val="12"/>
                <w:szCs w:val="12"/>
                <w:lang w:eastAsia="es-MX"/>
              </w:rPr>
              <w:t>183,383,570</w:t>
            </w:r>
          </w:p>
        </w:tc>
        <w:tc>
          <w:tcPr>
            <w:tcW w:w="992" w:type="dxa"/>
            <w:tcBorders>
              <w:top w:val="single" w:sz="4" w:space="0" w:color="auto"/>
              <w:left w:val="nil"/>
              <w:bottom w:val="single" w:sz="4" w:space="0" w:color="auto"/>
              <w:right w:val="single" w:sz="4" w:space="0" w:color="auto"/>
            </w:tcBorders>
            <w:noWrap/>
            <w:vAlign w:val="bottom"/>
            <w:hideMark/>
          </w:tcPr>
          <w:p w14:paraId="0D3B06BF" w14:textId="77777777" w:rsidR="00003484" w:rsidRPr="00A01C0E" w:rsidRDefault="00003484"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A01C0E">
              <w:rPr>
                <w:rFonts w:eastAsia="Times New Roman" w:cs="Calibri"/>
                <w:color w:val="222B35"/>
                <w:sz w:val="12"/>
                <w:szCs w:val="12"/>
                <w:lang w:eastAsia="es-MX"/>
              </w:rPr>
              <w:t>164,159,265</w:t>
            </w:r>
          </w:p>
        </w:tc>
        <w:tc>
          <w:tcPr>
            <w:tcW w:w="992" w:type="dxa"/>
            <w:tcBorders>
              <w:top w:val="nil"/>
              <w:left w:val="nil"/>
              <w:bottom w:val="single" w:sz="4" w:space="0" w:color="auto"/>
              <w:right w:val="single" w:sz="4" w:space="0" w:color="auto"/>
            </w:tcBorders>
            <w:noWrap/>
            <w:vAlign w:val="bottom"/>
            <w:hideMark/>
          </w:tcPr>
          <w:p w14:paraId="2C7E7C25" w14:textId="2076B742" w:rsidR="00003484" w:rsidRPr="00A01C0E" w:rsidRDefault="00A01C0E"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A01C0E">
              <w:rPr>
                <w:rFonts w:eastAsia="Times New Roman" w:cs="Calibri"/>
                <w:color w:val="222B35"/>
                <w:sz w:val="12"/>
                <w:szCs w:val="12"/>
                <w:lang w:eastAsia="es-MX"/>
              </w:rPr>
              <w:t>65,211,145</w:t>
            </w:r>
          </w:p>
        </w:tc>
      </w:tr>
      <w:tr w:rsidR="00003484" w:rsidRPr="00003484" w14:paraId="081194A3" w14:textId="77777777" w:rsidTr="00C269D5">
        <w:trPr>
          <w:trHeight w:val="276"/>
        </w:trPr>
        <w:tc>
          <w:tcPr>
            <w:tcW w:w="1453" w:type="dxa"/>
            <w:tcBorders>
              <w:top w:val="nil"/>
              <w:left w:val="single" w:sz="4" w:space="0" w:color="auto"/>
              <w:bottom w:val="single" w:sz="4" w:space="0" w:color="auto"/>
              <w:right w:val="single" w:sz="4" w:space="0" w:color="auto"/>
            </w:tcBorders>
            <w:noWrap/>
            <w:vAlign w:val="bottom"/>
            <w:hideMark/>
          </w:tcPr>
          <w:p w14:paraId="7CD9D447" w14:textId="77777777" w:rsidR="00003484" w:rsidRPr="00A01C0E" w:rsidRDefault="00003484" w:rsidP="00E118FF">
            <w:pPr>
              <w:tabs>
                <w:tab w:val="left" w:pos="142"/>
              </w:tabs>
              <w:suppressAutoHyphens w:val="0"/>
              <w:overflowPunct/>
              <w:spacing w:after="0" w:line="240" w:lineRule="auto"/>
              <w:ind w:left="-142" w:firstLine="142"/>
              <w:rPr>
                <w:rFonts w:eastAsia="Times New Roman" w:cs="Calibri"/>
                <w:color w:val="222B35"/>
                <w:sz w:val="12"/>
                <w:szCs w:val="12"/>
                <w:lang w:val="pt-PT" w:eastAsia="es-MX"/>
              </w:rPr>
            </w:pPr>
            <w:r w:rsidRPr="00A01C0E">
              <w:rPr>
                <w:rFonts w:eastAsia="Times New Roman" w:cs="Calibri"/>
                <w:color w:val="222B35"/>
                <w:sz w:val="12"/>
                <w:szCs w:val="12"/>
                <w:lang w:val="pt-PT" w:eastAsia="es-MX"/>
              </w:rPr>
              <w:t>Banobras, S.N.C. 187 MDP</w:t>
            </w:r>
          </w:p>
        </w:tc>
        <w:tc>
          <w:tcPr>
            <w:tcW w:w="1241" w:type="dxa"/>
            <w:tcBorders>
              <w:top w:val="nil"/>
              <w:left w:val="nil"/>
              <w:bottom w:val="single" w:sz="4" w:space="0" w:color="auto"/>
              <w:right w:val="single" w:sz="4" w:space="0" w:color="auto"/>
            </w:tcBorders>
            <w:noWrap/>
            <w:vAlign w:val="bottom"/>
            <w:hideMark/>
          </w:tcPr>
          <w:p w14:paraId="4BB1AB24" w14:textId="77777777" w:rsidR="00003484" w:rsidRPr="00A01C0E"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P28-0312028</w:t>
            </w:r>
          </w:p>
        </w:tc>
        <w:tc>
          <w:tcPr>
            <w:tcW w:w="1276" w:type="dxa"/>
            <w:tcBorders>
              <w:top w:val="nil"/>
              <w:left w:val="nil"/>
              <w:bottom w:val="single" w:sz="4" w:space="0" w:color="auto"/>
              <w:right w:val="single" w:sz="4" w:space="0" w:color="auto"/>
            </w:tcBorders>
            <w:noWrap/>
            <w:vAlign w:val="bottom"/>
            <w:hideMark/>
          </w:tcPr>
          <w:p w14:paraId="79FF6DF3" w14:textId="77777777" w:rsidR="00003484" w:rsidRPr="00A01C0E"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02/03/2012</w:t>
            </w:r>
          </w:p>
        </w:tc>
        <w:tc>
          <w:tcPr>
            <w:tcW w:w="992" w:type="dxa"/>
            <w:tcBorders>
              <w:top w:val="nil"/>
              <w:left w:val="nil"/>
              <w:bottom w:val="single" w:sz="4" w:space="0" w:color="auto"/>
              <w:right w:val="single" w:sz="4" w:space="0" w:color="auto"/>
            </w:tcBorders>
            <w:noWrap/>
            <w:vAlign w:val="bottom"/>
            <w:hideMark/>
          </w:tcPr>
          <w:p w14:paraId="5729F65E" w14:textId="77777777" w:rsidR="00003484" w:rsidRPr="00A01C0E"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LXI-173</w:t>
            </w:r>
          </w:p>
        </w:tc>
        <w:tc>
          <w:tcPr>
            <w:tcW w:w="992" w:type="dxa"/>
            <w:tcBorders>
              <w:top w:val="nil"/>
              <w:left w:val="nil"/>
              <w:bottom w:val="single" w:sz="4" w:space="0" w:color="auto"/>
              <w:right w:val="single" w:sz="4" w:space="0" w:color="auto"/>
            </w:tcBorders>
            <w:noWrap/>
            <w:vAlign w:val="bottom"/>
            <w:hideMark/>
          </w:tcPr>
          <w:p w14:paraId="7FDD4DFC" w14:textId="77777777" w:rsidR="00003484" w:rsidRPr="00A01C0E"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07/12/2011</w:t>
            </w:r>
          </w:p>
        </w:tc>
        <w:tc>
          <w:tcPr>
            <w:tcW w:w="851" w:type="dxa"/>
            <w:tcBorders>
              <w:top w:val="nil"/>
              <w:left w:val="nil"/>
              <w:bottom w:val="single" w:sz="4" w:space="0" w:color="auto"/>
              <w:right w:val="single" w:sz="4" w:space="0" w:color="auto"/>
            </w:tcBorders>
            <w:noWrap/>
            <w:vAlign w:val="bottom"/>
            <w:hideMark/>
          </w:tcPr>
          <w:p w14:paraId="6805B494" w14:textId="77777777" w:rsidR="00003484" w:rsidRPr="00A01C0E"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25/05/2032</w:t>
            </w:r>
          </w:p>
        </w:tc>
        <w:tc>
          <w:tcPr>
            <w:tcW w:w="992" w:type="dxa"/>
            <w:tcBorders>
              <w:top w:val="nil"/>
              <w:left w:val="nil"/>
              <w:bottom w:val="single" w:sz="4" w:space="0" w:color="auto"/>
              <w:right w:val="single" w:sz="4" w:space="0" w:color="auto"/>
            </w:tcBorders>
            <w:noWrap/>
            <w:vAlign w:val="bottom"/>
            <w:hideMark/>
          </w:tcPr>
          <w:p w14:paraId="3DED91AB" w14:textId="77777777" w:rsidR="00003484" w:rsidRPr="00A01C0E" w:rsidRDefault="00003484"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A01C0E">
              <w:rPr>
                <w:rFonts w:eastAsia="Times New Roman" w:cs="Calibri"/>
                <w:color w:val="222B35"/>
                <w:sz w:val="12"/>
                <w:szCs w:val="12"/>
                <w:lang w:eastAsia="es-MX"/>
              </w:rPr>
              <w:t>187,112,637</w:t>
            </w:r>
          </w:p>
        </w:tc>
        <w:tc>
          <w:tcPr>
            <w:tcW w:w="992" w:type="dxa"/>
            <w:tcBorders>
              <w:top w:val="nil"/>
              <w:left w:val="nil"/>
              <w:bottom w:val="single" w:sz="4" w:space="0" w:color="auto"/>
              <w:right w:val="single" w:sz="4" w:space="0" w:color="auto"/>
            </w:tcBorders>
            <w:noWrap/>
            <w:vAlign w:val="bottom"/>
            <w:hideMark/>
          </w:tcPr>
          <w:p w14:paraId="5DFA2948" w14:textId="77777777" w:rsidR="00003484" w:rsidRPr="00A01C0E" w:rsidRDefault="00003484"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A01C0E">
              <w:rPr>
                <w:rFonts w:eastAsia="Times New Roman" w:cs="Calibri"/>
                <w:color w:val="222B35"/>
                <w:sz w:val="12"/>
                <w:szCs w:val="12"/>
                <w:lang w:eastAsia="es-MX"/>
              </w:rPr>
              <w:t>187,112,637</w:t>
            </w:r>
          </w:p>
        </w:tc>
        <w:tc>
          <w:tcPr>
            <w:tcW w:w="992" w:type="dxa"/>
            <w:tcBorders>
              <w:top w:val="nil"/>
              <w:left w:val="nil"/>
              <w:bottom w:val="single" w:sz="4" w:space="0" w:color="auto"/>
              <w:right w:val="single" w:sz="4" w:space="0" w:color="auto"/>
            </w:tcBorders>
            <w:noWrap/>
            <w:vAlign w:val="bottom"/>
            <w:hideMark/>
          </w:tcPr>
          <w:p w14:paraId="610E9907" w14:textId="61749538" w:rsidR="00003484" w:rsidRPr="00A01C0E" w:rsidRDefault="00A01C0E"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A01C0E">
              <w:rPr>
                <w:rFonts w:eastAsia="Times New Roman" w:cs="Calibri"/>
                <w:color w:val="222B35"/>
                <w:sz w:val="12"/>
                <w:szCs w:val="12"/>
                <w:lang w:eastAsia="es-MX"/>
              </w:rPr>
              <w:t>74,329,215</w:t>
            </w:r>
          </w:p>
        </w:tc>
      </w:tr>
      <w:tr w:rsidR="00003484" w:rsidRPr="00003484" w14:paraId="2EB5171A" w14:textId="77777777" w:rsidTr="00C269D5">
        <w:trPr>
          <w:trHeight w:val="276"/>
        </w:trPr>
        <w:tc>
          <w:tcPr>
            <w:tcW w:w="1453" w:type="dxa"/>
            <w:tcBorders>
              <w:top w:val="nil"/>
              <w:left w:val="single" w:sz="4" w:space="0" w:color="auto"/>
              <w:bottom w:val="single" w:sz="4" w:space="0" w:color="auto"/>
              <w:right w:val="single" w:sz="4" w:space="0" w:color="auto"/>
            </w:tcBorders>
            <w:noWrap/>
            <w:vAlign w:val="bottom"/>
            <w:hideMark/>
          </w:tcPr>
          <w:p w14:paraId="257FE4B1" w14:textId="77777777" w:rsidR="00003484" w:rsidRPr="00A01C0E" w:rsidRDefault="00003484" w:rsidP="00E118FF">
            <w:pPr>
              <w:tabs>
                <w:tab w:val="left" w:pos="142"/>
              </w:tabs>
              <w:suppressAutoHyphens w:val="0"/>
              <w:overflowPunct/>
              <w:spacing w:after="0" w:line="240" w:lineRule="auto"/>
              <w:ind w:left="-142" w:firstLine="142"/>
              <w:rPr>
                <w:rFonts w:eastAsia="Times New Roman" w:cs="Calibri"/>
                <w:color w:val="222B35"/>
                <w:sz w:val="12"/>
                <w:szCs w:val="12"/>
                <w:lang w:val="pt-PT" w:eastAsia="es-MX"/>
              </w:rPr>
            </w:pPr>
            <w:r w:rsidRPr="00A01C0E">
              <w:rPr>
                <w:rFonts w:eastAsia="Times New Roman" w:cs="Calibri"/>
                <w:color w:val="222B35"/>
                <w:sz w:val="12"/>
                <w:szCs w:val="12"/>
                <w:lang w:val="pt-PT" w:eastAsia="es-MX"/>
              </w:rPr>
              <w:t>Banobras, S.N.C. 113 MDP</w:t>
            </w:r>
          </w:p>
        </w:tc>
        <w:tc>
          <w:tcPr>
            <w:tcW w:w="1241" w:type="dxa"/>
            <w:tcBorders>
              <w:top w:val="nil"/>
              <w:left w:val="nil"/>
              <w:bottom w:val="single" w:sz="4" w:space="0" w:color="auto"/>
              <w:right w:val="single" w:sz="4" w:space="0" w:color="auto"/>
            </w:tcBorders>
            <w:noWrap/>
            <w:vAlign w:val="bottom"/>
            <w:hideMark/>
          </w:tcPr>
          <w:p w14:paraId="36752BF9" w14:textId="77777777" w:rsidR="00003484" w:rsidRPr="00A01C0E"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P28-0315026</w:t>
            </w:r>
          </w:p>
        </w:tc>
        <w:tc>
          <w:tcPr>
            <w:tcW w:w="1276" w:type="dxa"/>
            <w:tcBorders>
              <w:top w:val="nil"/>
              <w:left w:val="nil"/>
              <w:bottom w:val="single" w:sz="4" w:space="0" w:color="auto"/>
              <w:right w:val="single" w:sz="4" w:space="0" w:color="auto"/>
            </w:tcBorders>
            <w:noWrap/>
            <w:vAlign w:val="bottom"/>
            <w:hideMark/>
          </w:tcPr>
          <w:p w14:paraId="4824C8D9" w14:textId="77777777" w:rsidR="00003484" w:rsidRPr="00A01C0E"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31/03/2015</w:t>
            </w:r>
          </w:p>
        </w:tc>
        <w:tc>
          <w:tcPr>
            <w:tcW w:w="992" w:type="dxa"/>
            <w:tcBorders>
              <w:top w:val="nil"/>
              <w:left w:val="nil"/>
              <w:bottom w:val="single" w:sz="4" w:space="0" w:color="auto"/>
              <w:right w:val="single" w:sz="4" w:space="0" w:color="auto"/>
            </w:tcBorders>
            <w:noWrap/>
            <w:vAlign w:val="bottom"/>
            <w:hideMark/>
          </w:tcPr>
          <w:p w14:paraId="4639FB0F" w14:textId="77777777" w:rsidR="00003484" w:rsidRPr="00A01C0E"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LXII-392</w:t>
            </w:r>
          </w:p>
        </w:tc>
        <w:tc>
          <w:tcPr>
            <w:tcW w:w="992" w:type="dxa"/>
            <w:tcBorders>
              <w:top w:val="nil"/>
              <w:left w:val="nil"/>
              <w:bottom w:val="single" w:sz="4" w:space="0" w:color="auto"/>
              <w:right w:val="single" w:sz="4" w:space="0" w:color="auto"/>
            </w:tcBorders>
            <w:noWrap/>
            <w:vAlign w:val="bottom"/>
            <w:hideMark/>
          </w:tcPr>
          <w:p w14:paraId="39613A34" w14:textId="77777777" w:rsidR="00003484" w:rsidRPr="00A01C0E"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17/12/2014</w:t>
            </w:r>
          </w:p>
        </w:tc>
        <w:tc>
          <w:tcPr>
            <w:tcW w:w="851" w:type="dxa"/>
            <w:tcBorders>
              <w:top w:val="nil"/>
              <w:left w:val="nil"/>
              <w:bottom w:val="single" w:sz="4" w:space="0" w:color="auto"/>
              <w:right w:val="single" w:sz="4" w:space="0" w:color="auto"/>
            </w:tcBorders>
            <w:noWrap/>
            <w:vAlign w:val="bottom"/>
            <w:hideMark/>
          </w:tcPr>
          <w:p w14:paraId="6202A8DE" w14:textId="77777777" w:rsidR="00003484" w:rsidRPr="00A01C0E"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28/03/2025</w:t>
            </w:r>
          </w:p>
        </w:tc>
        <w:tc>
          <w:tcPr>
            <w:tcW w:w="992" w:type="dxa"/>
            <w:tcBorders>
              <w:top w:val="nil"/>
              <w:left w:val="nil"/>
              <w:bottom w:val="single" w:sz="4" w:space="0" w:color="auto"/>
              <w:right w:val="single" w:sz="4" w:space="0" w:color="auto"/>
            </w:tcBorders>
            <w:noWrap/>
            <w:vAlign w:val="bottom"/>
            <w:hideMark/>
          </w:tcPr>
          <w:p w14:paraId="1B152D89" w14:textId="77777777" w:rsidR="00003484" w:rsidRPr="00A01C0E" w:rsidRDefault="00003484"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A01C0E">
              <w:rPr>
                <w:rFonts w:eastAsia="Times New Roman" w:cs="Calibri"/>
                <w:color w:val="222B35"/>
                <w:sz w:val="12"/>
                <w:szCs w:val="12"/>
                <w:lang w:eastAsia="es-MX"/>
              </w:rPr>
              <w:t>113,990,000</w:t>
            </w:r>
          </w:p>
        </w:tc>
        <w:tc>
          <w:tcPr>
            <w:tcW w:w="992" w:type="dxa"/>
            <w:tcBorders>
              <w:top w:val="nil"/>
              <w:left w:val="nil"/>
              <w:bottom w:val="single" w:sz="4" w:space="0" w:color="auto"/>
              <w:right w:val="single" w:sz="4" w:space="0" w:color="auto"/>
            </w:tcBorders>
            <w:noWrap/>
            <w:vAlign w:val="bottom"/>
            <w:hideMark/>
          </w:tcPr>
          <w:p w14:paraId="16808EEE" w14:textId="77777777" w:rsidR="00003484" w:rsidRPr="00A01C0E" w:rsidRDefault="00003484"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A01C0E">
              <w:rPr>
                <w:rFonts w:eastAsia="Times New Roman" w:cs="Calibri"/>
                <w:color w:val="222B35"/>
                <w:sz w:val="12"/>
                <w:szCs w:val="12"/>
                <w:lang w:eastAsia="es-MX"/>
              </w:rPr>
              <w:t>90,815,811</w:t>
            </w:r>
          </w:p>
        </w:tc>
        <w:tc>
          <w:tcPr>
            <w:tcW w:w="992" w:type="dxa"/>
            <w:tcBorders>
              <w:top w:val="nil"/>
              <w:left w:val="nil"/>
              <w:bottom w:val="single" w:sz="4" w:space="0" w:color="auto"/>
              <w:right w:val="single" w:sz="4" w:space="0" w:color="auto"/>
            </w:tcBorders>
            <w:noWrap/>
            <w:vAlign w:val="bottom"/>
            <w:hideMark/>
          </w:tcPr>
          <w:p w14:paraId="5CF7EFBD" w14:textId="77777777" w:rsidR="00003484" w:rsidRPr="00A01C0E" w:rsidRDefault="00003484"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A01C0E">
              <w:rPr>
                <w:rFonts w:eastAsia="Times New Roman" w:cs="Calibri"/>
                <w:color w:val="222B35"/>
                <w:sz w:val="12"/>
                <w:szCs w:val="12"/>
                <w:lang w:eastAsia="es-MX"/>
              </w:rPr>
              <w:t>0</w:t>
            </w:r>
          </w:p>
        </w:tc>
      </w:tr>
      <w:tr w:rsidR="00A01C0E" w:rsidRPr="00003484" w14:paraId="4BEB8A2A" w14:textId="77777777" w:rsidTr="00C269D5">
        <w:trPr>
          <w:trHeight w:val="278"/>
        </w:trPr>
        <w:tc>
          <w:tcPr>
            <w:tcW w:w="1453" w:type="dxa"/>
            <w:tcBorders>
              <w:top w:val="nil"/>
              <w:left w:val="single" w:sz="4" w:space="0" w:color="auto"/>
              <w:bottom w:val="single" w:sz="4" w:space="0" w:color="auto"/>
              <w:right w:val="single" w:sz="4" w:space="0" w:color="auto"/>
            </w:tcBorders>
            <w:noWrap/>
            <w:vAlign w:val="bottom"/>
            <w:hideMark/>
          </w:tcPr>
          <w:p w14:paraId="74441A6E" w14:textId="77777777" w:rsidR="00A01C0E" w:rsidRPr="00A01C0E" w:rsidRDefault="00A01C0E" w:rsidP="00A01C0E">
            <w:pPr>
              <w:tabs>
                <w:tab w:val="left" w:pos="142"/>
              </w:tabs>
              <w:suppressAutoHyphens w:val="0"/>
              <w:overflowPunct/>
              <w:spacing w:after="0" w:line="240" w:lineRule="auto"/>
              <w:ind w:left="-142" w:firstLine="142"/>
              <w:rPr>
                <w:rFonts w:eastAsia="Times New Roman" w:cs="Calibri"/>
                <w:color w:val="222B35"/>
                <w:sz w:val="12"/>
                <w:szCs w:val="12"/>
                <w:lang w:eastAsia="es-MX"/>
              </w:rPr>
            </w:pPr>
            <w:r w:rsidRPr="00A01C0E">
              <w:rPr>
                <w:rFonts w:eastAsia="Times New Roman" w:cs="Calibri"/>
                <w:color w:val="222B35"/>
                <w:sz w:val="12"/>
                <w:szCs w:val="12"/>
                <w:lang w:eastAsia="es-MX"/>
              </w:rPr>
              <w:t>Banorte, S.A. 1’500 MDP</w:t>
            </w:r>
          </w:p>
        </w:tc>
        <w:tc>
          <w:tcPr>
            <w:tcW w:w="1241" w:type="dxa"/>
            <w:tcBorders>
              <w:top w:val="nil"/>
              <w:left w:val="nil"/>
              <w:bottom w:val="single" w:sz="4" w:space="0" w:color="auto"/>
              <w:right w:val="single" w:sz="4" w:space="0" w:color="auto"/>
            </w:tcBorders>
            <w:noWrap/>
            <w:vAlign w:val="bottom"/>
            <w:hideMark/>
          </w:tcPr>
          <w:p w14:paraId="73B6F3EE" w14:textId="77777777" w:rsidR="00A01C0E" w:rsidRPr="00A01C0E" w:rsidRDefault="00A01C0E" w:rsidP="00A01C0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P28-1220101</w:t>
            </w:r>
          </w:p>
        </w:tc>
        <w:tc>
          <w:tcPr>
            <w:tcW w:w="1276" w:type="dxa"/>
            <w:tcBorders>
              <w:top w:val="nil"/>
              <w:left w:val="nil"/>
              <w:bottom w:val="single" w:sz="4" w:space="0" w:color="auto"/>
              <w:right w:val="single" w:sz="4" w:space="0" w:color="auto"/>
            </w:tcBorders>
            <w:noWrap/>
            <w:vAlign w:val="bottom"/>
            <w:hideMark/>
          </w:tcPr>
          <w:p w14:paraId="4CB8E8F9" w14:textId="77777777" w:rsidR="00A01C0E" w:rsidRPr="00A01C0E" w:rsidRDefault="00A01C0E" w:rsidP="00A01C0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17/12/2020</w:t>
            </w:r>
          </w:p>
        </w:tc>
        <w:tc>
          <w:tcPr>
            <w:tcW w:w="992" w:type="dxa"/>
            <w:tcBorders>
              <w:top w:val="nil"/>
              <w:left w:val="nil"/>
              <w:bottom w:val="single" w:sz="4" w:space="0" w:color="auto"/>
              <w:right w:val="single" w:sz="4" w:space="0" w:color="auto"/>
            </w:tcBorders>
            <w:noWrap/>
            <w:vAlign w:val="bottom"/>
            <w:hideMark/>
          </w:tcPr>
          <w:p w14:paraId="6CCE6781" w14:textId="77777777" w:rsidR="00A01C0E" w:rsidRPr="00A01C0E" w:rsidRDefault="00A01C0E" w:rsidP="00A01C0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LXIV-92</w:t>
            </w:r>
          </w:p>
        </w:tc>
        <w:tc>
          <w:tcPr>
            <w:tcW w:w="992" w:type="dxa"/>
            <w:tcBorders>
              <w:top w:val="nil"/>
              <w:left w:val="nil"/>
              <w:bottom w:val="single" w:sz="4" w:space="0" w:color="auto"/>
              <w:right w:val="single" w:sz="4" w:space="0" w:color="auto"/>
            </w:tcBorders>
            <w:noWrap/>
            <w:vAlign w:val="bottom"/>
            <w:hideMark/>
          </w:tcPr>
          <w:p w14:paraId="4565B1E7" w14:textId="77777777" w:rsidR="00A01C0E" w:rsidRPr="00A01C0E" w:rsidRDefault="00A01C0E" w:rsidP="00A01C0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14/04/2020</w:t>
            </w:r>
          </w:p>
        </w:tc>
        <w:tc>
          <w:tcPr>
            <w:tcW w:w="851" w:type="dxa"/>
            <w:tcBorders>
              <w:top w:val="nil"/>
              <w:left w:val="nil"/>
              <w:bottom w:val="single" w:sz="4" w:space="0" w:color="auto"/>
              <w:right w:val="single" w:sz="4" w:space="0" w:color="auto"/>
            </w:tcBorders>
            <w:noWrap/>
            <w:vAlign w:val="bottom"/>
            <w:hideMark/>
          </w:tcPr>
          <w:p w14:paraId="6966D670" w14:textId="77777777" w:rsidR="00A01C0E" w:rsidRPr="00A01C0E" w:rsidRDefault="00A01C0E" w:rsidP="00A01C0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05/11/2040</w:t>
            </w:r>
          </w:p>
        </w:tc>
        <w:tc>
          <w:tcPr>
            <w:tcW w:w="992" w:type="dxa"/>
            <w:tcBorders>
              <w:top w:val="nil"/>
              <w:left w:val="nil"/>
              <w:bottom w:val="single" w:sz="4" w:space="0" w:color="auto"/>
              <w:right w:val="single" w:sz="4" w:space="0" w:color="auto"/>
            </w:tcBorders>
            <w:noWrap/>
            <w:vAlign w:val="bottom"/>
            <w:hideMark/>
          </w:tcPr>
          <w:p w14:paraId="293D79A1" w14:textId="77777777" w:rsidR="00A01C0E" w:rsidRPr="00A01C0E" w:rsidRDefault="00A01C0E" w:rsidP="00A01C0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A01C0E">
              <w:rPr>
                <w:rFonts w:eastAsia="Times New Roman" w:cs="Calibri"/>
                <w:color w:val="222B35"/>
                <w:sz w:val="12"/>
                <w:szCs w:val="12"/>
                <w:lang w:eastAsia="es-MX"/>
              </w:rPr>
              <w:t>1,500,000,000</w:t>
            </w:r>
          </w:p>
        </w:tc>
        <w:tc>
          <w:tcPr>
            <w:tcW w:w="992" w:type="dxa"/>
            <w:tcBorders>
              <w:top w:val="nil"/>
              <w:left w:val="nil"/>
              <w:bottom w:val="single" w:sz="4" w:space="0" w:color="auto"/>
              <w:right w:val="single" w:sz="4" w:space="0" w:color="auto"/>
            </w:tcBorders>
            <w:noWrap/>
            <w:vAlign w:val="bottom"/>
            <w:hideMark/>
          </w:tcPr>
          <w:p w14:paraId="366FE164" w14:textId="77777777" w:rsidR="00A01C0E" w:rsidRPr="00A01C0E" w:rsidRDefault="00A01C0E" w:rsidP="00A01C0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A01C0E">
              <w:rPr>
                <w:rFonts w:eastAsia="Times New Roman" w:cs="Calibri"/>
                <w:color w:val="222B35"/>
                <w:sz w:val="12"/>
                <w:szCs w:val="12"/>
                <w:lang w:eastAsia="es-MX"/>
              </w:rPr>
              <w:t>1,500,000,000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7D26933D" w14:textId="4AEE106F" w:rsidR="00A01C0E" w:rsidRPr="00A01C0E" w:rsidRDefault="00A01C0E" w:rsidP="00A01C0E">
            <w:pPr>
              <w:tabs>
                <w:tab w:val="left" w:pos="142"/>
              </w:tabs>
              <w:suppressAutoHyphens w:val="0"/>
              <w:overflowPunct/>
              <w:spacing w:after="0" w:line="240" w:lineRule="auto"/>
              <w:ind w:left="-142"/>
              <w:jc w:val="right"/>
              <w:rPr>
                <w:rFonts w:eastAsia="Times New Roman" w:cs="Calibri"/>
                <w:color w:val="222B35"/>
                <w:sz w:val="12"/>
                <w:szCs w:val="12"/>
                <w:lang w:eastAsia="es-MX"/>
              </w:rPr>
            </w:pPr>
            <w:r>
              <w:rPr>
                <w:rFonts w:cs="Calibri"/>
                <w:color w:val="222B35"/>
                <w:sz w:val="12"/>
                <w:szCs w:val="12"/>
              </w:rPr>
              <w:t>1,433,592,849</w:t>
            </w:r>
          </w:p>
        </w:tc>
      </w:tr>
      <w:tr w:rsidR="00A01C0E" w:rsidRPr="00003484" w14:paraId="06FF97C4" w14:textId="77777777" w:rsidTr="00C269D5">
        <w:trPr>
          <w:trHeight w:val="276"/>
        </w:trPr>
        <w:tc>
          <w:tcPr>
            <w:tcW w:w="1453" w:type="dxa"/>
            <w:tcBorders>
              <w:top w:val="nil"/>
              <w:left w:val="single" w:sz="4" w:space="0" w:color="auto"/>
              <w:bottom w:val="single" w:sz="4" w:space="0" w:color="auto"/>
              <w:right w:val="single" w:sz="4" w:space="0" w:color="auto"/>
            </w:tcBorders>
            <w:noWrap/>
            <w:vAlign w:val="bottom"/>
            <w:hideMark/>
          </w:tcPr>
          <w:p w14:paraId="2620429A" w14:textId="77777777" w:rsidR="00A01C0E" w:rsidRPr="00A01C0E" w:rsidRDefault="00A01C0E" w:rsidP="00A01C0E">
            <w:pPr>
              <w:tabs>
                <w:tab w:val="left" w:pos="142"/>
              </w:tabs>
              <w:suppressAutoHyphens w:val="0"/>
              <w:overflowPunct/>
              <w:spacing w:after="0" w:line="240" w:lineRule="auto"/>
              <w:ind w:left="-142" w:firstLine="142"/>
              <w:rPr>
                <w:rFonts w:eastAsia="Times New Roman" w:cs="Calibri"/>
                <w:color w:val="222B35"/>
                <w:sz w:val="12"/>
                <w:szCs w:val="12"/>
                <w:lang w:eastAsia="es-MX"/>
              </w:rPr>
            </w:pPr>
            <w:r w:rsidRPr="00A01C0E">
              <w:rPr>
                <w:rFonts w:eastAsia="Times New Roman" w:cs="Calibri"/>
                <w:color w:val="222B35"/>
                <w:sz w:val="12"/>
                <w:szCs w:val="12"/>
                <w:lang w:eastAsia="es-MX"/>
              </w:rPr>
              <w:t>Banorte, S.A. 1’200 MDP</w:t>
            </w:r>
          </w:p>
        </w:tc>
        <w:tc>
          <w:tcPr>
            <w:tcW w:w="1241" w:type="dxa"/>
            <w:tcBorders>
              <w:top w:val="nil"/>
              <w:left w:val="nil"/>
              <w:bottom w:val="single" w:sz="4" w:space="0" w:color="auto"/>
              <w:right w:val="single" w:sz="4" w:space="0" w:color="auto"/>
            </w:tcBorders>
            <w:noWrap/>
            <w:vAlign w:val="bottom"/>
            <w:hideMark/>
          </w:tcPr>
          <w:p w14:paraId="3EA7E384" w14:textId="77777777" w:rsidR="00A01C0E" w:rsidRPr="00A01C0E" w:rsidRDefault="00A01C0E" w:rsidP="00A01C0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P28 1021042</w:t>
            </w:r>
          </w:p>
        </w:tc>
        <w:tc>
          <w:tcPr>
            <w:tcW w:w="1276" w:type="dxa"/>
            <w:tcBorders>
              <w:top w:val="nil"/>
              <w:left w:val="nil"/>
              <w:bottom w:val="single" w:sz="4" w:space="0" w:color="auto"/>
              <w:right w:val="single" w:sz="4" w:space="0" w:color="auto"/>
            </w:tcBorders>
            <w:noWrap/>
            <w:vAlign w:val="bottom"/>
            <w:hideMark/>
          </w:tcPr>
          <w:p w14:paraId="49D00310" w14:textId="77777777" w:rsidR="00A01C0E" w:rsidRPr="00A01C0E" w:rsidRDefault="00A01C0E" w:rsidP="00A01C0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18/10/2021</w:t>
            </w:r>
          </w:p>
        </w:tc>
        <w:tc>
          <w:tcPr>
            <w:tcW w:w="992" w:type="dxa"/>
            <w:tcBorders>
              <w:top w:val="nil"/>
              <w:left w:val="nil"/>
              <w:bottom w:val="single" w:sz="4" w:space="0" w:color="auto"/>
              <w:right w:val="single" w:sz="4" w:space="0" w:color="auto"/>
            </w:tcBorders>
            <w:noWrap/>
            <w:vAlign w:val="bottom"/>
            <w:hideMark/>
          </w:tcPr>
          <w:p w14:paraId="4C125AEC" w14:textId="77777777" w:rsidR="00A01C0E" w:rsidRPr="00A01C0E" w:rsidRDefault="00A01C0E" w:rsidP="00A01C0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LXIV-92</w:t>
            </w:r>
          </w:p>
        </w:tc>
        <w:tc>
          <w:tcPr>
            <w:tcW w:w="992" w:type="dxa"/>
            <w:tcBorders>
              <w:top w:val="nil"/>
              <w:left w:val="nil"/>
              <w:bottom w:val="single" w:sz="4" w:space="0" w:color="auto"/>
              <w:right w:val="single" w:sz="4" w:space="0" w:color="auto"/>
            </w:tcBorders>
            <w:noWrap/>
            <w:vAlign w:val="bottom"/>
            <w:hideMark/>
          </w:tcPr>
          <w:p w14:paraId="7736EEF7" w14:textId="77777777" w:rsidR="00A01C0E" w:rsidRPr="00A01C0E" w:rsidRDefault="00A01C0E" w:rsidP="00A01C0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14/04/2020</w:t>
            </w:r>
          </w:p>
        </w:tc>
        <w:tc>
          <w:tcPr>
            <w:tcW w:w="851" w:type="dxa"/>
            <w:tcBorders>
              <w:top w:val="nil"/>
              <w:left w:val="nil"/>
              <w:bottom w:val="single" w:sz="4" w:space="0" w:color="auto"/>
              <w:right w:val="single" w:sz="4" w:space="0" w:color="auto"/>
            </w:tcBorders>
            <w:noWrap/>
            <w:vAlign w:val="bottom"/>
            <w:hideMark/>
          </w:tcPr>
          <w:p w14:paraId="117A74C4" w14:textId="77777777" w:rsidR="00A01C0E" w:rsidRPr="00A01C0E" w:rsidRDefault="00A01C0E" w:rsidP="00A01C0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17/09/2041</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21DE4092" w14:textId="77777777" w:rsidR="00A01C0E" w:rsidRPr="00A01C0E" w:rsidRDefault="00A01C0E" w:rsidP="00A01C0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A01C0E">
              <w:rPr>
                <w:rFonts w:eastAsia="Times New Roman" w:cs="Calibri"/>
                <w:color w:val="222B35"/>
                <w:sz w:val="12"/>
                <w:szCs w:val="12"/>
                <w:lang w:eastAsia="es-MX"/>
              </w:rPr>
              <w:t>1,200,000,000</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665FF1CF" w14:textId="77777777" w:rsidR="00A01C0E" w:rsidRPr="00A01C0E" w:rsidRDefault="00A01C0E" w:rsidP="00A01C0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A01C0E">
              <w:rPr>
                <w:rFonts w:eastAsia="Times New Roman" w:cs="Calibri"/>
                <w:color w:val="222B35"/>
                <w:sz w:val="12"/>
                <w:szCs w:val="12"/>
                <w:lang w:eastAsia="es-MX"/>
              </w:rPr>
              <w:t>985,000,000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09CC8B10" w14:textId="59CF513E" w:rsidR="00A01C0E" w:rsidRPr="00A01C0E" w:rsidRDefault="00A01C0E" w:rsidP="00A01C0E">
            <w:pPr>
              <w:tabs>
                <w:tab w:val="left" w:pos="142"/>
              </w:tabs>
              <w:suppressAutoHyphens w:val="0"/>
              <w:overflowPunct/>
              <w:spacing w:after="0" w:line="240" w:lineRule="auto"/>
              <w:ind w:left="-142"/>
              <w:jc w:val="right"/>
              <w:rPr>
                <w:rFonts w:eastAsia="Times New Roman" w:cs="Calibri"/>
                <w:color w:val="222B35"/>
                <w:sz w:val="12"/>
                <w:szCs w:val="12"/>
                <w:lang w:eastAsia="es-MX"/>
              </w:rPr>
            </w:pPr>
            <w:r>
              <w:rPr>
                <w:rFonts w:cs="Calibri"/>
                <w:color w:val="222B35"/>
                <w:sz w:val="12"/>
                <w:szCs w:val="12"/>
              </w:rPr>
              <w:t>952,620,887</w:t>
            </w:r>
          </w:p>
        </w:tc>
      </w:tr>
      <w:tr w:rsidR="00A01C0E" w:rsidRPr="00003484" w14:paraId="188F9026" w14:textId="77777777" w:rsidTr="00C269D5">
        <w:trPr>
          <w:trHeight w:val="276"/>
        </w:trPr>
        <w:tc>
          <w:tcPr>
            <w:tcW w:w="1453" w:type="dxa"/>
            <w:tcBorders>
              <w:top w:val="single" w:sz="4" w:space="0" w:color="auto"/>
              <w:left w:val="single" w:sz="4" w:space="0" w:color="auto"/>
              <w:bottom w:val="single" w:sz="4" w:space="0" w:color="auto"/>
              <w:right w:val="single" w:sz="4" w:space="0" w:color="auto"/>
            </w:tcBorders>
            <w:noWrap/>
            <w:vAlign w:val="bottom"/>
            <w:hideMark/>
          </w:tcPr>
          <w:p w14:paraId="166E0176" w14:textId="77777777" w:rsidR="00A01C0E" w:rsidRPr="00A01C0E" w:rsidRDefault="00A01C0E" w:rsidP="00A01C0E">
            <w:pPr>
              <w:tabs>
                <w:tab w:val="left" w:pos="142"/>
              </w:tabs>
              <w:suppressAutoHyphens w:val="0"/>
              <w:overflowPunct/>
              <w:spacing w:after="0" w:line="240" w:lineRule="auto"/>
              <w:ind w:left="-142" w:firstLine="142"/>
              <w:rPr>
                <w:rFonts w:eastAsia="Times New Roman" w:cs="Calibri"/>
                <w:color w:val="222B35"/>
                <w:sz w:val="12"/>
                <w:szCs w:val="12"/>
                <w:lang w:eastAsia="es-MX"/>
              </w:rPr>
            </w:pPr>
            <w:r w:rsidRPr="00A01C0E">
              <w:rPr>
                <w:rFonts w:eastAsia="Times New Roman" w:cs="Calibri"/>
                <w:color w:val="222B35"/>
                <w:sz w:val="12"/>
                <w:szCs w:val="12"/>
                <w:lang w:eastAsia="es-MX"/>
              </w:rPr>
              <w:t>Banamex, S.A. 2’506 MDP</w:t>
            </w:r>
          </w:p>
        </w:tc>
        <w:tc>
          <w:tcPr>
            <w:tcW w:w="1241" w:type="dxa"/>
            <w:tcBorders>
              <w:top w:val="single" w:sz="4" w:space="0" w:color="auto"/>
              <w:left w:val="nil"/>
              <w:bottom w:val="single" w:sz="4" w:space="0" w:color="auto"/>
              <w:right w:val="single" w:sz="4" w:space="0" w:color="auto"/>
            </w:tcBorders>
            <w:noWrap/>
            <w:vAlign w:val="bottom"/>
            <w:hideMark/>
          </w:tcPr>
          <w:p w14:paraId="153ADBBE" w14:textId="77777777" w:rsidR="00A01C0E" w:rsidRPr="00A01C0E" w:rsidRDefault="00A01C0E" w:rsidP="00A01C0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P28-0324018</w:t>
            </w:r>
          </w:p>
        </w:tc>
        <w:tc>
          <w:tcPr>
            <w:tcW w:w="1276" w:type="dxa"/>
            <w:tcBorders>
              <w:top w:val="single" w:sz="4" w:space="0" w:color="auto"/>
              <w:left w:val="nil"/>
              <w:bottom w:val="single" w:sz="4" w:space="0" w:color="auto"/>
              <w:right w:val="single" w:sz="4" w:space="0" w:color="auto"/>
            </w:tcBorders>
            <w:noWrap/>
            <w:vAlign w:val="bottom"/>
            <w:hideMark/>
          </w:tcPr>
          <w:p w14:paraId="0E0CD3A1" w14:textId="77777777" w:rsidR="00A01C0E" w:rsidRPr="00A01C0E" w:rsidRDefault="00A01C0E" w:rsidP="00A01C0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26/03/2024</w:t>
            </w:r>
          </w:p>
        </w:tc>
        <w:tc>
          <w:tcPr>
            <w:tcW w:w="992" w:type="dxa"/>
            <w:tcBorders>
              <w:top w:val="single" w:sz="4" w:space="0" w:color="auto"/>
              <w:left w:val="nil"/>
              <w:bottom w:val="single" w:sz="4" w:space="0" w:color="auto"/>
              <w:right w:val="single" w:sz="4" w:space="0" w:color="auto"/>
            </w:tcBorders>
            <w:noWrap/>
            <w:vAlign w:val="bottom"/>
            <w:hideMark/>
          </w:tcPr>
          <w:p w14:paraId="1D1F8588" w14:textId="77777777" w:rsidR="00A01C0E" w:rsidRPr="00A01C0E" w:rsidRDefault="00A01C0E" w:rsidP="00A01C0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65-600</w:t>
            </w:r>
          </w:p>
        </w:tc>
        <w:tc>
          <w:tcPr>
            <w:tcW w:w="992" w:type="dxa"/>
            <w:tcBorders>
              <w:top w:val="single" w:sz="4" w:space="0" w:color="auto"/>
              <w:left w:val="nil"/>
              <w:bottom w:val="single" w:sz="4" w:space="0" w:color="auto"/>
              <w:right w:val="single" w:sz="4" w:space="0" w:color="auto"/>
            </w:tcBorders>
            <w:noWrap/>
            <w:vAlign w:val="bottom"/>
            <w:hideMark/>
          </w:tcPr>
          <w:p w14:paraId="5D52752A" w14:textId="77777777" w:rsidR="00A01C0E" w:rsidRPr="00A01C0E" w:rsidRDefault="00A01C0E" w:rsidP="00A01C0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18/07/2023</w:t>
            </w:r>
          </w:p>
        </w:tc>
        <w:tc>
          <w:tcPr>
            <w:tcW w:w="851" w:type="dxa"/>
            <w:tcBorders>
              <w:top w:val="single" w:sz="4" w:space="0" w:color="auto"/>
              <w:left w:val="nil"/>
              <w:bottom w:val="single" w:sz="4" w:space="0" w:color="auto"/>
              <w:right w:val="single" w:sz="4" w:space="0" w:color="auto"/>
            </w:tcBorders>
            <w:noWrap/>
            <w:vAlign w:val="bottom"/>
            <w:hideMark/>
          </w:tcPr>
          <w:p w14:paraId="3F65C664" w14:textId="77777777" w:rsidR="00A01C0E" w:rsidRPr="00A01C0E" w:rsidRDefault="00A01C0E" w:rsidP="00A01C0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14/11/2043</w:t>
            </w:r>
          </w:p>
        </w:tc>
        <w:tc>
          <w:tcPr>
            <w:tcW w:w="992" w:type="dxa"/>
            <w:tcBorders>
              <w:top w:val="single" w:sz="4" w:space="0" w:color="auto"/>
              <w:left w:val="nil"/>
              <w:bottom w:val="single" w:sz="4" w:space="0" w:color="auto"/>
              <w:right w:val="single" w:sz="4" w:space="0" w:color="auto"/>
            </w:tcBorders>
            <w:noWrap/>
            <w:vAlign w:val="bottom"/>
            <w:hideMark/>
          </w:tcPr>
          <w:p w14:paraId="3E78C704" w14:textId="77777777" w:rsidR="00A01C0E" w:rsidRPr="00A01C0E" w:rsidRDefault="00A01C0E" w:rsidP="00A01C0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A01C0E">
              <w:rPr>
                <w:rFonts w:eastAsia="Times New Roman" w:cs="Calibri"/>
                <w:color w:val="222B35"/>
                <w:sz w:val="12"/>
                <w:szCs w:val="12"/>
                <w:lang w:eastAsia="es-MX"/>
              </w:rPr>
              <w:t>2,506,794,049</w:t>
            </w:r>
          </w:p>
        </w:tc>
        <w:tc>
          <w:tcPr>
            <w:tcW w:w="992" w:type="dxa"/>
            <w:tcBorders>
              <w:top w:val="single" w:sz="4" w:space="0" w:color="auto"/>
              <w:left w:val="nil"/>
              <w:bottom w:val="single" w:sz="4" w:space="0" w:color="auto"/>
              <w:right w:val="single" w:sz="4" w:space="0" w:color="auto"/>
            </w:tcBorders>
            <w:noWrap/>
            <w:vAlign w:val="bottom"/>
            <w:hideMark/>
          </w:tcPr>
          <w:p w14:paraId="3A77B261" w14:textId="77777777" w:rsidR="00A01C0E" w:rsidRPr="00A01C0E" w:rsidRDefault="00A01C0E" w:rsidP="00A01C0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A01C0E">
              <w:rPr>
                <w:rFonts w:eastAsia="Times New Roman" w:cs="Calibri"/>
                <w:color w:val="222B35"/>
                <w:sz w:val="12"/>
                <w:szCs w:val="12"/>
                <w:lang w:eastAsia="es-MX"/>
              </w:rPr>
              <w:t>2,506,794,049</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1D03097C" w14:textId="3E1FA24D" w:rsidR="00A01C0E" w:rsidRPr="00A01C0E" w:rsidRDefault="00A01C0E" w:rsidP="00A01C0E">
            <w:pPr>
              <w:tabs>
                <w:tab w:val="left" w:pos="142"/>
              </w:tabs>
              <w:suppressAutoHyphens w:val="0"/>
              <w:overflowPunct/>
              <w:spacing w:after="0" w:line="240" w:lineRule="auto"/>
              <w:ind w:left="-142"/>
              <w:jc w:val="right"/>
              <w:rPr>
                <w:rFonts w:eastAsia="Times New Roman" w:cs="Calibri"/>
                <w:color w:val="222B35"/>
                <w:sz w:val="12"/>
                <w:szCs w:val="12"/>
                <w:lang w:eastAsia="es-MX"/>
              </w:rPr>
            </w:pPr>
            <w:r>
              <w:rPr>
                <w:rFonts w:cs="Calibri"/>
                <w:color w:val="222B35"/>
                <w:sz w:val="12"/>
                <w:szCs w:val="12"/>
              </w:rPr>
              <w:t>2,475,717,974</w:t>
            </w:r>
          </w:p>
        </w:tc>
      </w:tr>
      <w:tr w:rsidR="00A01C0E" w:rsidRPr="00003484" w14:paraId="606FB403" w14:textId="77777777" w:rsidTr="00C269D5">
        <w:trPr>
          <w:trHeight w:val="276"/>
        </w:trPr>
        <w:tc>
          <w:tcPr>
            <w:tcW w:w="1453" w:type="dxa"/>
            <w:tcBorders>
              <w:top w:val="single" w:sz="4" w:space="0" w:color="auto"/>
              <w:left w:val="single" w:sz="4" w:space="0" w:color="auto"/>
              <w:bottom w:val="single" w:sz="4" w:space="0" w:color="auto"/>
              <w:right w:val="single" w:sz="4" w:space="0" w:color="auto"/>
            </w:tcBorders>
            <w:noWrap/>
            <w:vAlign w:val="bottom"/>
            <w:hideMark/>
          </w:tcPr>
          <w:p w14:paraId="5699BAD3" w14:textId="77777777" w:rsidR="00A01C0E" w:rsidRPr="00A01C0E" w:rsidRDefault="00A01C0E" w:rsidP="00A01C0E">
            <w:pPr>
              <w:tabs>
                <w:tab w:val="left" w:pos="142"/>
              </w:tabs>
              <w:suppressAutoHyphens w:val="0"/>
              <w:overflowPunct/>
              <w:spacing w:after="0" w:line="240" w:lineRule="auto"/>
              <w:rPr>
                <w:rFonts w:eastAsia="Times New Roman" w:cs="Calibri"/>
                <w:color w:val="222B35"/>
                <w:sz w:val="12"/>
                <w:szCs w:val="12"/>
                <w:lang w:eastAsia="es-MX"/>
              </w:rPr>
            </w:pPr>
            <w:r w:rsidRPr="00A01C0E">
              <w:rPr>
                <w:rFonts w:eastAsia="Times New Roman" w:cs="Calibri"/>
                <w:color w:val="222B35"/>
                <w:sz w:val="12"/>
                <w:szCs w:val="12"/>
                <w:lang w:eastAsia="es-MX"/>
              </w:rPr>
              <w:t>BBVA México, S.A. 3’000 MDP</w:t>
            </w:r>
          </w:p>
        </w:tc>
        <w:tc>
          <w:tcPr>
            <w:tcW w:w="1241" w:type="dxa"/>
            <w:tcBorders>
              <w:top w:val="single" w:sz="4" w:space="0" w:color="auto"/>
              <w:left w:val="nil"/>
              <w:bottom w:val="single" w:sz="4" w:space="0" w:color="auto"/>
              <w:right w:val="single" w:sz="4" w:space="0" w:color="auto"/>
            </w:tcBorders>
            <w:noWrap/>
            <w:vAlign w:val="bottom"/>
            <w:hideMark/>
          </w:tcPr>
          <w:p w14:paraId="62A11342" w14:textId="77777777" w:rsidR="00A01C0E" w:rsidRPr="00A01C0E" w:rsidRDefault="00A01C0E" w:rsidP="00A01C0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P28-0324019</w:t>
            </w:r>
          </w:p>
        </w:tc>
        <w:tc>
          <w:tcPr>
            <w:tcW w:w="1276" w:type="dxa"/>
            <w:tcBorders>
              <w:top w:val="single" w:sz="4" w:space="0" w:color="auto"/>
              <w:left w:val="nil"/>
              <w:bottom w:val="single" w:sz="4" w:space="0" w:color="auto"/>
              <w:right w:val="single" w:sz="4" w:space="0" w:color="auto"/>
            </w:tcBorders>
            <w:noWrap/>
            <w:vAlign w:val="bottom"/>
            <w:hideMark/>
          </w:tcPr>
          <w:p w14:paraId="586CA650" w14:textId="77777777" w:rsidR="00A01C0E" w:rsidRPr="00A01C0E" w:rsidRDefault="00A01C0E" w:rsidP="00A01C0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26/03/2024</w:t>
            </w:r>
          </w:p>
        </w:tc>
        <w:tc>
          <w:tcPr>
            <w:tcW w:w="992" w:type="dxa"/>
            <w:tcBorders>
              <w:top w:val="single" w:sz="4" w:space="0" w:color="auto"/>
              <w:left w:val="nil"/>
              <w:bottom w:val="single" w:sz="4" w:space="0" w:color="auto"/>
              <w:right w:val="single" w:sz="4" w:space="0" w:color="auto"/>
            </w:tcBorders>
            <w:noWrap/>
            <w:vAlign w:val="bottom"/>
            <w:hideMark/>
          </w:tcPr>
          <w:p w14:paraId="5B353503" w14:textId="77777777" w:rsidR="00A01C0E" w:rsidRPr="00A01C0E" w:rsidRDefault="00A01C0E" w:rsidP="00A01C0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65-600</w:t>
            </w:r>
          </w:p>
        </w:tc>
        <w:tc>
          <w:tcPr>
            <w:tcW w:w="992" w:type="dxa"/>
            <w:tcBorders>
              <w:top w:val="single" w:sz="4" w:space="0" w:color="auto"/>
              <w:left w:val="nil"/>
              <w:bottom w:val="single" w:sz="4" w:space="0" w:color="auto"/>
              <w:right w:val="single" w:sz="4" w:space="0" w:color="auto"/>
            </w:tcBorders>
            <w:noWrap/>
            <w:vAlign w:val="bottom"/>
            <w:hideMark/>
          </w:tcPr>
          <w:p w14:paraId="233F87C9" w14:textId="77777777" w:rsidR="00A01C0E" w:rsidRPr="00A01C0E" w:rsidRDefault="00A01C0E" w:rsidP="00A01C0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18/07/2023</w:t>
            </w:r>
          </w:p>
        </w:tc>
        <w:tc>
          <w:tcPr>
            <w:tcW w:w="851" w:type="dxa"/>
            <w:tcBorders>
              <w:top w:val="single" w:sz="4" w:space="0" w:color="auto"/>
              <w:left w:val="nil"/>
              <w:bottom w:val="single" w:sz="4" w:space="0" w:color="auto"/>
              <w:right w:val="single" w:sz="4" w:space="0" w:color="auto"/>
            </w:tcBorders>
            <w:noWrap/>
            <w:vAlign w:val="bottom"/>
            <w:hideMark/>
          </w:tcPr>
          <w:p w14:paraId="5748FFBD" w14:textId="77777777" w:rsidR="00A01C0E" w:rsidRPr="00A01C0E" w:rsidRDefault="00A01C0E" w:rsidP="00A01C0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08/11/2048</w:t>
            </w:r>
          </w:p>
        </w:tc>
        <w:tc>
          <w:tcPr>
            <w:tcW w:w="992" w:type="dxa"/>
            <w:tcBorders>
              <w:top w:val="single" w:sz="4" w:space="0" w:color="auto"/>
              <w:left w:val="nil"/>
              <w:bottom w:val="single" w:sz="4" w:space="0" w:color="auto"/>
              <w:right w:val="single" w:sz="4" w:space="0" w:color="auto"/>
            </w:tcBorders>
            <w:noWrap/>
            <w:vAlign w:val="bottom"/>
            <w:hideMark/>
          </w:tcPr>
          <w:p w14:paraId="2687C7B5" w14:textId="77777777" w:rsidR="00A01C0E" w:rsidRPr="00A01C0E" w:rsidRDefault="00A01C0E" w:rsidP="00A01C0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A01C0E">
              <w:rPr>
                <w:rFonts w:eastAsia="Times New Roman" w:cs="Calibri"/>
                <w:color w:val="222B35"/>
                <w:sz w:val="12"/>
                <w:szCs w:val="12"/>
                <w:lang w:eastAsia="es-MX"/>
              </w:rPr>
              <w:t>3,000,000,000</w:t>
            </w:r>
          </w:p>
        </w:tc>
        <w:tc>
          <w:tcPr>
            <w:tcW w:w="992" w:type="dxa"/>
            <w:tcBorders>
              <w:top w:val="single" w:sz="4" w:space="0" w:color="auto"/>
              <w:left w:val="nil"/>
              <w:bottom w:val="single" w:sz="4" w:space="0" w:color="auto"/>
              <w:right w:val="single" w:sz="4" w:space="0" w:color="auto"/>
            </w:tcBorders>
            <w:noWrap/>
            <w:vAlign w:val="bottom"/>
            <w:hideMark/>
          </w:tcPr>
          <w:p w14:paraId="4205409F" w14:textId="77777777" w:rsidR="00A01C0E" w:rsidRPr="00A01C0E" w:rsidRDefault="00A01C0E" w:rsidP="00A01C0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A01C0E">
              <w:rPr>
                <w:rFonts w:eastAsia="Times New Roman" w:cs="Calibri"/>
                <w:color w:val="222B35"/>
                <w:sz w:val="12"/>
                <w:szCs w:val="12"/>
                <w:lang w:eastAsia="es-MX"/>
              </w:rPr>
              <w:t>3,000,000,000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5E8CF3BE" w14:textId="108938F2" w:rsidR="00A01C0E" w:rsidRPr="00A01C0E" w:rsidRDefault="00A01C0E" w:rsidP="00A01C0E">
            <w:pPr>
              <w:tabs>
                <w:tab w:val="left" w:pos="142"/>
              </w:tabs>
              <w:suppressAutoHyphens w:val="0"/>
              <w:overflowPunct/>
              <w:spacing w:after="0" w:line="240" w:lineRule="auto"/>
              <w:ind w:left="-142"/>
              <w:jc w:val="right"/>
              <w:rPr>
                <w:rFonts w:eastAsia="Times New Roman" w:cs="Calibri"/>
                <w:color w:val="222B35"/>
                <w:sz w:val="12"/>
                <w:szCs w:val="12"/>
                <w:lang w:eastAsia="es-MX"/>
              </w:rPr>
            </w:pPr>
            <w:r>
              <w:rPr>
                <w:rFonts w:cs="Calibri"/>
                <w:color w:val="222B35"/>
                <w:sz w:val="12"/>
                <w:szCs w:val="12"/>
              </w:rPr>
              <w:t>2,983,098,189</w:t>
            </w:r>
          </w:p>
        </w:tc>
      </w:tr>
      <w:tr w:rsidR="00A01C0E" w:rsidRPr="00003484" w14:paraId="27472508" w14:textId="77777777" w:rsidTr="00C269D5">
        <w:trPr>
          <w:trHeight w:val="276"/>
        </w:trPr>
        <w:tc>
          <w:tcPr>
            <w:tcW w:w="1453" w:type="dxa"/>
            <w:tcBorders>
              <w:top w:val="single" w:sz="4" w:space="0" w:color="auto"/>
              <w:left w:val="single" w:sz="4" w:space="0" w:color="auto"/>
              <w:bottom w:val="single" w:sz="4" w:space="0" w:color="auto"/>
              <w:right w:val="single" w:sz="4" w:space="0" w:color="auto"/>
            </w:tcBorders>
            <w:noWrap/>
            <w:vAlign w:val="bottom"/>
            <w:hideMark/>
          </w:tcPr>
          <w:p w14:paraId="3859B7D3" w14:textId="77777777" w:rsidR="00A01C0E" w:rsidRPr="00A01C0E" w:rsidRDefault="00A01C0E" w:rsidP="00A01C0E">
            <w:pPr>
              <w:tabs>
                <w:tab w:val="left" w:pos="142"/>
              </w:tabs>
              <w:suppressAutoHyphens w:val="0"/>
              <w:overflowPunct/>
              <w:spacing w:after="0" w:line="240" w:lineRule="auto"/>
              <w:ind w:left="-142" w:firstLine="142"/>
              <w:rPr>
                <w:rFonts w:eastAsia="Times New Roman" w:cs="Calibri"/>
                <w:color w:val="222B35"/>
                <w:sz w:val="12"/>
                <w:szCs w:val="12"/>
                <w:lang w:eastAsia="es-MX"/>
              </w:rPr>
            </w:pPr>
            <w:r w:rsidRPr="00A01C0E">
              <w:rPr>
                <w:rFonts w:eastAsia="Times New Roman" w:cs="Calibri"/>
                <w:color w:val="222B35"/>
                <w:sz w:val="12"/>
                <w:szCs w:val="12"/>
                <w:lang w:eastAsia="es-MX"/>
              </w:rPr>
              <w:t>Banorte, S.A 4’500 MDP</w:t>
            </w:r>
          </w:p>
        </w:tc>
        <w:tc>
          <w:tcPr>
            <w:tcW w:w="1241" w:type="dxa"/>
            <w:tcBorders>
              <w:top w:val="single" w:sz="4" w:space="0" w:color="auto"/>
              <w:left w:val="nil"/>
              <w:bottom w:val="single" w:sz="4" w:space="0" w:color="auto"/>
              <w:right w:val="single" w:sz="4" w:space="0" w:color="auto"/>
            </w:tcBorders>
            <w:noWrap/>
            <w:vAlign w:val="bottom"/>
            <w:hideMark/>
          </w:tcPr>
          <w:p w14:paraId="64EDE03C" w14:textId="77777777" w:rsidR="00A01C0E" w:rsidRPr="00A01C0E" w:rsidRDefault="00A01C0E" w:rsidP="00A01C0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P28-0324020</w:t>
            </w:r>
          </w:p>
        </w:tc>
        <w:tc>
          <w:tcPr>
            <w:tcW w:w="1276" w:type="dxa"/>
            <w:tcBorders>
              <w:top w:val="single" w:sz="4" w:space="0" w:color="auto"/>
              <w:left w:val="nil"/>
              <w:bottom w:val="single" w:sz="4" w:space="0" w:color="auto"/>
              <w:right w:val="single" w:sz="4" w:space="0" w:color="auto"/>
            </w:tcBorders>
            <w:noWrap/>
            <w:vAlign w:val="bottom"/>
            <w:hideMark/>
          </w:tcPr>
          <w:p w14:paraId="14C03BAF" w14:textId="77777777" w:rsidR="00A01C0E" w:rsidRPr="00A01C0E" w:rsidRDefault="00A01C0E" w:rsidP="00A01C0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26/03/2024</w:t>
            </w:r>
          </w:p>
        </w:tc>
        <w:tc>
          <w:tcPr>
            <w:tcW w:w="992" w:type="dxa"/>
            <w:tcBorders>
              <w:top w:val="single" w:sz="4" w:space="0" w:color="auto"/>
              <w:left w:val="nil"/>
              <w:bottom w:val="single" w:sz="4" w:space="0" w:color="auto"/>
              <w:right w:val="single" w:sz="4" w:space="0" w:color="auto"/>
            </w:tcBorders>
            <w:noWrap/>
            <w:vAlign w:val="bottom"/>
            <w:hideMark/>
          </w:tcPr>
          <w:p w14:paraId="2DBE72E8" w14:textId="77777777" w:rsidR="00A01C0E" w:rsidRPr="00A01C0E" w:rsidRDefault="00A01C0E" w:rsidP="00A01C0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65-600</w:t>
            </w:r>
          </w:p>
        </w:tc>
        <w:tc>
          <w:tcPr>
            <w:tcW w:w="992" w:type="dxa"/>
            <w:tcBorders>
              <w:top w:val="single" w:sz="4" w:space="0" w:color="auto"/>
              <w:left w:val="nil"/>
              <w:bottom w:val="single" w:sz="4" w:space="0" w:color="auto"/>
              <w:right w:val="single" w:sz="4" w:space="0" w:color="auto"/>
            </w:tcBorders>
            <w:noWrap/>
            <w:vAlign w:val="bottom"/>
            <w:hideMark/>
          </w:tcPr>
          <w:p w14:paraId="7E4AE8F2" w14:textId="77777777" w:rsidR="00A01C0E" w:rsidRPr="00A01C0E" w:rsidRDefault="00A01C0E" w:rsidP="00A01C0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18/07/2023</w:t>
            </w:r>
          </w:p>
        </w:tc>
        <w:tc>
          <w:tcPr>
            <w:tcW w:w="851" w:type="dxa"/>
            <w:tcBorders>
              <w:top w:val="single" w:sz="4" w:space="0" w:color="auto"/>
              <w:left w:val="nil"/>
              <w:bottom w:val="single" w:sz="4" w:space="0" w:color="auto"/>
              <w:right w:val="single" w:sz="4" w:space="0" w:color="auto"/>
            </w:tcBorders>
            <w:noWrap/>
            <w:vAlign w:val="bottom"/>
            <w:hideMark/>
          </w:tcPr>
          <w:p w14:paraId="1AD794BC" w14:textId="77777777" w:rsidR="00A01C0E" w:rsidRPr="00A01C0E" w:rsidRDefault="00A01C0E" w:rsidP="00A01C0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15/11/2048</w:t>
            </w:r>
          </w:p>
        </w:tc>
        <w:tc>
          <w:tcPr>
            <w:tcW w:w="992" w:type="dxa"/>
            <w:tcBorders>
              <w:top w:val="single" w:sz="4" w:space="0" w:color="auto"/>
              <w:left w:val="nil"/>
              <w:bottom w:val="single" w:sz="4" w:space="0" w:color="auto"/>
              <w:right w:val="single" w:sz="4" w:space="0" w:color="auto"/>
            </w:tcBorders>
            <w:noWrap/>
            <w:vAlign w:val="bottom"/>
            <w:hideMark/>
          </w:tcPr>
          <w:p w14:paraId="5B71BDD9" w14:textId="77777777" w:rsidR="00A01C0E" w:rsidRPr="00A01C0E" w:rsidRDefault="00A01C0E" w:rsidP="00A01C0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A01C0E">
              <w:rPr>
                <w:rFonts w:eastAsia="Times New Roman" w:cs="Calibri"/>
                <w:color w:val="222B35"/>
                <w:sz w:val="12"/>
                <w:szCs w:val="12"/>
                <w:lang w:eastAsia="es-MX"/>
              </w:rPr>
              <w:t>4,500,000,000</w:t>
            </w:r>
          </w:p>
        </w:tc>
        <w:tc>
          <w:tcPr>
            <w:tcW w:w="992" w:type="dxa"/>
            <w:tcBorders>
              <w:top w:val="single" w:sz="4" w:space="0" w:color="auto"/>
              <w:left w:val="nil"/>
              <w:bottom w:val="single" w:sz="4" w:space="0" w:color="auto"/>
              <w:right w:val="single" w:sz="4" w:space="0" w:color="auto"/>
            </w:tcBorders>
            <w:noWrap/>
            <w:vAlign w:val="bottom"/>
            <w:hideMark/>
          </w:tcPr>
          <w:p w14:paraId="358D0799" w14:textId="77777777" w:rsidR="00A01C0E" w:rsidRPr="00A01C0E" w:rsidRDefault="00A01C0E" w:rsidP="00A01C0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A01C0E">
              <w:rPr>
                <w:rFonts w:eastAsia="Times New Roman" w:cs="Calibri"/>
                <w:color w:val="222B35"/>
                <w:sz w:val="12"/>
                <w:szCs w:val="12"/>
                <w:lang w:eastAsia="es-MX"/>
              </w:rPr>
              <w:t>4,500,000,000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7E694348" w14:textId="5176AE94" w:rsidR="00A01C0E" w:rsidRPr="00A01C0E" w:rsidRDefault="00A01C0E" w:rsidP="00A01C0E">
            <w:pPr>
              <w:tabs>
                <w:tab w:val="left" w:pos="142"/>
              </w:tabs>
              <w:suppressAutoHyphens w:val="0"/>
              <w:overflowPunct/>
              <w:spacing w:after="0" w:line="240" w:lineRule="auto"/>
              <w:ind w:left="-142"/>
              <w:jc w:val="right"/>
              <w:rPr>
                <w:rFonts w:eastAsia="Times New Roman" w:cs="Calibri"/>
                <w:color w:val="222B35"/>
                <w:sz w:val="12"/>
                <w:szCs w:val="12"/>
                <w:lang w:eastAsia="es-MX"/>
              </w:rPr>
            </w:pPr>
            <w:r>
              <w:rPr>
                <w:rFonts w:cs="Calibri"/>
                <w:color w:val="222B35"/>
                <w:sz w:val="12"/>
                <w:szCs w:val="12"/>
              </w:rPr>
              <w:t>4,474,980,014</w:t>
            </w:r>
          </w:p>
        </w:tc>
      </w:tr>
      <w:tr w:rsidR="00A01C0E" w:rsidRPr="00003484" w14:paraId="222270E0" w14:textId="77777777" w:rsidTr="00C269D5">
        <w:trPr>
          <w:trHeight w:val="276"/>
        </w:trPr>
        <w:tc>
          <w:tcPr>
            <w:tcW w:w="1453" w:type="dxa"/>
            <w:tcBorders>
              <w:top w:val="single" w:sz="4" w:space="0" w:color="auto"/>
              <w:left w:val="single" w:sz="4" w:space="0" w:color="auto"/>
              <w:bottom w:val="single" w:sz="4" w:space="0" w:color="auto"/>
              <w:right w:val="single" w:sz="4" w:space="0" w:color="auto"/>
            </w:tcBorders>
            <w:noWrap/>
            <w:vAlign w:val="bottom"/>
            <w:hideMark/>
          </w:tcPr>
          <w:p w14:paraId="6F6471C1" w14:textId="77777777" w:rsidR="00A01C0E" w:rsidRPr="00A01C0E" w:rsidRDefault="00A01C0E" w:rsidP="00A01C0E">
            <w:pPr>
              <w:tabs>
                <w:tab w:val="left" w:pos="142"/>
              </w:tabs>
              <w:suppressAutoHyphens w:val="0"/>
              <w:overflowPunct/>
              <w:spacing w:after="0" w:line="240" w:lineRule="auto"/>
              <w:ind w:left="-142" w:firstLine="142"/>
              <w:rPr>
                <w:rFonts w:eastAsia="Times New Roman" w:cs="Calibri"/>
                <w:color w:val="222B35"/>
                <w:sz w:val="12"/>
                <w:szCs w:val="12"/>
                <w:lang w:eastAsia="es-MX"/>
              </w:rPr>
            </w:pPr>
            <w:r w:rsidRPr="00A01C0E">
              <w:rPr>
                <w:rFonts w:eastAsia="Times New Roman" w:cs="Calibri"/>
                <w:color w:val="222B35"/>
                <w:sz w:val="12"/>
                <w:szCs w:val="12"/>
                <w:lang w:eastAsia="es-MX"/>
              </w:rPr>
              <w:t>Banorte, S.A. 2’000 MDP</w:t>
            </w:r>
          </w:p>
        </w:tc>
        <w:tc>
          <w:tcPr>
            <w:tcW w:w="1241" w:type="dxa"/>
            <w:tcBorders>
              <w:top w:val="single" w:sz="4" w:space="0" w:color="auto"/>
              <w:left w:val="nil"/>
              <w:bottom w:val="single" w:sz="4" w:space="0" w:color="auto"/>
              <w:right w:val="single" w:sz="4" w:space="0" w:color="auto"/>
            </w:tcBorders>
            <w:noWrap/>
            <w:vAlign w:val="bottom"/>
            <w:hideMark/>
          </w:tcPr>
          <w:p w14:paraId="7B6CEEBF" w14:textId="77777777" w:rsidR="00A01C0E" w:rsidRPr="00A01C0E" w:rsidRDefault="00A01C0E" w:rsidP="00A01C0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P28-0324021</w:t>
            </w:r>
          </w:p>
        </w:tc>
        <w:tc>
          <w:tcPr>
            <w:tcW w:w="1276" w:type="dxa"/>
            <w:tcBorders>
              <w:top w:val="single" w:sz="4" w:space="0" w:color="auto"/>
              <w:left w:val="nil"/>
              <w:bottom w:val="single" w:sz="4" w:space="0" w:color="auto"/>
              <w:right w:val="single" w:sz="4" w:space="0" w:color="auto"/>
            </w:tcBorders>
            <w:noWrap/>
            <w:vAlign w:val="bottom"/>
            <w:hideMark/>
          </w:tcPr>
          <w:p w14:paraId="1D101C7C" w14:textId="77777777" w:rsidR="00A01C0E" w:rsidRPr="00A01C0E" w:rsidRDefault="00A01C0E" w:rsidP="00A01C0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26/03/2024</w:t>
            </w:r>
          </w:p>
        </w:tc>
        <w:tc>
          <w:tcPr>
            <w:tcW w:w="992" w:type="dxa"/>
            <w:tcBorders>
              <w:top w:val="single" w:sz="4" w:space="0" w:color="auto"/>
              <w:left w:val="nil"/>
              <w:bottom w:val="single" w:sz="4" w:space="0" w:color="auto"/>
              <w:right w:val="single" w:sz="4" w:space="0" w:color="auto"/>
            </w:tcBorders>
            <w:noWrap/>
            <w:vAlign w:val="bottom"/>
            <w:hideMark/>
          </w:tcPr>
          <w:p w14:paraId="0E2187B5" w14:textId="77777777" w:rsidR="00A01C0E" w:rsidRPr="00A01C0E" w:rsidRDefault="00A01C0E" w:rsidP="00A01C0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65-600</w:t>
            </w:r>
          </w:p>
        </w:tc>
        <w:tc>
          <w:tcPr>
            <w:tcW w:w="992" w:type="dxa"/>
            <w:tcBorders>
              <w:top w:val="single" w:sz="4" w:space="0" w:color="auto"/>
              <w:left w:val="nil"/>
              <w:bottom w:val="single" w:sz="4" w:space="0" w:color="auto"/>
              <w:right w:val="single" w:sz="4" w:space="0" w:color="auto"/>
            </w:tcBorders>
            <w:noWrap/>
            <w:vAlign w:val="bottom"/>
            <w:hideMark/>
          </w:tcPr>
          <w:p w14:paraId="375FE93F" w14:textId="77777777" w:rsidR="00A01C0E" w:rsidRPr="00A01C0E" w:rsidRDefault="00A01C0E" w:rsidP="00A01C0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18/07/2023</w:t>
            </w:r>
          </w:p>
        </w:tc>
        <w:tc>
          <w:tcPr>
            <w:tcW w:w="851" w:type="dxa"/>
            <w:tcBorders>
              <w:top w:val="single" w:sz="4" w:space="0" w:color="auto"/>
              <w:left w:val="nil"/>
              <w:bottom w:val="single" w:sz="4" w:space="0" w:color="auto"/>
              <w:right w:val="single" w:sz="4" w:space="0" w:color="auto"/>
            </w:tcBorders>
            <w:noWrap/>
            <w:vAlign w:val="bottom"/>
            <w:hideMark/>
          </w:tcPr>
          <w:p w14:paraId="7583DC17" w14:textId="77777777" w:rsidR="00A01C0E" w:rsidRPr="00A01C0E" w:rsidRDefault="00A01C0E" w:rsidP="00A01C0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15/11/2048</w:t>
            </w:r>
          </w:p>
        </w:tc>
        <w:tc>
          <w:tcPr>
            <w:tcW w:w="992" w:type="dxa"/>
            <w:tcBorders>
              <w:top w:val="single" w:sz="4" w:space="0" w:color="auto"/>
              <w:left w:val="nil"/>
              <w:bottom w:val="single" w:sz="4" w:space="0" w:color="auto"/>
              <w:right w:val="single" w:sz="4" w:space="0" w:color="auto"/>
            </w:tcBorders>
            <w:noWrap/>
            <w:vAlign w:val="bottom"/>
            <w:hideMark/>
          </w:tcPr>
          <w:p w14:paraId="5E9F6620" w14:textId="77777777" w:rsidR="00A01C0E" w:rsidRPr="00A01C0E" w:rsidRDefault="00A01C0E" w:rsidP="00A01C0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A01C0E">
              <w:rPr>
                <w:rFonts w:eastAsia="Times New Roman" w:cs="Calibri"/>
                <w:color w:val="222B35"/>
                <w:sz w:val="12"/>
                <w:szCs w:val="12"/>
                <w:lang w:eastAsia="es-MX"/>
              </w:rPr>
              <w:t>2,000,000,000</w:t>
            </w:r>
          </w:p>
        </w:tc>
        <w:tc>
          <w:tcPr>
            <w:tcW w:w="992" w:type="dxa"/>
            <w:tcBorders>
              <w:top w:val="single" w:sz="4" w:space="0" w:color="auto"/>
              <w:left w:val="nil"/>
              <w:bottom w:val="single" w:sz="4" w:space="0" w:color="auto"/>
              <w:right w:val="single" w:sz="4" w:space="0" w:color="auto"/>
            </w:tcBorders>
            <w:noWrap/>
            <w:vAlign w:val="bottom"/>
            <w:hideMark/>
          </w:tcPr>
          <w:p w14:paraId="241DB890" w14:textId="77777777" w:rsidR="00A01C0E" w:rsidRPr="00A01C0E" w:rsidRDefault="00A01C0E" w:rsidP="00A01C0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A01C0E">
              <w:rPr>
                <w:rFonts w:eastAsia="Times New Roman" w:cs="Calibri"/>
                <w:color w:val="222B35"/>
                <w:sz w:val="12"/>
                <w:szCs w:val="12"/>
                <w:lang w:eastAsia="es-MX"/>
              </w:rPr>
              <w:t>1,977,281,680</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33E251C" w14:textId="1218E323" w:rsidR="00A01C0E" w:rsidRPr="00A01C0E" w:rsidRDefault="00A01C0E" w:rsidP="00A01C0E">
            <w:pPr>
              <w:tabs>
                <w:tab w:val="left" w:pos="142"/>
              </w:tabs>
              <w:suppressAutoHyphens w:val="0"/>
              <w:overflowPunct/>
              <w:spacing w:after="0" w:line="240" w:lineRule="auto"/>
              <w:ind w:left="-142"/>
              <w:jc w:val="right"/>
              <w:rPr>
                <w:rFonts w:eastAsia="Times New Roman" w:cs="Calibri"/>
                <w:color w:val="222B35"/>
                <w:sz w:val="12"/>
                <w:szCs w:val="12"/>
                <w:lang w:eastAsia="es-MX"/>
              </w:rPr>
            </w:pPr>
            <w:r>
              <w:rPr>
                <w:rFonts w:cs="Calibri"/>
                <w:color w:val="222B35"/>
                <w:sz w:val="12"/>
                <w:szCs w:val="12"/>
              </w:rPr>
              <w:t>1,966,288,005</w:t>
            </w:r>
          </w:p>
        </w:tc>
      </w:tr>
      <w:tr w:rsidR="00A01C0E" w:rsidRPr="00003484" w14:paraId="0648EADB" w14:textId="77777777" w:rsidTr="00C269D5">
        <w:trPr>
          <w:trHeight w:val="276"/>
        </w:trPr>
        <w:tc>
          <w:tcPr>
            <w:tcW w:w="1453" w:type="dxa"/>
            <w:tcBorders>
              <w:top w:val="single" w:sz="4" w:space="0" w:color="auto"/>
              <w:left w:val="single" w:sz="4" w:space="0" w:color="auto"/>
              <w:bottom w:val="single" w:sz="4" w:space="0" w:color="auto"/>
              <w:right w:val="single" w:sz="4" w:space="0" w:color="auto"/>
            </w:tcBorders>
            <w:noWrap/>
            <w:vAlign w:val="bottom"/>
            <w:hideMark/>
          </w:tcPr>
          <w:p w14:paraId="1E5102B7" w14:textId="1B56E19D" w:rsidR="00A01C0E" w:rsidRPr="00A01C0E" w:rsidRDefault="00A01C0E" w:rsidP="00A01C0E">
            <w:pPr>
              <w:tabs>
                <w:tab w:val="left" w:pos="142"/>
              </w:tabs>
              <w:suppressAutoHyphens w:val="0"/>
              <w:overflowPunct/>
              <w:spacing w:after="0" w:line="240" w:lineRule="auto"/>
              <w:ind w:left="-142" w:firstLine="142"/>
              <w:rPr>
                <w:rFonts w:eastAsia="Times New Roman" w:cs="Calibri"/>
                <w:color w:val="222B35"/>
                <w:sz w:val="12"/>
                <w:szCs w:val="12"/>
                <w:lang w:eastAsia="es-MX"/>
              </w:rPr>
            </w:pPr>
            <w:r w:rsidRPr="00A01C0E">
              <w:rPr>
                <w:rFonts w:eastAsia="Times New Roman" w:cs="Calibri"/>
                <w:color w:val="222B35"/>
                <w:sz w:val="12"/>
                <w:szCs w:val="12"/>
                <w:lang w:eastAsia="es-MX"/>
              </w:rPr>
              <w:t>Banorte, S.A 746 MDP</w:t>
            </w:r>
          </w:p>
        </w:tc>
        <w:tc>
          <w:tcPr>
            <w:tcW w:w="1241" w:type="dxa"/>
            <w:tcBorders>
              <w:top w:val="single" w:sz="4" w:space="0" w:color="auto"/>
              <w:left w:val="nil"/>
              <w:bottom w:val="single" w:sz="4" w:space="0" w:color="auto"/>
              <w:right w:val="single" w:sz="4" w:space="0" w:color="auto"/>
            </w:tcBorders>
            <w:noWrap/>
            <w:vAlign w:val="bottom"/>
            <w:hideMark/>
          </w:tcPr>
          <w:p w14:paraId="24E1E8F2" w14:textId="77777777" w:rsidR="00A01C0E" w:rsidRPr="00A01C0E" w:rsidRDefault="00A01C0E" w:rsidP="00A01C0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P28-0324022</w:t>
            </w:r>
          </w:p>
        </w:tc>
        <w:tc>
          <w:tcPr>
            <w:tcW w:w="1276" w:type="dxa"/>
            <w:tcBorders>
              <w:top w:val="single" w:sz="4" w:space="0" w:color="auto"/>
              <w:left w:val="nil"/>
              <w:bottom w:val="single" w:sz="4" w:space="0" w:color="auto"/>
              <w:right w:val="single" w:sz="4" w:space="0" w:color="auto"/>
            </w:tcBorders>
            <w:noWrap/>
            <w:vAlign w:val="bottom"/>
            <w:hideMark/>
          </w:tcPr>
          <w:p w14:paraId="09B243D0" w14:textId="77777777" w:rsidR="00A01C0E" w:rsidRPr="00A01C0E" w:rsidRDefault="00A01C0E" w:rsidP="00A01C0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26/03/2024</w:t>
            </w:r>
          </w:p>
        </w:tc>
        <w:tc>
          <w:tcPr>
            <w:tcW w:w="992" w:type="dxa"/>
            <w:tcBorders>
              <w:top w:val="single" w:sz="4" w:space="0" w:color="auto"/>
              <w:left w:val="nil"/>
              <w:bottom w:val="single" w:sz="4" w:space="0" w:color="auto"/>
              <w:right w:val="single" w:sz="4" w:space="0" w:color="auto"/>
            </w:tcBorders>
            <w:noWrap/>
            <w:vAlign w:val="bottom"/>
            <w:hideMark/>
          </w:tcPr>
          <w:p w14:paraId="16E0495F" w14:textId="77777777" w:rsidR="00A01C0E" w:rsidRPr="00A01C0E" w:rsidRDefault="00A01C0E" w:rsidP="00A01C0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65-600</w:t>
            </w:r>
          </w:p>
        </w:tc>
        <w:tc>
          <w:tcPr>
            <w:tcW w:w="992" w:type="dxa"/>
            <w:tcBorders>
              <w:top w:val="single" w:sz="4" w:space="0" w:color="auto"/>
              <w:left w:val="nil"/>
              <w:bottom w:val="single" w:sz="4" w:space="0" w:color="auto"/>
              <w:right w:val="single" w:sz="4" w:space="0" w:color="auto"/>
            </w:tcBorders>
            <w:noWrap/>
            <w:vAlign w:val="bottom"/>
            <w:hideMark/>
          </w:tcPr>
          <w:p w14:paraId="356B8DF1" w14:textId="77777777" w:rsidR="00A01C0E" w:rsidRPr="00A01C0E" w:rsidRDefault="00A01C0E" w:rsidP="00A01C0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18/07/2023</w:t>
            </w:r>
          </w:p>
        </w:tc>
        <w:tc>
          <w:tcPr>
            <w:tcW w:w="851" w:type="dxa"/>
            <w:tcBorders>
              <w:top w:val="single" w:sz="4" w:space="0" w:color="auto"/>
              <w:left w:val="nil"/>
              <w:bottom w:val="single" w:sz="4" w:space="0" w:color="auto"/>
              <w:right w:val="single" w:sz="4" w:space="0" w:color="auto"/>
            </w:tcBorders>
            <w:noWrap/>
            <w:vAlign w:val="bottom"/>
            <w:hideMark/>
          </w:tcPr>
          <w:p w14:paraId="7A311483" w14:textId="77777777" w:rsidR="00A01C0E" w:rsidRPr="00A01C0E" w:rsidRDefault="00A01C0E" w:rsidP="00A01C0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15/11/2048</w:t>
            </w:r>
          </w:p>
        </w:tc>
        <w:tc>
          <w:tcPr>
            <w:tcW w:w="992" w:type="dxa"/>
            <w:tcBorders>
              <w:top w:val="single" w:sz="4" w:space="0" w:color="auto"/>
              <w:left w:val="nil"/>
              <w:bottom w:val="single" w:sz="4" w:space="0" w:color="auto"/>
              <w:right w:val="single" w:sz="4" w:space="0" w:color="auto"/>
            </w:tcBorders>
            <w:noWrap/>
            <w:vAlign w:val="bottom"/>
            <w:hideMark/>
          </w:tcPr>
          <w:p w14:paraId="47ECEE1C" w14:textId="77777777" w:rsidR="00A01C0E" w:rsidRPr="00A01C0E" w:rsidRDefault="00A01C0E" w:rsidP="00A01C0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A01C0E">
              <w:rPr>
                <w:rFonts w:eastAsia="Times New Roman" w:cs="Calibri"/>
                <w:color w:val="222B35"/>
                <w:sz w:val="12"/>
                <w:szCs w:val="12"/>
                <w:lang w:eastAsia="es-MX"/>
              </w:rPr>
              <w:t>746,000,000</w:t>
            </w:r>
          </w:p>
        </w:tc>
        <w:tc>
          <w:tcPr>
            <w:tcW w:w="992" w:type="dxa"/>
            <w:tcBorders>
              <w:top w:val="single" w:sz="4" w:space="0" w:color="auto"/>
              <w:left w:val="nil"/>
              <w:bottom w:val="single" w:sz="4" w:space="0" w:color="auto"/>
              <w:right w:val="single" w:sz="4" w:space="0" w:color="auto"/>
            </w:tcBorders>
            <w:noWrap/>
            <w:vAlign w:val="bottom"/>
            <w:hideMark/>
          </w:tcPr>
          <w:p w14:paraId="67778036" w14:textId="77777777" w:rsidR="00A01C0E" w:rsidRPr="00A01C0E" w:rsidRDefault="00A01C0E" w:rsidP="00A01C0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A01C0E">
              <w:rPr>
                <w:rFonts w:eastAsia="Times New Roman" w:cs="Calibri"/>
                <w:color w:val="222B35"/>
                <w:sz w:val="12"/>
                <w:szCs w:val="12"/>
                <w:lang w:eastAsia="es-MX"/>
              </w:rPr>
              <w:t>715,003,933</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6E7E81DD" w14:textId="0D97C39D" w:rsidR="00A01C0E" w:rsidRPr="00A01C0E" w:rsidRDefault="00A01C0E" w:rsidP="00A01C0E">
            <w:pPr>
              <w:tabs>
                <w:tab w:val="left" w:pos="142"/>
              </w:tabs>
              <w:suppressAutoHyphens w:val="0"/>
              <w:overflowPunct/>
              <w:spacing w:after="0" w:line="240" w:lineRule="auto"/>
              <w:ind w:left="-142"/>
              <w:jc w:val="right"/>
              <w:rPr>
                <w:rFonts w:eastAsia="Times New Roman" w:cs="Calibri"/>
                <w:color w:val="222B35"/>
                <w:sz w:val="12"/>
                <w:szCs w:val="12"/>
                <w:lang w:eastAsia="es-MX"/>
              </w:rPr>
            </w:pPr>
            <w:r>
              <w:rPr>
                <w:rFonts w:cs="Calibri"/>
                <w:color w:val="222B35"/>
                <w:sz w:val="12"/>
                <w:szCs w:val="12"/>
              </w:rPr>
              <w:t>711,028,521</w:t>
            </w:r>
          </w:p>
        </w:tc>
      </w:tr>
      <w:tr w:rsidR="00003484" w:rsidRPr="00003484" w14:paraId="09D6B539" w14:textId="77777777" w:rsidTr="00C269D5">
        <w:trPr>
          <w:trHeight w:val="276"/>
        </w:trPr>
        <w:tc>
          <w:tcPr>
            <w:tcW w:w="1453" w:type="dxa"/>
            <w:tcBorders>
              <w:top w:val="single" w:sz="4" w:space="0" w:color="auto"/>
              <w:left w:val="single" w:sz="4" w:space="0" w:color="auto"/>
              <w:bottom w:val="single" w:sz="4" w:space="0" w:color="auto"/>
              <w:right w:val="single" w:sz="4" w:space="0" w:color="auto"/>
            </w:tcBorders>
            <w:noWrap/>
            <w:vAlign w:val="bottom"/>
            <w:hideMark/>
          </w:tcPr>
          <w:p w14:paraId="366698DE" w14:textId="77777777" w:rsidR="00003484" w:rsidRPr="00A01C0E" w:rsidRDefault="00003484" w:rsidP="00E118FF">
            <w:pPr>
              <w:tabs>
                <w:tab w:val="left" w:pos="142"/>
              </w:tabs>
              <w:suppressAutoHyphens w:val="0"/>
              <w:overflowPunct/>
              <w:spacing w:after="0" w:line="240" w:lineRule="auto"/>
              <w:ind w:left="-142" w:firstLine="142"/>
              <w:rPr>
                <w:rFonts w:eastAsia="Times New Roman" w:cs="Calibri"/>
                <w:color w:val="222B35"/>
                <w:sz w:val="12"/>
                <w:szCs w:val="12"/>
                <w:lang w:eastAsia="es-MX"/>
              </w:rPr>
            </w:pPr>
            <w:r w:rsidRPr="00A01C0E">
              <w:rPr>
                <w:rFonts w:eastAsia="Times New Roman" w:cs="Calibri"/>
                <w:color w:val="222B35"/>
                <w:sz w:val="12"/>
                <w:szCs w:val="12"/>
                <w:lang w:eastAsia="es-MX"/>
              </w:rPr>
              <w:t>HSBC, S.A. 500 MDP</w:t>
            </w:r>
          </w:p>
        </w:tc>
        <w:tc>
          <w:tcPr>
            <w:tcW w:w="1241" w:type="dxa"/>
            <w:tcBorders>
              <w:top w:val="single" w:sz="4" w:space="0" w:color="auto"/>
              <w:left w:val="nil"/>
              <w:bottom w:val="single" w:sz="4" w:space="0" w:color="auto"/>
              <w:right w:val="single" w:sz="4" w:space="0" w:color="auto"/>
            </w:tcBorders>
            <w:noWrap/>
            <w:vAlign w:val="bottom"/>
            <w:hideMark/>
          </w:tcPr>
          <w:p w14:paraId="1903572A" w14:textId="77777777" w:rsidR="00003484" w:rsidRPr="00A01C0E"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A28-0525018</w:t>
            </w:r>
          </w:p>
        </w:tc>
        <w:tc>
          <w:tcPr>
            <w:tcW w:w="1276" w:type="dxa"/>
            <w:tcBorders>
              <w:top w:val="single" w:sz="4" w:space="0" w:color="auto"/>
              <w:left w:val="nil"/>
              <w:bottom w:val="single" w:sz="4" w:space="0" w:color="auto"/>
              <w:right w:val="single" w:sz="4" w:space="0" w:color="auto"/>
            </w:tcBorders>
            <w:noWrap/>
            <w:vAlign w:val="bottom"/>
            <w:hideMark/>
          </w:tcPr>
          <w:p w14:paraId="3033A9EB" w14:textId="77777777" w:rsidR="00003484" w:rsidRPr="00A01C0E"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27/05/2025</w:t>
            </w:r>
          </w:p>
        </w:tc>
        <w:tc>
          <w:tcPr>
            <w:tcW w:w="992" w:type="dxa"/>
            <w:tcBorders>
              <w:top w:val="single" w:sz="4" w:space="0" w:color="auto"/>
              <w:left w:val="nil"/>
              <w:bottom w:val="single" w:sz="4" w:space="0" w:color="auto"/>
              <w:right w:val="single" w:sz="4" w:space="0" w:color="auto"/>
            </w:tcBorders>
            <w:noWrap/>
            <w:vAlign w:val="bottom"/>
            <w:hideMark/>
          </w:tcPr>
          <w:p w14:paraId="490A7709" w14:textId="77777777" w:rsidR="00003484" w:rsidRPr="00A01C0E"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66-105</w:t>
            </w:r>
          </w:p>
        </w:tc>
        <w:tc>
          <w:tcPr>
            <w:tcW w:w="992" w:type="dxa"/>
            <w:tcBorders>
              <w:top w:val="single" w:sz="4" w:space="0" w:color="auto"/>
              <w:left w:val="nil"/>
              <w:bottom w:val="single" w:sz="4" w:space="0" w:color="auto"/>
              <w:right w:val="single" w:sz="4" w:space="0" w:color="auto"/>
            </w:tcBorders>
            <w:noWrap/>
            <w:vAlign w:val="bottom"/>
            <w:hideMark/>
          </w:tcPr>
          <w:p w14:paraId="318565DE" w14:textId="77777777" w:rsidR="00003484" w:rsidRPr="00A01C0E"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03/12/2024</w:t>
            </w:r>
          </w:p>
        </w:tc>
        <w:tc>
          <w:tcPr>
            <w:tcW w:w="851" w:type="dxa"/>
            <w:tcBorders>
              <w:top w:val="single" w:sz="4" w:space="0" w:color="auto"/>
              <w:left w:val="nil"/>
              <w:bottom w:val="single" w:sz="4" w:space="0" w:color="auto"/>
              <w:right w:val="single" w:sz="4" w:space="0" w:color="auto"/>
            </w:tcBorders>
            <w:noWrap/>
            <w:vAlign w:val="bottom"/>
            <w:hideMark/>
          </w:tcPr>
          <w:p w14:paraId="65A1C811" w14:textId="77777777" w:rsidR="00003484" w:rsidRPr="00A01C0E"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30/09/2028</w:t>
            </w:r>
          </w:p>
        </w:tc>
        <w:tc>
          <w:tcPr>
            <w:tcW w:w="992" w:type="dxa"/>
            <w:tcBorders>
              <w:top w:val="single" w:sz="4" w:space="0" w:color="auto"/>
              <w:left w:val="nil"/>
              <w:bottom w:val="single" w:sz="4" w:space="0" w:color="auto"/>
              <w:right w:val="single" w:sz="4" w:space="0" w:color="auto"/>
            </w:tcBorders>
            <w:noWrap/>
            <w:vAlign w:val="bottom"/>
            <w:hideMark/>
          </w:tcPr>
          <w:p w14:paraId="0A852CE4" w14:textId="77777777" w:rsidR="00003484" w:rsidRPr="00A01C0E" w:rsidRDefault="00003484"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A01C0E">
              <w:rPr>
                <w:rFonts w:eastAsia="Times New Roman" w:cs="Calibri"/>
                <w:color w:val="222B35"/>
                <w:sz w:val="12"/>
                <w:szCs w:val="12"/>
                <w:lang w:eastAsia="es-MX"/>
              </w:rPr>
              <w:t>500,000,000</w:t>
            </w:r>
          </w:p>
        </w:tc>
        <w:tc>
          <w:tcPr>
            <w:tcW w:w="992" w:type="dxa"/>
            <w:tcBorders>
              <w:top w:val="single" w:sz="4" w:space="0" w:color="auto"/>
              <w:left w:val="nil"/>
              <w:bottom w:val="single" w:sz="4" w:space="0" w:color="auto"/>
              <w:right w:val="single" w:sz="4" w:space="0" w:color="auto"/>
            </w:tcBorders>
            <w:noWrap/>
            <w:vAlign w:val="bottom"/>
            <w:hideMark/>
          </w:tcPr>
          <w:p w14:paraId="3217CBD8" w14:textId="7DE80287" w:rsidR="00003484" w:rsidRPr="00A01C0E" w:rsidRDefault="00A01C0E"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Pr>
                <w:rFonts w:eastAsia="Times New Roman" w:cs="Calibri"/>
                <w:color w:val="222B35"/>
                <w:sz w:val="12"/>
                <w:szCs w:val="12"/>
                <w:lang w:eastAsia="es-MX"/>
              </w:rPr>
              <w:t>156,000,000</w:t>
            </w:r>
          </w:p>
        </w:tc>
        <w:tc>
          <w:tcPr>
            <w:tcW w:w="992" w:type="dxa"/>
            <w:tcBorders>
              <w:top w:val="single" w:sz="4" w:space="0" w:color="auto"/>
              <w:left w:val="nil"/>
              <w:bottom w:val="single" w:sz="4" w:space="0" w:color="auto"/>
              <w:right w:val="single" w:sz="4" w:space="0" w:color="auto"/>
            </w:tcBorders>
            <w:noWrap/>
            <w:vAlign w:val="bottom"/>
            <w:hideMark/>
          </w:tcPr>
          <w:p w14:paraId="55F3ECF7" w14:textId="0B7BE292" w:rsidR="00003484" w:rsidRPr="00A01C0E" w:rsidRDefault="00A01C0E"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A01C0E">
              <w:rPr>
                <w:rFonts w:eastAsia="Times New Roman" w:cs="Calibri"/>
                <w:color w:val="222B35"/>
                <w:sz w:val="12"/>
                <w:szCs w:val="12"/>
                <w:lang w:eastAsia="es-MX"/>
              </w:rPr>
              <w:t>151,783,784</w:t>
            </w:r>
          </w:p>
        </w:tc>
      </w:tr>
      <w:tr w:rsidR="00003484" w:rsidRPr="00003484" w14:paraId="272128FD" w14:textId="77777777" w:rsidTr="00C269D5">
        <w:trPr>
          <w:trHeight w:val="276"/>
        </w:trPr>
        <w:tc>
          <w:tcPr>
            <w:tcW w:w="1453" w:type="dxa"/>
            <w:tcBorders>
              <w:top w:val="single" w:sz="4" w:space="0" w:color="auto"/>
              <w:left w:val="single" w:sz="4" w:space="0" w:color="auto"/>
              <w:bottom w:val="single" w:sz="4" w:space="0" w:color="auto"/>
              <w:right w:val="single" w:sz="4" w:space="0" w:color="auto"/>
            </w:tcBorders>
            <w:noWrap/>
            <w:vAlign w:val="bottom"/>
            <w:hideMark/>
          </w:tcPr>
          <w:p w14:paraId="0CF2F7FE" w14:textId="77777777" w:rsidR="00003484" w:rsidRPr="00A01C0E" w:rsidRDefault="00003484" w:rsidP="00E118FF">
            <w:pPr>
              <w:tabs>
                <w:tab w:val="left" w:pos="142"/>
              </w:tabs>
              <w:suppressAutoHyphens w:val="0"/>
              <w:overflowPunct/>
              <w:spacing w:after="0" w:line="240" w:lineRule="auto"/>
              <w:ind w:left="-142" w:firstLine="142"/>
              <w:rPr>
                <w:rFonts w:eastAsia="Times New Roman" w:cs="Calibri"/>
                <w:color w:val="222B35"/>
                <w:sz w:val="12"/>
                <w:szCs w:val="12"/>
                <w:lang w:eastAsia="es-MX"/>
              </w:rPr>
            </w:pPr>
            <w:r w:rsidRPr="00A01C0E">
              <w:rPr>
                <w:rFonts w:eastAsia="Times New Roman" w:cs="Calibri"/>
                <w:color w:val="222B35"/>
                <w:sz w:val="12"/>
                <w:szCs w:val="12"/>
                <w:lang w:eastAsia="es-MX"/>
              </w:rPr>
              <w:t xml:space="preserve">Banorte, S.A. 600 MDP </w:t>
            </w:r>
          </w:p>
        </w:tc>
        <w:tc>
          <w:tcPr>
            <w:tcW w:w="1241" w:type="dxa"/>
            <w:tcBorders>
              <w:top w:val="single" w:sz="4" w:space="0" w:color="auto"/>
              <w:left w:val="nil"/>
              <w:bottom w:val="single" w:sz="4" w:space="0" w:color="auto"/>
              <w:right w:val="single" w:sz="4" w:space="0" w:color="auto"/>
            </w:tcBorders>
            <w:noWrap/>
            <w:vAlign w:val="bottom"/>
            <w:hideMark/>
          </w:tcPr>
          <w:p w14:paraId="60208C29" w14:textId="77777777" w:rsidR="00003484" w:rsidRPr="00A01C0E"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A28-0525019</w:t>
            </w:r>
          </w:p>
        </w:tc>
        <w:tc>
          <w:tcPr>
            <w:tcW w:w="1276" w:type="dxa"/>
            <w:tcBorders>
              <w:top w:val="single" w:sz="4" w:space="0" w:color="auto"/>
              <w:left w:val="nil"/>
              <w:bottom w:val="single" w:sz="4" w:space="0" w:color="auto"/>
              <w:right w:val="single" w:sz="4" w:space="0" w:color="auto"/>
            </w:tcBorders>
            <w:noWrap/>
            <w:vAlign w:val="bottom"/>
            <w:hideMark/>
          </w:tcPr>
          <w:p w14:paraId="5BADE645" w14:textId="77777777" w:rsidR="00003484" w:rsidRPr="00A01C0E"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27/05/2025</w:t>
            </w:r>
          </w:p>
        </w:tc>
        <w:tc>
          <w:tcPr>
            <w:tcW w:w="992" w:type="dxa"/>
            <w:tcBorders>
              <w:top w:val="single" w:sz="4" w:space="0" w:color="auto"/>
              <w:left w:val="nil"/>
              <w:bottom w:val="single" w:sz="4" w:space="0" w:color="auto"/>
              <w:right w:val="single" w:sz="4" w:space="0" w:color="auto"/>
            </w:tcBorders>
            <w:noWrap/>
            <w:vAlign w:val="bottom"/>
            <w:hideMark/>
          </w:tcPr>
          <w:p w14:paraId="3967DC0E" w14:textId="77777777" w:rsidR="00003484" w:rsidRPr="00A01C0E"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66-105</w:t>
            </w:r>
          </w:p>
        </w:tc>
        <w:tc>
          <w:tcPr>
            <w:tcW w:w="992" w:type="dxa"/>
            <w:tcBorders>
              <w:top w:val="single" w:sz="4" w:space="0" w:color="auto"/>
              <w:left w:val="nil"/>
              <w:bottom w:val="single" w:sz="4" w:space="0" w:color="auto"/>
              <w:right w:val="single" w:sz="4" w:space="0" w:color="auto"/>
            </w:tcBorders>
            <w:noWrap/>
            <w:vAlign w:val="bottom"/>
            <w:hideMark/>
          </w:tcPr>
          <w:p w14:paraId="6071C9A5" w14:textId="77777777" w:rsidR="00003484" w:rsidRPr="00A01C0E"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03/12/2024</w:t>
            </w:r>
          </w:p>
        </w:tc>
        <w:tc>
          <w:tcPr>
            <w:tcW w:w="851" w:type="dxa"/>
            <w:tcBorders>
              <w:top w:val="single" w:sz="4" w:space="0" w:color="auto"/>
              <w:left w:val="nil"/>
              <w:bottom w:val="single" w:sz="4" w:space="0" w:color="auto"/>
              <w:right w:val="single" w:sz="4" w:space="0" w:color="auto"/>
            </w:tcBorders>
            <w:noWrap/>
            <w:vAlign w:val="bottom"/>
            <w:hideMark/>
          </w:tcPr>
          <w:p w14:paraId="0851A080" w14:textId="77777777" w:rsidR="00003484" w:rsidRPr="00A01C0E" w:rsidRDefault="00003484" w:rsidP="0088758E">
            <w:pPr>
              <w:tabs>
                <w:tab w:val="left" w:pos="142"/>
              </w:tabs>
              <w:suppressAutoHyphens w:val="0"/>
              <w:overflowPunct/>
              <w:spacing w:after="0" w:line="240" w:lineRule="auto"/>
              <w:ind w:left="-142"/>
              <w:jc w:val="center"/>
              <w:rPr>
                <w:rFonts w:eastAsia="Times New Roman" w:cs="Calibri"/>
                <w:color w:val="222B35"/>
                <w:sz w:val="12"/>
                <w:szCs w:val="12"/>
                <w:lang w:eastAsia="es-MX"/>
              </w:rPr>
            </w:pPr>
            <w:r w:rsidRPr="00A01C0E">
              <w:rPr>
                <w:rFonts w:eastAsia="Times New Roman" w:cs="Calibri"/>
                <w:color w:val="222B35"/>
                <w:sz w:val="12"/>
                <w:szCs w:val="12"/>
                <w:lang w:eastAsia="es-MX"/>
              </w:rPr>
              <w:t>30/09/2028</w:t>
            </w:r>
          </w:p>
        </w:tc>
        <w:tc>
          <w:tcPr>
            <w:tcW w:w="992" w:type="dxa"/>
            <w:tcBorders>
              <w:top w:val="single" w:sz="4" w:space="0" w:color="auto"/>
              <w:left w:val="nil"/>
              <w:bottom w:val="single" w:sz="4" w:space="0" w:color="auto"/>
              <w:right w:val="single" w:sz="4" w:space="0" w:color="auto"/>
            </w:tcBorders>
            <w:noWrap/>
            <w:vAlign w:val="bottom"/>
            <w:hideMark/>
          </w:tcPr>
          <w:p w14:paraId="3E871502" w14:textId="77777777" w:rsidR="00003484" w:rsidRPr="00A01C0E" w:rsidRDefault="00003484"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A01C0E">
              <w:rPr>
                <w:rFonts w:eastAsia="Times New Roman" w:cs="Calibri"/>
                <w:color w:val="222B35"/>
                <w:sz w:val="12"/>
                <w:szCs w:val="12"/>
                <w:lang w:eastAsia="es-MX"/>
              </w:rPr>
              <w:t>600,000,000</w:t>
            </w:r>
          </w:p>
        </w:tc>
        <w:tc>
          <w:tcPr>
            <w:tcW w:w="992" w:type="dxa"/>
            <w:tcBorders>
              <w:top w:val="single" w:sz="4" w:space="0" w:color="auto"/>
              <w:left w:val="nil"/>
              <w:bottom w:val="single" w:sz="4" w:space="0" w:color="auto"/>
              <w:right w:val="single" w:sz="4" w:space="0" w:color="auto"/>
            </w:tcBorders>
            <w:noWrap/>
            <w:vAlign w:val="bottom"/>
            <w:hideMark/>
          </w:tcPr>
          <w:p w14:paraId="5F3DC4A4" w14:textId="194F0CF8" w:rsidR="00003484" w:rsidRPr="00A01C0E" w:rsidRDefault="00A01C0E"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Pr>
                <w:rFonts w:eastAsia="Times New Roman" w:cs="Calibri"/>
                <w:color w:val="222B35"/>
                <w:sz w:val="12"/>
                <w:szCs w:val="12"/>
                <w:lang w:eastAsia="es-MX"/>
              </w:rPr>
              <w:t>122,000,000</w:t>
            </w:r>
          </w:p>
        </w:tc>
        <w:tc>
          <w:tcPr>
            <w:tcW w:w="992" w:type="dxa"/>
            <w:tcBorders>
              <w:top w:val="single" w:sz="4" w:space="0" w:color="auto"/>
              <w:left w:val="nil"/>
              <w:bottom w:val="single" w:sz="4" w:space="0" w:color="auto"/>
              <w:right w:val="single" w:sz="4" w:space="0" w:color="auto"/>
            </w:tcBorders>
            <w:noWrap/>
            <w:vAlign w:val="bottom"/>
            <w:hideMark/>
          </w:tcPr>
          <w:p w14:paraId="5FADBC64" w14:textId="5040A10B" w:rsidR="00003484" w:rsidRPr="00A01C0E" w:rsidRDefault="00A01C0E" w:rsidP="0088758E">
            <w:pPr>
              <w:tabs>
                <w:tab w:val="left" w:pos="142"/>
              </w:tabs>
              <w:suppressAutoHyphens w:val="0"/>
              <w:overflowPunct/>
              <w:spacing w:after="0" w:line="240" w:lineRule="auto"/>
              <w:ind w:left="-142"/>
              <w:jc w:val="right"/>
              <w:rPr>
                <w:rFonts w:eastAsia="Times New Roman" w:cs="Calibri"/>
                <w:color w:val="222B35"/>
                <w:sz w:val="12"/>
                <w:szCs w:val="12"/>
                <w:lang w:eastAsia="es-MX"/>
              </w:rPr>
            </w:pPr>
            <w:r w:rsidRPr="00A01C0E">
              <w:rPr>
                <w:rFonts w:eastAsia="Times New Roman" w:cs="Calibri"/>
                <w:color w:val="222B35"/>
                <w:sz w:val="12"/>
                <w:szCs w:val="12"/>
                <w:lang w:eastAsia="es-MX"/>
              </w:rPr>
              <w:t>115,578,947</w:t>
            </w:r>
          </w:p>
        </w:tc>
      </w:tr>
      <w:tr w:rsidR="00003484" w:rsidRPr="00003484" w14:paraId="4CB3F34D" w14:textId="77777777" w:rsidTr="00C269D5">
        <w:trPr>
          <w:trHeight w:val="246"/>
        </w:trPr>
        <w:tc>
          <w:tcPr>
            <w:tcW w:w="6805" w:type="dxa"/>
            <w:gridSpan w:val="6"/>
            <w:tcBorders>
              <w:top w:val="single" w:sz="4" w:space="0" w:color="auto"/>
              <w:left w:val="single" w:sz="4" w:space="0" w:color="auto"/>
              <w:bottom w:val="single" w:sz="4" w:space="0" w:color="auto"/>
              <w:right w:val="single" w:sz="4" w:space="0" w:color="auto"/>
            </w:tcBorders>
            <w:shd w:val="clear" w:color="F8CBAD" w:fill="DDC9A3"/>
            <w:vAlign w:val="center"/>
            <w:hideMark/>
          </w:tcPr>
          <w:p w14:paraId="3E2E3186" w14:textId="77777777" w:rsidR="00003484" w:rsidRPr="00A01C0E" w:rsidRDefault="00003484" w:rsidP="0088758E">
            <w:pPr>
              <w:tabs>
                <w:tab w:val="left" w:pos="142"/>
              </w:tabs>
              <w:suppressAutoHyphens w:val="0"/>
              <w:overflowPunct/>
              <w:spacing w:after="0" w:line="240" w:lineRule="auto"/>
              <w:ind w:left="-142"/>
              <w:jc w:val="center"/>
              <w:rPr>
                <w:rFonts w:eastAsia="Times New Roman" w:cs="Calibri"/>
                <w:b/>
                <w:bCs/>
                <w:sz w:val="12"/>
                <w:szCs w:val="12"/>
                <w:lang w:eastAsia="es-MX"/>
              </w:rPr>
            </w:pPr>
            <w:r w:rsidRPr="00A01C0E">
              <w:rPr>
                <w:rFonts w:eastAsia="Times New Roman" w:cs="Calibri"/>
                <w:b/>
                <w:bCs/>
                <w:sz w:val="12"/>
                <w:szCs w:val="12"/>
                <w:lang w:eastAsia="es-MX"/>
              </w:rPr>
              <w:t>TOTAL:</w:t>
            </w:r>
          </w:p>
        </w:tc>
        <w:tc>
          <w:tcPr>
            <w:tcW w:w="992" w:type="dxa"/>
            <w:tcBorders>
              <w:top w:val="single" w:sz="4" w:space="0" w:color="auto"/>
              <w:left w:val="single" w:sz="4" w:space="0" w:color="auto"/>
              <w:bottom w:val="single" w:sz="4" w:space="0" w:color="auto"/>
              <w:right w:val="single" w:sz="4" w:space="0" w:color="auto"/>
            </w:tcBorders>
            <w:shd w:val="clear" w:color="F8CBAD" w:fill="DDC9A3"/>
            <w:vAlign w:val="center"/>
            <w:hideMark/>
          </w:tcPr>
          <w:p w14:paraId="0D2EC3B0" w14:textId="77777777" w:rsidR="00003484" w:rsidRPr="00A01C0E" w:rsidRDefault="00003484" w:rsidP="0088758E">
            <w:pPr>
              <w:tabs>
                <w:tab w:val="left" w:pos="142"/>
              </w:tabs>
              <w:suppressAutoHyphens w:val="0"/>
              <w:overflowPunct/>
              <w:spacing w:after="0" w:line="240" w:lineRule="auto"/>
              <w:ind w:left="-142"/>
              <w:jc w:val="right"/>
              <w:rPr>
                <w:rFonts w:eastAsia="Times New Roman" w:cs="Calibri"/>
                <w:b/>
                <w:bCs/>
                <w:sz w:val="12"/>
                <w:szCs w:val="12"/>
                <w:lang w:eastAsia="es-MX"/>
              </w:rPr>
            </w:pPr>
            <w:r w:rsidRPr="00A01C0E">
              <w:rPr>
                <w:rFonts w:eastAsia="Times New Roman" w:cs="Calibri"/>
                <w:b/>
                <w:bCs/>
                <w:sz w:val="12"/>
                <w:szCs w:val="12"/>
                <w:lang w:eastAsia="es-MX"/>
              </w:rPr>
              <w:t>17,037,280,256</w:t>
            </w:r>
          </w:p>
        </w:tc>
        <w:tc>
          <w:tcPr>
            <w:tcW w:w="992" w:type="dxa"/>
            <w:tcBorders>
              <w:top w:val="single" w:sz="4" w:space="0" w:color="auto"/>
              <w:left w:val="single" w:sz="4" w:space="0" w:color="auto"/>
              <w:bottom w:val="single" w:sz="4" w:space="0" w:color="auto"/>
              <w:right w:val="single" w:sz="4" w:space="0" w:color="auto"/>
            </w:tcBorders>
            <w:shd w:val="clear" w:color="F8CBAD" w:fill="DDC9A3"/>
            <w:vAlign w:val="center"/>
            <w:hideMark/>
          </w:tcPr>
          <w:p w14:paraId="561600E4" w14:textId="5720AB42" w:rsidR="00003484" w:rsidRPr="00A01C0E" w:rsidRDefault="00003484" w:rsidP="0088758E">
            <w:pPr>
              <w:tabs>
                <w:tab w:val="left" w:pos="142"/>
              </w:tabs>
              <w:suppressAutoHyphens w:val="0"/>
              <w:overflowPunct/>
              <w:spacing w:after="0" w:line="240" w:lineRule="auto"/>
              <w:ind w:left="-142"/>
              <w:jc w:val="right"/>
              <w:rPr>
                <w:rFonts w:eastAsia="Times New Roman" w:cs="Calibri"/>
                <w:b/>
                <w:bCs/>
                <w:sz w:val="12"/>
                <w:szCs w:val="12"/>
                <w:lang w:eastAsia="es-MX"/>
              </w:rPr>
            </w:pPr>
            <w:r w:rsidRPr="00A01C0E">
              <w:rPr>
                <w:rFonts w:eastAsia="Times New Roman" w:cs="Calibri"/>
                <w:b/>
                <w:bCs/>
                <w:sz w:val="12"/>
                <w:szCs w:val="12"/>
                <w:lang w:eastAsia="es-MX"/>
              </w:rPr>
              <w:t>15,</w:t>
            </w:r>
            <w:r w:rsidR="00A01C0E">
              <w:rPr>
                <w:rFonts w:eastAsia="Times New Roman" w:cs="Calibri"/>
                <w:b/>
                <w:bCs/>
                <w:sz w:val="12"/>
                <w:szCs w:val="12"/>
                <w:lang w:eastAsia="es-MX"/>
              </w:rPr>
              <w:t>904,</w:t>
            </w:r>
            <w:r w:rsidRPr="00A01C0E">
              <w:rPr>
                <w:rFonts w:eastAsia="Times New Roman" w:cs="Calibri"/>
                <w:b/>
                <w:bCs/>
                <w:sz w:val="12"/>
                <w:szCs w:val="12"/>
                <w:lang w:eastAsia="es-MX"/>
              </w:rPr>
              <w:t>167,376</w:t>
            </w:r>
          </w:p>
        </w:tc>
        <w:tc>
          <w:tcPr>
            <w:tcW w:w="992" w:type="dxa"/>
            <w:tcBorders>
              <w:top w:val="single" w:sz="4" w:space="0" w:color="auto"/>
              <w:left w:val="single" w:sz="4" w:space="0" w:color="auto"/>
              <w:bottom w:val="single" w:sz="4" w:space="0" w:color="auto"/>
              <w:right w:val="single" w:sz="4" w:space="0" w:color="auto"/>
            </w:tcBorders>
            <w:shd w:val="clear" w:color="F8CBAD" w:fill="DDC9A3"/>
            <w:vAlign w:val="center"/>
            <w:hideMark/>
          </w:tcPr>
          <w:p w14:paraId="252D0F62" w14:textId="0E1AE9FD" w:rsidR="00003484" w:rsidRPr="00A01C0E" w:rsidRDefault="00003484" w:rsidP="0088758E">
            <w:pPr>
              <w:tabs>
                <w:tab w:val="left" w:pos="142"/>
              </w:tabs>
              <w:suppressAutoHyphens w:val="0"/>
              <w:overflowPunct/>
              <w:spacing w:after="0" w:line="240" w:lineRule="auto"/>
              <w:ind w:left="-142"/>
              <w:jc w:val="right"/>
              <w:rPr>
                <w:rFonts w:eastAsia="Times New Roman" w:cs="Calibri"/>
                <w:b/>
                <w:bCs/>
                <w:sz w:val="12"/>
                <w:szCs w:val="12"/>
                <w:lang w:eastAsia="es-MX"/>
              </w:rPr>
            </w:pPr>
            <w:r w:rsidRPr="00A01C0E">
              <w:rPr>
                <w:rFonts w:eastAsia="Times New Roman" w:cs="Calibri"/>
                <w:b/>
                <w:bCs/>
                <w:sz w:val="12"/>
                <w:szCs w:val="12"/>
                <w:lang w:eastAsia="es-MX"/>
              </w:rPr>
              <w:t>15,</w:t>
            </w:r>
            <w:r w:rsidR="00A01C0E">
              <w:rPr>
                <w:rFonts w:eastAsia="Times New Roman" w:cs="Calibri"/>
                <w:b/>
                <w:bCs/>
                <w:sz w:val="12"/>
                <w:szCs w:val="12"/>
                <w:lang w:eastAsia="es-MX"/>
              </w:rPr>
              <w:t>404</w:t>
            </w:r>
            <w:r w:rsidRPr="00A01C0E">
              <w:rPr>
                <w:rFonts w:eastAsia="Times New Roman" w:cs="Calibri"/>
                <w:b/>
                <w:bCs/>
                <w:sz w:val="12"/>
                <w:szCs w:val="12"/>
                <w:lang w:eastAsia="es-MX"/>
              </w:rPr>
              <w:t>,22</w:t>
            </w:r>
            <w:r w:rsidR="00A01C0E">
              <w:rPr>
                <w:rFonts w:eastAsia="Times New Roman" w:cs="Calibri"/>
                <w:b/>
                <w:bCs/>
                <w:sz w:val="12"/>
                <w:szCs w:val="12"/>
                <w:lang w:eastAsia="es-MX"/>
              </w:rPr>
              <w:t>9</w:t>
            </w:r>
            <w:r w:rsidRPr="00A01C0E">
              <w:rPr>
                <w:rFonts w:eastAsia="Times New Roman" w:cs="Calibri"/>
                <w:b/>
                <w:bCs/>
                <w:sz w:val="12"/>
                <w:szCs w:val="12"/>
                <w:lang w:eastAsia="es-MX"/>
              </w:rPr>
              <w:t>,</w:t>
            </w:r>
            <w:r w:rsidR="00A01C0E">
              <w:rPr>
                <w:rFonts w:eastAsia="Times New Roman" w:cs="Calibri"/>
                <w:b/>
                <w:bCs/>
                <w:sz w:val="12"/>
                <w:szCs w:val="12"/>
                <w:lang w:eastAsia="es-MX"/>
              </w:rPr>
              <w:t>530</w:t>
            </w:r>
          </w:p>
        </w:tc>
      </w:tr>
    </w:tbl>
    <w:p w14:paraId="147CACF2" w14:textId="77777777" w:rsidR="00003484" w:rsidRDefault="00003484" w:rsidP="00E118FF">
      <w:pPr>
        <w:pStyle w:val="Texto"/>
        <w:tabs>
          <w:tab w:val="left" w:pos="142"/>
        </w:tabs>
        <w:spacing w:after="0" w:line="240" w:lineRule="auto"/>
        <w:ind w:firstLine="0"/>
        <w:rPr>
          <w:rFonts w:ascii="Calibri" w:hAnsi="Calibri" w:cs="Calibri"/>
          <w:b/>
          <w:bCs/>
          <w:sz w:val="20"/>
        </w:rPr>
      </w:pPr>
    </w:p>
    <w:p w14:paraId="47C30C13" w14:textId="77777777" w:rsidR="00896FCC" w:rsidRPr="006B5B65" w:rsidRDefault="00896FCC" w:rsidP="0088758E">
      <w:pPr>
        <w:pStyle w:val="Texto"/>
        <w:tabs>
          <w:tab w:val="left" w:pos="142"/>
          <w:tab w:val="left" w:pos="680"/>
        </w:tabs>
        <w:spacing w:after="0" w:line="240" w:lineRule="exact"/>
        <w:ind w:left="-142" w:firstLine="0"/>
        <w:rPr>
          <w:rFonts w:ascii="Calibri" w:hAnsi="Calibri" w:cs="Calibri"/>
          <w:b/>
          <w:sz w:val="14"/>
          <w:szCs w:val="18"/>
        </w:rPr>
      </w:pPr>
    </w:p>
    <w:p w14:paraId="6B82A8BF" w14:textId="77777777" w:rsidR="007745EB" w:rsidRPr="006B5B65" w:rsidRDefault="00C87FDA" w:rsidP="0088758E">
      <w:pPr>
        <w:pStyle w:val="Texto"/>
        <w:numPr>
          <w:ilvl w:val="0"/>
          <w:numId w:val="2"/>
        </w:numPr>
        <w:tabs>
          <w:tab w:val="clear" w:pos="0"/>
          <w:tab w:val="left" w:pos="142"/>
        </w:tabs>
        <w:spacing w:after="0" w:line="240" w:lineRule="exact"/>
        <w:ind w:left="-142" w:firstLine="0"/>
        <w:jc w:val="left"/>
        <w:rPr>
          <w:rFonts w:ascii="Calibri" w:hAnsi="Calibri" w:cs="Calibri"/>
          <w:b/>
          <w:szCs w:val="18"/>
        </w:rPr>
      </w:pPr>
      <w:r w:rsidRPr="006B5B65">
        <w:rPr>
          <w:rFonts w:ascii="Calibri" w:hAnsi="Calibri" w:cs="Calibri"/>
          <w:b/>
          <w:szCs w:val="18"/>
        </w:rPr>
        <w:t>Deuda por Instrumento Financiero, Vencimiento y Tasas de Interés.</w:t>
      </w:r>
    </w:p>
    <w:p w14:paraId="0E908DD1" w14:textId="77777777" w:rsidR="003F20EF" w:rsidRDefault="003F20EF" w:rsidP="0088758E">
      <w:pPr>
        <w:pStyle w:val="Texto"/>
        <w:tabs>
          <w:tab w:val="left" w:pos="142"/>
        </w:tabs>
        <w:spacing w:after="0" w:line="240" w:lineRule="exact"/>
        <w:ind w:left="-142" w:firstLine="0"/>
        <w:jc w:val="left"/>
        <w:rPr>
          <w:rFonts w:ascii="Calibri" w:hAnsi="Calibri" w:cs="Calibri"/>
          <w:b/>
          <w:bCs/>
          <w:szCs w:val="18"/>
        </w:rPr>
      </w:pPr>
    </w:p>
    <w:tbl>
      <w:tblPr>
        <w:tblW w:w="9548" w:type="dxa"/>
        <w:tblInd w:w="-147" w:type="dxa"/>
        <w:tblCellMar>
          <w:left w:w="70" w:type="dxa"/>
          <w:right w:w="70" w:type="dxa"/>
        </w:tblCellMar>
        <w:tblLook w:val="04A0" w:firstRow="1" w:lastRow="0" w:firstColumn="1" w:lastColumn="0" w:noHBand="0" w:noVBand="1"/>
      </w:tblPr>
      <w:tblGrid>
        <w:gridCol w:w="1667"/>
        <w:gridCol w:w="1452"/>
        <w:gridCol w:w="1468"/>
        <w:gridCol w:w="1012"/>
        <w:gridCol w:w="1256"/>
        <w:gridCol w:w="567"/>
        <w:gridCol w:w="2126"/>
      </w:tblGrid>
      <w:tr w:rsidR="00716789" w:rsidRPr="00716789" w14:paraId="163B2EE1" w14:textId="77777777" w:rsidTr="00F2110C">
        <w:trPr>
          <w:trHeight w:val="615"/>
        </w:trPr>
        <w:tc>
          <w:tcPr>
            <w:tcW w:w="1667" w:type="dxa"/>
            <w:tcBorders>
              <w:top w:val="single" w:sz="4" w:space="0" w:color="auto"/>
              <w:left w:val="single" w:sz="4" w:space="0" w:color="auto"/>
              <w:bottom w:val="single" w:sz="4" w:space="0" w:color="auto"/>
              <w:right w:val="single" w:sz="4" w:space="0" w:color="auto"/>
            </w:tcBorders>
            <w:shd w:val="clear" w:color="9C0006" w:fill="AB0033"/>
            <w:vAlign w:val="center"/>
            <w:hideMark/>
          </w:tcPr>
          <w:p w14:paraId="4861F695" w14:textId="77777777" w:rsidR="00716789" w:rsidRPr="00716789" w:rsidRDefault="00716789" w:rsidP="0088758E">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716789">
              <w:rPr>
                <w:rFonts w:eastAsia="Times New Roman" w:cs="Calibri"/>
                <w:b/>
                <w:bCs/>
                <w:color w:val="FFFFFF"/>
                <w:sz w:val="14"/>
                <w:szCs w:val="14"/>
                <w:lang w:eastAsia="es-MX"/>
              </w:rPr>
              <w:t>Acreedor</w:t>
            </w:r>
          </w:p>
        </w:tc>
        <w:tc>
          <w:tcPr>
            <w:tcW w:w="1452" w:type="dxa"/>
            <w:tcBorders>
              <w:top w:val="single" w:sz="4" w:space="0" w:color="auto"/>
              <w:left w:val="nil"/>
              <w:bottom w:val="single" w:sz="4" w:space="0" w:color="auto"/>
              <w:right w:val="single" w:sz="4" w:space="0" w:color="auto"/>
            </w:tcBorders>
            <w:shd w:val="clear" w:color="9C0006" w:fill="AB0033"/>
            <w:vAlign w:val="center"/>
            <w:hideMark/>
          </w:tcPr>
          <w:p w14:paraId="6038D8FF" w14:textId="77777777" w:rsidR="00FD5F99" w:rsidRDefault="00716789" w:rsidP="0088758E">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716789">
              <w:rPr>
                <w:rFonts w:eastAsia="Times New Roman" w:cs="Calibri"/>
                <w:b/>
                <w:bCs/>
                <w:color w:val="FFFFFF"/>
                <w:sz w:val="14"/>
                <w:szCs w:val="14"/>
                <w:lang w:eastAsia="es-MX"/>
              </w:rPr>
              <w:t xml:space="preserve">Importe Original </w:t>
            </w:r>
          </w:p>
          <w:p w14:paraId="713D8DFD" w14:textId="21D76B37" w:rsidR="00716789" w:rsidRPr="00716789" w:rsidRDefault="00716789" w:rsidP="0088758E">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716789">
              <w:rPr>
                <w:rFonts w:eastAsia="Times New Roman" w:cs="Calibri"/>
                <w:b/>
                <w:bCs/>
                <w:color w:val="FFFFFF"/>
                <w:sz w:val="14"/>
                <w:szCs w:val="14"/>
                <w:lang w:eastAsia="es-MX"/>
              </w:rPr>
              <w:t>Contratado</w:t>
            </w:r>
          </w:p>
        </w:tc>
        <w:tc>
          <w:tcPr>
            <w:tcW w:w="1468" w:type="dxa"/>
            <w:tcBorders>
              <w:top w:val="single" w:sz="4" w:space="0" w:color="auto"/>
              <w:left w:val="nil"/>
              <w:bottom w:val="single" w:sz="4" w:space="0" w:color="auto"/>
              <w:right w:val="single" w:sz="4" w:space="0" w:color="auto"/>
            </w:tcBorders>
            <w:shd w:val="clear" w:color="9C0006" w:fill="AB0033"/>
            <w:vAlign w:val="center"/>
            <w:hideMark/>
          </w:tcPr>
          <w:p w14:paraId="3FFCC146" w14:textId="77777777" w:rsidR="00FD5F99" w:rsidRDefault="00716789" w:rsidP="0088758E">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716789">
              <w:rPr>
                <w:rFonts w:eastAsia="Times New Roman" w:cs="Calibri"/>
                <w:b/>
                <w:bCs/>
                <w:color w:val="FFFFFF"/>
                <w:sz w:val="14"/>
                <w:szCs w:val="14"/>
                <w:lang w:eastAsia="es-MX"/>
              </w:rPr>
              <w:t>Saldo al 30 de</w:t>
            </w:r>
          </w:p>
          <w:p w14:paraId="617D1746" w14:textId="7FE99B6E" w:rsidR="00716789" w:rsidRPr="00716789" w:rsidRDefault="00716789" w:rsidP="0088758E">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716789">
              <w:rPr>
                <w:rFonts w:eastAsia="Times New Roman" w:cs="Calibri"/>
                <w:b/>
                <w:bCs/>
                <w:color w:val="FFFFFF"/>
                <w:sz w:val="14"/>
                <w:szCs w:val="14"/>
                <w:lang w:eastAsia="es-MX"/>
              </w:rPr>
              <w:t xml:space="preserve"> </w:t>
            </w:r>
            <w:r w:rsidR="00A01C0E">
              <w:rPr>
                <w:rFonts w:eastAsia="Times New Roman" w:cs="Calibri"/>
                <w:b/>
                <w:bCs/>
                <w:color w:val="FFFFFF"/>
                <w:sz w:val="14"/>
                <w:szCs w:val="14"/>
                <w:lang w:eastAsia="es-MX"/>
              </w:rPr>
              <w:t>Septiembre</w:t>
            </w:r>
            <w:r w:rsidRPr="00716789">
              <w:rPr>
                <w:rFonts w:eastAsia="Times New Roman" w:cs="Calibri"/>
                <w:b/>
                <w:bCs/>
                <w:color w:val="FFFFFF"/>
                <w:sz w:val="14"/>
                <w:szCs w:val="14"/>
                <w:lang w:eastAsia="es-MX"/>
              </w:rPr>
              <w:t xml:space="preserve"> de 2025</w:t>
            </w:r>
          </w:p>
        </w:tc>
        <w:tc>
          <w:tcPr>
            <w:tcW w:w="1012" w:type="dxa"/>
            <w:tcBorders>
              <w:top w:val="single" w:sz="4" w:space="0" w:color="auto"/>
              <w:left w:val="nil"/>
              <w:bottom w:val="single" w:sz="4" w:space="0" w:color="auto"/>
              <w:right w:val="single" w:sz="4" w:space="0" w:color="auto"/>
            </w:tcBorders>
            <w:shd w:val="clear" w:color="9C0006" w:fill="AB0033"/>
            <w:vAlign w:val="center"/>
            <w:hideMark/>
          </w:tcPr>
          <w:p w14:paraId="3F585927" w14:textId="77777777" w:rsidR="00FD5F99" w:rsidRDefault="00716789" w:rsidP="0088758E">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716789">
              <w:rPr>
                <w:rFonts w:eastAsia="Times New Roman" w:cs="Calibri"/>
                <w:b/>
                <w:bCs/>
                <w:color w:val="FFFFFF"/>
                <w:sz w:val="14"/>
                <w:szCs w:val="14"/>
                <w:lang w:eastAsia="es-MX"/>
              </w:rPr>
              <w:t xml:space="preserve">Fecha de </w:t>
            </w:r>
          </w:p>
          <w:p w14:paraId="16F2B5B8" w14:textId="5E8F6D13" w:rsidR="00716789" w:rsidRPr="00716789" w:rsidRDefault="00716789" w:rsidP="0088758E">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716789">
              <w:rPr>
                <w:rFonts w:eastAsia="Times New Roman" w:cs="Calibri"/>
                <w:b/>
                <w:bCs/>
                <w:color w:val="FFFFFF"/>
                <w:sz w:val="14"/>
                <w:szCs w:val="14"/>
                <w:lang w:eastAsia="es-MX"/>
              </w:rPr>
              <w:t>Vencimiento</w:t>
            </w:r>
          </w:p>
        </w:tc>
        <w:tc>
          <w:tcPr>
            <w:tcW w:w="1256" w:type="dxa"/>
            <w:tcBorders>
              <w:top w:val="single" w:sz="4" w:space="0" w:color="auto"/>
              <w:left w:val="nil"/>
              <w:bottom w:val="single" w:sz="4" w:space="0" w:color="auto"/>
              <w:right w:val="single" w:sz="4" w:space="0" w:color="auto"/>
            </w:tcBorders>
            <w:shd w:val="clear" w:color="9C0006" w:fill="AB0033"/>
            <w:vAlign w:val="center"/>
            <w:hideMark/>
          </w:tcPr>
          <w:p w14:paraId="78320CC9" w14:textId="77777777" w:rsidR="00716789" w:rsidRPr="00716789" w:rsidRDefault="00716789" w:rsidP="0088758E">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716789">
              <w:rPr>
                <w:rFonts w:eastAsia="Times New Roman" w:cs="Calibri"/>
                <w:b/>
                <w:bCs/>
                <w:color w:val="FFFFFF"/>
                <w:sz w:val="14"/>
                <w:szCs w:val="14"/>
                <w:lang w:eastAsia="es-MX"/>
              </w:rPr>
              <w:t>Tasa de Interés de Referencia</w:t>
            </w:r>
          </w:p>
        </w:tc>
        <w:tc>
          <w:tcPr>
            <w:tcW w:w="567" w:type="dxa"/>
            <w:tcBorders>
              <w:top w:val="single" w:sz="4" w:space="0" w:color="auto"/>
              <w:left w:val="nil"/>
              <w:bottom w:val="single" w:sz="4" w:space="0" w:color="auto"/>
              <w:right w:val="single" w:sz="4" w:space="0" w:color="auto"/>
            </w:tcBorders>
            <w:shd w:val="clear" w:color="9C0006" w:fill="AB0033"/>
            <w:vAlign w:val="center"/>
            <w:hideMark/>
          </w:tcPr>
          <w:p w14:paraId="33217D05" w14:textId="77777777" w:rsidR="00716789" w:rsidRPr="00716789" w:rsidRDefault="00716789" w:rsidP="0088758E">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716789">
              <w:rPr>
                <w:rFonts w:eastAsia="Times New Roman" w:cs="Calibri"/>
                <w:b/>
                <w:bCs/>
                <w:color w:val="FFFFFF"/>
                <w:sz w:val="14"/>
                <w:szCs w:val="14"/>
                <w:lang w:eastAsia="es-MX"/>
              </w:rPr>
              <w:t>Sobre tasa</w:t>
            </w:r>
          </w:p>
        </w:tc>
        <w:tc>
          <w:tcPr>
            <w:tcW w:w="2126" w:type="dxa"/>
            <w:tcBorders>
              <w:top w:val="single" w:sz="4" w:space="0" w:color="auto"/>
              <w:left w:val="nil"/>
              <w:bottom w:val="single" w:sz="4" w:space="0" w:color="auto"/>
              <w:right w:val="single" w:sz="4" w:space="0" w:color="auto"/>
            </w:tcBorders>
            <w:shd w:val="clear" w:color="9C0006" w:fill="AB0033"/>
            <w:vAlign w:val="center"/>
            <w:hideMark/>
          </w:tcPr>
          <w:p w14:paraId="26C6085A" w14:textId="77777777" w:rsidR="00716789" w:rsidRPr="00716789" w:rsidRDefault="00716789" w:rsidP="0088758E">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716789">
              <w:rPr>
                <w:rFonts w:eastAsia="Times New Roman" w:cs="Calibri"/>
                <w:b/>
                <w:bCs/>
                <w:color w:val="FFFFFF"/>
                <w:sz w:val="14"/>
                <w:szCs w:val="14"/>
                <w:lang w:eastAsia="es-MX"/>
              </w:rPr>
              <w:t>Destino</w:t>
            </w:r>
          </w:p>
        </w:tc>
      </w:tr>
      <w:tr w:rsidR="00F00401" w:rsidRPr="00716789" w14:paraId="56DA14D6" w14:textId="77777777" w:rsidTr="00F2110C">
        <w:trPr>
          <w:trHeight w:val="420"/>
        </w:trPr>
        <w:tc>
          <w:tcPr>
            <w:tcW w:w="1667" w:type="dxa"/>
            <w:tcBorders>
              <w:top w:val="single" w:sz="4" w:space="0" w:color="auto"/>
              <w:left w:val="single" w:sz="4" w:space="0" w:color="auto"/>
              <w:bottom w:val="single" w:sz="4" w:space="0" w:color="auto"/>
              <w:right w:val="single" w:sz="4" w:space="0" w:color="auto"/>
            </w:tcBorders>
            <w:noWrap/>
            <w:vAlign w:val="bottom"/>
            <w:hideMark/>
          </w:tcPr>
          <w:p w14:paraId="77821A78" w14:textId="77777777" w:rsidR="00F00401" w:rsidRPr="00F00401" w:rsidRDefault="00F00401" w:rsidP="00F00401">
            <w:pPr>
              <w:tabs>
                <w:tab w:val="left" w:pos="142"/>
              </w:tabs>
              <w:suppressAutoHyphens w:val="0"/>
              <w:overflowPunct/>
              <w:spacing w:after="0" w:line="240" w:lineRule="auto"/>
              <w:ind w:left="-142" w:firstLine="142"/>
              <w:rPr>
                <w:rFonts w:eastAsia="Times New Roman" w:cs="Calibri"/>
                <w:color w:val="222B35"/>
                <w:sz w:val="12"/>
                <w:szCs w:val="12"/>
                <w:lang w:val="pt-PT" w:eastAsia="es-MX"/>
              </w:rPr>
            </w:pPr>
            <w:r w:rsidRPr="00F00401">
              <w:rPr>
                <w:rFonts w:eastAsia="Times New Roman" w:cs="Calibri"/>
                <w:color w:val="222B35"/>
                <w:sz w:val="12"/>
                <w:szCs w:val="12"/>
                <w:lang w:val="pt-PT" w:eastAsia="es-MX"/>
              </w:rPr>
              <w:t>Banobras S.N.C. 183 MDP</w:t>
            </w:r>
          </w:p>
        </w:tc>
        <w:tc>
          <w:tcPr>
            <w:tcW w:w="1452" w:type="dxa"/>
            <w:tcBorders>
              <w:top w:val="single" w:sz="4" w:space="0" w:color="auto"/>
              <w:left w:val="nil"/>
              <w:bottom w:val="single" w:sz="4" w:space="0" w:color="auto"/>
              <w:right w:val="single" w:sz="4" w:space="0" w:color="auto"/>
            </w:tcBorders>
            <w:shd w:val="clear" w:color="FFFFCC" w:fill="FFFFFF"/>
            <w:noWrap/>
            <w:vAlign w:val="center"/>
            <w:hideMark/>
          </w:tcPr>
          <w:p w14:paraId="553E584A" w14:textId="77777777" w:rsidR="00F00401" w:rsidRPr="00F00401" w:rsidRDefault="00F00401" w:rsidP="00F00401">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F00401">
              <w:rPr>
                <w:rFonts w:eastAsia="Times New Roman" w:cs="Calibri"/>
                <w:color w:val="222B35"/>
                <w:sz w:val="14"/>
                <w:szCs w:val="14"/>
                <w:lang w:eastAsia="es-MX"/>
              </w:rPr>
              <w:t>183,383,570</w:t>
            </w:r>
          </w:p>
        </w:tc>
        <w:tc>
          <w:tcPr>
            <w:tcW w:w="14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E01E6" w14:textId="2AF2D690" w:rsidR="00F00401" w:rsidRPr="00E94797" w:rsidRDefault="00F00401" w:rsidP="00F00401">
            <w:pPr>
              <w:tabs>
                <w:tab w:val="left" w:pos="142"/>
              </w:tabs>
              <w:suppressAutoHyphens w:val="0"/>
              <w:overflowPunct/>
              <w:spacing w:after="0" w:line="240" w:lineRule="auto"/>
              <w:ind w:left="-142"/>
              <w:jc w:val="right"/>
              <w:rPr>
                <w:rFonts w:eastAsia="Times New Roman" w:cs="Calibri"/>
                <w:color w:val="222B35"/>
                <w:sz w:val="14"/>
                <w:szCs w:val="14"/>
                <w:highlight w:val="yellow"/>
                <w:lang w:eastAsia="es-MX"/>
              </w:rPr>
            </w:pPr>
            <w:r>
              <w:rPr>
                <w:rFonts w:cs="Calibri"/>
                <w:color w:val="222B35"/>
                <w:sz w:val="14"/>
                <w:szCs w:val="14"/>
              </w:rPr>
              <w:t>65,211,145</w:t>
            </w:r>
          </w:p>
        </w:tc>
        <w:tc>
          <w:tcPr>
            <w:tcW w:w="1012" w:type="dxa"/>
            <w:tcBorders>
              <w:top w:val="single" w:sz="4" w:space="0" w:color="auto"/>
              <w:left w:val="nil"/>
              <w:bottom w:val="single" w:sz="4" w:space="0" w:color="auto"/>
              <w:right w:val="single" w:sz="4" w:space="0" w:color="auto"/>
            </w:tcBorders>
            <w:shd w:val="clear" w:color="FFFFCC" w:fill="FFFFFF"/>
            <w:noWrap/>
            <w:vAlign w:val="center"/>
            <w:hideMark/>
          </w:tcPr>
          <w:p w14:paraId="212BA76D" w14:textId="77777777" w:rsidR="00F00401" w:rsidRPr="00F00401" w:rsidRDefault="00F00401" w:rsidP="00F00401">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F00401">
              <w:rPr>
                <w:rFonts w:eastAsia="Times New Roman" w:cs="Calibri"/>
                <w:color w:val="222B35"/>
                <w:sz w:val="14"/>
                <w:szCs w:val="14"/>
                <w:lang w:eastAsia="es-MX"/>
              </w:rPr>
              <w:t>29/07/2031</w:t>
            </w:r>
          </w:p>
        </w:tc>
        <w:tc>
          <w:tcPr>
            <w:tcW w:w="1256" w:type="dxa"/>
            <w:tcBorders>
              <w:top w:val="single" w:sz="4" w:space="0" w:color="auto"/>
              <w:left w:val="nil"/>
              <w:bottom w:val="single" w:sz="4" w:space="0" w:color="auto"/>
              <w:right w:val="single" w:sz="4" w:space="0" w:color="auto"/>
            </w:tcBorders>
            <w:shd w:val="clear" w:color="FFFFCC" w:fill="FFFFFF"/>
            <w:vAlign w:val="center"/>
            <w:hideMark/>
          </w:tcPr>
          <w:p w14:paraId="22C2D665" w14:textId="77777777" w:rsidR="00F00401" w:rsidRPr="00F00401" w:rsidRDefault="00F00401" w:rsidP="00F00401">
            <w:pPr>
              <w:tabs>
                <w:tab w:val="left" w:pos="142"/>
              </w:tabs>
              <w:suppressAutoHyphens w:val="0"/>
              <w:overflowPunct/>
              <w:spacing w:after="0" w:line="240" w:lineRule="auto"/>
              <w:ind w:left="48"/>
              <w:rPr>
                <w:rFonts w:eastAsia="Times New Roman" w:cs="Calibri"/>
                <w:color w:val="222B35"/>
                <w:sz w:val="14"/>
                <w:szCs w:val="14"/>
                <w:lang w:eastAsia="es-MX"/>
              </w:rPr>
            </w:pPr>
            <w:r w:rsidRPr="00F00401">
              <w:rPr>
                <w:rFonts w:eastAsia="Times New Roman" w:cs="Calibri"/>
                <w:color w:val="222B35"/>
                <w:sz w:val="14"/>
                <w:szCs w:val="14"/>
                <w:lang w:eastAsia="es-MX"/>
              </w:rPr>
              <w:t>TASA BASE fija variable</w:t>
            </w:r>
          </w:p>
        </w:tc>
        <w:tc>
          <w:tcPr>
            <w:tcW w:w="567" w:type="dxa"/>
            <w:tcBorders>
              <w:top w:val="single" w:sz="4" w:space="0" w:color="auto"/>
              <w:left w:val="nil"/>
              <w:bottom w:val="single" w:sz="4" w:space="0" w:color="auto"/>
              <w:right w:val="single" w:sz="4" w:space="0" w:color="auto"/>
            </w:tcBorders>
            <w:shd w:val="clear" w:color="FFFFCC" w:fill="FFFFFF"/>
            <w:vAlign w:val="center"/>
            <w:hideMark/>
          </w:tcPr>
          <w:p w14:paraId="27A79358" w14:textId="77777777" w:rsidR="00F00401" w:rsidRPr="00F00401" w:rsidRDefault="00F00401" w:rsidP="00F00401">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F00401">
              <w:rPr>
                <w:rFonts w:eastAsia="Times New Roman" w:cs="Calibri"/>
                <w:color w:val="222B35"/>
                <w:sz w:val="14"/>
                <w:szCs w:val="14"/>
                <w:lang w:eastAsia="es-MX"/>
              </w:rPr>
              <w:t>0.75</w:t>
            </w:r>
          </w:p>
        </w:tc>
        <w:tc>
          <w:tcPr>
            <w:tcW w:w="2126" w:type="dxa"/>
            <w:tcBorders>
              <w:top w:val="single" w:sz="4" w:space="0" w:color="auto"/>
              <w:left w:val="nil"/>
              <w:bottom w:val="single" w:sz="4" w:space="0" w:color="auto"/>
              <w:right w:val="single" w:sz="4" w:space="0" w:color="auto"/>
            </w:tcBorders>
            <w:shd w:val="clear" w:color="FFFFCC" w:fill="FFFFFF"/>
            <w:vAlign w:val="center"/>
            <w:hideMark/>
          </w:tcPr>
          <w:p w14:paraId="62CC68B7" w14:textId="77777777" w:rsidR="00F00401" w:rsidRPr="00F00401" w:rsidRDefault="00F00401" w:rsidP="00F00401">
            <w:pPr>
              <w:tabs>
                <w:tab w:val="left" w:pos="142"/>
              </w:tabs>
              <w:suppressAutoHyphens w:val="0"/>
              <w:overflowPunct/>
              <w:spacing w:after="0" w:line="240" w:lineRule="auto"/>
              <w:rPr>
                <w:rFonts w:eastAsia="Times New Roman" w:cs="Calibri"/>
                <w:color w:val="222B35"/>
                <w:sz w:val="14"/>
                <w:szCs w:val="14"/>
                <w:lang w:eastAsia="es-MX"/>
              </w:rPr>
            </w:pPr>
            <w:r w:rsidRPr="00F00401">
              <w:rPr>
                <w:rFonts w:eastAsia="Times New Roman" w:cs="Calibri"/>
                <w:color w:val="222B35"/>
                <w:sz w:val="14"/>
                <w:szCs w:val="14"/>
                <w:lang w:eastAsia="es-MX"/>
              </w:rPr>
              <w:t>Inversión Pública Productiva/FONDEN</w:t>
            </w:r>
          </w:p>
        </w:tc>
      </w:tr>
      <w:tr w:rsidR="00F00401" w:rsidRPr="00716789" w14:paraId="39570E7B" w14:textId="77777777" w:rsidTr="00F2110C">
        <w:trPr>
          <w:trHeight w:val="420"/>
        </w:trPr>
        <w:tc>
          <w:tcPr>
            <w:tcW w:w="1667" w:type="dxa"/>
            <w:tcBorders>
              <w:top w:val="nil"/>
              <w:left w:val="single" w:sz="4" w:space="0" w:color="auto"/>
              <w:bottom w:val="single" w:sz="4" w:space="0" w:color="auto"/>
              <w:right w:val="single" w:sz="4" w:space="0" w:color="auto"/>
            </w:tcBorders>
            <w:noWrap/>
            <w:vAlign w:val="bottom"/>
            <w:hideMark/>
          </w:tcPr>
          <w:p w14:paraId="075E4637" w14:textId="77777777" w:rsidR="00F00401" w:rsidRPr="00F00401" w:rsidRDefault="00F00401" w:rsidP="00F00401">
            <w:pPr>
              <w:tabs>
                <w:tab w:val="left" w:pos="142"/>
              </w:tabs>
              <w:suppressAutoHyphens w:val="0"/>
              <w:overflowPunct/>
              <w:spacing w:after="0" w:line="240" w:lineRule="auto"/>
              <w:ind w:left="-142" w:firstLine="142"/>
              <w:rPr>
                <w:rFonts w:eastAsia="Times New Roman" w:cs="Calibri"/>
                <w:color w:val="222B35"/>
                <w:sz w:val="12"/>
                <w:szCs w:val="12"/>
                <w:lang w:val="pt-PT" w:eastAsia="es-MX"/>
              </w:rPr>
            </w:pPr>
            <w:r w:rsidRPr="00F00401">
              <w:rPr>
                <w:rFonts w:eastAsia="Times New Roman" w:cs="Calibri"/>
                <w:color w:val="222B35"/>
                <w:sz w:val="12"/>
                <w:szCs w:val="12"/>
                <w:lang w:val="pt-PT" w:eastAsia="es-MX"/>
              </w:rPr>
              <w:t>Banobras S.N.C. 187 MDP</w:t>
            </w:r>
          </w:p>
        </w:tc>
        <w:tc>
          <w:tcPr>
            <w:tcW w:w="1452" w:type="dxa"/>
            <w:tcBorders>
              <w:top w:val="nil"/>
              <w:left w:val="nil"/>
              <w:bottom w:val="single" w:sz="4" w:space="0" w:color="auto"/>
              <w:right w:val="single" w:sz="4" w:space="0" w:color="auto"/>
            </w:tcBorders>
            <w:shd w:val="clear" w:color="FFFFCC" w:fill="FFFFFF"/>
            <w:noWrap/>
            <w:vAlign w:val="center"/>
            <w:hideMark/>
          </w:tcPr>
          <w:p w14:paraId="46B851BF" w14:textId="77777777" w:rsidR="00F00401" w:rsidRPr="00F00401" w:rsidRDefault="00F00401" w:rsidP="00F00401">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F00401">
              <w:rPr>
                <w:rFonts w:eastAsia="Times New Roman" w:cs="Calibri"/>
                <w:color w:val="222B35"/>
                <w:sz w:val="14"/>
                <w:szCs w:val="14"/>
                <w:lang w:eastAsia="es-MX"/>
              </w:rPr>
              <w:t>187,112,637</w:t>
            </w:r>
          </w:p>
        </w:tc>
        <w:tc>
          <w:tcPr>
            <w:tcW w:w="1468" w:type="dxa"/>
            <w:tcBorders>
              <w:top w:val="nil"/>
              <w:left w:val="single" w:sz="4" w:space="0" w:color="auto"/>
              <w:bottom w:val="single" w:sz="4" w:space="0" w:color="auto"/>
              <w:right w:val="single" w:sz="4" w:space="0" w:color="auto"/>
            </w:tcBorders>
            <w:shd w:val="clear" w:color="auto" w:fill="auto"/>
            <w:noWrap/>
            <w:vAlign w:val="center"/>
            <w:hideMark/>
          </w:tcPr>
          <w:p w14:paraId="2824D4D8" w14:textId="3ADEC4E1" w:rsidR="00F00401" w:rsidRPr="00E94797" w:rsidRDefault="00F00401" w:rsidP="00F00401">
            <w:pPr>
              <w:tabs>
                <w:tab w:val="left" w:pos="142"/>
              </w:tabs>
              <w:suppressAutoHyphens w:val="0"/>
              <w:overflowPunct/>
              <w:spacing w:after="0" w:line="240" w:lineRule="auto"/>
              <w:ind w:left="-142"/>
              <w:jc w:val="right"/>
              <w:rPr>
                <w:rFonts w:eastAsia="Times New Roman" w:cs="Calibri"/>
                <w:color w:val="222B35"/>
                <w:sz w:val="14"/>
                <w:szCs w:val="14"/>
                <w:highlight w:val="yellow"/>
                <w:lang w:eastAsia="es-MX"/>
              </w:rPr>
            </w:pPr>
            <w:r>
              <w:rPr>
                <w:rFonts w:cs="Calibri"/>
                <w:color w:val="222B35"/>
                <w:sz w:val="14"/>
                <w:szCs w:val="14"/>
              </w:rPr>
              <w:t>74,329,215</w:t>
            </w:r>
          </w:p>
        </w:tc>
        <w:tc>
          <w:tcPr>
            <w:tcW w:w="1012" w:type="dxa"/>
            <w:tcBorders>
              <w:top w:val="nil"/>
              <w:left w:val="nil"/>
              <w:bottom w:val="single" w:sz="4" w:space="0" w:color="auto"/>
              <w:right w:val="single" w:sz="4" w:space="0" w:color="auto"/>
            </w:tcBorders>
            <w:shd w:val="clear" w:color="FFFFCC" w:fill="FFFFFF"/>
            <w:noWrap/>
            <w:vAlign w:val="center"/>
            <w:hideMark/>
          </w:tcPr>
          <w:p w14:paraId="28062EBF" w14:textId="77777777" w:rsidR="00F00401" w:rsidRPr="00F00401" w:rsidRDefault="00F00401" w:rsidP="00F00401">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F00401">
              <w:rPr>
                <w:rFonts w:eastAsia="Times New Roman" w:cs="Calibri"/>
                <w:color w:val="222B35"/>
                <w:sz w:val="14"/>
                <w:szCs w:val="14"/>
                <w:lang w:eastAsia="es-MX"/>
              </w:rPr>
              <w:t>25/05/2032</w:t>
            </w:r>
          </w:p>
        </w:tc>
        <w:tc>
          <w:tcPr>
            <w:tcW w:w="1256" w:type="dxa"/>
            <w:tcBorders>
              <w:top w:val="nil"/>
              <w:left w:val="nil"/>
              <w:bottom w:val="single" w:sz="4" w:space="0" w:color="auto"/>
              <w:right w:val="single" w:sz="4" w:space="0" w:color="auto"/>
            </w:tcBorders>
            <w:shd w:val="clear" w:color="FFFFCC" w:fill="FFFFFF"/>
            <w:vAlign w:val="center"/>
            <w:hideMark/>
          </w:tcPr>
          <w:p w14:paraId="103C2BC8" w14:textId="77777777" w:rsidR="00F00401" w:rsidRPr="00F00401" w:rsidRDefault="00F00401" w:rsidP="00F00401">
            <w:pPr>
              <w:tabs>
                <w:tab w:val="left" w:pos="142"/>
              </w:tabs>
              <w:suppressAutoHyphens w:val="0"/>
              <w:overflowPunct/>
              <w:spacing w:after="0" w:line="240" w:lineRule="auto"/>
              <w:ind w:left="48"/>
              <w:rPr>
                <w:rFonts w:eastAsia="Times New Roman" w:cs="Calibri"/>
                <w:color w:val="222B35"/>
                <w:sz w:val="14"/>
                <w:szCs w:val="14"/>
                <w:lang w:eastAsia="es-MX"/>
              </w:rPr>
            </w:pPr>
            <w:r w:rsidRPr="00F00401">
              <w:rPr>
                <w:rFonts w:eastAsia="Times New Roman" w:cs="Calibri"/>
                <w:color w:val="222B35"/>
                <w:sz w:val="14"/>
                <w:szCs w:val="14"/>
                <w:lang w:eastAsia="es-MX"/>
              </w:rPr>
              <w:t>TASA BASE 7.67 %</w:t>
            </w:r>
          </w:p>
        </w:tc>
        <w:tc>
          <w:tcPr>
            <w:tcW w:w="567" w:type="dxa"/>
            <w:tcBorders>
              <w:top w:val="nil"/>
              <w:left w:val="nil"/>
              <w:bottom w:val="single" w:sz="4" w:space="0" w:color="auto"/>
              <w:right w:val="single" w:sz="4" w:space="0" w:color="auto"/>
            </w:tcBorders>
            <w:shd w:val="clear" w:color="FFFFCC" w:fill="FFFFFF"/>
            <w:vAlign w:val="center"/>
            <w:hideMark/>
          </w:tcPr>
          <w:p w14:paraId="6F685BB0" w14:textId="77777777" w:rsidR="00F00401" w:rsidRPr="00F00401" w:rsidRDefault="00F00401" w:rsidP="00F00401">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F00401">
              <w:rPr>
                <w:rFonts w:eastAsia="Times New Roman" w:cs="Calibri"/>
                <w:color w:val="222B35"/>
                <w:sz w:val="14"/>
                <w:szCs w:val="14"/>
                <w:lang w:eastAsia="es-MX"/>
              </w:rPr>
              <w:t>0.81</w:t>
            </w:r>
          </w:p>
        </w:tc>
        <w:tc>
          <w:tcPr>
            <w:tcW w:w="2126" w:type="dxa"/>
            <w:tcBorders>
              <w:top w:val="nil"/>
              <w:left w:val="nil"/>
              <w:bottom w:val="single" w:sz="4" w:space="0" w:color="auto"/>
              <w:right w:val="single" w:sz="4" w:space="0" w:color="auto"/>
            </w:tcBorders>
            <w:shd w:val="clear" w:color="FFFFCC" w:fill="FFFFFF"/>
            <w:vAlign w:val="center"/>
            <w:hideMark/>
          </w:tcPr>
          <w:p w14:paraId="11926C72" w14:textId="77777777" w:rsidR="00F00401" w:rsidRPr="00F00401" w:rsidRDefault="00F00401" w:rsidP="00F00401">
            <w:pPr>
              <w:tabs>
                <w:tab w:val="left" w:pos="142"/>
              </w:tabs>
              <w:suppressAutoHyphens w:val="0"/>
              <w:overflowPunct/>
              <w:spacing w:after="0" w:line="240" w:lineRule="auto"/>
              <w:rPr>
                <w:rFonts w:eastAsia="Times New Roman" w:cs="Calibri"/>
                <w:color w:val="222B35"/>
                <w:sz w:val="14"/>
                <w:szCs w:val="14"/>
                <w:lang w:eastAsia="es-MX"/>
              </w:rPr>
            </w:pPr>
            <w:r w:rsidRPr="00F00401">
              <w:rPr>
                <w:rFonts w:eastAsia="Times New Roman" w:cs="Calibri"/>
                <w:color w:val="222B35"/>
                <w:sz w:val="14"/>
                <w:szCs w:val="14"/>
                <w:lang w:eastAsia="es-MX"/>
              </w:rPr>
              <w:t>Inversión Pública Productiva/FONDEN</w:t>
            </w:r>
          </w:p>
        </w:tc>
      </w:tr>
      <w:tr w:rsidR="00F00401" w:rsidRPr="00716789" w14:paraId="679C1DEF" w14:textId="77777777" w:rsidTr="00F2110C">
        <w:trPr>
          <w:trHeight w:val="330"/>
        </w:trPr>
        <w:tc>
          <w:tcPr>
            <w:tcW w:w="1667" w:type="dxa"/>
            <w:tcBorders>
              <w:top w:val="nil"/>
              <w:left w:val="single" w:sz="4" w:space="0" w:color="auto"/>
              <w:bottom w:val="single" w:sz="4" w:space="0" w:color="auto"/>
              <w:right w:val="single" w:sz="4" w:space="0" w:color="auto"/>
            </w:tcBorders>
            <w:noWrap/>
            <w:vAlign w:val="bottom"/>
            <w:hideMark/>
          </w:tcPr>
          <w:p w14:paraId="5BD35FF2" w14:textId="77777777" w:rsidR="00F00401" w:rsidRPr="00F00401" w:rsidRDefault="00F00401" w:rsidP="00F00401">
            <w:pPr>
              <w:tabs>
                <w:tab w:val="left" w:pos="142"/>
              </w:tabs>
              <w:suppressAutoHyphens w:val="0"/>
              <w:overflowPunct/>
              <w:spacing w:after="0" w:line="240" w:lineRule="auto"/>
              <w:ind w:left="-142" w:firstLine="142"/>
              <w:rPr>
                <w:rFonts w:eastAsia="Times New Roman" w:cs="Calibri"/>
                <w:color w:val="222B35"/>
                <w:sz w:val="12"/>
                <w:szCs w:val="12"/>
                <w:lang w:val="pt-PT" w:eastAsia="es-MX"/>
              </w:rPr>
            </w:pPr>
            <w:r w:rsidRPr="00F00401">
              <w:rPr>
                <w:rFonts w:eastAsia="Times New Roman" w:cs="Calibri"/>
                <w:color w:val="222B35"/>
                <w:sz w:val="12"/>
                <w:szCs w:val="12"/>
                <w:lang w:val="pt-PT" w:eastAsia="es-MX"/>
              </w:rPr>
              <w:t>Banobras S.N.C. 113 MDP</w:t>
            </w:r>
          </w:p>
        </w:tc>
        <w:tc>
          <w:tcPr>
            <w:tcW w:w="1452" w:type="dxa"/>
            <w:tcBorders>
              <w:top w:val="nil"/>
              <w:left w:val="nil"/>
              <w:bottom w:val="single" w:sz="4" w:space="0" w:color="auto"/>
              <w:right w:val="single" w:sz="4" w:space="0" w:color="auto"/>
            </w:tcBorders>
            <w:shd w:val="clear" w:color="FFFFCC" w:fill="FFFFFF"/>
            <w:noWrap/>
            <w:vAlign w:val="center"/>
            <w:hideMark/>
          </w:tcPr>
          <w:p w14:paraId="5714A9E5" w14:textId="77777777" w:rsidR="00F00401" w:rsidRPr="00F00401" w:rsidRDefault="00F00401" w:rsidP="00F00401">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F00401">
              <w:rPr>
                <w:rFonts w:eastAsia="Times New Roman" w:cs="Calibri"/>
                <w:color w:val="222B35"/>
                <w:sz w:val="14"/>
                <w:szCs w:val="14"/>
                <w:lang w:eastAsia="es-MX"/>
              </w:rPr>
              <w:t>113,990,000</w:t>
            </w:r>
          </w:p>
        </w:tc>
        <w:tc>
          <w:tcPr>
            <w:tcW w:w="1468" w:type="dxa"/>
            <w:tcBorders>
              <w:top w:val="nil"/>
              <w:left w:val="single" w:sz="4" w:space="0" w:color="auto"/>
              <w:bottom w:val="single" w:sz="4" w:space="0" w:color="auto"/>
              <w:right w:val="single" w:sz="4" w:space="0" w:color="auto"/>
            </w:tcBorders>
            <w:shd w:val="clear" w:color="FFFFCC" w:fill="FFFFFF"/>
            <w:noWrap/>
            <w:vAlign w:val="center"/>
            <w:hideMark/>
          </w:tcPr>
          <w:p w14:paraId="4EC68E02" w14:textId="4EDC5FB3" w:rsidR="00F00401" w:rsidRPr="00E94797" w:rsidRDefault="00F00401" w:rsidP="00F00401">
            <w:pPr>
              <w:tabs>
                <w:tab w:val="left" w:pos="142"/>
              </w:tabs>
              <w:suppressAutoHyphens w:val="0"/>
              <w:overflowPunct/>
              <w:spacing w:after="0" w:line="240" w:lineRule="auto"/>
              <w:ind w:left="-142"/>
              <w:jc w:val="right"/>
              <w:rPr>
                <w:rFonts w:eastAsia="Times New Roman" w:cs="Calibri"/>
                <w:color w:val="222B35"/>
                <w:sz w:val="14"/>
                <w:szCs w:val="14"/>
                <w:highlight w:val="yellow"/>
                <w:lang w:eastAsia="es-MX"/>
              </w:rPr>
            </w:pPr>
            <w:r>
              <w:rPr>
                <w:rFonts w:cs="Calibri"/>
                <w:color w:val="222B35"/>
                <w:sz w:val="14"/>
                <w:szCs w:val="14"/>
              </w:rPr>
              <w:t>0</w:t>
            </w:r>
          </w:p>
        </w:tc>
        <w:tc>
          <w:tcPr>
            <w:tcW w:w="1012" w:type="dxa"/>
            <w:tcBorders>
              <w:top w:val="nil"/>
              <w:left w:val="nil"/>
              <w:bottom w:val="single" w:sz="4" w:space="0" w:color="auto"/>
              <w:right w:val="single" w:sz="4" w:space="0" w:color="auto"/>
            </w:tcBorders>
            <w:shd w:val="clear" w:color="FFFFCC" w:fill="FFFFFF"/>
            <w:noWrap/>
            <w:vAlign w:val="center"/>
            <w:hideMark/>
          </w:tcPr>
          <w:p w14:paraId="3242B812" w14:textId="77777777" w:rsidR="00F00401" w:rsidRPr="00F00401" w:rsidRDefault="00F00401" w:rsidP="00F00401">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F00401">
              <w:rPr>
                <w:rFonts w:eastAsia="Times New Roman" w:cs="Calibri"/>
                <w:color w:val="222B35"/>
                <w:sz w:val="14"/>
                <w:szCs w:val="14"/>
                <w:lang w:eastAsia="es-MX"/>
              </w:rPr>
              <w:t>28/03/2025</w:t>
            </w:r>
          </w:p>
        </w:tc>
        <w:tc>
          <w:tcPr>
            <w:tcW w:w="1256" w:type="dxa"/>
            <w:tcBorders>
              <w:top w:val="nil"/>
              <w:left w:val="nil"/>
              <w:bottom w:val="single" w:sz="4" w:space="0" w:color="auto"/>
              <w:right w:val="single" w:sz="4" w:space="0" w:color="auto"/>
            </w:tcBorders>
            <w:shd w:val="clear" w:color="FFFFCC" w:fill="FFFFFF"/>
            <w:vAlign w:val="center"/>
            <w:hideMark/>
          </w:tcPr>
          <w:p w14:paraId="449C601B" w14:textId="77777777" w:rsidR="00F00401" w:rsidRPr="00F00401" w:rsidRDefault="00F00401" w:rsidP="00F00401">
            <w:pPr>
              <w:tabs>
                <w:tab w:val="left" w:pos="142"/>
              </w:tabs>
              <w:suppressAutoHyphens w:val="0"/>
              <w:overflowPunct/>
              <w:spacing w:after="0" w:line="240" w:lineRule="auto"/>
              <w:ind w:left="48"/>
              <w:rPr>
                <w:rFonts w:eastAsia="Times New Roman" w:cs="Calibri"/>
                <w:color w:val="222B35"/>
                <w:sz w:val="14"/>
                <w:szCs w:val="14"/>
                <w:lang w:eastAsia="es-MX"/>
              </w:rPr>
            </w:pPr>
            <w:r w:rsidRPr="00F00401">
              <w:rPr>
                <w:rFonts w:eastAsia="Times New Roman" w:cs="Calibri"/>
                <w:color w:val="222B35"/>
                <w:sz w:val="14"/>
                <w:szCs w:val="14"/>
                <w:lang w:eastAsia="es-MX"/>
              </w:rPr>
              <w:t xml:space="preserve">TIIE </w:t>
            </w:r>
          </w:p>
        </w:tc>
        <w:tc>
          <w:tcPr>
            <w:tcW w:w="567" w:type="dxa"/>
            <w:tcBorders>
              <w:top w:val="nil"/>
              <w:left w:val="nil"/>
              <w:bottom w:val="single" w:sz="4" w:space="0" w:color="auto"/>
              <w:right w:val="single" w:sz="4" w:space="0" w:color="auto"/>
            </w:tcBorders>
            <w:shd w:val="clear" w:color="FFFFCC" w:fill="FFFFFF"/>
            <w:vAlign w:val="center"/>
            <w:hideMark/>
          </w:tcPr>
          <w:p w14:paraId="3E1FD648" w14:textId="77777777" w:rsidR="00F00401" w:rsidRPr="00F00401" w:rsidRDefault="00F00401" w:rsidP="00F00401">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F00401">
              <w:rPr>
                <w:rFonts w:eastAsia="Times New Roman" w:cs="Calibri"/>
                <w:color w:val="222B35"/>
                <w:sz w:val="14"/>
                <w:szCs w:val="14"/>
                <w:lang w:eastAsia="es-MX"/>
              </w:rPr>
              <w:t>0.89</w:t>
            </w:r>
          </w:p>
        </w:tc>
        <w:tc>
          <w:tcPr>
            <w:tcW w:w="2126" w:type="dxa"/>
            <w:tcBorders>
              <w:top w:val="nil"/>
              <w:left w:val="nil"/>
              <w:bottom w:val="single" w:sz="4" w:space="0" w:color="auto"/>
              <w:right w:val="single" w:sz="4" w:space="0" w:color="auto"/>
            </w:tcBorders>
            <w:shd w:val="clear" w:color="FFFFCC" w:fill="FFFFFF"/>
            <w:vAlign w:val="center"/>
            <w:hideMark/>
          </w:tcPr>
          <w:p w14:paraId="666C6644" w14:textId="77777777" w:rsidR="00F00401" w:rsidRPr="00F00401" w:rsidRDefault="00F00401" w:rsidP="00F00401">
            <w:pPr>
              <w:tabs>
                <w:tab w:val="left" w:pos="142"/>
              </w:tabs>
              <w:suppressAutoHyphens w:val="0"/>
              <w:overflowPunct/>
              <w:spacing w:after="0" w:line="240" w:lineRule="auto"/>
              <w:rPr>
                <w:rFonts w:eastAsia="Times New Roman" w:cs="Calibri"/>
                <w:color w:val="222B35"/>
                <w:sz w:val="14"/>
                <w:szCs w:val="14"/>
                <w:lang w:eastAsia="es-MX"/>
              </w:rPr>
            </w:pPr>
            <w:r w:rsidRPr="00F00401">
              <w:rPr>
                <w:rFonts w:eastAsia="Times New Roman" w:cs="Calibri"/>
                <w:color w:val="222B35"/>
                <w:sz w:val="14"/>
                <w:szCs w:val="14"/>
                <w:lang w:eastAsia="es-MX"/>
              </w:rPr>
              <w:t>Inversión Pública Productiva</w:t>
            </w:r>
          </w:p>
        </w:tc>
      </w:tr>
      <w:tr w:rsidR="00F00401" w:rsidRPr="00716789" w14:paraId="55B287C3" w14:textId="77777777" w:rsidTr="00F2110C">
        <w:trPr>
          <w:trHeight w:val="330"/>
        </w:trPr>
        <w:tc>
          <w:tcPr>
            <w:tcW w:w="1667" w:type="dxa"/>
            <w:tcBorders>
              <w:top w:val="nil"/>
              <w:left w:val="single" w:sz="4" w:space="0" w:color="auto"/>
              <w:bottom w:val="single" w:sz="4" w:space="0" w:color="auto"/>
              <w:right w:val="single" w:sz="4" w:space="0" w:color="auto"/>
            </w:tcBorders>
            <w:noWrap/>
            <w:vAlign w:val="bottom"/>
            <w:hideMark/>
          </w:tcPr>
          <w:p w14:paraId="6B3554DB" w14:textId="77777777" w:rsidR="00F00401" w:rsidRPr="00F00401" w:rsidRDefault="00F00401" w:rsidP="00F00401">
            <w:pPr>
              <w:tabs>
                <w:tab w:val="left" w:pos="142"/>
              </w:tabs>
              <w:suppressAutoHyphens w:val="0"/>
              <w:overflowPunct/>
              <w:spacing w:after="0" w:line="240" w:lineRule="auto"/>
              <w:ind w:left="-142" w:firstLine="142"/>
              <w:rPr>
                <w:rFonts w:eastAsia="Times New Roman" w:cs="Calibri"/>
                <w:color w:val="222B35"/>
                <w:sz w:val="12"/>
                <w:szCs w:val="12"/>
                <w:lang w:eastAsia="es-MX"/>
              </w:rPr>
            </w:pPr>
            <w:r w:rsidRPr="00F00401">
              <w:rPr>
                <w:rFonts w:eastAsia="Times New Roman" w:cs="Calibri"/>
                <w:color w:val="222B35"/>
                <w:sz w:val="12"/>
                <w:szCs w:val="12"/>
                <w:lang w:eastAsia="es-MX"/>
              </w:rPr>
              <w:t>Banorte S.A. 1’500 MDP</w:t>
            </w:r>
          </w:p>
        </w:tc>
        <w:tc>
          <w:tcPr>
            <w:tcW w:w="1452" w:type="dxa"/>
            <w:tcBorders>
              <w:top w:val="nil"/>
              <w:left w:val="nil"/>
              <w:bottom w:val="single" w:sz="4" w:space="0" w:color="auto"/>
              <w:right w:val="single" w:sz="4" w:space="0" w:color="auto"/>
            </w:tcBorders>
            <w:shd w:val="clear" w:color="FFFFCC" w:fill="FFFFFF"/>
            <w:noWrap/>
            <w:vAlign w:val="center"/>
            <w:hideMark/>
          </w:tcPr>
          <w:p w14:paraId="78053923" w14:textId="77777777" w:rsidR="00F00401" w:rsidRPr="00F00401" w:rsidRDefault="00F00401" w:rsidP="00F00401">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F00401">
              <w:rPr>
                <w:rFonts w:eastAsia="Times New Roman" w:cs="Calibri"/>
                <w:color w:val="222B35"/>
                <w:sz w:val="14"/>
                <w:szCs w:val="14"/>
                <w:lang w:eastAsia="es-MX"/>
              </w:rPr>
              <w:t>1,500,000,000</w:t>
            </w:r>
          </w:p>
        </w:tc>
        <w:tc>
          <w:tcPr>
            <w:tcW w:w="1468" w:type="dxa"/>
            <w:tcBorders>
              <w:top w:val="nil"/>
              <w:left w:val="single" w:sz="4" w:space="0" w:color="auto"/>
              <w:bottom w:val="single" w:sz="4" w:space="0" w:color="auto"/>
              <w:right w:val="single" w:sz="4" w:space="0" w:color="auto"/>
            </w:tcBorders>
            <w:shd w:val="clear" w:color="FFFFCC" w:fill="FFFFFF"/>
            <w:noWrap/>
            <w:vAlign w:val="bottom"/>
            <w:hideMark/>
          </w:tcPr>
          <w:p w14:paraId="7B6DDCFC" w14:textId="585ABF90" w:rsidR="00F00401" w:rsidRPr="00E94797" w:rsidRDefault="00F00401" w:rsidP="00F00401">
            <w:pPr>
              <w:tabs>
                <w:tab w:val="left" w:pos="142"/>
              </w:tabs>
              <w:suppressAutoHyphens w:val="0"/>
              <w:overflowPunct/>
              <w:spacing w:after="0" w:line="240" w:lineRule="auto"/>
              <w:ind w:left="-142"/>
              <w:jc w:val="right"/>
              <w:rPr>
                <w:rFonts w:eastAsia="Times New Roman" w:cs="Calibri"/>
                <w:color w:val="222B35"/>
                <w:sz w:val="14"/>
                <w:szCs w:val="14"/>
                <w:highlight w:val="yellow"/>
                <w:lang w:eastAsia="es-MX"/>
              </w:rPr>
            </w:pPr>
            <w:r>
              <w:rPr>
                <w:rFonts w:cs="Calibri"/>
                <w:color w:val="222B35"/>
                <w:sz w:val="14"/>
                <w:szCs w:val="14"/>
              </w:rPr>
              <w:t>1,433,592,849</w:t>
            </w:r>
          </w:p>
        </w:tc>
        <w:tc>
          <w:tcPr>
            <w:tcW w:w="1012" w:type="dxa"/>
            <w:tcBorders>
              <w:top w:val="nil"/>
              <w:left w:val="nil"/>
              <w:bottom w:val="single" w:sz="4" w:space="0" w:color="auto"/>
              <w:right w:val="single" w:sz="4" w:space="0" w:color="auto"/>
            </w:tcBorders>
            <w:shd w:val="clear" w:color="FFFFCC" w:fill="FFFFFF"/>
            <w:noWrap/>
            <w:vAlign w:val="center"/>
            <w:hideMark/>
          </w:tcPr>
          <w:p w14:paraId="40C3B7B1" w14:textId="77777777" w:rsidR="00F00401" w:rsidRPr="00F00401" w:rsidRDefault="00F00401" w:rsidP="00F00401">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F00401">
              <w:rPr>
                <w:rFonts w:eastAsia="Times New Roman" w:cs="Calibri"/>
                <w:color w:val="222B35"/>
                <w:sz w:val="14"/>
                <w:szCs w:val="14"/>
                <w:lang w:eastAsia="es-MX"/>
              </w:rPr>
              <w:t>17/12/2040</w:t>
            </w:r>
          </w:p>
        </w:tc>
        <w:tc>
          <w:tcPr>
            <w:tcW w:w="1256" w:type="dxa"/>
            <w:tcBorders>
              <w:top w:val="nil"/>
              <w:left w:val="nil"/>
              <w:bottom w:val="single" w:sz="4" w:space="0" w:color="auto"/>
              <w:right w:val="single" w:sz="4" w:space="0" w:color="auto"/>
            </w:tcBorders>
            <w:shd w:val="clear" w:color="FFFFCC" w:fill="FFFFFF"/>
            <w:vAlign w:val="center"/>
            <w:hideMark/>
          </w:tcPr>
          <w:p w14:paraId="2F6ADCCA" w14:textId="77777777" w:rsidR="00F00401" w:rsidRPr="00F00401" w:rsidRDefault="00F00401" w:rsidP="00F00401">
            <w:pPr>
              <w:tabs>
                <w:tab w:val="left" w:pos="142"/>
              </w:tabs>
              <w:suppressAutoHyphens w:val="0"/>
              <w:overflowPunct/>
              <w:spacing w:after="0" w:line="240" w:lineRule="auto"/>
              <w:ind w:left="48"/>
              <w:rPr>
                <w:rFonts w:eastAsia="Times New Roman" w:cs="Calibri"/>
                <w:color w:val="222B35"/>
                <w:sz w:val="14"/>
                <w:szCs w:val="14"/>
                <w:lang w:eastAsia="es-MX"/>
              </w:rPr>
            </w:pPr>
            <w:r w:rsidRPr="00F00401">
              <w:rPr>
                <w:rFonts w:eastAsia="Times New Roman" w:cs="Calibri"/>
                <w:color w:val="222B35"/>
                <w:sz w:val="14"/>
                <w:szCs w:val="14"/>
                <w:lang w:eastAsia="es-MX"/>
              </w:rPr>
              <w:t>TIIE</w:t>
            </w:r>
          </w:p>
        </w:tc>
        <w:tc>
          <w:tcPr>
            <w:tcW w:w="567" w:type="dxa"/>
            <w:tcBorders>
              <w:top w:val="nil"/>
              <w:left w:val="nil"/>
              <w:bottom w:val="single" w:sz="4" w:space="0" w:color="auto"/>
              <w:right w:val="single" w:sz="4" w:space="0" w:color="auto"/>
            </w:tcBorders>
            <w:shd w:val="clear" w:color="FFFFCC" w:fill="FFFFFF"/>
            <w:vAlign w:val="center"/>
            <w:hideMark/>
          </w:tcPr>
          <w:p w14:paraId="31A502E8" w14:textId="77777777" w:rsidR="00F00401" w:rsidRPr="00F00401" w:rsidRDefault="00F00401" w:rsidP="00F00401">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F00401">
              <w:rPr>
                <w:rFonts w:eastAsia="Times New Roman" w:cs="Calibri"/>
                <w:color w:val="222B35"/>
                <w:sz w:val="14"/>
                <w:szCs w:val="14"/>
                <w:lang w:eastAsia="es-MX"/>
              </w:rPr>
              <w:t>0.43</w:t>
            </w:r>
          </w:p>
        </w:tc>
        <w:tc>
          <w:tcPr>
            <w:tcW w:w="2126" w:type="dxa"/>
            <w:tcBorders>
              <w:top w:val="nil"/>
              <w:left w:val="nil"/>
              <w:bottom w:val="single" w:sz="4" w:space="0" w:color="auto"/>
              <w:right w:val="single" w:sz="4" w:space="0" w:color="auto"/>
            </w:tcBorders>
            <w:shd w:val="clear" w:color="FFFFCC" w:fill="FFFFFF"/>
            <w:vAlign w:val="center"/>
            <w:hideMark/>
          </w:tcPr>
          <w:p w14:paraId="226D49BC" w14:textId="77777777" w:rsidR="00F00401" w:rsidRPr="00F00401" w:rsidRDefault="00F00401" w:rsidP="00F00401">
            <w:pPr>
              <w:tabs>
                <w:tab w:val="left" w:pos="142"/>
              </w:tabs>
              <w:suppressAutoHyphens w:val="0"/>
              <w:overflowPunct/>
              <w:spacing w:after="0" w:line="240" w:lineRule="auto"/>
              <w:rPr>
                <w:rFonts w:eastAsia="Times New Roman" w:cs="Calibri"/>
                <w:color w:val="222B35"/>
                <w:sz w:val="14"/>
                <w:szCs w:val="14"/>
                <w:lang w:eastAsia="es-MX"/>
              </w:rPr>
            </w:pPr>
            <w:r w:rsidRPr="00F00401">
              <w:rPr>
                <w:rFonts w:eastAsia="Times New Roman" w:cs="Calibri"/>
                <w:color w:val="222B35"/>
                <w:sz w:val="14"/>
                <w:szCs w:val="14"/>
                <w:lang w:eastAsia="es-MX"/>
              </w:rPr>
              <w:t>Inversión Pública Productiva</w:t>
            </w:r>
          </w:p>
        </w:tc>
      </w:tr>
      <w:tr w:rsidR="00F00401" w:rsidRPr="00716789" w14:paraId="4E49A4AF" w14:textId="77777777" w:rsidTr="00F2110C">
        <w:trPr>
          <w:trHeight w:val="330"/>
        </w:trPr>
        <w:tc>
          <w:tcPr>
            <w:tcW w:w="1667" w:type="dxa"/>
            <w:tcBorders>
              <w:top w:val="nil"/>
              <w:left w:val="single" w:sz="4" w:space="0" w:color="auto"/>
              <w:bottom w:val="single" w:sz="4" w:space="0" w:color="auto"/>
              <w:right w:val="single" w:sz="4" w:space="0" w:color="auto"/>
            </w:tcBorders>
            <w:noWrap/>
            <w:vAlign w:val="bottom"/>
            <w:hideMark/>
          </w:tcPr>
          <w:p w14:paraId="3D0F3535" w14:textId="77777777" w:rsidR="00F00401" w:rsidRPr="00F00401" w:rsidRDefault="00F00401" w:rsidP="00F00401">
            <w:pPr>
              <w:tabs>
                <w:tab w:val="left" w:pos="142"/>
              </w:tabs>
              <w:suppressAutoHyphens w:val="0"/>
              <w:overflowPunct/>
              <w:spacing w:after="0" w:line="240" w:lineRule="auto"/>
              <w:ind w:left="-142" w:firstLine="142"/>
              <w:rPr>
                <w:rFonts w:eastAsia="Times New Roman" w:cs="Calibri"/>
                <w:color w:val="222B35"/>
                <w:sz w:val="12"/>
                <w:szCs w:val="12"/>
                <w:lang w:eastAsia="es-MX"/>
              </w:rPr>
            </w:pPr>
            <w:r w:rsidRPr="00F00401">
              <w:rPr>
                <w:rFonts w:eastAsia="Times New Roman" w:cs="Calibri"/>
                <w:color w:val="222B35"/>
                <w:sz w:val="12"/>
                <w:szCs w:val="12"/>
                <w:lang w:eastAsia="es-MX"/>
              </w:rPr>
              <w:t>Banorte S.A. 1’200 MDP</w:t>
            </w:r>
          </w:p>
        </w:tc>
        <w:tc>
          <w:tcPr>
            <w:tcW w:w="1452" w:type="dxa"/>
            <w:tcBorders>
              <w:top w:val="nil"/>
              <w:left w:val="nil"/>
              <w:bottom w:val="nil"/>
              <w:right w:val="single" w:sz="4" w:space="0" w:color="auto"/>
            </w:tcBorders>
            <w:shd w:val="clear" w:color="FFFFCC" w:fill="FFFFFF"/>
            <w:noWrap/>
            <w:vAlign w:val="center"/>
            <w:hideMark/>
          </w:tcPr>
          <w:p w14:paraId="0B790547" w14:textId="77777777" w:rsidR="00F00401" w:rsidRPr="00F00401" w:rsidRDefault="00F00401" w:rsidP="00F00401">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F00401">
              <w:rPr>
                <w:rFonts w:eastAsia="Times New Roman" w:cs="Calibri"/>
                <w:color w:val="222B35"/>
                <w:sz w:val="14"/>
                <w:szCs w:val="14"/>
                <w:lang w:eastAsia="es-MX"/>
              </w:rPr>
              <w:t>1,200,000,000</w:t>
            </w:r>
          </w:p>
        </w:tc>
        <w:tc>
          <w:tcPr>
            <w:tcW w:w="1468" w:type="dxa"/>
            <w:tcBorders>
              <w:top w:val="nil"/>
              <w:left w:val="single" w:sz="4" w:space="0" w:color="auto"/>
              <w:bottom w:val="nil"/>
              <w:right w:val="single" w:sz="4" w:space="0" w:color="auto"/>
            </w:tcBorders>
            <w:shd w:val="clear" w:color="FFFFCC" w:fill="FFFFFF"/>
            <w:noWrap/>
            <w:vAlign w:val="bottom"/>
            <w:hideMark/>
          </w:tcPr>
          <w:p w14:paraId="3CCC3229" w14:textId="74DD77CC" w:rsidR="00F00401" w:rsidRPr="00E94797" w:rsidRDefault="00F00401" w:rsidP="00F00401">
            <w:pPr>
              <w:tabs>
                <w:tab w:val="left" w:pos="142"/>
              </w:tabs>
              <w:suppressAutoHyphens w:val="0"/>
              <w:overflowPunct/>
              <w:spacing w:after="0" w:line="240" w:lineRule="auto"/>
              <w:ind w:left="-142"/>
              <w:jc w:val="right"/>
              <w:rPr>
                <w:rFonts w:eastAsia="Times New Roman" w:cs="Calibri"/>
                <w:color w:val="222B35"/>
                <w:sz w:val="14"/>
                <w:szCs w:val="14"/>
                <w:highlight w:val="yellow"/>
                <w:lang w:eastAsia="es-MX"/>
              </w:rPr>
            </w:pPr>
            <w:r>
              <w:rPr>
                <w:rFonts w:cs="Calibri"/>
                <w:color w:val="222B35"/>
                <w:sz w:val="14"/>
                <w:szCs w:val="14"/>
              </w:rPr>
              <w:t>952,620,887</w:t>
            </w:r>
          </w:p>
        </w:tc>
        <w:tc>
          <w:tcPr>
            <w:tcW w:w="1012" w:type="dxa"/>
            <w:tcBorders>
              <w:top w:val="nil"/>
              <w:left w:val="nil"/>
              <w:bottom w:val="nil"/>
              <w:right w:val="single" w:sz="4" w:space="0" w:color="auto"/>
            </w:tcBorders>
            <w:shd w:val="clear" w:color="FFFFCC" w:fill="FFFFFF"/>
            <w:noWrap/>
            <w:vAlign w:val="center"/>
            <w:hideMark/>
          </w:tcPr>
          <w:p w14:paraId="00AD1FAC" w14:textId="77777777" w:rsidR="00F00401" w:rsidRPr="00F00401" w:rsidRDefault="00F00401" w:rsidP="00F00401">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F00401">
              <w:rPr>
                <w:rFonts w:eastAsia="Times New Roman" w:cs="Calibri"/>
                <w:color w:val="222B35"/>
                <w:sz w:val="14"/>
                <w:szCs w:val="14"/>
                <w:lang w:eastAsia="es-MX"/>
              </w:rPr>
              <w:t>17/09/2041</w:t>
            </w:r>
          </w:p>
        </w:tc>
        <w:tc>
          <w:tcPr>
            <w:tcW w:w="1256" w:type="dxa"/>
            <w:tcBorders>
              <w:top w:val="nil"/>
              <w:left w:val="nil"/>
              <w:bottom w:val="nil"/>
              <w:right w:val="single" w:sz="4" w:space="0" w:color="auto"/>
            </w:tcBorders>
            <w:shd w:val="clear" w:color="FFFFCC" w:fill="FFFFFF"/>
            <w:vAlign w:val="center"/>
            <w:hideMark/>
          </w:tcPr>
          <w:p w14:paraId="0CA4B59F" w14:textId="77777777" w:rsidR="00F00401" w:rsidRPr="00F00401" w:rsidRDefault="00F00401" w:rsidP="00F00401">
            <w:pPr>
              <w:tabs>
                <w:tab w:val="left" w:pos="142"/>
              </w:tabs>
              <w:suppressAutoHyphens w:val="0"/>
              <w:overflowPunct/>
              <w:spacing w:after="0" w:line="240" w:lineRule="auto"/>
              <w:ind w:left="48"/>
              <w:rPr>
                <w:rFonts w:eastAsia="Times New Roman" w:cs="Calibri"/>
                <w:color w:val="222B35"/>
                <w:sz w:val="14"/>
                <w:szCs w:val="14"/>
                <w:lang w:eastAsia="es-MX"/>
              </w:rPr>
            </w:pPr>
            <w:r w:rsidRPr="00F00401">
              <w:rPr>
                <w:rFonts w:eastAsia="Times New Roman" w:cs="Calibri"/>
                <w:color w:val="222B35"/>
                <w:sz w:val="14"/>
                <w:szCs w:val="14"/>
                <w:lang w:eastAsia="es-MX"/>
              </w:rPr>
              <w:t>TIIE</w:t>
            </w:r>
          </w:p>
        </w:tc>
        <w:tc>
          <w:tcPr>
            <w:tcW w:w="567" w:type="dxa"/>
            <w:tcBorders>
              <w:top w:val="nil"/>
              <w:left w:val="nil"/>
              <w:bottom w:val="nil"/>
              <w:right w:val="single" w:sz="4" w:space="0" w:color="auto"/>
            </w:tcBorders>
            <w:shd w:val="clear" w:color="FFFFCC" w:fill="FFFFFF"/>
            <w:vAlign w:val="center"/>
            <w:hideMark/>
          </w:tcPr>
          <w:p w14:paraId="25D847B7" w14:textId="77777777" w:rsidR="00F00401" w:rsidRPr="00F00401" w:rsidRDefault="00F00401" w:rsidP="00F00401">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F00401">
              <w:rPr>
                <w:rFonts w:eastAsia="Times New Roman" w:cs="Calibri"/>
                <w:color w:val="222B35"/>
                <w:sz w:val="14"/>
                <w:szCs w:val="14"/>
                <w:lang w:eastAsia="es-MX"/>
              </w:rPr>
              <w:t>0.43</w:t>
            </w:r>
          </w:p>
        </w:tc>
        <w:tc>
          <w:tcPr>
            <w:tcW w:w="2126" w:type="dxa"/>
            <w:tcBorders>
              <w:top w:val="nil"/>
              <w:left w:val="nil"/>
              <w:bottom w:val="nil"/>
              <w:right w:val="single" w:sz="4" w:space="0" w:color="auto"/>
            </w:tcBorders>
            <w:shd w:val="clear" w:color="FFFFCC" w:fill="FFFFFF"/>
            <w:vAlign w:val="center"/>
            <w:hideMark/>
          </w:tcPr>
          <w:p w14:paraId="75440A3C" w14:textId="77777777" w:rsidR="00F00401" w:rsidRPr="00F00401" w:rsidRDefault="00F00401" w:rsidP="00F00401">
            <w:pPr>
              <w:tabs>
                <w:tab w:val="left" w:pos="142"/>
              </w:tabs>
              <w:suppressAutoHyphens w:val="0"/>
              <w:overflowPunct/>
              <w:spacing w:after="0" w:line="240" w:lineRule="auto"/>
              <w:rPr>
                <w:rFonts w:eastAsia="Times New Roman" w:cs="Calibri"/>
                <w:color w:val="222B35"/>
                <w:sz w:val="14"/>
                <w:szCs w:val="14"/>
                <w:lang w:eastAsia="es-MX"/>
              </w:rPr>
            </w:pPr>
            <w:r w:rsidRPr="00F00401">
              <w:rPr>
                <w:rFonts w:eastAsia="Times New Roman" w:cs="Calibri"/>
                <w:color w:val="222B35"/>
                <w:sz w:val="14"/>
                <w:szCs w:val="14"/>
                <w:lang w:eastAsia="es-MX"/>
              </w:rPr>
              <w:t>Inversión Pública Productiva</w:t>
            </w:r>
          </w:p>
        </w:tc>
      </w:tr>
      <w:tr w:rsidR="00F00401" w:rsidRPr="00716789" w14:paraId="58FBB26E" w14:textId="77777777" w:rsidTr="00F2110C">
        <w:trPr>
          <w:trHeight w:val="330"/>
        </w:trPr>
        <w:tc>
          <w:tcPr>
            <w:tcW w:w="1667" w:type="dxa"/>
            <w:tcBorders>
              <w:top w:val="nil"/>
              <w:left w:val="single" w:sz="4" w:space="0" w:color="auto"/>
              <w:bottom w:val="single" w:sz="4" w:space="0" w:color="auto"/>
              <w:right w:val="single" w:sz="4" w:space="0" w:color="auto"/>
            </w:tcBorders>
            <w:noWrap/>
            <w:vAlign w:val="bottom"/>
            <w:hideMark/>
          </w:tcPr>
          <w:p w14:paraId="7A3F99A0" w14:textId="77777777" w:rsidR="00F00401" w:rsidRPr="00F00401" w:rsidRDefault="00F00401" w:rsidP="00F00401">
            <w:pPr>
              <w:tabs>
                <w:tab w:val="left" w:pos="142"/>
              </w:tabs>
              <w:suppressAutoHyphens w:val="0"/>
              <w:overflowPunct/>
              <w:spacing w:after="0" w:line="240" w:lineRule="auto"/>
              <w:ind w:left="-142" w:firstLine="142"/>
              <w:rPr>
                <w:rFonts w:eastAsia="Times New Roman" w:cs="Calibri"/>
                <w:color w:val="222B35"/>
                <w:sz w:val="12"/>
                <w:szCs w:val="12"/>
                <w:lang w:eastAsia="es-MX"/>
              </w:rPr>
            </w:pPr>
            <w:r w:rsidRPr="00F00401">
              <w:rPr>
                <w:rFonts w:eastAsia="Times New Roman" w:cs="Calibri"/>
                <w:color w:val="222B35"/>
                <w:sz w:val="12"/>
                <w:szCs w:val="12"/>
                <w:lang w:eastAsia="es-MX"/>
              </w:rPr>
              <w:t>Banamex S.A. 2’506 MDP</w:t>
            </w:r>
          </w:p>
        </w:tc>
        <w:tc>
          <w:tcPr>
            <w:tcW w:w="1452" w:type="dxa"/>
            <w:tcBorders>
              <w:top w:val="single" w:sz="4" w:space="0" w:color="auto"/>
              <w:left w:val="nil"/>
              <w:bottom w:val="single" w:sz="4" w:space="0" w:color="auto"/>
              <w:right w:val="single" w:sz="4" w:space="0" w:color="auto"/>
            </w:tcBorders>
            <w:shd w:val="clear" w:color="FFFFCC" w:fill="FFFFFF"/>
            <w:noWrap/>
            <w:vAlign w:val="center"/>
            <w:hideMark/>
          </w:tcPr>
          <w:p w14:paraId="74F576F9" w14:textId="77777777" w:rsidR="00F00401" w:rsidRPr="00F00401" w:rsidRDefault="00F00401" w:rsidP="00F00401">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F00401">
              <w:rPr>
                <w:rFonts w:eastAsia="Times New Roman" w:cs="Calibri"/>
                <w:color w:val="222B35"/>
                <w:sz w:val="14"/>
                <w:szCs w:val="14"/>
                <w:lang w:eastAsia="es-MX"/>
              </w:rPr>
              <w:t>2,506,794,049</w:t>
            </w:r>
          </w:p>
        </w:tc>
        <w:tc>
          <w:tcPr>
            <w:tcW w:w="1468" w:type="dxa"/>
            <w:tcBorders>
              <w:top w:val="single" w:sz="4" w:space="0" w:color="auto"/>
              <w:left w:val="single" w:sz="4" w:space="0" w:color="auto"/>
              <w:bottom w:val="single" w:sz="4" w:space="0" w:color="auto"/>
              <w:right w:val="single" w:sz="4" w:space="0" w:color="auto"/>
            </w:tcBorders>
            <w:shd w:val="clear" w:color="FFFFCC" w:fill="FFFFFF"/>
            <w:noWrap/>
            <w:vAlign w:val="bottom"/>
            <w:hideMark/>
          </w:tcPr>
          <w:p w14:paraId="07E2255F" w14:textId="7E86FA19" w:rsidR="00F00401" w:rsidRPr="00E94797" w:rsidRDefault="00F00401" w:rsidP="00F00401">
            <w:pPr>
              <w:tabs>
                <w:tab w:val="left" w:pos="142"/>
              </w:tabs>
              <w:suppressAutoHyphens w:val="0"/>
              <w:overflowPunct/>
              <w:spacing w:after="0" w:line="240" w:lineRule="auto"/>
              <w:ind w:left="-142"/>
              <w:jc w:val="right"/>
              <w:rPr>
                <w:rFonts w:eastAsia="Times New Roman" w:cs="Calibri"/>
                <w:color w:val="222B35"/>
                <w:sz w:val="14"/>
                <w:szCs w:val="14"/>
                <w:highlight w:val="yellow"/>
                <w:lang w:eastAsia="es-MX"/>
              </w:rPr>
            </w:pPr>
            <w:r>
              <w:rPr>
                <w:rFonts w:cs="Calibri"/>
                <w:color w:val="222B35"/>
                <w:sz w:val="14"/>
                <w:szCs w:val="14"/>
              </w:rPr>
              <w:t>2,475,717,974</w:t>
            </w:r>
          </w:p>
        </w:tc>
        <w:tc>
          <w:tcPr>
            <w:tcW w:w="1012" w:type="dxa"/>
            <w:tcBorders>
              <w:top w:val="single" w:sz="4" w:space="0" w:color="auto"/>
              <w:left w:val="nil"/>
              <w:bottom w:val="single" w:sz="4" w:space="0" w:color="auto"/>
              <w:right w:val="single" w:sz="4" w:space="0" w:color="auto"/>
            </w:tcBorders>
            <w:shd w:val="clear" w:color="FFFFCC" w:fill="FFFFFF"/>
            <w:noWrap/>
            <w:vAlign w:val="center"/>
            <w:hideMark/>
          </w:tcPr>
          <w:p w14:paraId="09C06B2E" w14:textId="77777777" w:rsidR="00F00401" w:rsidRPr="00F00401" w:rsidRDefault="00F00401" w:rsidP="00F00401">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F00401">
              <w:rPr>
                <w:rFonts w:eastAsia="Times New Roman" w:cs="Calibri"/>
                <w:color w:val="222B35"/>
                <w:sz w:val="14"/>
                <w:szCs w:val="14"/>
                <w:lang w:eastAsia="es-MX"/>
              </w:rPr>
              <w:t>14/11/2043</w:t>
            </w:r>
          </w:p>
        </w:tc>
        <w:tc>
          <w:tcPr>
            <w:tcW w:w="1256" w:type="dxa"/>
            <w:tcBorders>
              <w:top w:val="single" w:sz="4" w:space="0" w:color="auto"/>
              <w:left w:val="nil"/>
              <w:bottom w:val="single" w:sz="4" w:space="0" w:color="auto"/>
              <w:right w:val="single" w:sz="4" w:space="0" w:color="auto"/>
            </w:tcBorders>
            <w:shd w:val="clear" w:color="FFFFCC" w:fill="FFFFFF"/>
            <w:vAlign w:val="center"/>
            <w:hideMark/>
          </w:tcPr>
          <w:p w14:paraId="35DC89FF" w14:textId="77777777" w:rsidR="00F00401" w:rsidRPr="00F00401" w:rsidRDefault="00F00401" w:rsidP="00F00401">
            <w:pPr>
              <w:tabs>
                <w:tab w:val="left" w:pos="142"/>
              </w:tabs>
              <w:suppressAutoHyphens w:val="0"/>
              <w:overflowPunct/>
              <w:spacing w:after="0" w:line="240" w:lineRule="auto"/>
              <w:ind w:left="48"/>
              <w:rPr>
                <w:rFonts w:eastAsia="Times New Roman" w:cs="Calibri"/>
                <w:color w:val="222B35"/>
                <w:sz w:val="14"/>
                <w:szCs w:val="14"/>
                <w:lang w:eastAsia="es-MX"/>
              </w:rPr>
            </w:pPr>
            <w:r w:rsidRPr="00F00401">
              <w:rPr>
                <w:rFonts w:eastAsia="Times New Roman" w:cs="Calibri"/>
                <w:color w:val="222B35"/>
                <w:sz w:val="14"/>
                <w:szCs w:val="14"/>
                <w:lang w:eastAsia="es-MX"/>
              </w:rPr>
              <w:t>TIIE</w:t>
            </w:r>
          </w:p>
        </w:tc>
        <w:tc>
          <w:tcPr>
            <w:tcW w:w="567" w:type="dxa"/>
            <w:tcBorders>
              <w:top w:val="single" w:sz="4" w:space="0" w:color="auto"/>
              <w:left w:val="nil"/>
              <w:bottom w:val="single" w:sz="4" w:space="0" w:color="auto"/>
              <w:right w:val="single" w:sz="4" w:space="0" w:color="auto"/>
            </w:tcBorders>
            <w:shd w:val="clear" w:color="FFFFCC" w:fill="FFFFFF"/>
            <w:vAlign w:val="center"/>
            <w:hideMark/>
          </w:tcPr>
          <w:p w14:paraId="68A6BDA5" w14:textId="77777777" w:rsidR="00F00401" w:rsidRPr="00F00401" w:rsidRDefault="00F00401" w:rsidP="00F00401">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F00401">
              <w:rPr>
                <w:rFonts w:eastAsia="Times New Roman" w:cs="Calibri"/>
                <w:color w:val="222B35"/>
                <w:sz w:val="14"/>
                <w:szCs w:val="14"/>
                <w:lang w:eastAsia="es-MX"/>
              </w:rPr>
              <w:t>0.21</w:t>
            </w:r>
          </w:p>
        </w:tc>
        <w:tc>
          <w:tcPr>
            <w:tcW w:w="2126" w:type="dxa"/>
            <w:tcBorders>
              <w:top w:val="single" w:sz="4" w:space="0" w:color="auto"/>
              <w:left w:val="nil"/>
              <w:bottom w:val="single" w:sz="4" w:space="0" w:color="auto"/>
              <w:right w:val="single" w:sz="4" w:space="0" w:color="auto"/>
            </w:tcBorders>
            <w:shd w:val="clear" w:color="FFFFCC" w:fill="FFFFFF"/>
            <w:vAlign w:val="center"/>
            <w:hideMark/>
          </w:tcPr>
          <w:p w14:paraId="5FC6641E" w14:textId="77777777" w:rsidR="00F00401" w:rsidRPr="00F00401" w:rsidRDefault="00F00401" w:rsidP="00F00401">
            <w:pPr>
              <w:tabs>
                <w:tab w:val="left" w:pos="142"/>
              </w:tabs>
              <w:suppressAutoHyphens w:val="0"/>
              <w:overflowPunct/>
              <w:spacing w:after="0" w:line="240" w:lineRule="auto"/>
              <w:rPr>
                <w:rFonts w:eastAsia="Times New Roman" w:cs="Calibri"/>
                <w:color w:val="222B35"/>
                <w:sz w:val="14"/>
                <w:szCs w:val="14"/>
                <w:lang w:eastAsia="es-MX"/>
              </w:rPr>
            </w:pPr>
            <w:r w:rsidRPr="00F00401">
              <w:rPr>
                <w:rFonts w:eastAsia="Times New Roman" w:cs="Calibri"/>
                <w:color w:val="222B35"/>
                <w:sz w:val="14"/>
                <w:szCs w:val="14"/>
                <w:lang w:eastAsia="es-MX"/>
              </w:rPr>
              <w:t xml:space="preserve">Refinanciamiento </w:t>
            </w:r>
          </w:p>
        </w:tc>
      </w:tr>
      <w:tr w:rsidR="00F00401" w:rsidRPr="00716789" w14:paraId="6A5DF7CA" w14:textId="77777777" w:rsidTr="00F2110C">
        <w:trPr>
          <w:trHeight w:val="330"/>
        </w:trPr>
        <w:tc>
          <w:tcPr>
            <w:tcW w:w="1667" w:type="dxa"/>
            <w:tcBorders>
              <w:top w:val="nil"/>
              <w:left w:val="single" w:sz="4" w:space="0" w:color="auto"/>
              <w:bottom w:val="single" w:sz="4" w:space="0" w:color="auto"/>
              <w:right w:val="single" w:sz="4" w:space="0" w:color="auto"/>
            </w:tcBorders>
            <w:noWrap/>
            <w:vAlign w:val="bottom"/>
            <w:hideMark/>
          </w:tcPr>
          <w:p w14:paraId="4AF91681" w14:textId="77777777" w:rsidR="00F00401" w:rsidRPr="00F00401" w:rsidRDefault="00F00401" w:rsidP="00F00401">
            <w:pPr>
              <w:tabs>
                <w:tab w:val="left" w:pos="142"/>
              </w:tabs>
              <w:suppressAutoHyphens w:val="0"/>
              <w:overflowPunct/>
              <w:spacing w:after="0" w:line="240" w:lineRule="auto"/>
              <w:ind w:left="-142" w:firstLine="142"/>
              <w:rPr>
                <w:rFonts w:eastAsia="Times New Roman" w:cs="Calibri"/>
                <w:color w:val="222B35"/>
                <w:sz w:val="12"/>
                <w:szCs w:val="12"/>
                <w:lang w:eastAsia="es-MX"/>
              </w:rPr>
            </w:pPr>
            <w:r w:rsidRPr="00F00401">
              <w:rPr>
                <w:rFonts w:eastAsia="Times New Roman" w:cs="Calibri"/>
                <w:color w:val="222B35"/>
                <w:sz w:val="12"/>
                <w:szCs w:val="12"/>
                <w:lang w:eastAsia="es-MX"/>
              </w:rPr>
              <w:t>BBVA México S.A. 3’000 MDP</w:t>
            </w:r>
          </w:p>
        </w:tc>
        <w:tc>
          <w:tcPr>
            <w:tcW w:w="1452" w:type="dxa"/>
            <w:tcBorders>
              <w:top w:val="nil"/>
              <w:left w:val="nil"/>
              <w:bottom w:val="single" w:sz="4" w:space="0" w:color="auto"/>
              <w:right w:val="single" w:sz="4" w:space="0" w:color="auto"/>
            </w:tcBorders>
            <w:shd w:val="clear" w:color="FFFFCC" w:fill="FFFFFF"/>
            <w:noWrap/>
            <w:vAlign w:val="center"/>
            <w:hideMark/>
          </w:tcPr>
          <w:p w14:paraId="50E125F5" w14:textId="77777777" w:rsidR="00F00401" w:rsidRPr="00F00401" w:rsidRDefault="00F00401" w:rsidP="00F00401">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F00401">
              <w:rPr>
                <w:rFonts w:eastAsia="Times New Roman" w:cs="Calibri"/>
                <w:color w:val="222B35"/>
                <w:sz w:val="14"/>
                <w:szCs w:val="14"/>
                <w:lang w:eastAsia="es-MX"/>
              </w:rPr>
              <w:t>3,000,000,000</w:t>
            </w:r>
          </w:p>
        </w:tc>
        <w:tc>
          <w:tcPr>
            <w:tcW w:w="1468" w:type="dxa"/>
            <w:tcBorders>
              <w:top w:val="nil"/>
              <w:left w:val="single" w:sz="4" w:space="0" w:color="auto"/>
              <w:bottom w:val="single" w:sz="4" w:space="0" w:color="auto"/>
              <w:right w:val="single" w:sz="4" w:space="0" w:color="auto"/>
            </w:tcBorders>
            <w:shd w:val="clear" w:color="FFFFCC" w:fill="FFFFFF"/>
            <w:noWrap/>
            <w:vAlign w:val="bottom"/>
            <w:hideMark/>
          </w:tcPr>
          <w:p w14:paraId="687A12B3" w14:textId="6FD73D7D" w:rsidR="00F00401" w:rsidRPr="00E94797" w:rsidRDefault="00F00401" w:rsidP="00F00401">
            <w:pPr>
              <w:tabs>
                <w:tab w:val="left" w:pos="142"/>
              </w:tabs>
              <w:suppressAutoHyphens w:val="0"/>
              <w:overflowPunct/>
              <w:spacing w:after="0" w:line="240" w:lineRule="auto"/>
              <w:ind w:left="-142"/>
              <w:jc w:val="right"/>
              <w:rPr>
                <w:rFonts w:eastAsia="Times New Roman" w:cs="Calibri"/>
                <w:color w:val="222B35"/>
                <w:sz w:val="14"/>
                <w:szCs w:val="14"/>
                <w:highlight w:val="yellow"/>
                <w:lang w:eastAsia="es-MX"/>
              </w:rPr>
            </w:pPr>
            <w:r>
              <w:rPr>
                <w:rFonts w:cs="Calibri"/>
                <w:color w:val="222B35"/>
                <w:sz w:val="14"/>
                <w:szCs w:val="14"/>
              </w:rPr>
              <w:t>2,983,098,189</w:t>
            </w:r>
          </w:p>
        </w:tc>
        <w:tc>
          <w:tcPr>
            <w:tcW w:w="1012" w:type="dxa"/>
            <w:tcBorders>
              <w:top w:val="nil"/>
              <w:left w:val="nil"/>
              <w:bottom w:val="single" w:sz="4" w:space="0" w:color="auto"/>
              <w:right w:val="single" w:sz="4" w:space="0" w:color="auto"/>
            </w:tcBorders>
            <w:shd w:val="clear" w:color="FFFFCC" w:fill="FFFFFF"/>
            <w:noWrap/>
            <w:vAlign w:val="center"/>
            <w:hideMark/>
          </w:tcPr>
          <w:p w14:paraId="2E2C500B" w14:textId="77777777" w:rsidR="00F00401" w:rsidRPr="00F00401" w:rsidRDefault="00F00401" w:rsidP="00F00401">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F00401">
              <w:rPr>
                <w:rFonts w:eastAsia="Times New Roman" w:cs="Calibri"/>
                <w:color w:val="222B35"/>
                <w:sz w:val="14"/>
                <w:szCs w:val="14"/>
                <w:lang w:eastAsia="es-MX"/>
              </w:rPr>
              <w:t>08/11/2048</w:t>
            </w:r>
          </w:p>
        </w:tc>
        <w:tc>
          <w:tcPr>
            <w:tcW w:w="1256" w:type="dxa"/>
            <w:tcBorders>
              <w:top w:val="nil"/>
              <w:left w:val="nil"/>
              <w:bottom w:val="single" w:sz="4" w:space="0" w:color="auto"/>
              <w:right w:val="single" w:sz="4" w:space="0" w:color="auto"/>
            </w:tcBorders>
            <w:shd w:val="clear" w:color="FFFFCC" w:fill="FFFFFF"/>
            <w:vAlign w:val="center"/>
            <w:hideMark/>
          </w:tcPr>
          <w:p w14:paraId="750788DD" w14:textId="77777777" w:rsidR="00F00401" w:rsidRPr="00F00401" w:rsidRDefault="00F00401" w:rsidP="00F00401">
            <w:pPr>
              <w:tabs>
                <w:tab w:val="left" w:pos="142"/>
              </w:tabs>
              <w:suppressAutoHyphens w:val="0"/>
              <w:overflowPunct/>
              <w:spacing w:after="0" w:line="240" w:lineRule="auto"/>
              <w:ind w:left="48"/>
              <w:rPr>
                <w:rFonts w:eastAsia="Times New Roman" w:cs="Calibri"/>
                <w:color w:val="222B35"/>
                <w:sz w:val="14"/>
                <w:szCs w:val="14"/>
                <w:lang w:eastAsia="es-MX"/>
              </w:rPr>
            </w:pPr>
            <w:r w:rsidRPr="00F00401">
              <w:rPr>
                <w:rFonts w:eastAsia="Times New Roman" w:cs="Calibri"/>
                <w:color w:val="222B35"/>
                <w:sz w:val="14"/>
                <w:szCs w:val="14"/>
                <w:lang w:eastAsia="es-MX"/>
              </w:rPr>
              <w:t>TIIE</w:t>
            </w:r>
          </w:p>
        </w:tc>
        <w:tc>
          <w:tcPr>
            <w:tcW w:w="567" w:type="dxa"/>
            <w:tcBorders>
              <w:top w:val="nil"/>
              <w:left w:val="nil"/>
              <w:bottom w:val="single" w:sz="4" w:space="0" w:color="auto"/>
              <w:right w:val="single" w:sz="4" w:space="0" w:color="auto"/>
            </w:tcBorders>
            <w:shd w:val="clear" w:color="FFFFCC" w:fill="FFFFFF"/>
            <w:vAlign w:val="center"/>
            <w:hideMark/>
          </w:tcPr>
          <w:p w14:paraId="3D1A8271" w14:textId="527A9CAD" w:rsidR="00F00401" w:rsidRPr="00F00401" w:rsidRDefault="00F00401" w:rsidP="00F00401">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F00401">
              <w:rPr>
                <w:rFonts w:eastAsia="Times New Roman" w:cs="Calibri"/>
                <w:color w:val="222B35"/>
                <w:sz w:val="14"/>
                <w:szCs w:val="14"/>
                <w:lang w:eastAsia="es-MX"/>
              </w:rPr>
              <w:t>0.42</w:t>
            </w:r>
          </w:p>
        </w:tc>
        <w:tc>
          <w:tcPr>
            <w:tcW w:w="2126" w:type="dxa"/>
            <w:tcBorders>
              <w:top w:val="nil"/>
              <w:left w:val="nil"/>
              <w:bottom w:val="single" w:sz="4" w:space="0" w:color="auto"/>
              <w:right w:val="single" w:sz="4" w:space="0" w:color="auto"/>
            </w:tcBorders>
            <w:shd w:val="clear" w:color="FFFFCC" w:fill="FFFFFF"/>
            <w:vAlign w:val="center"/>
            <w:hideMark/>
          </w:tcPr>
          <w:p w14:paraId="3D0B0224" w14:textId="77777777" w:rsidR="00F00401" w:rsidRPr="00F00401" w:rsidRDefault="00F00401" w:rsidP="00F00401">
            <w:pPr>
              <w:tabs>
                <w:tab w:val="left" w:pos="142"/>
              </w:tabs>
              <w:suppressAutoHyphens w:val="0"/>
              <w:overflowPunct/>
              <w:spacing w:after="0" w:line="240" w:lineRule="auto"/>
              <w:rPr>
                <w:rFonts w:eastAsia="Times New Roman" w:cs="Calibri"/>
                <w:color w:val="222B35"/>
                <w:sz w:val="14"/>
                <w:szCs w:val="14"/>
                <w:lang w:eastAsia="es-MX"/>
              </w:rPr>
            </w:pPr>
            <w:r w:rsidRPr="00F00401">
              <w:rPr>
                <w:rFonts w:eastAsia="Times New Roman" w:cs="Calibri"/>
                <w:color w:val="222B35"/>
                <w:sz w:val="14"/>
                <w:szCs w:val="14"/>
                <w:lang w:eastAsia="es-MX"/>
              </w:rPr>
              <w:t xml:space="preserve">Refinanciamiento </w:t>
            </w:r>
          </w:p>
        </w:tc>
      </w:tr>
      <w:tr w:rsidR="00F00401" w:rsidRPr="00716789" w14:paraId="1CB56B03" w14:textId="77777777" w:rsidTr="00F2110C">
        <w:trPr>
          <w:trHeight w:val="330"/>
        </w:trPr>
        <w:tc>
          <w:tcPr>
            <w:tcW w:w="1667" w:type="dxa"/>
            <w:tcBorders>
              <w:top w:val="nil"/>
              <w:left w:val="single" w:sz="4" w:space="0" w:color="auto"/>
              <w:bottom w:val="single" w:sz="4" w:space="0" w:color="auto"/>
              <w:right w:val="single" w:sz="4" w:space="0" w:color="auto"/>
            </w:tcBorders>
            <w:noWrap/>
            <w:vAlign w:val="bottom"/>
            <w:hideMark/>
          </w:tcPr>
          <w:p w14:paraId="31F802FC" w14:textId="77777777" w:rsidR="00F00401" w:rsidRPr="00F00401" w:rsidRDefault="00F00401" w:rsidP="00F00401">
            <w:pPr>
              <w:tabs>
                <w:tab w:val="left" w:pos="142"/>
              </w:tabs>
              <w:suppressAutoHyphens w:val="0"/>
              <w:overflowPunct/>
              <w:spacing w:after="0" w:line="240" w:lineRule="auto"/>
              <w:ind w:left="-142" w:firstLine="142"/>
              <w:rPr>
                <w:rFonts w:eastAsia="Times New Roman" w:cs="Calibri"/>
                <w:color w:val="222B35"/>
                <w:sz w:val="12"/>
                <w:szCs w:val="12"/>
                <w:lang w:eastAsia="es-MX"/>
              </w:rPr>
            </w:pPr>
            <w:r w:rsidRPr="00F00401">
              <w:rPr>
                <w:rFonts w:eastAsia="Times New Roman" w:cs="Calibri"/>
                <w:color w:val="222B35"/>
                <w:sz w:val="12"/>
                <w:szCs w:val="12"/>
                <w:lang w:eastAsia="es-MX"/>
              </w:rPr>
              <w:t>Banorte S.A 4’500 MDP</w:t>
            </w:r>
          </w:p>
        </w:tc>
        <w:tc>
          <w:tcPr>
            <w:tcW w:w="1452" w:type="dxa"/>
            <w:tcBorders>
              <w:top w:val="nil"/>
              <w:left w:val="nil"/>
              <w:bottom w:val="single" w:sz="4" w:space="0" w:color="auto"/>
              <w:right w:val="single" w:sz="4" w:space="0" w:color="auto"/>
            </w:tcBorders>
            <w:shd w:val="clear" w:color="FFFFCC" w:fill="FFFFFF"/>
            <w:noWrap/>
            <w:vAlign w:val="center"/>
            <w:hideMark/>
          </w:tcPr>
          <w:p w14:paraId="12974807" w14:textId="77777777" w:rsidR="00F00401" w:rsidRPr="00F00401" w:rsidRDefault="00F00401" w:rsidP="00F00401">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F00401">
              <w:rPr>
                <w:rFonts w:eastAsia="Times New Roman" w:cs="Calibri"/>
                <w:color w:val="222B35"/>
                <w:sz w:val="14"/>
                <w:szCs w:val="14"/>
                <w:lang w:eastAsia="es-MX"/>
              </w:rPr>
              <w:t>4,500,000,000</w:t>
            </w:r>
          </w:p>
        </w:tc>
        <w:tc>
          <w:tcPr>
            <w:tcW w:w="1468" w:type="dxa"/>
            <w:tcBorders>
              <w:top w:val="nil"/>
              <w:left w:val="single" w:sz="4" w:space="0" w:color="auto"/>
              <w:bottom w:val="single" w:sz="4" w:space="0" w:color="auto"/>
              <w:right w:val="single" w:sz="4" w:space="0" w:color="auto"/>
            </w:tcBorders>
            <w:shd w:val="clear" w:color="FFFFCC" w:fill="FFFFFF"/>
            <w:noWrap/>
            <w:vAlign w:val="bottom"/>
            <w:hideMark/>
          </w:tcPr>
          <w:p w14:paraId="50B2FD26" w14:textId="66610D9C" w:rsidR="00F00401" w:rsidRPr="00E94797" w:rsidRDefault="00F00401" w:rsidP="00F00401">
            <w:pPr>
              <w:tabs>
                <w:tab w:val="left" w:pos="142"/>
              </w:tabs>
              <w:suppressAutoHyphens w:val="0"/>
              <w:overflowPunct/>
              <w:spacing w:after="0" w:line="240" w:lineRule="auto"/>
              <w:ind w:left="-142"/>
              <w:jc w:val="right"/>
              <w:rPr>
                <w:rFonts w:eastAsia="Times New Roman" w:cs="Calibri"/>
                <w:color w:val="222B35"/>
                <w:sz w:val="14"/>
                <w:szCs w:val="14"/>
                <w:highlight w:val="yellow"/>
                <w:lang w:eastAsia="es-MX"/>
              </w:rPr>
            </w:pPr>
            <w:r>
              <w:rPr>
                <w:rFonts w:cs="Calibri"/>
                <w:color w:val="222B35"/>
                <w:sz w:val="14"/>
                <w:szCs w:val="14"/>
              </w:rPr>
              <w:t>4,474,980,014</w:t>
            </w:r>
          </w:p>
        </w:tc>
        <w:tc>
          <w:tcPr>
            <w:tcW w:w="1012" w:type="dxa"/>
            <w:tcBorders>
              <w:top w:val="nil"/>
              <w:left w:val="nil"/>
              <w:bottom w:val="single" w:sz="4" w:space="0" w:color="auto"/>
              <w:right w:val="single" w:sz="4" w:space="0" w:color="auto"/>
            </w:tcBorders>
            <w:shd w:val="clear" w:color="FFFFCC" w:fill="FFFFFF"/>
            <w:noWrap/>
            <w:vAlign w:val="center"/>
            <w:hideMark/>
          </w:tcPr>
          <w:p w14:paraId="7DA67504" w14:textId="77777777" w:rsidR="00F00401" w:rsidRPr="00F00401" w:rsidRDefault="00F00401" w:rsidP="00F00401">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F00401">
              <w:rPr>
                <w:rFonts w:eastAsia="Times New Roman" w:cs="Calibri"/>
                <w:color w:val="222B35"/>
                <w:sz w:val="14"/>
                <w:szCs w:val="14"/>
                <w:lang w:eastAsia="es-MX"/>
              </w:rPr>
              <w:t>15/11/2048</w:t>
            </w:r>
          </w:p>
        </w:tc>
        <w:tc>
          <w:tcPr>
            <w:tcW w:w="1256" w:type="dxa"/>
            <w:tcBorders>
              <w:top w:val="nil"/>
              <w:left w:val="nil"/>
              <w:bottom w:val="single" w:sz="4" w:space="0" w:color="auto"/>
              <w:right w:val="single" w:sz="4" w:space="0" w:color="auto"/>
            </w:tcBorders>
            <w:shd w:val="clear" w:color="FFFFCC" w:fill="FFFFFF"/>
            <w:vAlign w:val="center"/>
            <w:hideMark/>
          </w:tcPr>
          <w:p w14:paraId="75E40EF7" w14:textId="77777777" w:rsidR="00F00401" w:rsidRPr="00F00401" w:rsidRDefault="00F00401" w:rsidP="00F00401">
            <w:pPr>
              <w:tabs>
                <w:tab w:val="left" w:pos="142"/>
              </w:tabs>
              <w:suppressAutoHyphens w:val="0"/>
              <w:overflowPunct/>
              <w:spacing w:after="0" w:line="240" w:lineRule="auto"/>
              <w:ind w:left="48"/>
              <w:rPr>
                <w:rFonts w:eastAsia="Times New Roman" w:cs="Calibri"/>
                <w:color w:val="222B35"/>
                <w:sz w:val="14"/>
                <w:szCs w:val="14"/>
                <w:lang w:eastAsia="es-MX"/>
              </w:rPr>
            </w:pPr>
            <w:r w:rsidRPr="00F00401">
              <w:rPr>
                <w:rFonts w:eastAsia="Times New Roman" w:cs="Calibri"/>
                <w:color w:val="222B35"/>
                <w:sz w:val="14"/>
                <w:szCs w:val="14"/>
                <w:lang w:eastAsia="es-MX"/>
              </w:rPr>
              <w:t>TIIE</w:t>
            </w:r>
          </w:p>
        </w:tc>
        <w:tc>
          <w:tcPr>
            <w:tcW w:w="567" w:type="dxa"/>
            <w:tcBorders>
              <w:top w:val="nil"/>
              <w:left w:val="nil"/>
              <w:bottom w:val="single" w:sz="4" w:space="0" w:color="auto"/>
              <w:right w:val="single" w:sz="4" w:space="0" w:color="auto"/>
            </w:tcBorders>
            <w:shd w:val="clear" w:color="FFFFCC" w:fill="FFFFFF"/>
            <w:vAlign w:val="center"/>
            <w:hideMark/>
          </w:tcPr>
          <w:p w14:paraId="491F04F4" w14:textId="77777777" w:rsidR="00F00401" w:rsidRPr="00F00401" w:rsidRDefault="00F00401" w:rsidP="00F00401">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F00401">
              <w:rPr>
                <w:rFonts w:eastAsia="Times New Roman" w:cs="Calibri"/>
                <w:color w:val="222B35"/>
                <w:sz w:val="14"/>
                <w:szCs w:val="14"/>
                <w:lang w:eastAsia="es-MX"/>
              </w:rPr>
              <w:t>0.40</w:t>
            </w:r>
          </w:p>
        </w:tc>
        <w:tc>
          <w:tcPr>
            <w:tcW w:w="2126" w:type="dxa"/>
            <w:tcBorders>
              <w:top w:val="nil"/>
              <w:left w:val="nil"/>
              <w:bottom w:val="single" w:sz="4" w:space="0" w:color="auto"/>
              <w:right w:val="single" w:sz="4" w:space="0" w:color="auto"/>
            </w:tcBorders>
            <w:shd w:val="clear" w:color="FFFFCC" w:fill="FFFFFF"/>
            <w:vAlign w:val="center"/>
            <w:hideMark/>
          </w:tcPr>
          <w:p w14:paraId="460DDBC8" w14:textId="77777777" w:rsidR="00F00401" w:rsidRPr="00F00401" w:rsidRDefault="00F00401" w:rsidP="00F00401">
            <w:pPr>
              <w:tabs>
                <w:tab w:val="left" w:pos="142"/>
              </w:tabs>
              <w:suppressAutoHyphens w:val="0"/>
              <w:overflowPunct/>
              <w:spacing w:after="0" w:line="240" w:lineRule="auto"/>
              <w:rPr>
                <w:rFonts w:eastAsia="Times New Roman" w:cs="Calibri"/>
                <w:color w:val="222B35"/>
                <w:sz w:val="14"/>
                <w:szCs w:val="14"/>
                <w:lang w:eastAsia="es-MX"/>
              </w:rPr>
            </w:pPr>
            <w:r w:rsidRPr="00F00401">
              <w:rPr>
                <w:rFonts w:eastAsia="Times New Roman" w:cs="Calibri"/>
                <w:color w:val="222B35"/>
                <w:sz w:val="14"/>
                <w:szCs w:val="14"/>
                <w:lang w:eastAsia="es-MX"/>
              </w:rPr>
              <w:t xml:space="preserve">Refinanciamiento </w:t>
            </w:r>
          </w:p>
        </w:tc>
      </w:tr>
      <w:tr w:rsidR="00F00401" w:rsidRPr="00716789" w14:paraId="629D3D9E" w14:textId="77777777" w:rsidTr="00F2110C">
        <w:trPr>
          <w:trHeight w:val="330"/>
        </w:trPr>
        <w:tc>
          <w:tcPr>
            <w:tcW w:w="1667" w:type="dxa"/>
            <w:tcBorders>
              <w:top w:val="nil"/>
              <w:left w:val="single" w:sz="4" w:space="0" w:color="auto"/>
              <w:bottom w:val="single" w:sz="4" w:space="0" w:color="auto"/>
              <w:right w:val="single" w:sz="4" w:space="0" w:color="auto"/>
            </w:tcBorders>
            <w:noWrap/>
            <w:vAlign w:val="bottom"/>
            <w:hideMark/>
          </w:tcPr>
          <w:p w14:paraId="76D72662" w14:textId="77777777" w:rsidR="00F00401" w:rsidRPr="00F00401" w:rsidRDefault="00F00401" w:rsidP="00F00401">
            <w:pPr>
              <w:tabs>
                <w:tab w:val="left" w:pos="142"/>
              </w:tabs>
              <w:suppressAutoHyphens w:val="0"/>
              <w:overflowPunct/>
              <w:spacing w:after="0" w:line="240" w:lineRule="auto"/>
              <w:ind w:left="-142" w:firstLine="142"/>
              <w:rPr>
                <w:rFonts w:eastAsia="Times New Roman" w:cs="Calibri"/>
                <w:color w:val="222B35"/>
                <w:sz w:val="12"/>
                <w:szCs w:val="12"/>
                <w:lang w:eastAsia="es-MX"/>
              </w:rPr>
            </w:pPr>
            <w:r w:rsidRPr="00F00401">
              <w:rPr>
                <w:rFonts w:eastAsia="Times New Roman" w:cs="Calibri"/>
                <w:color w:val="222B35"/>
                <w:sz w:val="12"/>
                <w:szCs w:val="12"/>
                <w:lang w:eastAsia="es-MX"/>
              </w:rPr>
              <w:t>Banorte S.A. 2’000 MDP</w:t>
            </w:r>
          </w:p>
        </w:tc>
        <w:tc>
          <w:tcPr>
            <w:tcW w:w="1452" w:type="dxa"/>
            <w:tcBorders>
              <w:top w:val="nil"/>
              <w:left w:val="nil"/>
              <w:bottom w:val="single" w:sz="4" w:space="0" w:color="auto"/>
              <w:right w:val="single" w:sz="4" w:space="0" w:color="auto"/>
            </w:tcBorders>
            <w:shd w:val="clear" w:color="FFFFCC" w:fill="FFFFFF"/>
            <w:noWrap/>
            <w:vAlign w:val="center"/>
            <w:hideMark/>
          </w:tcPr>
          <w:p w14:paraId="36E864B4" w14:textId="77777777" w:rsidR="00F00401" w:rsidRPr="00F00401" w:rsidRDefault="00F00401" w:rsidP="00F00401">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F00401">
              <w:rPr>
                <w:rFonts w:eastAsia="Times New Roman" w:cs="Calibri"/>
                <w:color w:val="222B35"/>
                <w:sz w:val="14"/>
                <w:szCs w:val="14"/>
                <w:lang w:eastAsia="es-MX"/>
              </w:rPr>
              <w:t>2,000,000,000</w:t>
            </w:r>
          </w:p>
        </w:tc>
        <w:tc>
          <w:tcPr>
            <w:tcW w:w="1468" w:type="dxa"/>
            <w:tcBorders>
              <w:top w:val="nil"/>
              <w:left w:val="single" w:sz="4" w:space="0" w:color="auto"/>
              <w:bottom w:val="single" w:sz="4" w:space="0" w:color="auto"/>
              <w:right w:val="single" w:sz="4" w:space="0" w:color="auto"/>
            </w:tcBorders>
            <w:shd w:val="clear" w:color="FFFFCC" w:fill="FFFFFF"/>
            <w:noWrap/>
            <w:vAlign w:val="bottom"/>
            <w:hideMark/>
          </w:tcPr>
          <w:p w14:paraId="0C6C24D6" w14:textId="17F32940" w:rsidR="00F00401" w:rsidRPr="00E94797" w:rsidRDefault="00F00401" w:rsidP="00F00401">
            <w:pPr>
              <w:tabs>
                <w:tab w:val="left" w:pos="142"/>
              </w:tabs>
              <w:suppressAutoHyphens w:val="0"/>
              <w:overflowPunct/>
              <w:spacing w:after="0" w:line="240" w:lineRule="auto"/>
              <w:ind w:left="-142"/>
              <w:jc w:val="right"/>
              <w:rPr>
                <w:rFonts w:eastAsia="Times New Roman" w:cs="Calibri"/>
                <w:color w:val="222B35"/>
                <w:sz w:val="14"/>
                <w:szCs w:val="14"/>
                <w:highlight w:val="yellow"/>
                <w:lang w:eastAsia="es-MX"/>
              </w:rPr>
            </w:pPr>
            <w:r>
              <w:rPr>
                <w:rFonts w:cs="Calibri"/>
                <w:color w:val="222B35"/>
                <w:sz w:val="14"/>
                <w:szCs w:val="14"/>
              </w:rPr>
              <w:t>1,966,288,005</w:t>
            </w:r>
          </w:p>
        </w:tc>
        <w:tc>
          <w:tcPr>
            <w:tcW w:w="1012" w:type="dxa"/>
            <w:tcBorders>
              <w:top w:val="nil"/>
              <w:left w:val="nil"/>
              <w:bottom w:val="single" w:sz="4" w:space="0" w:color="auto"/>
              <w:right w:val="single" w:sz="4" w:space="0" w:color="auto"/>
            </w:tcBorders>
            <w:shd w:val="clear" w:color="FFFFCC" w:fill="FFFFFF"/>
            <w:noWrap/>
            <w:vAlign w:val="center"/>
            <w:hideMark/>
          </w:tcPr>
          <w:p w14:paraId="2BCDD83F" w14:textId="77777777" w:rsidR="00F00401" w:rsidRPr="00F00401" w:rsidRDefault="00F00401" w:rsidP="00F00401">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F00401">
              <w:rPr>
                <w:rFonts w:eastAsia="Times New Roman" w:cs="Calibri"/>
                <w:color w:val="222B35"/>
                <w:sz w:val="14"/>
                <w:szCs w:val="14"/>
                <w:lang w:eastAsia="es-MX"/>
              </w:rPr>
              <w:t>15/11/2048</w:t>
            </w:r>
          </w:p>
        </w:tc>
        <w:tc>
          <w:tcPr>
            <w:tcW w:w="1256" w:type="dxa"/>
            <w:tcBorders>
              <w:top w:val="nil"/>
              <w:left w:val="nil"/>
              <w:bottom w:val="single" w:sz="4" w:space="0" w:color="auto"/>
              <w:right w:val="single" w:sz="4" w:space="0" w:color="auto"/>
            </w:tcBorders>
            <w:shd w:val="clear" w:color="FFFFCC" w:fill="FFFFFF"/>
            <w:vAlign w:val="center"/>
            <w:hideMark/>
          </w:tcPr>
          <w:p w14:paraId="12EDACB3" w14:textId="77777777" w:rsidR="00F00401" w:rsidRPr="00F00401" w:rsidRDefault="00F00401" w:rsidP="00F00401">
            <w:pPr>
              <w:tabs>
                <w:tab w:val="left" w:pos="142"/>
              </w:tabs>
              <w:suppressAutoHyphens w:val="0"/>
              <w:overflowPunct/>
              <w:spacing w:after="0" w:line="240" w:lineRule="auto"/>
              <w:ind w:left="48"/>
              <w:rPr>
                <w:rFonts w:eastAsia="Times New Roman" w:cs="Calibri"/>
                <w:color w:val="222B35"/>
                <w:sz w:val="14"/>
                <w:szCs w:val="14"/>
                <w:lang w:eastAsia="es-MX"/>
              </w:rPr>
            </w:pPr>
            <w:r w:rsidRPr="00F00401">
              <w:rPr>
                <w:rFonts w:eastAsia="Times New Roman" w:cs="Calibri"/>
                <w:color w:val="222B35"/>
                <w:sz w:val="14"/>
                <w:szCs w:val="14"/>
                <w:lang w:eastAsia="es-MX"/>
              </w:rPr>
              <w:t>TIIE</w:t>
            </w:r>
          </w:p>
        </w:tc>
        <w:tc>
          <w:tcPr>
            <w:tcW w:w="567" w:type="dxa"/>
            <w:tcBorders>
              <w:top w:val="nil"/>
              <w:left w:val="nil"/>
              <w:bottom w:val="single" w:sz="4" w:space="0" w:color="auto"/>
              <w:right w:val="single" w:sz="4" w:space="0" w:color="auto"/>
            </w:tcBorders>
            <w:shd w:val="clear" w:color="FFFFCC" w:fill="FFFFFF"/>
            <w:vAlign w:val="center"/>
            <w:hideMark/>
          </w:tcPr>
          <w:p w14:paraId="43071144" w14:textId="77777777" w:rsidR="00F00401" w:rsidRPr="00F00401" w:rsidRDefault="00F00401" w:rsidP="00F00401">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F00401">
              <w:rPr>
                <w:rFonts w:eastAsia="Times New Roman" w:cs="Calibri"/>
                <w:color w:val="222B35"/>
                <w:sz w:val="14"/>
                <w:szCs w:val="14"/>
                <w:lang w:eastAsia="es-MX"/>
              </w:rPr>
              <w:t>0.43</w:t>
            </w:r>
          </w:p>
        </w:tc>
        <w:tc>
          <w:tcPr>
            <w:tcW w:w="2126" w:type="dxa"/>
            <w:tcBorders>
              <w:top w:val="nil"/>
              <w:left w:val="nil"/>
              <w:bottom w:val="single" w:sz="4" w:space="0" w:color="auto"/>
              <w:right w:val="single" w:sz="4" w:space="0" w:color="auto"/>
            </w:tcBorders>
            <w:shd w:val="clear" w:color="FFFFCC" w:fill="FFFFFF"/>
            <w:vAlign w:val="center"/>
            <w:hideMark/>
          </w:tcPr>
          <w:p w14:paraId="012E2710" w14:textId="77777777" w:rsidR="00F00401" w:rsidRPr="00F00401" w:rsidRDefault="00F00401" w:rsidP="00F00401">
            <w:pPr>
              <w:tabs>
                <w:tab w:val="left" w:pos="142"/>
              </w:tabs>
              <w:suppressAutoHyphens w:val="0"/>
              <w:overflowPunct/>
              <w:spacing w:after="0" w:line="240" w:lineRule="auto"/>
              <w:rPr>
                <w:rFonts w:eastAsia="Times New Roman" w:cs="Calibri"/>
                <w:color w:val="222B35"/>
                <w:sz w:val="14"/>
                <w:szCs w:val="14"/>
                <w:lang w:eastAsia="es-MX"/>
              </w:rPr>
            </w:pPr>
            <w:r w:rsidRPr="00F00401">
              <w:rPr>
                <w:rFonts w:eastAsia="Times New Roman" w:cs="Calibri"/>
                <w:color w:val="222B35"/>
                <w:sz w:val="14"/>
                <w:szCs w:val="14"/>
                <w:lang w:eastAsia="es-MX"/>
              </w:rPr>
              <w:t xml:space="preserve">Refinanciamiento </w:t>
            </w:r>
          </w:p>
        </w:tc>
      </w:tr>
      <w:tr w:rsidR="00F00401" w:rsidRPr="00716789" w14:paraId="6F661A96" w14:textId="77777777" w:rsidTr="00F2110C">
        <w:trPr>
          <w:trHeight w:val="330"/>
        </w:trPr>
        <w:tc>
          <w:tcPr>
            <w:tcW w:w="1667" w:type="dxa"/>
            <w:tcBorders>
              <w:top w:val="nil"/>
              <w:left w:val="single" w:sz="4" w:space="0" w:color="auto"/>
              <w:bottom w:val="single" w:sz="4" w:space="0" w:color="auto"/>
              <w:right w:val="single" w:sz="4" w:space="0" w:color="auto"/>
            </w:tcBorders>
            <w:noWrap/>
            <w:vAlign w:val="bottom"/>
            <w:hideMark/>
          </w:tcPr>
          <w:p w14:paraId="4551C811" w14:textId="77777777" w:rsidR="00F00401" w:rsidRPr="00F00401" w:rsidRDefault="00F00401" w:rsidP="00F00401">
            <w:pPr>
              <w:tabs>
                <w:tab w:val="left" w:pos="142"/>
              </w:tabs>
              <w:suppressAutoHyphens w:val="0"/>
              <w:overflowPunct/>
              <w:spacing w:after="0" w:line="240" w:lineRule="auto"/>
              <w:ind w:left="-142" w:firstLine="142"/>
              <w:rPr>
                <w:rFonts w:eastAsia="Times New Roman" w:cs="Calibri"/>
                <w:color w:val="222B35"/>
                <w:sz w:val="12"/>
                <w:szCs w:val="12"/>
                <w:lang w:eastAsia="es-MX"/>
              </w:rPr>
            </w:pPr>
            <w:r w:rsidRPr="00F00401">
              <w:rPr>
                <w:rFonts w:eastAsia="Times New Roman" w:cs="Calibri"/>
                <w:color w:val="222B35"/>
                <w:sz w:val="12"/>
                <w:szCs w:val="12"/>
                <w:lang w:eastAsia="es-MX"/>
              </w:rPr>
              <w:t>Banorte S.A 746 MDP</w:t>
            </w:r>
          </w:p>
        </w:tc>
        <w:tc>
          <w:tcPr>
            <w:tcW w:w="1452" w:type="dxa"/>
            <w:tcBorders>
              <w:top w:val="nil"/>
              <w:left w:val="nil"/>
              <w:bottom w:val="single" w:sz="4" w:space="0" w:color="auto"/>
              <w:right w:val="single" w:sz="4" w:space="0" w:color="auto"/>
            </w:tcBorders>
            <w:shd w:val="clear" w:color="FFFFCC" w:fill="FFFFFF"/>
            <w:noWrap/>
            <w:vAlign w:val="center"/>
            <w:hideMark/>
          </w:tcPr>
          <w:p w14:paraId="6D75082B" w14:textId="77777777" w:rsidR="00F00401" w:rsidRPr="00F00401" w:rsidRDefault="00F00401" w:rsidP="00F00401">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F00401">
              <w:rPr>
                <w:rFonts w:eastAsia="Times New Roman" w:cs="Calibri"/>
                <w:color w:val="222B35"/>
                <w:sz w:val="14"/>
                <w:szCs w:val="14"/>
                <w:lang w:eastAsia="es-MX"/>
              </w:rPr>
              <w:t>746,000,000</w:t>
            </w:r>
          </w:p>
        </w:tc>
        <w:tc>
          <w:tcPr>
            <w:tcW w:w="1468" w:type="dxa"/>
            <w:tcBorders>
              <w:top w:val="nil"/>
              <w:left w:val="single" w:sz="4" w:space="0" w:color="auto"/>
              <w:bottom w:val="single" w:sz="4" w:space="0" w:color="auto"/>
              <w:right w:val="single" w:sz="4" w:space="0" w:color="auto"/>
            </w:tcBorders>
            <w:shd w:val="clear" w:color="FFFFCC" w:fill="FFFFFF"/>
            <w:noWrap/>
            <w:vAlign w:val="bottom"/>
            <w:hideMark/>
          </w:tcPr>
          <w:p w14:paraId="3DC74B36" w14:textId="2D031202" w:rsidR="00F00401" w:rsidRPr="00E94797" w:rsidRDefault="00F00401" w:rsidP="00F00401">
            <w:pPr>
              <w:tabs>
                <w:tab w:val="left" w:pos="142"/>
              </w:tabs>
              <w:suppressAutoHyphens w:val="0"/>
              <w:overflowPunct/>
              <w:spacing w:after="0" w:line="240" w:lineRule="auto"/>
              <w:ind w:left="-142"/>
              <w:jc w:val="right"/>
              <w:rPr>
                <w:rFonts w:eastAsia="Times New Roman" w:cs="Calibri"/>
                <w:color w:val="222B35"/>
                <w:sz w:val="14"/>
                <w:szCs w:val="14"/>
                <w:highlight w:val="yellow"/>
                <w:lang w:eastAsia="es-MX"/>
              </w:rPr>
            </w:pPr>
            <w:r>
              <w:rPr>
                <w:rFonts w:cs="Calibri"/>
                <w:color w:val="222B35"/>
                <w:sz w:val="14"/>
                <w:szCs w:val="14"/>
              </w:rPr>
              <w:t>711,028,521</w:t>
            </w:r>
          </w:p>
        </w:tc>
        <w:tc>
          <w:tcPr>
            <w:tcW w:w="1012" w:type="dxa"/>
            <w:tcBorders>
              <w:top w:val="nil"/>
              <w:left w:val="nil"/>
              <w:bottom w:val="single" w:sz="4" w:space="0" w:color="auto"/>
              <w:right w:val="single" w:sz="4" w:space="0" w:color="auto"/>
            </w:tcBorders>
            <w:shd w:val="clear" w:color="FFFFCC" w:fill="FFFFFF"/>
            <w:noWrap/>
            <w:vAlign w:val="center"/>
            <w:hideMark/>
          </w:tcPr>
          <w:p w14:paraId="219D3E8B" w14:textId="77777777" w:rsidR="00F00401" w:rsidRPr="00F00401" w:rsidRDefault="00F00401" w:rsidP="00F00401">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F00401">
              <w:rPr>
                <w:rFonts w:eastAsia="Times New Roman" w:cs="Calibri"/>
                <w:color w:val="222B35"/>
                <w:sz w:val="14"/>
                <w:szCs w:val="14"/>
                <w:lang w:eastAsia="es-MX"/>
              </w:rPr>
              <w:t>15/11/2048</w:t>
            </w:r>
          </w:p>
        </w:tc>
        <w:tc>
          <w:tcPr>
            <w:tcW w:w="1256" w:type="dxa"/>
            <w:tcBorders>
              <w:top w:val="nil"/>
              <w:left w:val="nil"/>
              <w:bottom w:val="single" w:sz="4" w:space="0" w:color="auto"/>
              <w:right w:val="single" w:sz="4" w:space="0" w:color="auto"/>
            </w:tcBorders>
            <w:shd w:val="clear" w:color="FFFFCC" w:fill="FFFFFF"/>
            <w:vAlign w:val="center"/>
            <w:hideMark/>
          </w:tcPr>
          <w:p w14:paraId="287531DD" w14:textId="77777777" w:rsidR="00F00401" w:rsidRPr="00F00401" w:rsidRDefault="00F00401" w:rsidP="00F00401">
            <w:pPr>
              <w:tabs>
                <w:tab w:val="left" w:pos="142"/>
              </w:tabs>
              <w:suppressAutoHyphens w:val="0"/>
              <w:overflowPunct/>
              <w:spacing w:after="0" w:line="240" w:lineRule="auto"/>
              <w:ind w:left="48"/>
              <w:rPr>
                <w:rFonts w:eastAsia="Times New Roman" w:cs="Calibri"/>
                <w:color w:val="222B35"/>
                <w:sz w:val="14"/>
                <w:szCs w:val="14"/>
                <w:lang w:eastAsia="es-MX"/>
              </w:rPr>
            </w:pPr>
            <w:r w:rsidRPr="00F00401">
              <w:rPr>
                <w:rFonts w:eastAsia="Times New Roman" w:cs="Calibri"/>
                <w:color w:val="222B35"/>
                <w:sz w:val="14"/>
                <w:szCs w:val="14"/>
                <w:lang w:eastAsia="es-MX"/>
              </w:rPr>
              <w:t>TIIE</w:t>
            </w:r>
          </w:p>
        </w:tc>
        <w:tc>
          <w:tcPr>
            <w:tcW w:w="567" w:type="dxa"/>
            <w:tcBorders>
              <w:top w:val="nil"/>
              <w:left w:val="nil"/>
              <w:bottom w:val="single" w:sz="4" w:space="0" w:color="auto"/>
              <w:right w:val="single" w:sz="4" w:space="0" w:color="auto"/>
            </w:tcBorders>
            <w:shd w:val="clear" w:color="FFFFCC" w:fill="FFFFFF"/>
            <w:vAlign w:val="center"/>
            <w:hideMark/>
          </w:tcPr>
          <w:p w14:paraId="3306BD2F" w14:textId="77777777" w:rsidR="00F00401" w:rsidRPr="00F00401" w:rsidRDefault="00F00401" w:rsidP="00F00401">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F00401">
              <w:rPr>
                <w:rFonts w:eastAsia="Times New Roman" w:cs="Calibri"/>
                <w:color w:val="222B35"/>
                <w:sz w:val="14"/>
                <w:szCs w:val="14"/>
                <w:lang w:eastAsia="es-MX"/>
              </w:rPr>
              <w:t>0.55</w:t>
            </w:r>
          </w:p>
        </w:tc>
        <w:tc>
          <w:tcPr>
            <w:tcW w:w="2126" w:type="dxa"/>
            <w:tcBorders>
              <w:top w:val="nil"/>
              <w:left w:val="nil"/>
              <w:bottom w:val="single" w:sz="4" w:space="0" w:color="auto"/>
              <w:right w:val="single" w:sz="4" w:space="0" w:color="auto"/>
            </w:tcBorders>
            <w:shd w:val="clear" w:color="FFFFCC" w:fill="FFFFFF"/>
            <w:vAlign w:val="center"/>
            <w:hideMark/>
          </w:tcPr>
          <w:p w14:paraId="24947C02" w14:textId="77777777" w:rsidR="00F00401" w:rsidRPr="00F00401" w:rsidRDefault="00F00401" w:rsidP="00F00401">
            <w:pPr>
              <w:tabs>
                <w:tab w:val="left" w:pos="142"/>
              </w:tabs>
              <w:suppressAutoHyphens w:val="0"/>
              <w:overflowPunct/>
              <w:spacing w:after="0" w:line="240" w:lineRule="auto"/>
              <w:rPr>
                <w:rFonts w:eastAsia="Times New Roman" w:cs="Calibri"/>
                <w:color w:val="222B35"/>
                <w:sz w:val="14"/>
                <w:szCs w:val="14"/>
                <w:lang w:eastAsia="es-MX"/>
              </w:rPr>
            </w:pPr>
            <w:r w:rsidRPr="00F00401">
              <w:rPr>
                <w:rFonts w:eastAsia="Times New Roman" w:cs="Calibri"/>
                <w:color w:val="222B35"/>
                <w:sz w:val="14"/>
                <w:szCs w:val="14"/>
                <w:lang w:eastAsia="es-MX"/>
              </w:rPr>
              <w:t xml:space="preserve">Refinanciamiento </w:t>
            </w:r>
          </w:p>
        </w:tc>
      </w:tr>
      <w:tr w:rsidR="00F00401" w:rsidRPr="00716789" w14:paraId="473CAD4A" w14:textId="77777777" w:rsidTr="00F2110C">
        <w:trPr>
          <w:trHeight w:val="330"/>
        </w:trPr>
        <w:tc>
          <w:tcPr>
            <w:tcW w:w="1667" w:type="dxa"/>
            <w:tcBorders>
              <w:top w:val="nil"/>
              <w:left w:val="single" w:sz="4" w:space="0" w:color="auto"/>
              <w:bottom w:val="single" w:sz="4" w:space="0" w:color="auto"/>
              <w:right w:val="single" w:sz="4" w:space="0" w:color="auto"/>
            </w:tcBorders>
            <w:noWrap/>
            <w:vAlign w:val="bottom"/>
            <w:hideMark/>
          </w:tcPr>
          <w:p w14:paraId="3B16DFBC" w14:textId="77777777" w:rsidR="00F00401" w:rsidRPr="00F00401" w:rsidRDefault="00F00401" w:rsidP="00F00401">
            <w:pPr>
              <w:tabs>
                <w:tab w:val="left" w:pos="142"/>
              </w:tabs>
              <w:suppressAutoHyphens w:val="0"/>
              <w:overflowPunct/>
              <w:spacing w:after="0" w:line="240" w:lineRule="auto"/>
              <w:ind w:left="-142" w:firstLine="142"/>
              <w:rPr>
                <w:rFonts w:eastAsia="Times New Roman" w:cs="Calibri"/>
                <w:color w:val="222B35"/>
                <w:sz w:val="12"/>
                <w:szCs w:val="12"/>
                <w:lang w:eastAsia="es-MX"/>
              </w:rPr>
            </w:pPr>
            <w:r w:rsidRPr="00F00401">
              <w:rPr>
                <w:rFonts w:eastAsia="Times New Roman" w:cs="Calibri"/>
                <w:color w:val="222B35"/>
                <w:sz w:val="12"/>
                <w:szCs w:val="12"/>
                <w:lang w:eastAsia="es-MX"/>
              </w:rPr>
              <w:t>HSBC, S.A. 500 MDP</w:t>
            </w:r>
          </w:p>
        </w:tc>
        <w:tc>
          <w:tcPr>
            <w:tcW w:w="1452" w:type="dxa"/>
            <w:tcBorders>
              <w:top w:val="nil"/>
              <w:left w:val="nil"/>
              <w:bottom w:val="nil"/>
              <w:right w:val="single" w:sz="4" w:space="0" w:color="auto"/>
            </w:tcBorders>
            <w:noWrap/>
            <w:vAlign w:val="bottom"/>
            <w:hideMark/>
          </w:tcPr>
          <w:p w14:paraId="7791F0DB" w14:textId="77777777" w:rsidR="00F00401" w:rsidRPr="00F00401" w:rsidRDefault="00F00401" w:rsidP="00F00401">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F00401">
              <w:rPr>
                <w:rFonts w:eastAsia="Times New Roman" w:cs="Calibri"/>
                <w:color w:val="222B35"/>
                <w:sz w:val="14"/>
                <w:szCs w:val="14"/>
                <w:lang w:eastAsia="es-MX"/>
              </w:rPr>
              <w:t>500,000,000</w:t>
            </w:r>
          </w:p>
        </w:tc>
        <w:tc>
          <w:tcPr>
            <w:tcW w:w="1468" w:type="dxa"/>
            <w:tcBorders>
              <w:top w:val="nil"/>
              <w:left w:val="single" w:sz="4" w:space="0" w:color="auto"/>
              <w:bottom w:val="single" w:sz="4" w:space="0" w:color="auto"/>
              <w:right w:val="single" w:sz="4" w:space="0" w:color="auto"/>
            </w:tcBorders>
            <w:shd w:val="clear" w:color="FFFFCC" w:fill="FFFFFF"/>
            <w:noWrap/>
            <w:vAlign w:val="bottom"/>
            <w:hideMark/>
          </w:tcPr>
          <w:p w14:paraId="34D1FF4A" w14:textId="6B57A6D2" w:rsidR="00F00401" w:rsidRPr="00E94797" w:rsidRDefault="00F00401" w:rsidP="00F00401">
            <w:pPr>
              <w:tabs>
                <w:tab w:val="left" w:pos="142"/>
              </w:tabs>
              <w:suppressAutoHyphens w:val="0"/>
              <w:overflowPunct/>
              <w:spacing w:after="0" w:line="240" w:lineRule="auto"/>
              <w:ind w:left="-142"/>
              <w:jc w:val="right"/>
              <w:rPr>
                <w:rFonts w:eastAsia="Times New Roman" w:cs="Calibri"/>
                <w:color w:val="222B35"/>
                <w:sz w:val="14"/>
                <w:szCs w:val="14"/>
                <w:highlight w:val="yellow"/>
                <w:lang w:eastAsia="es-MX"/>
              </w:rPr>
            </w:pPr>
            <w:r>
              <w:rPr>
                <w:rFonts w:cs="Calibri"/>
                <w:color w:val="222B35"/>
                <w:sz w:val="14"/>
                <w:szCs w:val="14"/>
              </w:rPr>
              <w:t>151,783,784</w:t>
            </w:r>
          </w:p>
        </w:tc>
        <w:tc>
          <w:tcPr>
            <w:tcW w:w="1012" w:type="dxa"/>
            <w:tcBorders>
              <w:top w:val="nil"/>
              <w:left w:val="nil"/>
              <w:bottom w:val="single" w:sz="4" w:space="0" w:color="auto"/>
              <w:right w:val="single" w:sz="4" w:space="0" w:color="auto"/>
            </w:tcBorders>
            <w:shd w:val="clear" w:color="FFFFCC" w:fill="FFFFFF"/>
            <w:noWrap/>
            <w:vAlign w:val="center"/>
            <w:hideMark/>
          </w:tcPr>
          <w:p w14:paraId="773B8BED" w14:textId="77777777" w:rsidR="00F00401" w:rsidRPr="00F00401" w:rsidRDefault="00F00401" w:rsidP="00F00401">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F00401">
              <w:rPr>
                <w:rFonts w:eastAsia="Times New Roman" w:cs="Calibri"/>
                <w:color w:val="222B35"/>
                <w:sz w:val="14"/>
                <w:szCs w:val="14"/>
                <w:lang w:eastAsia="es-MX"/>
              </w:rPr>
              <w:t>30/09/2028</w:t>
            </w:r>
          </w:p>
        </w:tc>
        <w:tc>
          <w:tcPr>
            <w:tcW w:w="1256" w:type="dxa"/>
            <w:tcBorders>
              <w:top w:val="nil"/>
              <w:left w:val="nil"/>
              <w:bottom w:val="single" w:sz="4" w:space="0" w:color="auto"/>
              <w:right w:val="single" w:sz="4" w:space="0" w:color="auto"/>
            </w:tcBorders>
            <w:shd w:val="clear" w:color="FFFFCC" w:fill="FFFFFF"/>
            <w:vAlign w:val="center"/>
            <w:hideMark/>
          </w:tcPr>
          <w:p w14:paraId="4273FF54" w14:textId="77777777" w:rsidR="00F00401" w:rsidRPr="00F00401" w:rsidRDefault="00F00401" w:rsidP="00F00401">
            <w:pPr>
              <w:tabs>
                <w:tab w:val="left" w:pos="142"/>
              </w:tabs>
              <w:suppressAutoHyphens w:val="0"/>
              <w:overflowPunct/>
              <w:spacing w:after="0" w:line="240" w:lineRule="auto"/>
              <w:ind w:left="48"/>
              <w:rPr>
                <w:rFonts w:eastAsia="Times New Roman" w:cs="Calibri"/>
                <w:color w:val="222B35"/>
                <w:sz w:val="14"/>
                <w:szCs w:val="14"/>
                <w:lang w:eastAsia="es-MX"/>
              </w:rPr>
            </w:pPr>
            <w:r w:rsidRPr="00F00401">
              <w:rPr>
                <w:rFonts w:eastAsia="Times New Roman" w:cs="Calibri"/>
                <w:color w:val="222B35"/>
                <w:sz w:val="14"/>
                <w:szCs w:val="14"/>
                <w:lang w:eastAsia="es-MX"/>
              </w:rPr>
              <w:t>TIIE</w:t>
            </w:r>
          </w:p>
        </w:tc>
        <w:tc>
          <w:tcPr>
            <w:tcW w:w="567" w:type="dxa"/>
            <w:tcBorders>
              <w:top w:val="nil"/>
              <w:left w:val="nil"/>
              <w:bottom w:val="single" w:sz="4" w:space="0" w:color="auto"/>
              <w:right w:val="single" w:sz="4" w:space="0" w:color="auto"/>
            </w:tcBorders>
            <w:shd w:val="clear" w:color="FFFFCC" w:fill="FFFFFF"/>
            <w:vAlign w:val="center"/>
            <w:hideMark/>
          </w:tcPr>
          <w:p w14:paraId="771719A5" w14:textId="77777777" w:rsidR="00F00401" w:rsidRPr="00F00401" w:rsidRDefault="00F00401" w:rsidP="00F00401">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F00401">
              <w:rPr>
                <w:rFonts w:eastAsia="Times New Roman" w:cs="Calibri"/>
                <w:color w:val="222B35"/>
                <w:sz w:val="14"/>
                <w:szCs w:val="14"/>
                <w:lang w:eastAsia="es-MX"/>
              </w:rPr>
              <w:t>0.19</w:t>
            </w:r>
          </w:p>
        </w:tc>
        <w:tc>
          <w:tcPr>
            <w:tcW w:w="2126" w:type="dxa"/>
            <w:tcBorders>
              <w:top w:val="nil"/>
              <w:left w:val="nil"/>
              <w:bottom w:val="single" w:sz="4" w:space="0" w:color="auto"/>
              <w:right w:val="single" w:sz="4" w:space="0" w:color="auto"/>
            </w:tcBorders>
            <w:shd w:val="clear" w:color="FFFFCC" w:fill="FFFFFF"/>
            <w:vAlign w:val="center"/>
            <w:hideMark/>
          </w:tcPr>
          <w:p w14:paraId="4C3FD0DE" w14:textId="77777777" w:rsidR="00F00401" w:rsidRPr="00F00401" w:rsidRDefault="00F00401" w:rsidP="00F00401">
            <w:pPr>
              <w:tabs>
                <w:tab w:val="left" w:pos="142"/>
              </w:tabs>
              <w:suppressAutoHyphens w:val="0"/>
              <w:overflowPunct/>
              <w:spacing w:after="0" w:line="240" w:lineRule="auto"/>
              <w:rPr>
                <w:rFonts w:eastAsia="Times New Roman" w:cs="Calibri"/>
                <w:color w:val="222B35"/>
                <w:sz w:val="14"/>
                <w:szCs w:val="14"/>
                <w:lang w:eastAsia="es-MX"/>
              </w:rPr>
            </w:pPr>
            <w:r w:rsidRPr="00F00401">
              <w:rPr>
                <w:rFonts w:eastAsia="Times New Roman" w:cs="Calibri"/>
                <w:color w:val="222B35"/>
                <w:sz w:val="14"/>
                <w:szCs w:val="14"/>
                <w:lang w:eastAsia="es-MX"/>
              </w:rPr>
              <w:t>Inversión Pública Productiva</w:t>
            </w:r>
          </w:p>
        </w:tc>
      </w:tr>
      <w:tr w:rsidR="00F00401" w:rsidRPr="00716789" w14:paraId="7D7ADF2D" w14:textId="77777777" w:rsidTr="00F2110C">
        <w:trPr>
          <w:trHeight w:val="330"/>
        </w:trPr>
        <w:tc>
          <w:tcPr>
            <w:tcW w:w="1667" w:type="dxa"/>
            <w:tcBorders>
              <w:top w:val="nil"/>
              <w:left w:val="single" w:sz="4" w:space="0" w:color="auto"/>
              <w:bottom w:val="single" w:sz="4" w:space="0" w:color="auto"/>
              <w:right w:val="single" w:sz="4" w:space="0" w:color="auto"/>
            </w:tcBorders>
            <w:noWrap/>
            <w:vAlign w:val="bottom"/>
            <w:hideMark/>
          </w:tcPr>
          <w:p w14:paraId="7DD0C526" w14:textId="77777777" w:rsidR="00F00401" w:rsidRPr="00F00401" w:rsidRDefault="00F00401" w:rsidP="00F00401">
            <w:pPr>
              <w:tabs>
                <w:tab w:val="left" w:pos="142"/>
              </w:tabs>
              <w:suppressAutoHyphens w:val="0"/>
              <w:overflowPunct/>
              <w:spacing w:after="0" w:line="240" w:lineRule="auto"/>
              <w:ind w:left="-142" w:firstLine="142"/>
              <w:rPr>
                <w:rFonts w:eastAsia="Times New Roman" w:cs="Calibri"/>
                <w:color w:val="222B35"/>
                <w:sz w:val="12"/>
                <w:szCs w:val="12"/>
                <w:lang w:eastAsia="es-MX"/>
              </w:rPr>
            </w:pPr>
            <w:r w:rsidRPr="00F00401">
              <w:rPr>
                <w:rFonts w:eastAsia="Times New Roman" w:cs="Calibri"/>
                <w:color w:val="222B35"/>
                <w:sz w:val="12"/>
                <w:szCs w:val="12"/>
                <w:lang w:eastAsia="es-MX"/>
              </w:rPr>
              <w:t xml:space="preserve">Banorte, S.A. 600 MDP </w:t>
            </w:r>
          </w:p>
        </w:tc>
        <w:tc>
          <w:tcPr>
            <w:tcW w:w="1452" w:type="dxa"/>
            <w:tcBorders>
              <w:top w:val="single" w:sz="4" w:space="0" w:color="auto"/>
              <w:left w:val="nil"/>
              <w:bottom w:val="nil"/>
              <w:right w:val="single" w:sz="4" w:space="0" w:color="auto"/>
            </w:tcBorders>
            <w:noWrap/>
            <w:vAlign w:val="bottom"/>
            <w:hideMark/>
          </w:tcPr>
          <w:p w14:paraId="4D2837C4" w14:textId="77777777" w:rsidR="00F00401" w:rsidRPr="00F00401" w:rsidRDefault="00F00401" w:rsidP="00F00401">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F00401">
              <w:rPr>
                <w:rFonts w:eastAsia="Times New Roman" w:cs="Calibri"/>
                <w:color w:val="222B35"/>
                <w:sz w:val="14"/>
                <w:szCs w:val="14"/>
                <w:lang w:eastAsia="es-MX"/>
              </w:rPr>
              <w:t>600,000,000</w:t>
            </w:r>
          </w:p>
        </w:tc>
        <w:tc>
          <w:tcPr>
            <w:tcW w:w="1468" w:type="dxa"/>
            <w:tcBorders>
              <w:top w:val="nil"/>
              <w:left w:val="single" w:sz="4" w:space="0" w:color="auto"/>
              <w:bottom w:val="single" w:sz="4" w:space="0" w:color="auto"/>
              <w:right w:val="single" w:sz="4" w:space="0" w:color="auto"/>
            </w:tcBorders>
            <w:shd w:val="clear" w:color="FFFFCC" w:fill="FFFFFF"/>
            <w:noWrap/>
            <w:vAlign w:val="bottom"/>
            <w:hideMark/>
          </w:tcPr>
          <w:p w14:paraId="1AF048E0" w14:textId="69AD9602" w:rsidR="00F00401" w:rsidRPr="00E94797" w:rsidRDefault="00F00401" w:rsidP="00F00401">
            <w:pPr>
              <w:tabs>
                <w:tab w:val="left" w:pos="142"/>
              </w:tabs>
              <w:suppressAutoHyphens w:val="0"/>
              <w:overflowPunct/>
              <w:spacing w:after="0" w:line="240" w:lineRule="auto"/>
              <w:ind w:left="-142"/>
              <w:jc w:val="right"/>
              <w:rPr>
                <w:rFonts w:eastAsia="Times New Roman" w:cs="Calibri"/>
                <w:color w:val="222B35"/>
                <w:sz w:val="14"/>
                <w:szCs w:val="14"/>
                <w:highlight w:val="yellow"/>
                <w:lang w:eastAsia="es-MX"/>
              </w:rPr>
            </w:pPr>
            <w:r>
              <w:rPr>
                <w:rFonts w:cs="Calibri"/>
                <w:color w:val="222B35"/>
                <w:sz w:val="14"/>
                <w:szCs w:val="14"/>
              </w:rPr>
              <w:t>115,578,947</w:t>
            </w:r>
          </w:p>
        </w:tc>
        <w:tc>
          <w:tcPr>
            <w:tcW w:w="1012" w:type="dxa"/>
            <w:tcBorders>
              <w:top w:val="nil"/>
              <w:left w:val="nil"/>
              <w:bottom w:val="single" w:sz="4" w:space="0" w:color="auto"/>
              <w:right w:val="single" w:sz="4" w:space="0" w:color="auto"/>
            </w:tcBorders>
            <w:shd w:val="clear" w:color="FFFFCC" w:fill="FFFFFF"/>
            <w:noWrap/>
            <w:vAlign w:val="center"/>
            <w:hideMark/>
          </w:tcPr>
          <w:p w14:paraId="0F2877B8" w14:textId="77777777" w:rsidR="00F00401" w:rsidRPr="00F00401" w:rsidRDefault="00F00401" w:rsidP="00F00401">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F00401">
              <w:rPr>
                <w:rFonts w:eastAsia="Times New Roman" w:cs="Calibri"/>
                <w:color w:val="222B35"/>
                <w:sz w:val="14"/>
                <w:szCs w:val="14"/>
                <w:lang w:eastAsia="es-MX"/>
              </w:rPr>
              <w:t>30/09/2028</w:t>
            </w:r>
          </w:p>
        </w:tc>
        <w:tc>
          <w:tcPr>
            <w:tcW w:w="1256" w:type="dxa"/>
            <w:tcBorders>
              <w:top w:val="nil"/>
              <w:left w:val="nil"/>
              <w:bottom w:val="single" w:sz="4" w:space="0" w:color="auto"/>
              <w:right w:val="single" w:sz="4" w:space="0" w:color="auto"/>
            </w:tcBorders>
            <w:shd w:val="clear" w:color="FFFFCC" w:fill="FFFFFF"/>
            <w:vAlign w:val="center"/>
            <w:hideMark/>
          </w:tcPr>
          <w:p w14:paraId="1E85861E" w14:textId="77777777" w:rsidR="00F00401" w:rsidRPr="00F00401" w:rsidRDefault="00F00401" w:rsidP="00F00401">
            <w:pPr>
              <w:tabs>
                <w:tab w:val="left" w:pos="142"/>
              </w:tabs>
              <w:suppressAutoHyphens w:val="0"/>
              <w:overflowPunct/>
              <w:spacing w:after="0" w:line="240" w:lineRule="auto"/>
              <w:ind w:left="48"/>
              <w:rPr>
                <w:rFonts w:eastAsia="Times New Roman" w:cs="Calibri"/>
                <w:color w:val="222B35"/>
                <w:sz w:val="14"/>
                <w:szCs w:val="14"/>
                <w:lang w:eastAsia="es-MX"/>
              </w:rPr>
            </w:pPr>
            <w:r w:rsidRPr="00F00401">
              <w:rPr>
                <w:rFonts w:eastAsia="Times New Roman" w:cs="Calibri"/>
                <w:color w:val="222B35"/>
                <w:sz w:val="14"/>
                <w:szCs w:val="14"/>
                <w:lang w:eastAsia="es-MX"/>
              </w:rPr>
              <w:t>TIIE</w:t>
            </w:r>
          </w:p>
        </w:tc>
        <w:tc>
          <w:tcPr>
            <w:tcW w:w="567" w:type="dxa"/>
            <w:tcBorders>
              <w:top w:val="nil"/>
              <w:left w:val="nil"/>
              <w:bottom w:val="single" w:sz="4" w:space="0" w:color="auto"/>
              <w:right w:val="single" w:sz="4" w:space="0" w:color="auto"/>
            </w:tcBorders>
            <w:shd w:val="clear" w:color="FFFFCC" w:fill="FFFFFF"/>
            <w:vAlign w:val="center"/>
            <w:hideMark/>
          </w:tcPr>
          <w:p w14:paraId="0376F030" w14:textId="5F0E71FD" w:rsidR="00F00401" w:rsidRPr="00F00401" w:rsidRDefault="00F00401" w:rsidP="00F00401">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F00401">
              <w:rPr>
                <w:rFonts w:eastAsia="Times New Roman" w:cs="Calibri"/>
                <w:color w:val="222B35"/>
                <w:sz w:val="14"/>
                <w:szCs w:val="14"/>
                <w:lang w:eastAsia="es-MX"/>
              </w:rPr>
              <w:t>0.</w:t>
            </w:r>
            <w:r>
              <w:rPr>
                <w:rFonts w:eastAsia="Times New Roman" w:cs="Calibri"/>
                <w:color w:val="222B35"/>
                <w:sz w:val="14"/>
                <w:szCs w:val="14"/>
                <w:lang w:eastAsia="es-MX"/>
              </w:rPr>
              <w:t>70</w:t>
            </w:r>
          </w:p>
        </w:tc>
        <w:tc>
          <w:tcPr>
            <w:tcW w:w="2126" w:type="dxa"/>
            <w:tcBorders>
              <w:top w:val="nil"/>
              <w:left w:val="nil"/>
              <w:bottom w:val="single" w:sz="4" w:space="0" w:color="auto"/>
              <w:right w:val="single" w:sz="4" w:space="0" w:color="auto"/>
            </w:tcBorders>
            <w:shd w:val="clear" w:color="FFFFCC" w:fill="FFFFFF"/>
            <w:vAlign w:val="center"/>
            <w:hideMark/>
          </w:tcPr>
          <w:p w14:paraId="04E91943" w14:textId="77777777" w:rsidR="00F00401" w:rsidRPr="00F00401" w:rsidRDefault="00F00401" w:rsidP="00F00401">
            <w:pPr>
              <w:tabs>
                <w:tab w:val="left" w:pos="142"/>
              </w:tabs>
              <w:suppressAutoHyphens w:val="0"/>
              <w:overflowPunct/>
              <w:spacing w:after="0" w:line="240" w:lineRule="auto"/>
              <w:rPr>
                <w:rFonts w:eastAsia="Times New Roman" w:cs="Calibri"/>
                <w:color w:val="222B35"/>
                <w:sz w:val="14"/>
                <w:szCs w:val="14"/>
                <w:lang w:eastAsia="es-MX"/>
              </w:rPr>
            </w:pPr>
            <w:r w:rsidRPr="00F00401">
              <w:rPr>
                <w:rFonts w:eastAsia="Times New Roman" w:cs="Calibri"/>
                <w:color w:val="222B35"/>
                <w:sz w:val="14"/>
                <w:szCs w:val="14"/>
                <w:lang w:eastAsia="es-MX"/>
              </w:rPr>
              <w:t>Inversión Pública Productiva</w:t>
            </w:r>
          </w:p>
        </w:tc>
      </w:tr>
      <w:tr w:rsidR="00F00401" w:rsidRPr="00716789" w14:paraId="316F5619" w14:textId="77777777" w:rsidTr="00F2110C">
        <w:trPr>
          <w:trHeight w:val="288"/>
        </w:trPr>
        <w:tc>
          <w:tcPr>
            <w:tcW w:w="1667" w:type="dxa"/>
            <w:tcBorders>
              <w:top w:val="single" w:sz="4" w:space="0" w:color="auto"/>
              <w:left w:val="single" w:sz="4" w:space="0" w:color="auto"/>
              <w:bottom w:val="single" w:sz="4" w:space="0" w:color="auto"/>
              <w:right w:val="single" w:sz="4" w:space="0" w:color="auto"/>
            </w:tcBorders>
            <w:shd w:val="clear" w:color="F8CBAD" w:fill="DDC9A3"/>
            <w:noWrap/>
            <w:vAlign w:val="center"/>
            <w:hideMark/>
          </w:tcPr>
          <w:p w14:paraId="6DD0B842" w14:textId="77777777" w:rsidR="00F00401" w:rsidRPr="00F00401" w:rsidRDefault="00F00401" w:rsidP="00F00401">
            <w:pPr>
              <w:tabs>
                <w:tab w:val="left" w:pos="142"/>
              </w:tabs>
              <w:suppressAutoHyphens w:val="0"/>
              <w:overflowPunct/>
              <w:spacing w:after="0" w:line="240" w:lineRule="auto"/>
              <w:ind w:left="-142" w:firstLine="142"/>
              <w:rPr>
                <w:rFonts w:eastAsia="Times New Roman" w:cs="Calibri"/>
                <w:b/>
                <w:bCs/>
                <w:color w:val="222B35"/>
                <w:sz w:val="14"/>
                <w:szCs w:val="14"/>
                <w:lang w:eastAsia="es-MX"/>
              </w:rPr>
            </w:pPr>
            <w:r w:rsidRPr="00F00401">
              <w:rPr>
                <w:rFonts w:eastAsia="Times New Roman" w:cs="Calibri"/>
                <w:b/>
                <w:bCs/>
                <w:color w:val="222B35"/>
                <w:sz w:val="14"/>
                <w:szCs w:val="14"/>
                <w:lang w:eastAsia="es-MX"/>
              </w:rPr>
              <w:t>TOTALES</w:t>
            </w:r>
          </w:p>
        </w:tc>
        <w:tc>
          <w:tcPr>
            <w:tcW w:w="1452" w:type="dxa"/>
            <w:tcBorders>
              <w:top w:val="single" w:sz="4" w:space="0" w:color="auto"/>
              <w:left w:val="nil"/>
              <w:bottom w:val="single" w:sz="4" w:space="0" w:color="auto"/>
              <w:right w:val="single" w:sz="4" w:space="0" w:color="auto"/>
            </w:tcBorders>
            <w:shd w:val="clear" w:color="F8CBAD" w:fill="DDC9A3"/>
            <w:noWrap/>
            <w:vAlign w:val="center"/>
            <w:hideMark/>
          </w:tcPr>
          <w:p w14:paraId="7B39A001" w14:textId="33F18AA6" w:rsidR="00F00401" w:rsidRPr="00F00401" w:rsidRDefault="00F00401" w:rsidP="00F00401">
            <w:pPr>
              <w:tabs>
                <w:tab w:val="left" w:pos="142"/>
              </w:tabs>
              <w:suppressAutoHyphens w:val="0"/>
              <w:overflowPunct/>
              <w:spacing w:after="0" w:line="240" w:lineRule="auto"/>
              <w:ind w:left="-142"/>
              <w:jc w:val="right"/>
              <w:rPr>
                <w:rFonts w:eastAsia="Times New Roman" w:cs="Calibri"/>
                <w:b/>
                <w:bCs/>
                <w:color w:val="222B35"/>
                <w:sz w:val="14"/>
                <w:szCs w:val="14"/>
                <w:lang w:eastAsia="es-MX"/>
              </w:rPr>
            </w:pPr>
            <w:r w:rsidRPr="00F00401">
              <w:rPr>
                <w:rFonts w:eastAsia="Times New Roman" w:cs="Calibri"/>
                <w:b/>
                <w:bCs/>
                <w:color w:val="222B35"/>
                <w:sz w:val="14"/>
                <w:szCs w:val="14"/>
                <w:lang w:eastAsia="es-MX"/>
              </w:rPr>
              <w:t>17,037,280,256</w:t>
            </w:r>
          </w:p>
        </w:tc>
        <w:tc>
          <w:tcPr>
            <w:tcW w:w="1468" w:type="dxa"/>
            <w:tcBorders>
              <w:top w:val="single" w:sz="4" w:space="0" w:color="auto"/>
              <w:left w:val="single" w:sz="4" w:space="0" w:color="auto"/>
              <w:bottom w:val="single" w:sz="4" w:space="0" w:color="auto"/>
              <w:right w:val="single" w:sz="4" w:space="0" w:color="auto"/>
            </w:tcBorders>
            <w:shd w:val="clear" w:color="F8CBAD" w:fill="DDC9A3"/>
            <w:noWrap/>
            <w:vAlign w:val="center"/>
            <w:hideMark/>
          </w:tcPr>
          <w:p w14:paraId="6CBC3315" w14:textId="6DFABBD2" w:rsidR="00F00401" w:rsidRPr="00E94797" w:rsidRDefault="00F00401" w:rsidP="00F00401">
            <w:pPr>
              <w:tabs>
                <w:tab w:val="left" w:pos="142"/>
              </w:tabs>
              <w:suppressAutoHyphens w:val="0"/>
              <w:overflowPunct/>
              <w:spacing w:after="0" w:line="240" w:lineRule="auto"/>
              <w:ind w:left="-142"/>
              <w:jc w:val="right"/>
              <w:rPr>
                <w:rFonts w:eastAsia="Times New Roman" w:cs="Calibri"/>
                <w:b/>
                <w:bCs/>
                <w:color w:val="222B35"/>
                <w:sz w:val="14"/>
                <w:szCs w:val="14"/>
                <w:highlight w:val="yellow"/>
                <w:lang w:eastAsia="es-MX"/>
              </w:rPr>
            </w:pPr>
            <w:r>
              <w:rPr>
                <w:rFonts w:cs="Calibri"/>
                <w:b/>
                <w:bCs/>
                <w:color w:val="222B35"/>
                <w:sz w:val="14"/>
                <w:szCs w:val="14"/>
              </w:rPr>
              <w:t>15,404,229,530</w:t>
            </w:r>
          </w:p>
        </w:tc>
        <w:tc>
          <w:tcPr>
            <w:tcW w:w="4961" w:type="dxa"/>
            <w:gridSpan w:val="4"/>
            <w:tcBorders>
              <w:top w:val="single" w:sz="4" w:space="0" w:color="auto"/>
              <w:left w:val="nil"/>
              <w:bottom w:val="single" w:sz="4" w:space="0" w:color="auto"/>
              <w:right w:val="single" w:sz="4" w:space="0" w:color="auto"/>
            </w:tcBorders>
            <w:shd w:val="clear" w:color="F8CBAD" w:fill="DDC9A3"/>
            <w:noWrap/>
            <w:vAlign w:val="center"/>
            <w:hideMark/>
          </w:tcPr>
          <w:p w14:paraId="0B009C0D" w14:textId="77777777" w:rsidR="00F00401" w:rsidRPr="00E94797" w:rsidRDefault="00F00401" w:rsidP="00F00401">
            <w:pPr>
              <w:tabs>
                <w:tab w:val="left" w:pos="142"/>
              </w:tabs>
              <w:suppressAutoHyphens w:val="0"/>
              <w:overflowPunct/>
              <w:spacing w:after="0" w:line="240" w:lineRule="auto"/>
              <w:ind w:left="-142"/>
              <w:jc w:val="center"/>
              <w:rPr>
                <w:rFonts w:eastAsia="Times New Roman" w:cs="Calibri"/>
                <w:b/>
                <w:bCs/>
                <w:i/>
                <w:iCs/>
                <w:color w:val="222B35"/>
                <w:sz w:val="14"/>
                <w:szCs w:val="14"/>
                <w:highlight w:val="yellow"/>
                <w:lang w:eastAsia="es-MX"/>
              </w:rPr>
            </w:pPr>
            <w:r w:rsidRPr="00F00401">
              <w:rPr>
                <w:rFonts w:eastAsia="Times New Roman" w:cs="Calibri"/>
                <w:b/>
                <w:bCs/>
                <w:i/>
                <w:iCs/>
                <w:color w:val="222B35"/>
                <w:sz w:val="14"/>
                <w:szCs w:val="14"/>
                <w:lang w:eastAsia="es-MX"/>
              </w:rPr>
              <w:t> </w:t>
            </w:r>
          </w:p>
        </w:tc>
      </w:tr>
    </w:tbl>
    <w:p w14:paraId="59999AA0" w14:textId="77777777" w:rsidR="0078315B" w:rsidRDefault="0078315B" w:rsidP="0078315B">
      <w:pPr>
        <w:pStyle w:val="Texto"/>
        <w:tabs>
          <w:tab w:val="left" w:pos="142"/>
          <w:tab w:val="left" w:pos="360"/>
        </w:tabs>
        <w:spacing w:after="0" w:line="240" w:lineRule="auto"/>
        <w:ind w:firstLine="0"/>
        <w:rPr>
          <w:rFonts w:ascii="Calibri" w:hAnsi="Calibri" w:cs="Calibri"/>
          <w:b/>
          <w:szCs w:val="18"/>
        </w:rPr>
      </w:pPr>
    </w:p>
    <w:p w14:paraId="4C988761" w14:textId="0A3A87BB" w:rsidR="00BD1A51" w:rsidRDefault="00C87FDA" w:rsidP="0078315B">
      <w:pPr>
        <w:pStyle w:val="Texto"/>
        <w:numPr>
          <w:ilvl w:val="0"/>
          <w:numId w:val="2"/>
        </w:numPr>
        <w:tabs>
          <w:tab w:val="clear" w:pos="0"/>
          <w:tab w:val="num" w:pos="142"/>
          <w:tab w:val="left" w:pos="360"/>
        </w:tabs>
        <w:spacing w:after="0" w:line="240" w:lineRule="auto"/>
        <w:ind w:hanging="928"/>
        <w:rPr>
          <w:rFonts w:ascii="Calibri" w:hAnsi="Calibri" w:cs="Calibri"/>
          <w:b/>
          <w:szCs w:val="18"/>
        </w:rPr>
      </w:pPr>
      <w:r w:rsidRPr="006B5B65">
        <w:rPr>
          <w:rFonts w:ascii="Calibri" w:hAnsi="Calibri" w:cs="Calibri"/>
          <w:b/>
          <w:szCs w:val="18"/>
        </w:rPr>
        <w:lastRenderedPageBreak/>
        <w:t>Pago de la Deuda Pública (Amortización, Intereses, Comisiones).</w:t>
      </w:r>
    </w:p>
    <w:p w14:paraId="3B0D486C" w14:textId="77777777" w:rsidR="00E118FF" w:rsidRDefault="00E118FF" w:rsidP="00E118FF">
      <w:pPr>
        <w:pStyle w:val="Texto"/>
        <w:tabs>
          <w:tab w:val="left" w:pos="142"/>
          <w:tab w:val="left" w:pos="360"/>
        </w:tabs>
        <w:spacing w:after="0" w:line="240" w:lineRule="auto"/>
        <w:ind w:left="-142" w:firstLine="0"/>
        <w:rPr>
          <w:rFonts w:ascii="Calibri" w:hAnsi="Calibri" w:cs="Calibri"/>
          <w:b/>
          <w:szCs w:val="18"/>
        </w:rPr>
      </w:pPr>
    </w:p>
    <w:tbl>
      <w:tblPr>
        <w:tblW w:w="9437" w:type="dxa"/>
        <w:tblInd w:w="-147" w:type="dxa"/>
        <w:tblCellMar>
          <w:left w:w="70" w:type="dxa"/>
          <w:right w:w="70" w:type="dxa"/>
        </w:tblCellMar>
        <w:tblLook w:val="04A0" w:firstRow="1" w:lastRow="0" w:firstColumn="1" w:lastColumn="0" w:noHBand="0" w:noVBand="1"/>
      </w:tblPr>
      <w:tblGrid>
        <w:gridCol w:w="1947"/>
        <w:gridCol w:w="1314"/>
        <w:gridCol w:w="1276"/>
        <w:gridCol w:w="1120"/>
        <w:gridCol w:w="1340"/>
        <w:gridCol w:w="1460"/>
        <w:gridCol w:w="980"/>
      </w:tblGrid>
      <w:tr w:rsidR="00716789" w:rsidRPr="00716789" w14:paraId="6C535DDF" w14:textId="77777777" w:rsidTr="00F2110C">
        <w:trPr>
          <w:trHeight w:val="680"/>
        </w:trPr>
        <w:tc>
          <w:tcPr>
            <w:tcW w:w="1947" w:type="dxa"/>
            <w:tcBorders>
              <w:top w:val="single" w:sz="4" w:space="0" w:color="auto"/>
              <w:left w:val="single" w:sz="4" w:space="0" w:color="auto"/>
              <w:bottom w:val="single" w:sz="4" w:space="0" w:color="auto"/>
              <w:right w:val="single" w:sz="4" w:space="0" w:color="auto"/>
            </w:tcBorders>
            <w:shd w:val="clear" w:color="9C0006" w:fill="AB0033"/>
            <w:vAlign w:val="center"/>
            <w:hideMark/>
          </w:tcPr>
          <w:p w14:paraId="1C99D75E" w14:textId="77777777" w:rsidR="00716789" w:rsidRPr="00716789" w:rsidRDefault="00716789" w:rsidP="00E118FF">
            <w:pPr>
              <w:tabs>
                <w:tab w:val="left" w:pos="142"/>
              </w:tabs>
              <w:suppressAutoHyphens w:val="0"/>
              <w:overflowPunct/>
              <w:spacing w:after="0" w:line="240" w:lineRule="auto"/>
              <w:ind w:left="-142" w:firstLine="217"/>
              <w:rPr>
                <w:rFonts w:eastAsia="Times New Roman" w:cs="Calibri"/>
                <w:b/>
                <w:bCs/>
                <w:color w:val="FFFFFF"/>
                <w:sz w:val="14"/>
                <w:szCs w:val="14"/>
                <w:lang w:eastAsia="es-MX"/>
              </w:rPr>
            </w:pPr>
            <w:r w:rsidRPr="00716789">
              <w:rPr>
                <w:rFonts w:eastAsia="Times New Roman" w:cs="Calibri"/>
                <w:b/>
                <w:bCs/>
                <w:color w:val="FFFFFF"/>
                <w:sz w:val="14"/>
                <w:szCs w:val="14"/>
                <w:lang w:eastAsia="es-MX"/>
              </w:rPr>
              <w:t>ACREEDOR</w:t>
            </w:r>
          </w:p>
        </w:tc>
        <w:tc>
          <w:tcPr>
            <w:tcW w:w="1314" w:type="dxa"/>
            <w:tcBorders>
              <w:top w:val="single" w:sz="4" w:space="0" w:color="auto"/>
              <w:left w:val="nil"/>
              <w:bottom w:val="single" w:sz="4" w:space="0" w:color="auto"/>
              <w:right w:val="single" w:sz="4" w:space="0" w:color="auto"/>
            </w:tcBorders>
            <w:shd w:val="clear" w:color="9C0006" w:fill="AB0033"/>
            <w:vAlign w:val="center"/>
            <w:hideMark/>
          </w:tcPr>
          <w:p w14:paraId="54E7E586" w14:textId="77777777" w:rsidR="00716789" w:rsidRPr="00716789" w:rsidRDefault="00716789" w:rsidP="00E118FF">
            <w:pPr>
              <w:tabs>
                <w:tab w:val="left" w:pos="142"/>
              </w:tabs>
              <w:suppressAutoHyphens w:val="0"/>
              <w:overflowPunct/>
              <w:spacing w:after="0" w:line="240" w:lineRule="auto"/>
              <w:ind w:left="-142" w:firstLine="217"/>
              <w:jc w:val="center"/>
              <w:rPr>
                <w:rFonts w:eastAsia="Times New Roman" w:cs="Calibri"/>
                <w:b/>
                <w:bCs/>
                <w:color w:val="FFFFFF"/>
                <w:sz w:val="14"/>
                <w:szCs w:val="14"/>
                <w:lang w:eastAsia="es-MX"/>
              </w:rPr>
            </w:pPr>
            <w:r w:rsidRPr="00716789">
              <w:rPr>
                <w:rFonts w:eastAsia="Times New Roman" w:cs="Calibri"/>
                <w:b/>
                <w:bCs/>
                <w:color w:val="FFFFFF"/>
                <w:sz w:val="14"/>
                <w:szCs w:val="14"/>
                <w:lang w:eastAsia="es-MX"/>
              </w:rPr>
              <w:t xml:space="preserve">Saldo al 31 de </w:t>
            </w:r>
            <w:proofErr w:type="gramStart"/>
            <w:r w:rsidRPr="00716789">
              <w:rPr>
                <w:rFonts w:eastAsia="Times New Roman" w:cs="Calibri"/>
                <w:b/>
                <w:bCs/>
                <w:color w:val="FFFFFF"/>
                <w:sz w:val="14"/>
                <w:szCs w:val="14"/>
                <w:lang w:eastAsia="es-MX"/>
              </w:rPr>
              <w:t>Diciembre  de</w:t>
            </w:r>
            <w:proofErr w:type="gramEnd"/>
            <w:r w:rsidRPr="00716789">
              <w:rPr>
                <w:rFonts w:eastAsia="Times New Roman" w:cs="Calibri"/>
                <w:b/>
                <w:bCs/>
                <w:color w:val="FFFFFF"/>
                <w:sz w:val="14"/>
                <w:szCs w:val="14"/>
                <w:lang w:eastAsia="es-MX"/>
              </w:rPr>
              <w:t xml:space="preserve"> 2024</w:t>
            </w:r>
          </w:p>
        </w:tc>
        <w:tc>
          <w:tcPr>
            <w:tcW w:w="1276" w:type="dxa"/>
            <w:tcBorders>
              <w:top w:val="single" w:sz="4" w:space="0" w:color="auto"/>
              <w:left w:val="nil"/>
              <w:bottom w:val="single" w:sz="4" w:space="0" w:color="auto"/>
              <w:right w:val="single" w:sz="4" w:space="0" w:color="auto"/>
            </w:tcBorders>
            <w:shd w:val="clear" w:color="9C0006" w:fill="AB0033"/>
            <w:vAlign w:val="center"/>
            <w:hideMark/>
          </w:tcPr>
          <w:p w14:paraId="5F5D1E3E" w14:textId="77777777" w:rsidR="00716789" w:rsidRPr="00716789" w:rsidRDefault="00716789" w:rsidP="00E118FF">
            <w:pPr>
              <w:tabs>
                <w:tab w:val="left" w:pos="142"/>
              </w:tabs>
              <w:suppressAutoHyphens w:val="0"/>
              <w:overflowPunct/>
              <w:spacing w:after="0" w:line="240" w:lineRule="auto"/>
              <w:ind w:left="-142" w:firstLine="217"/>
              <w:jc w:val="center"/>
              <w:rPr>
                <w:rFonts w:eastAsia="Times New Roman" w:cs="Calibri"/>
                <w:b/>
                <w:bCs/>
                <w:color w:val="FFFFFF"/>
                <w:sz w:val="14"/>
                <w:szCs w:val="14"/>
                <w:lang w:eastAsia="es-MX"/>
              </w:rPr>
            </w:pPr>
            <w:r w:rsidRPr="00716789">
              <w:rPr>
                <w:rFonts w:eastAsia="Times New Roman" w:cs="Calibri"/>
                <w:b/>
                <w:bCs/>
                <w:color w:val="FFFFFF"/>
                <w:sz w:val="14"/>
                <w:szCs w:val="14"/>
                <w:lang w:eastAsia="es-MX"/>
              </w:rPr>
              <w:t>Disposiciones</w:t>
            </w:r>
          </w:p>
        </w:tc>
        <w:tc>
          <w:tcPr>
            <w:tcW w:w="1120" w:type="dxa"/>
            <w:tcBorders>
              <w:top w:val="single" w:sz="4" w:space="0" w:color="auto"/>
              <w:left w:val="nil"/>
              <w:bottom w:val="single" w:sz="4" w:space="0" w:color="auto"/>
              <w:right w:val="single" w:sz="4" w:space="0" w:color="auto"/>
            </w:tcBorders>
            <w:shd w:val="clear" w:color="9C0006" w:fill="AB0033"/>
            <w:vAlign w:val="center"/>
            <w:hideMark/>
          </w:tcPr>
          <w:p w14:paraId="125E2531" w14:textId="77777777" w:rsidR="00716789" w:rsidRPr="00716789" w:rsidRDefault="00716789" w:rsidP="00E118FF">
            <w:pPr>
              <w:tabs>
                <w:tab w:val="left" w:pos="142"/>
              </w:tabs>
              <w:suppressAutoHyphens w:val="0"/>
              <w:overflowPunct/>
              <w:spacing w:after="0" w:line="240" w:lineRule="auto"/>
              <w:ind w:left="-142" w:firstLine="217"/>
              <w:jc w:val="center"/>
              <w:rPr>
                <w:rFonts w:eastAsia="Times New Roman" w:cs="Calibri"/>
                <w:b/>
                <w:bCs/>
                <w:color w:val="FFFFFF"/>
                <w:sz w:val="14"/>
                <w:szCs w:val="14"/>
                <w:lang w:eastAsia="es-MX"/>
              </w:rPr>
            </w:pPr>
            <w:r w:rsidRPr="00716789">
              <w:rPr>
                <w:rFonts w:eastAsia="Times New Roman" w:cs="Calibri"/>
                <w:b/>
                <w:bCs/>
                <w:color w:val="FFFFFF"/>
                <w:sz w:val="14"/>
                <w:szCs w:val="14"/>
                <w:lang w:eastAsia="es-MX"/>
              </w:rPr>
              <w:t>Amortizaciones</w:t>
            </w:r>
          </w:p>
        </w:tc>
        <w:tc>
          <w:tcPr>
            <w:tcW w:w="1340" w:type="dxa"/>
            <w:tcBorders>
              <w:top w:val="single" w:sz="4" w:space="0" w:color="auto"/>
              <w:left w:val="nil"/>
              <w:bottom w:val="single" w:sz="4" w:space="0" w:color="auto"/>
              <w:right w:val="single" w:sz="4" w:space="0" w:color="auto"/>
            </w:tcBorders>
            <w:shd w:val="clear" w:color="9C0006" w:fill="AB0033"/>
            <w:vAlign w:val="center"/>
            <w:hideMark/>
          </w:tcPr>
          <w:p w14:paraId="40C57529" w14:textId="10C7129F" w:rsidR="00716789" w:rsidRPr="00716789" w:rsidRDefault="00716789" w:rsidP="00E118FF">
            <w:pPr>
              <w:tabs>
                <w:tab w:val="left" w:pos="142"/>
              </w:tabs>
              <w:suppressAutoHyphens w:val="0"/>
              <w:overflowPunct/>
              <w:spacing w:after="0" w:line="240" w:lineRule="auto"/>
              <w:ind w:left="-142" w:firstLine="217"/>
              <w:jc w:val="center"/>
              <w:rPr>
                <w:rFonts w:eastAsia="Times New Roman" w:cs="Calibri"/>
                <w:b/>
                <w:bCs/>
                <w:color w:val="FFFFFF"/>
                <w:sz w:val="14"/>
                <w:szCs w:val="14"/>
                <w:lang w:eastAsia="es-MX"/>
              </w:rPr>
            </w:pPr>
            <w:r w:rsidRPr="00716789">
              <w:rPr>
                <w:rFonts w:eastAsia="Times New Roman" w:cs="Calibri"/>
                <w:b/>
                <w:bCs/>
                <w:color w:val="FFFFFF"/>
                <w:sz w:val="14"/>
                <w:szCs w:val="14"/>
                <w:lang w:eastAsia="es-MX"/>
              </w:rPr>
              <w:t>Saldo al 30 de</w:t>
            </w:r>
            <w:r w:rsidR="00E118FF">
              <w:rPr>
                <w:rFonts w:eastAsia="Times New Roman" w:cs="Calibri"/>
                <w:b/>
                <w:bCs/>
                <w:color w:val="FFFFFF"/>
                <w:sz w:val="14"/>
                <w:szCs w:val="14"/>
                <w:lang w:eastAsia="es-MX"/>
              </w:rPr>
              <w:t xml:space="preserve">    </w:t>
            </w:r>
            <w:r w:rsidRPr="00716789">
              <w:rPr>
                <w:rFonts w:eastAsia="Times New Roman" w:cs="Calibri"/>
                <w:b/>
                <w:bCs/>
                <w:color w:val="FFFFFF"/>
                <w:sz w:val="14"/>
                <w:szCs w:val="14"/>
                <w:lang w:eastAsia="es-MX"/>
              </w:rPr>
              <w:t xml:space="preserve"> </w:t>
            </w:r>
            <w:proofErr w:type="gramStart"/>
            <w:r w:rsidR="00DB1444">
              <w:rPr>
                <w:rFonts w:eastAsia="Times New Roman" w:cs="Calibri"/>
                <w:b/>
                <w:bCs/>
                <w:color w:val="FFFFFF"/>
                <w:sz w:val="14"/>
                <w:szCs w:val="14"/>
                <w:lang w:eastAsia="es-MX"/>
              </w:rPr>
              <w:t>Septiembre</w:t>
            </w:r>
            <w:proofErr w:type="gramEnd"/>
            <w:r w:rsidRPr="00716789">
              <w:rPr>
                <w:rFonts w:eastAsia="Times New Roman" w:cs="Calibri"/>
                <w:b/>
                <w:bCs/>
                <w:color w:val="FFFFFF"/>
                <w:sz w:val="14"/>
                <w:szCs w:val="14"/>
                <w:lang w:eastAsia="es-MX"/>
              </w:rPr>
              <w:t xml:space="preserve"> de 2025</w:t>
            </w:r>
          </w:p>
        </w:tc>
        <w:tc>
          <w:tcPr>
            <w:tcW w:w="1460" w:type="dxa"/>
            <w:tcBorders>
              <w:top w:val="single" w:sz="4" w:space="0" w:color="auto"/>
              <w:left w:val="nil"/>
              <w:bottom w:val="single" w:sz="4" w:space="0" w:color="auto"/>
              <w:right w:val="single" w:sz="4" w:space="0" w:color="auto"/>
            </w:tcBorders>
            <w:shd w:val="clear" w:color="9C0006" w:fill="AB0033"/>
            <w:vAlign w:val="center"/>
            <w:hideMark/>
          </w:tcPr>
          <w:p w14:paraId="722C6DBF" w14:textId="77777777" w:rsidR="00716789" w:rsidRPr="00716789" w:rsidRDefault="00716789" w:rsidP="00E118FF">
            <w:pPr>
              <w:tabs>
                <w:tab w:val="left" w:pos="142"/>
              </w:tabs>
              <w:suppressAutoHyphens w:val="0"/>
              <w:overflowPunct/>
              <w:spacing w:after="0" w:line="240" w:lineRule="auto"/>
              <w:ind w:left="-142" w:firstLine="217"/>
              <w:jc w:val="center"/>
              <w:rPr>
                <w:rFonts w:eastAsia="Times New Roman" w:cs="Calibri"/>
                <w:b/>
                <w:bCs/>
                <w:color w:val="FFFFFF"/>
                <w:sz w:val="14"/>
                <w:szCs w:val="14"/>
                <w:lang w:eastAsia="es-MX"/>
              </w:rPr>
            </w:pPr>
            <w:r w:rsidRPr="00716789">
              <w:rPr>
                <w:rFonts w:eastAsia="Times New Roman" w:cs="Calibri"/>
                <w:b/>
                <w:bCs/>
                <w:color w:val="FFFFFF"/>
                <w:sz w:val="14"/>
                <w:szCs w:val="14"/>
                <w:lang w:eastAsia="es-MX"/>
              </w:rPr>
              <w:t>Intereses</w:t>
            </w:r>
          </w:p>
        </w:tc>
        <w:tc>
          <w:tcPr>
            <w:tcW w:w="980" w:type="dxa"/>
            <w:tcBorders>
              <w:top w:val="single" w:sz="4" w:space="0" w:color="auto"/>
              <w:left w:val="nil"/>
              <w:bottom w:val="single" w:sz="4" w:space="0" w:color="auto"/>
              <w:right w:val="single" w:sz="4" w:space="0" w:color="auto"/>
            </w:tcBorders>
            <w:shd w:val="clear" w:color="9C0006" w:fill="AB0033"/>
            <w:vAlign w:val="center"/>
            <w:hideMark/>
          </w:tcPr>
          <w:p w14:paraId="2D7B4002" w14:textId="77777777" w:rsidR="00716789" w:rsidRPr="00716789" w:rsidRDefault="00716789" w:rsidP="00E118FF">
            <w:pPr>
              <w:tabs>
                <w:tab w:val="left" w:pos="142"/>
              </w:tabs>
              <w:suppressAutoHyphens w:val="0"/>
              <w:overflowPunct/>
              <w:spacing w:after="0" w:line="240" w:lineRule="auto"/>
              <w:ind w:left="-142" w:firstLine="217"/>
              <w:jc w:val="center"/>
              <w:rPr>
                <w:rFonts w:eastAsia="Times New Roman" w:cs="Calibri"/>
                <w:b/>
                <w:bCs/>
                <w:color w:val="FFFFFF"/>
                <w:sz w:val="14"/>
                <w:szCs w:val="14"/>
                <w:lang w:eastAsia="es-MX"/>
              </w:rPr>
            </w:pPr>
            <w:r w:rsidRPr="00716789">
              <w:rPr>
                <w:rFonts w:eastAsia="Times New Roman" w:cs="Calibri"/>
                <w:b/>
                <w:bCs/>
                <w:color w:val="FFFFFF"/>
                <w:sz w:val="14"/>
                <w:szCs w:val="14"/>
                <w:lang w:eastAsia="es-MX"/>
              </w:rPr>
              <w:t>Costo SWAP</w:t>
            </w:r>
          </w:p>
        </w:tc>
      </w:tr>
      <w:tr w:rsidR="00DB1444" w:rsidRPr="00716789" w14:paraId="13CF4D95" w14:textId="77777777" w:rsidTr="00F2110C">
        <w:trPr>
          <w:trHeight w:val="340"/>
        </w:trPr>
        <w:tc>
          <w:tcPr>
            <w:tcW w:w="1947" w:type="dxa"/>
            <w:tcBorders>
              <w:top w:val="nil"/>
              <w:left w:val="single" w:sz="4" w:space="0" w:color="auto"/>
              <w:bottom w:val="single" w:sz="4" w:space="0" w:color="auto"/>
              <w:right w:val="single" w:sz="4" w:space="0" w:color="auto"/>
            </w:tcBorders>
            <w:noWrap/>
            <w:vAlign w:val="bottom"/>
            <w:hideMark/>
          </w:tcPr>
          <w:p w14:paraId="55452959" w14:textId="77777777" w:rsidR="00DB1444" w:rsidRPr="00DB1444" w:rsidRDefault="00DB1444" w:rsidP="00DB1444">
            <w:pPr>
              <w:tabs>
                <w:tab w:val="left" w:pos="142"/>
              </w:tabs>
              <w:suppressAutoHyphens w:val="0"/>
              <w:overflowPunct/>
              <w:spacing w:after="0" w:line="240" w:lineRule="auto"/>
              <w:ind w:left="-142" w:firstLine="142"/>
              <w:rPr>
                <w:rFonts w:eastAsia="Times New Roman" w:cs="Calibri"/>
                <w:color w:val="222B35"/>
                <w:sz w:val="14"/>
                <w:szCs w:val="14"/>
                <w:lang w:val="pt-PT" w:eastAsia="es-MX"/>
              </w:rPr>
            </w:pPr>
            <w:r w:rsidRPr="00DB1444">
              <w:rPr>
                <w:rFonts w:eastAsia="Times New Roman" w:cs="Calibri"/>
                <w:color w:val="222B35"/>
                <w:sz w:val="14"/>
                <w:szCs w:val="14"/>
                <w:lang w:val="pt-PT" w:eastAsia="es-MX"/>
              </w:rPr>
              <w:t>Banobras S.N.C. 183 MDP</w:t>
            </w:r>
          </w:p>
        </w:tc>
        <w:tc>
          <w:tcPr>
            <w:tcW w:w="13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50268E" w14:textId="4E1A56A4"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71,013,731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2E3ECA6" w14:textId="74E3AFF8"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0</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CFA9F0E" w14:textId="5EBE5BC5"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5,802,586</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25B4B494" w14:textId="155EFC09" w:rsidR="00DB1444" w:rsidRPr="00E94797" w:rsidRDefault="00DB1444" w:rsidP="00DB1444">
            <w:pPr>
              <w:tabs>
                <w:tab w:val="left" w:pos="142"/>
              </w:tabs>
              <w:suppressAutoHyphens w:val="0"/>
              <w:overflowPunct/>
              <w:spacing w:after="0" w:line="240" w:lineRule="auto"/>
              <w:ind w:left="-142"/>
              <w:jc w:val="right"/>
              <w:rPr>
                <w:rFonts w:eastAsia="Times New Roman" w:cs="Calibri"/>
                <w:color w:val="222B35"/>
                <w:sz w:val="14"/>
                <w:szCs w:val="14"/>
                <w:highlight w:val="yellow"/>
                <w:lang w:eastAsia="es-MX"/>
              </w:rPr>
            </w:pPr>
            <w:r>
              <w:rPr>
                <w:rFonts w:cs="Calibri"/>
                <w:color w:val="222B35"/>
                <w:sz w:val="14"/>
                <w:szCs w:val="14"/>
              </w:rPr>
              <w:t>65,211,145</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20805919" w14:textId="6F8F15DC"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10,528,944</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76E6EAEC" w14:textId="30454B34"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0</w:t>
            </w:r>
          </w:p>
        </w:tc>
      </w:tr>
      <w:tr w:rsidR="00DB1444" w:rsidRPr="00716789" w14:paraId="0C1007D2" w14:textId="77777777" w:rsidTr="00F2110C">
        <w:trPr>
          <w:trHeight w:val="340"/>
        </w:trPr>
        <w:tc>
          <w:tcPr>
            <w:tcW w:w="1947" w:type="dxa"/>
            <w:tcBorders>
              <w:top w:val="nil"/>
              <w:left w:val="single" w:sz="4" w:space="0" w:color="auto"/>
              <w:bottom w:val="single" w:sz="4" w:space="0" w:color="auto"/>
              <w:right w:val="single" w:sz="4" w:space="0" w:color="auto"/>
            </w:tcBorders>
            <w:noWrap/>
            <w:vAlign w:val="bottom"/>
            <w:hideMark/>
          </w:tcPr>
          <w:p w14:paraId="12E00BB2" w14:textId="77777777" w:rsidR="00DB1444" w:rsidRPr="00DB1444" w:rsidRDefault="00DB1444" w:rsidP="00DB1444">
            <w:pPr>
              <w:tabs>
                <w:tab w:val="left" w:pos="142"/>
              </w:tabs>
              <w:suppressAutoHyphens w:val="0"/>
              <w:overflowPunct/>
              <w:spacing w:after="0" w:line="240" w:lineRule="auto"/>
              <w:ind w:left="-142" w:firstLine="142"/>
              <w:rPr>
                <w:rFonts w:eastAsia="Times New Roman" w:cs="Calibri"/>
                <w:color w:val="222B35"/>
                <w:sz w:val="14"/>
                <w:szCs w:val="14"/>
                <w:lang w:val="pt-PT" w:eastAsia="es-MX"/>
              </w:rPr>
            </w:pPr>
            <w:r w:rsidRPr="00DB1444">
              <w:rPr>
                <w:rFonts w:eastAsia="Times New Roman" w:cs="Calibri"/>
                <w:color w:val="222B35"/>
                <w:sz w:val="14"/>
                <w:szCs w:val="14"/>
                <w:lang w:val="pt-PT" w:eastAsia="es-MX"/>
              </w:rPr>
              <w:t>Banobras S.N.C. 187 MDP</w:t>
            </w:r>
          </w:p>
        </w:tc>
        <w:tc>
          <w:tcPr>
            <w:tcW w:w="1314" w:type="dxa"/>
            <w:tcBorders>
              <w:top w:val="nil"/>
              <w:left w:val="single" w:sz="4" w:space="0" w:color="auto"/>
              <w:bottom w:val="single" w:sz="4" w:space="0" w:color="auto"/>
              <w:right w:val="single" w:sz="4" w:space="0" w:color="auto"/>
            </w:tcBorders>
            <w:shd w:val="clear" w:color="auto" w:fill="auto"/>
            <w:noWrap/>
            <w:vAlign w:val="center"/>
            <w:hideMark/>
          </w:tcPr>
          <w:p w14:paraId="382D78D7" w14:textId="04997C30"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80,943,141</w:t>
            </w:r>
          </w:p>
        </w:tc>
        <w:tc>
          <w:tcPr>
            <w:tcW w:w="1276" w:type="dxa"/>
            <w:tcBorders>
              <w:top w:val="nil"/>
              <w:left w:val="nil"/>
              <w:bottom w:val="single" w:sz="4" w:space="0" w:color="auto"/>
              <w:right w:val="single" w:sz="4" w:space="0" w:color="auto"/>
            </w:tcBorders>
            <w:shd w:val="clear" w:color="auto" w:fill="auto"/>
            <w:noWrap/>
            <w:vAlign w:val="center"/>
            <w:hideMark/>
          </w:tcPr>
          <w:p w14:paraId="4381AD64" w14:textId="57DCC0D5"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0</w:t>
            </w:r>
          </w:p>
        </w:tc>
        <w:tc>
          <w:tcPr>
            <w:tcW w:w="1120" w:type="dxa"/>
            <w:tcBorders>
              <w:top w:val="nil"/>
              <w:left w:val="nil"/>
              <w:bottom w:val="single" w:sz="4" w:space="0" w:color="auto"/>
              <w:right w:val="single" w:sz="4" w:space="0" w:color="auto"/>
            </w:tcBorders>
            <w:shd w:val="clear" w:color="auto" w:fill="auto"/>
            <w:noWrap/>
            <w:vAlign w:val="center"/>
            <w:hideMark/>
          </w:tcPr>
          <w:p w14:paraId="60E5B4A3" w14:textId="569AFC27"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6,613,926</w:t>
            </w:r>
          </w:p>
        </w:tc>
        <w:tc>
          <w:tcPr>
            <w:tcW w:w="1340" w:type="dxa"/>
            <w:tcBorders>
              <w:top w:val="nil"/>
              <w:left w:val="nil"/>
              <w:bottom w:val="single" w:sz="4" w:space="0" w:color="auto"/>
              <w:right w:val="single" w:sz="4" w:space="0" w:color="auto"/>
            </w:tcBorders>
            <w:shd w:val="clear" w:color="auto" w:fill="auto"/>
            <w:noWrap/>
            <w:vAlign w:val="center"/>
            <w:hideMark/>
          </w:tcPr>
          <w:p w14:paraId="674FACDA" w14:textId="26CBE6BA" w:rsidR="00DB1444" w:rsidRPr="00E94797" w:rsidRDefault="00DB1444" w:rsidP="00DB1444">
            <w:pPr>
              <w:tabs>
                <w:tab w:val="left" w:pos="142"/>
              </w:tabs>
              <w:suppressAutoHyphens w:val="0"/>
              <w:overflowPunct/>
              <w:spacing w:after="0" w:line="240" w:lineRule="auto"/>
              <w:ind w:left="-142"/>
              <w:jc w:val="right"/>
              <w:rPr>
                <w:rFonts w:eastAsia="Times New Roman" w:cs="Calibri"/>
                <w:color w:val="222B35"/>
                <w:sz w:val="14"/>
                <w:szCs w:val="14"/>
                <w:highlight w:val="yellow"/>
                <w:lang w:eastAsia="es-MX"/>
              </w:rPr>
            </w:pPr>
            <w:r>
              <w:rPr>
                <w:rFonts w:cs="Calibri"/>
                <w:color w:val="222B35"/>
                <w:sz w:val="14"/>
                <w:szCs w:val="14"/>
              </w:rPr>
              <w:t>74,329,215</w:t>
            </w:r>
          </w:p>
        </w:tc>
        <w:tc>
          <w:tcPr>
            <w:tcW w:w="1460" w:type="dxa"/>
            <w:tcBorders>
              <w:top w:val="nil"/>
              <w:left w:val="nil"/>
              <w:bottom w:val="single" w:sz="4" w:space="0" w:color="auto"/>
              <w:right w:val="single" w:sz="4" w:space="0" w:color="auto"/>
            </w:tcBorders>
            <w:shd w:val="clear" w:color="auto" w:fill="auto"/>
            <w:noWrap/>
            <w:vAlign w:val="center"/>
            <w:hideMark/>
          </w:tcPr>
          <w:p w14:paraId="76A706A7" w14:textId="1CD05DFE"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12,021,311</w:t>
            </w:r>
          </w:p>
        </w:tc>
        <w:tc>
          <w:tcPr>
            <w:tcW w:w="980" w:type="dxa"/>
            <w:tcBorders>
              <w:top w:val="nil"/>
              <w:left w:val="nil"/>
              <w:bottom w:val="single" w:sz="4" w:space="0" w:color="auto"/>
              <w:right w:val="single" w:sz="4" w:space="0" w:color="auto"/>
            </w:tcBorders>
            <w:shd w:val="clear" w:color="auto" w:fill="auto"/>
            <w:noWrap/>
            <w:vAlign w:val="center"/>
            <w:hideMark/>
          </w:tcPr>
          <w:p w14:paraId="00B71E3F" w14:textId="5E77E048"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0</w:t>
            </w:r>
          </w:p>
        </w:tc>
      </w:tr>
      <w:tr w:rsidR="00DB1444" w:rsidRPr="00716789" w14:paraId="1F0294F3" w14:textId="77777777" w:rsidTr="00F2110C">
        <w:trPr>
          <w:trHeight w:val="340"/>
        </w:trPr>
        <w:tc>
          <w:tcPr>
            <w:tcW w:w="1947" w:type="dxa"/>
            <w:tcBorders>
              <w:top w:val="nil"/>
              <w:left w:val="single" w:sz="4" w:space="0" w:color="auto"/>
              <w:bottom w:val="single" w:sz="4" w:space="0" w:color="auto"/>
              <w:right w:val="single" w:sz="4" w:space="0" w:color="auto"/>
            </w:tcBorders>
            <w:noWrap/>
            <w:vAlign w:val="bottom"/>
            <w:hideMark/>
          </w:tcPr>
          <w:p w14:paraId="5E08A7DB" w14:textId="77777777" w:rsidR="00DB1444" w:rsidRPr="00DB1444" w:rsidRDefault="00DB1444" w:rsidP="00DB1444">
            <w:pPr>
              <w:tabs>
                <w:tab w:val="left" w:pos="142"/>
              </w:tabs>
              <w:suppressAutoHyphens w:val="0"/>
              <w:overflowPunct/>
              <w:spacing w:after="0" w:line="240" w:lineRule="auto"/>
              <w:ind w:left="-142" w:firstLine="142"/>
              <w:rPr>
                <w:rFonts w:eastAsia="Times New Roman" w:cs="Calibri"/>
                <w:color w:val="222B35"/>
                <w:sz w:val="14"/>
                <w:szCs w:val="14"/>
                <w:lang w:val="pt-PT" w:eastAsia="es-MX"/>
              </w:rPr>
            </w:pPr>
            <w:r w:rsidRPr="00DB1444">
              <w:rPr>
                <w:rFonts w:eastAsia="Times New Roman" w:cs="Calibri"/>
                <w:color w:val="222B35"/>
                <w:sz w:val="14"/>
                <w:szCs w:val="14"/>
                <w:lang w:val="pt-PT" w:eastAsia="es-MX"/>
              </w:rPr>
              <w:t>Banobras S.N.C. 113 MDP</w:t>
            </w:r>
          </w:p>
        </w:tc>
        <w:tc>
          <w:tcPr>
            <w:tcW w:w="1314" w:type="dxa"/>
            <w:tcBorders>
              <w:top w:val="nil"/>
              <w:left w:val="single" w:sz="4" w:space="0" w:color="auto"/>
              <w:bottom w:val="single" w:sz="4" w:space="0" w:color="auto"/>
              <w:right w:val="single" w:sz="4" w:space="0" w:color="auto"/>
            </w:tcBorders>
            <w:shd w:val="clear" w:color="auto" w:fill="auto"/>
            <w:noWrap/>
            <w:vAlign w:val="center"/>
            <w:hideMark/>
          </w:tcPr>
          <w:p w14:paraId="0D1C541E" w14:textId="41FE64D3"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2,425,438</w:t>
            </w:r>
          </w:p>
        </w:tc>
        <w:tc>
          <w:tcPr>
            <w:tcW w:w="1276" w:type="dxa"/>
            <w:tcBorders>
              <w:top w:val="nil"/>
              <w:left w:val="nil"/>
              <w:bottom w:val="single" w:sz="4" w:space="0" w:color="auto"/>
              <w:right w:val="single" w:sz="4" w:space="0" w:color="auto"/>
            </w:tcBorders>
            <w:shd w:val="clear" w:color="auto" w:fill="auto"/>
            <w:noWrap/>
            <w:vAlign w:val="center"/>
            <w:hideMark/>
          </w:tcPr>
          <w:p w14:paraId="12D3ACB6" w14:textId="4FB93A2E"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0</w:t>
            </w:r>
          </w:p>
        </w:tc>
        <w:tc>
          <w:tcPr>
            <w:tcW w:w="1120" w:type="dxa"/>
            <w:tcBorders>
              <w:top w:val="nil"/>
              <w:left w:val="nil"/>
              <w:bottom w:val="single" w:sz="4" w:space="0" w:color="auto"/>
              <w:right w:val="single" w:sz="4" w:space="0" w:color="auto"/>
            </w:tcBorders>
            <w:shd w:val="clear" w:color="auto" w:fill="auto"/>
            <w:noWrap/>
            <w:vAlign w:val="center"/>
            <w:hideMark/>
          </w:tcPr>
          <w:p w14:paraId="5D95833A" w14:textId="7D35A93A"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2,425,438</w:t>
            </w:r>
          </w:p>
        </w:tc>
        <w:tc>
          <w:tcPr>
            <w:tcW w:w="1340" w:type="dxa"/>
            <w:tcBorders>
              <w:top w:val="nil"/>
              <w:left w:val="nil"/>
              <w:bottom w:val="single" w:sz="4" w:space="0" w:color="auto"/>
              <w:right w:val="single" w:sz="4" w:space="0" w:color="auto"/>
            </w:tcBorders>
            <w:shd w:val="clear" w:color="FFFFCC" w:fill="FFFFFF"/>
            <w:noWrap/>
            <w:vAlign w:val="center"/>
            <w:hideMark/>
          </w:tcPr>
          <w:p w14:paraId="4BD8425A" w14:textId="2F981C6B" w:rsidR="00DB1444" w:rsidRPr="00E94797" w:rsidRDefault="00DB1444" w:rsidP="00DB1444">
            <w:pPr>
              <w:tabs>
                <w:tab w:val="left" w:pos="142"/>
              </w:tabs>
              <w:suppressAutoHyphens w:val="0"/>
              <w:overflowPunct/>
              <w:spacing w:after="0" w:line="240" w:lineRule="auto"/>
              <w:ind w:left="-142"/>
              <w:jc w:val="right"/>
              <w:rPr>
                <w:rFonts w:eastAsia="Times New Roman" w:cs="Calibri"/>
                <w:color w:val="222B35"/>
                <w:sz w:val="14"/>
                <w:szCs w:val="14"/>
                <w:highlight w:val="yellow"/>
                <w:lang w:eastAsia="es-MX"/>
              </w:rPr>
            </w:pPr>
            <w:r>
              <w:rPr>
                <w:rFonts w:cs="Calibri"/>
                <w:color w:val="222B35"/>
                <w:sz w:val="14"/>
                <w:szCs w:val="14"/>
              </w:rPr>
              <w:t>0</w:t>
            </w:r>
          </w:p>
        </w:tc>
        <w:tc>
          <w:tcPr>
            <w:tcW w:w="1460" w:type="dxa"/>
            <w:tcBorders>
              <w:top w:val="nil"/>
              <w:left w:val="nil"/>
              <w:bottom w:val="single" w:sz="4" w:space="0" w:color="auto"/>
              <w:right w:val="single" w:sz="4" w:space="0" w:color="auto"/>
            </w:tcBorders>
            <w:shd w:val="clear" w:color="auto" w:fill="auto"/>
            <w:noWrap/>
            <w:vAlign w:val="center"/>
            <w:hideMark/>
          </w:tcPr>
          <w:p w14:paraId="42766152" w14:textId="4E0CC520"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44,021</w:t>
            </w:r>
          </w:p>
        </w:tc>
        <w:tc>
          <w:tcPr>
            <w:tcW w:w="980" w:type="dxa"/>
            <w:tcBorders>
              <w:top w:val="nil"/>
              <w:left w:val="nil"/>
              <w:bottom w:val="single" w:sz="4" w:space="0" w:color="auto"/>
              <w:right w:val="single" w:sz="4" w:space="0" w:color="auto"/>
            </w:tcBorders>
            <w:shd w:val="clear" w:color="auto" w:fill="auto"/>
            <w:noWrap/>
            <w:vAlign w:val="center"/>
            <w:hideMark/>
          </w:tcPr>
          <w:p w14:paraId="52804C79" w14:textId="3E4C929C"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0</w:t>
            </w:r>
          </w:p>
        </w:tc>
      </w:tr>
      <w:tr w:rsidR="00DB1444" w:rsidRPr="00716789" w14:paraId="0A4BD551" w14:textId="77777777" w:rsidTr="00F2110C">
        <w:trPr>
          <w:trHeight w:val="340"/>
        </w:trPr>
        <w:tc>
          <w:tcPr>
            <w:tcW w:w="1947" w:type="dxa"/>
            <w:tcBorders>
              <w:top w:val="single" w:sz="4" w:space="0" w:color="auto"/>
              <w:left w:val="single" w:sz="4" w:space="0" w:color="auto"/>
              <w:bottom w:val="single" w:sz="4" w:space="0" w:color="auto"/>
              <w:right w:val="single" w:sz="4" w:space="0" w:color="auto"/>
            </w:tcBorders>
            <w:noWrap/>
            <w:vAlign w:val="bottom"/>
            <w:hideMark/>
          </w:tcPr>
          <w:p w14:paraId="411903B2" w14:textId="77777777" w:rsidR="00DB1444" w:rsidRPr="00DB1444" w:rsidRDefault="00DB1444" w:rsidP="00DB1444">
            <w:pPr>
              <w:tabs>
                <w:tab w:val="left" w:pos="142"/>
              </w:tabs>
              <w:suppressAutoHyphens w:val="0"/>
              <w:overflowPunct/>
              <w:spacing w:after="0" w:line="240" w:lineRule="auto"/>
              <w:ind w:left="-142" w:firstLine="142"/>
              <w:rPr>
                <w:rFonts w:eastAsia="Times New Roman" w:cs="Calibri"/>
                <w:color w:val="222B35"/>
                <w:sz w:val="14"/>
                <w:szCs w:val="14"/>
                <w:lang w:eastAsia="es-MX"/>
              </w:rPr>
            </w:pPr>
            <w:r w:rsidRPr="00DB1444">
              <w:rPr>
                <w:rFonts w:eastAsia="Times New Roman" w:cs="Calibri"/>
                <w:color w:val="222B35"/>
                <w:sz w:val="14"/>
                <w:szCs w:val="14"/>
                <w:lang w:eastAsia="es-MX"/>
              </w:rPr>
              <w:t>Banorte S.A. 1’500 MDP</w:t>
            </w:r>
          </w:p>
        </w:tc>
        <w:tc>
          <w:tcPr>
            <w:tcW w:w="1314" w:type="dxa"/>
            <w:tcBorders>
              <w:top w:val="nil"/>
              <w:left w:val="single" w:sz="4" w:space="0" w:color="auto"/>
              <w:bottom w:val="single" w:sz="4" w:space="0" w:color="auto"/>
              <w:right w:val="single" w:sz="4" w:space="0" w:color="auto"/>
            </w:tcBorders>
            <w:shd w:val="clear" w:color="auto" w:fill="auto"/>
            <w:noWrap/>
            <w:vAlign w:val="center"/>
            <w:hideMark/>
          </w:tcPr>
          <w:p w14:paraId="77AFA033" w14:textId="39F60E6F"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1,450,403,541</w:t>
            </w:r>
          </w:p>
        </w:tc>
        <w:tc>
          <w:tcPr>
            <w:tcW w:w="1276" w:type="dxa"/>
            <w:tcBorders>
              <w:top w:val="nil"/>
              <w:left w:val="nil"/>
              <w:bottom w:val="single" w:sz="4" w:space="0" w:color="auto"/>
              <w:right w:val="single" w:sz="4" w:space="0" w:color="auto"/>
            </w:tcBorders>
            <w:shd w:val="clear" w:color="auto" w:fill="auto"/>
            <w:noWrap/>
            <w:vAlign w:val="center"/>
            <w:hideMark/>
          </w:tcPr>
          <w:p w14:paraId="27A1AAE2" w14:textId="6E0F1116"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0</w:t>
            </w:r>
          </w:p>
        </w:tc>
        <w:tc>
          <w:tcPr>
            <w:tcW w:w="1120" w:type="dxa"/>
            <w:tcBorders>
              <w:top w:val="nil"/>
              <w:left w:val="nil"/>
              <w:bottom w:val="single" w:sz="4" w:space="0" w:color="auto"/>
              <w:right w:val="single" w:sz="4" w:space="0" w:color="auto"/>
            </w:tcBorders>
            <w:shd w:val="clear" w:color="auto" w:fill="auto"/>
            <w:noWrap/>
            <w:vAlign w:val="center"/>
            <w:hideMark/>
          </w:tcPr>
          <w:p w14:paraId="00255860" w14:textId="13B4C466"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16,810,692</w:t>
            </w:r>
          </w:p>
        </w:tc>
        <w:tc>
          <w:tcPr>
            <w:tcW w:w="1340" w:type="dxa"/>
            <w:tcBorders>
              <w:top w:val="nil"/>
              <w:left w:val="nil"/>
              <w:bottom w:val="single" w:sz="4" w:space="0" w:color="auto"/>
              <w:right w:val="single" w:sz="4" w:space="0" w:color="auto"/>
            </w:tcBorders>
            <w:shd w:val="clear" w:color="FFFFCC" w:fill="FFFFFF"/>
            <w:noWrap/>
            <w:vAlign w:val="center"/>
            <w:hideMark/>
          </w:tcPr>
          <w:p w14:paraId="33BC1E29" w14:textId="43D75447" w:rsidR="00DB1444" w:rsidRPr="00E94797" w:rsidRDefault="00DB1444" w:rsidP="00DB1444">
            <w:pPr>
              <w:tabs>
                <w:tab w:val="left" w:pos="142"/>
              </w:tabs>
              <w:suppressAutoHyphens w:val="0"/>
              <w:overflowPunct/>
              <w:spacing w:after="0" w:line="240" w:lineRule="auto"/>
              <w:ind w:left="-142"/>
              <w:jc w:val="right"/>
              <w:rPr>
                <w:rFonts w:eastAsia="Times New Roman" w:cs="Calibri"/>
                <w:color w:val="222B35"/>
                <w:sz w:val="14"/>
                <w:szCs w:val="14"/>
                <w:highlight w:val="yellow"/>
                <w:lang w:eastAsia="es-MX"/>
              </w:rPr>
            </w:pPr>
            <w:r>
              <w:rPr>
                <w:rFonts w:cs="Calibri"/>
                <w:color w:val="222B35"/>
                <w:sz w:val="14"/>
                <w:szCs w:val="14"/>
              </w:rPr>
              <w:t>1,433,592,849</w:t>
            </w:r>
          </w:p>
        </w:tc>
        <w:tc>
          <w:tcPr>
            <w:tcW w:w="1460" w:type="dxa"/>
            <w:tcBorders>
              <w:top w:val="nil"/>
              <w:left w:val="nil"/>
              <w:bottom w:val="single" w:sz="4" w:space="0" w:color="auto"/>
              <w:right w:val="single" w:sz="4" w:space="0" w:color="auto"/>
            </w:tcBorders>
            <w:shd w:val="clear" w:color="auto" w:fill="auto"/>
            <w:noWrap/>
            <w:vAlign w:val="center"/>
            <w:hideMark/>
          </w:tcPr>
          <w:p w14:paraId="52DDE914" w14:textId="59E5C34A"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104,616,484</w:t>
            </w:r>
          </w:p>
        </w:tc>
        <w:tc>
          <w:tcPr>
            <w:tcW w:w="980" w:type="dxa"/>
            <w:tcBorders>
              <w:top w:val="nil"/>
              <w:left w:val="nil"/>
              <w:bottom w:val="single" w:sz="4" w:space="0" w:color="auto"/>
              <w:right w:val="single" w:sz="4" w:space="0" w:color="auto"/>
            </w:tcBorders>
            <w:shd w:val="clear" w:color="auto" w:fill="auto"/>
            <w:noWrap/>
            <w:vAlign w:val="center"/>
            <w:hideMark/>
          </w:tcPr>
          <w:p w14:paraId="264398DB" w14:textId="32EF005B"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0</w:t>
            </w:r>
          </w:p>
        </w:tc>
      </w:tr>
      <w:tr w:rsidR="00DB1444" w:rsidRPr="00716789" w14:paraId="73E2F573" w14:textId="77777777" w:rsidTr="00F2110C">
        <w:trPr>
          <w:trHeight w:val="340"/>
        </w:trPr>
        <w:tc>
          <w:tcPr>
            <w:tcW w:w="1947" w:type="dxa"/>
            <w:tcBorders>
              <w:top w:val="single" w:sz="4" w:space="0" w:color="auto"/>
              <w:left w:val="single" w:sz="4" w:space="0" w:color="auto"/>
              <w:bottom w:val="single" w:sz="4" w:space="0" w:color="auto"/>
              <w:right w:val="single" w:sz="4" w:space="0" w:color="auto"/>
            </w:tcBorders>
            <w:noWrap/>
            <w:vAlign w:val="bottom"/>
            <w:hideMark/>
          </w:tcPr>
          <w:p w14:paraId="1A432A0B" w14:textId="77777777" w:rsidR="00DB1444" w:rsidRPr="00DB1444" w:rsidRDefault="00DB1444" w:rsidP="00DB1444">
            <w:pPr>
              <w:tabs>
                <w:tab w:val="left" w:pos="142"/>
              </w:tabs>
              <w:suppressAutoHyphens w:val="0"/>
              <w:overflowPunct/>
              <w:spacing w:after="0" w:line="240" w:lineRule="auto"/>
              <w:ind w:left="-142" w:firstLine="142"/>
              <w:rPr>
                <w:rFonts w:eastAsia="Times New Roman" w:cs="Calibri"/>
                <w:color w:val="222B35"/>
                <w:sz w:val="14"/>
                <w:szCs w:val="14"/>
                <w:lang w:eastAsia="es-MX"/>
              </w:rPr>
            </w:pPr>
            <w:r w:rsidRPr="00DB1444">
              <w:rPr>
                <w:rFonts w:eastAsia="Times New Roman" w:cs="Calibri"/>
                <w:color w:val="222B35"/>
                <w:sz w:val="14"/>
                <w:szCs w:val="14"/>
                <w:lang w:eastAsia="es-MX"/>
              </w:rPr>
              <w:t>Banorte S.A. 1’200 MDP</w:t>
            </w:r>
          </w:p>
        </w:tc>
        <w:tc>
          <w:tcPr>
            <w:tcW w:w="1314" w:type="dxa"/>
            <w:tcBorders>
              <w:top w:val="nil"/>
              <w:left w:val="single" w:sz="4" w:space="0" w:color="auto"/>
              <w:bottom w:val="single" w:sz="4" w:space="0" w:color="auto"/>
              <w:right w:val="single" w:sz="4" w:space="0" w:color="auto"/>
            </w:tcBorders>
            <w:shd w:val="clear" w:color="auto" w:fill="auto"/>
            <w:noWrap/>
            <w:vAlign w:val="center"/>
            <w:hideMark/>
          </w:tcPr>
          <w:p w14:paraId="1DB0A284" w14:textId="511449CA"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962,176,789</w:t>
            </w:r>
          </w:p>
        </w:tc>
        <w:tc>
          <w:tcPr>
            <w:tcW w:w="1276" w:type="dxa"/>
            <w:tcBorders>
              <w:top w:val="nil"/>
              <w:left w:val="nil"/>
              <w:bottom w:val="single" w:sz="4" w:space="0" w:color="auto"/>
              <w:right w:val="single" w:sz="4" w:space="0" w:color="auto"/>
            </w:tcBorders>
            <w:shd w:val="clear" w:color="auto" w:fill="auto"/>
            <w:noWrap/>
            <w:vAlign w:val="center"/>
            <w:hideMark/>
          </w:tcPr>
          <w:p w14:paraId="1C57767A" w14:textId="7A908BD9"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0</w:t>
            </w:r>
          </w:p>
        </w:tc>
        <w:tc>
          <w:tcPr>
            <w:tcW w:w="1120" w:type="dxa"/>
            <w:tcBorders>
              <w:top w:val="nil"/>
              <w:left w:val="nil"/>
              <w:bottom w:val="single" w:sz="4" w:space="0" w:color="auto"/>
              <w:right w:val="single" w:sz="4" w:space="0" w:color="auto"/>
            </w:tcBorders>
            <w:shd w:val="clear" w:color="auto" w:fill="auto"/>
            <w:noWrap/>
            <w:vAlign w:val="center"/>
            <w:hideMark/>
          </w:tcPr>
          <w:p w14:paraId="6268D599" w14:textId="64C1EFCF"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9,555,902</w:t>
            </w:r>
          </w:p>
        </w:tc>
        <w:tc>
          <w:tcPr>
            <w:tcW w:w="1340" w:type="dxa"/>
            <w:tcBorders>
              <w:top w:val="nil"/>
              <w:left w:val="nil"/>
              <w:bottom w:val="single" w:sz="4" w:space="0" w:color="auto"/>
              <w:right w:val="single" w:sz="4" w:space="0" w:color="auto"/>
            </w:tcBorders>
            <w:shd w:val="clear" w:color="FFFFCC" w:fill="FFFFFF"/>
            <w:noWrap/>
            <w:vAlign w:val="center"/>
            <w:hideMark/>
          </w:tcPr>
          <w:p w14:paraId="6AD74005" w14:textId="1A39FF81" w:rsidR="00DB1444" w:rsidRPr="00E94797" w:rsidRDefault="00DB1444" w:rsidP="00DB1444">
            <w:pPr>
              <w:tabs>
                <w:tab w:val="left" w:pos="142"/>
              </w:tabs>
              <w:suppressAutoHyphens w:val="0"/>
              <w:overflowPunct/>
              <w:spacing w:after="0" w:line="240" w:lineRule="auto"/>
              <w:ind w:left="-142"/>
              <w:jc w:val="right"/>
              <w:rPr>
                <w:rFonts w:eastAsia="Times New Roman" w:cs="Calibri"/>
                <w:color w:val="222B35"/>
                <w:sz w:val="14"/>
                <w:szCs w:val="14"/>
                <w:highlight w:val="yellow"/>
                <w:lang w:eastAsia="es-MX"/>
              </w:rPr>
            </w:pPr>
            <w:r>
              <w:rPr>
                <w:rFonts w:cs="Calibri"/>
                <w:color w:val="222B35"/>
                <w:sz w:val="14"/>
                <w:szCs w:val="14"/>
              </w:rPr>
              <w:t>952,620,887</w:t>
            </w:r>
          </w:p>
        </w:tc>
        <w:tc>
          <w:tcPr>
            <w:tcW w:w="1460" w:type="dxa"/>
            <w:tcBorders>
              <w:top w:val="nil"/>
              <w:left w:val="nil"/>
              <w:bottom w:val="single" w:sz="4" w:space="0" w:color="auto"/>
              <w:right w:val="single" w:sz="4" w:space="0" w:color="auto"/>
            </w:tcBorders>
            <w:shd w:val="clear" w:color="auto" w:fill="auto"/>
            <w:noWrap/>
            <w:vAlign w:val="center"/>
            <w:hideMark/>
          </w:tcPr>
          <w:p w14:paraId="5EC0002B" w14:textId="601DC142"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67,587,264</w:t>
            </w:r>
          </w:p>
        </w:tc>
        <w:tc>
          <w:tcPr>
            <w:tcW w:w="980" w:type="dxa"/>
            <w:tcBorders>
              <w:top w:val="nil"/>
              <w:left w:val="nil"/>
              <w:bottom w:val="single" w:sz="4" w:space="0" w:color="auto"/>
              <w:right w:val="single" w:sz="4" w:space="0" w:color="auto"/>
            </w:tcBorders>
            <w:shd w:val="clear" w:color="auto" w:fill="auto"/>
            <w:noWrap/>
            <w:vAlign w:val="center"/>
            <w:hideMark/>
          </w:tcPr>
          <w:p w14:paraId="06D3514F" w14:textId="44DFA15A"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40,523</w:t>
            </w:r>
          </w:p>
        </w:tc>
      </w:tr>
      <w:tr w:rsidR="00DB1444" w:rsidRPr="00716789" w14:paraId="00039ABD" w14:textId="77777777" w:rsidTr="00F2110C">
        <w:trPr>
          <w:trHeight w:val="340"/>
        </w:trPr>
        <w:tc>
          <w:tcPr>
            <w:tcW w:w="1947" w:type="dxa"/>
            <w:tcBorders>
              <w:top w:val="single" w:sz="4" w:space="0" w:color="auto"/>
              <w:left w:val="single" w:sz="4" w:space="0" w:color="auto"/>
              <w:bottom w:val="single" w:sz="4" w:space="0" w:color="auto"/>
              <w:right w:val="single" w:sz="4" w:space="0" w:color="auto"/>
            </w:tcBorders>
            <w:noWrap/>
            <w:vAlign w:val="bottom"/>
            <w:hideMark/>
          </w:tcPr>
          <w:p w14:paraId="64EF2DFE" w14:textId="77777777" w:rsidR="00DB1444" w:rsidRPr="00DB1444" w:rsidRDefault="00DB1444" w:rsidP="00DB1444">
            <w:pPr>
              <w:tabs>
                <w:tab w:val="left" w:pos="142"/>
              </w:tabs>
              <w:suppressAutoHyphens w:val="0"/>
              <w:overflowPunct/>
              <w:spacing w:after="0" w:line="240" w:lineRule="auto"/>
              <w:ind w:left="-142" w:firstLine="142"/>
              <w:rPr>
                <w:rFonts w:eastAsia="Times New Roman" w:cs="Calibri"/>
                <w:color w:val="222B35"/>
                <w:sz w:val="14"/>
                <w:szCs w:val="14"/>
                <w:lang w:eastAsia="es-MX"/>
              </w:rPr>
            </w:pPr>
            <w:r w:rsidRPr="00DB1444">
              <w:rPr>
                <w:rFonts w:eastAsia="Times New Roman" w:cs="Calibri"/>
                <w:color w:val="222B35"/>
                <w:sz w:val="14"/>
                <w:szCs w:val="14"/>
                <w:lang w:eastAsia="es-MX"/>
              </w:rPr>
              <w:t>Banamex S.A. 2’506 MDP</w:t>
            </w:r>
          </w:p>
        </w:tc>
        <w:tc>
          <w:tcPr>
            <w:tcW w:w="1314" w:type="dxa"/>
            <w:tcBorders>
              <w:top w:val="nil"/>
              <w:left w:val="single" w:sz="4" w:space="0" w:color="auto"/>
              <w:bottom w:val="single" w:sz="4" w:space="0" w:color="auto"/>
              <w:right w:val="single" w:sz="4" w:space="0" w:color="auto"/>
            </w:tcBorders>
            <w:shd w:val="clear" w:color="auto" w:fill="auto"/>
            <w:noWrap/>
            <w:vAlign w:val="center"/>
            <w:hideMark/>
          </w:tcPr>
          <w:p w14:paraId="46C454CC" w14:textId="26931B58"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2,493,017,330</w:t>
            </w:r>
          </w:p>
        </w:tc>
        <w:tc>
          <w:tcPr>
            <w:tcW w:w="1276" w:type="dxa"/>
            <w:tcBorders>
              <w:top w:val="nil"/>
              <w:left w:val="nil"/>
              <w:bottom w:val="single" w:sz="4" w:space="0" w:color="auto"/>
              <w:right w:val="single" w:sz="4" w:space="0" w:color="auto"/>
            </w:tcBorders>
            <w:shd w:val="clear" w:color="auto" w:fill="auto"/>
            <w:noWrap/>
            <w:vAlign w:val="center"/>
            <w:hideMark/>
          </w:tcPr>
          <w:p w14:paraId="74F5E2AF" w14:textId="568F3B19"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0</w:t>
            </w:r>
          </w:p>
        </w:tc>
        <w:tc>
          <w:tcPr>
            <w:tcW w:w="1120" w:type="dxa"/>
            <w:tcBorders>
              <w:top w:val="nil"/>
              <w:left w:val="nil"/>
              <w:bottom w:val="single" w:sz="4" w:space="0" w:color="auto"/>
              <w:right w:val="single" w:sz="4" w:space="0" w:color="auto"/>
            </w:tcBorders>
            <w:shd w:val="clear" w:color="auto" w:fill="auto"/>
            <w:noWrap/>
            <w:vAlign w:val="center"/>
            <w:hideMark/>
          </w:tcPr>
          <w:p w14:paraId="180645D8" w14:textId="24F90A4D"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17,299,356</w:t>
            </w:r>
          </w:p>
        </w:tc>
        <w:tc>
          <w:tcPr>
            <w:tcW w:w="1340" w:type="dxa"/>
            <w:tcBorders>
              <w:top w:val="nil"/>
              <w:left w:val="nil"/>
              <w:bottom w:val="single" w:sz="4" w:space="0" w:color="auto"/>
              <w:right w:val="single" w:sz="4" w:space="0" w:color="auto"/>
            </w:tcBorders>
            <w:shd w:val="clear" w:color="FFFFCC" w:fill="FFFFFF"/>
            <w:noWrap/>
            <w:vAlign w:val="center"/>
            <w:hideMark/>
          </w:tcPr>
          <w:p w14:paraId="43B22318" w14:textId="660D4EA3" w:rsidR="00DB1444" w:rsidRPr="00E94797" w:rsidRDefault="00DB1444" w:rsidP="00DB1444">
            <w:pPr>
              <w:tabs>
                <w:tab w:val="left" w:pos="142"/>
              </w:tabs>
              <w:suppressAutoHyphens w:val="0"/>
              <w:overflowPunct/>
              <w:spacing w:after="0" w:line="240" w:lineRule="auto"/>
              <w:ind w:left="-142"/>
              <w:jc w:val="right"/>
              <w:rPr>
                <w:rFonts w:eastAsia="Times New Roman" w:cs="Calibri"/>
                <w:color w:val="222B35"/>
                <w:sz w:val="14"/>
                <w:szCs w:val="14"/>
                <w:highlight w:val="yellow"/>
                <w:lang w:eastAsia="es-MX"/>
              </w:rPr>
            </w:pPr>
            <w:r>
              <w:rPr>
                <w:rFonts w:cs="Calibri"/>
                <w:color w:val="222B35"/>
                <w:sz w:val="14"/>
                <w:szCs w:val="14"/>
              </w:rPr>
              <w:t>2,475,717,974</w:t>
            </w:r>
          </w:p>
        </w:tc>
        <w:tc>
          <w:tcPr>
            <w:tcW w:w="1460" w:type="dxa"/>
            <w:tcBorders>
              <w:top w:val="nil"/>
              <w:left w:val="nil"/>
              <w:bottom w:val="single" w:sz="4" w:space="0" w:color="auto"/>
              <w:right w:val="single" w:sz="4" w:space="0" w:color="auto"/>
            </w:tcBorders>
            <w:shd w:val="clear" w:color="auto" w:fill="auto"/>
            <w:noWrap/>
            <w:vAlign w:val="center"/>
            <w:hideMark/>
          </w:tcPr>
          <w:p w14:paraId="23F92F54" w14:textId="27F4DF27"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167,803,233</w:t>
            </w:r>
          </w:p>
        </w:tc>
        <w:tc>
          <w:tcPr>
            <w:tcW w:w="980" w:type="dxa"/>
            <w:tcBorders>
              <w:top w:val="nil"/>
              <w:left w:val="nil"/>
              <w:bottom w:val="single" w:sz="4" w:space="0" w:color="auto"/>
              <w:right w:val="single" w:sz="4" w:space="0" w:color="auto"/>
            </w:tcBorders>
            <w:shd w:val="clear" w:color="auto" w:fill="auto"/>
            <w:noWrap/>
            <w:vAlign w:val="center"/>
            <w:hideMark/>
          </w:tcPr>
          <w:p w14:paraId="29997AAA" w14:textId="3B36386F"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5,140,093</w:t>
            </w:r>
          </w:p>
        </w:tc>
      </w:tr>
      <w:tr w:rsidR="00DB1444" w:rsidRPr="00716789" w14:paraId="434D493F" w14:textId="77777777" w:rsidTr="00F2110C">
        <w:trPr>
          <w:trHeight w:val="340"/>
        </w:trPr>
        <w:tc>
          <w:tcPr>
            <w:tcW w:w="1947" w:type="dxa"/>
            <w:tcBorders>
              <w:top w:val="single" w:sz="4" w:space="0" w:color="auto"/>
              <w:left w:val="single" w:sz="4" w:space="0" w:color="auto"/>
              <w:bottom w:val="single" w:sz="4" w:space="0" w:color="auto"/>
              <w:right w:val="single" w:sz="4" w:space="0" w:color="auto"/>
            </w:tcBorders>
            <w:noWrap/>
            <w:vAlign w:val="bottom"/>
            <w:hideMark/>
          </w:tcPr>
          <w:p w14:paraId="2553E302" w14:textId="77777777" w:rsidR="00DB1444" w:rsidRPr="00DB1444" w:rsidRDefault="00DB1444" w:rsidP="00DB1444">
            <w:pPr>
              <w:tabs>
                <w:tab w:val="left" w:pos="142"/>
              </w:tabs>
              <w:suppressAutoHyphens w:val="0"/>
              <w:overflowPunct/>
              <w:spacing w:after="0" w:line="240" w:lineRule="auto"/>
              <w:ind w:left="-142" w:firstLine="142"/>
              <w:rPr>
                <w:rFonts w:eastAsia="Times New Roman" w:cs="Calibri"/>
                <w:color w:val="222B35"/>
                <w:sz w:val="14"/>
                <w:szCs w:val="14"/>
                <w:lang w:eastAsia="es-MX"/>
              </w:rPr>
            </w:pPr>
            <w:r w:rsidRPr="00DB1444">
              <w:rPr>
                <w:rFonts w:eastAsia="Times New Roman" w:cs="Calibri"/>
                <w:color w:val="222B35"/>
                <w:sz w:val="14"/>
                <w:szCs w:val="14"/>
                <w:lang w:eastAsia="es-MX"/>
              </w:rPr>
              <w:t>BBVA México S.A. 3’000 MDP</w:t>
            </w:r>
          </w:p>
        </w:tc>
        <w:tc>
          <w:tcPr>
            <w:tcW w:w="1314" w:type="dxa"/>
            <w:tcBorders>
              <w:top w:val="nil"/>
              <w:left w:val="single" w:sz="4" w:space="0" w:color="auto"/>
              <w:bottom w:val="single" w:sz="4" w:space="0" w:color="auto"/>
              <w:right w:val="single" w:sz="4" w:space="0" w:color="auto"/>
            </w:tcBorders>
            <w:shd w:val="clear" w:color="auto" w:fill="auto"/>
            <w:noWrap/>
            <w:vAlign w:val="center"/>
            <w:hideMark/>
          </w:tcPr>
          <w:p w14:paraId="1E388CDC" w14:textId="1E720B18"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2,992,507,049</w:t>
            </w:r>
          </w:p>
        </w:tc>
        <w:tc>
          <w:tcPr>
            <w:tcW w:w="1276" w:type="dxa"/>
            <w:tcBorders>
              <w:top w:val="nil"/>
              <w:left w:val="nil"/>
              <w:bottom w:val="single" w:sz="4" w:space="0" w:color="auto"/>
              <w:right w:val="single" w:sz="4" w:space="0" w:color="auto"/>
            </w:tcBorders>
            <w:shd w:val="clear" w:color="auto" w:fill="auto"/>
            <w:noWrap/>
            <w:vAlign w:val="center"/>
            <w:hideMark/>
          </w:tcPr>
          <w:p w14:paraId="7A80A002" w14:textId="29FD0E52"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0</w:t>
            </w:r>
          </w:p>
        </w:tc>
        <w:tc>
          <w:tcPr>
            <w:tcW w:w="1120" w:type="dxa"/>
            <w:tcBorders>
              <w:top w:val="nil"/>
              <w:left w:val="nil"/>
              <w:bottom w:val="single" w:sz="4" w:space="0" w:color="auto"/>
              <w:right w:val="single" w:sz="4" w:space="0" w:color="auto"/>
            </w:tcBorders>
            <w:shd w:val="clear" w:color="auto" w:fill="auto"/>
            <w:noWrap/>
            <w:vAlign w:val="center"/>
            <w:hideMark/>
          </w:tcPr>
          <w:p w14:paraId="33876B3E" w14:textId="68F50463"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9,408,860</w:t>
            </w:r>
          </w:p>
        </w:tc>
        <w:tc>
          <w:tcPr>
            <w:tcW w:w="1340" w:type="dxa"/>
            <w:tcBorders>
              <w:top w:val="nil"/>
              <w:left w:val="nil"/>
              <w:bottom w:val="single" w:sz="4" w:space="0" w:color="auto"/>
              <w:right w:val="single" w:sz="4" w:space="0" w:color="auto"/>
            </w:tcBorders>
            <w:shd w:val="clear" w:color="FFFFCC" w:fill="FFFFFF"/>
            <w:noWrap/>
            <w:vAlign w:val="center"/>
            <w:hideMark/>
          </w:tcPr>
          <w:p w14:paraId="6D2A0B27" w14:textId="5A0F55EB" w:rsidR="00DB1444" w:rsidRPr="00E94797" w:rsidRDefault="00DB1444" w:rsidP="00DB1444">
            <w:pPr>
              <w:tabs>
                <w:tab w:val="left" w:pos="142"/>
              </w:tabs>
              <w:suppressAutoHyphens w:val="0"/>
              <w:overflowPunct/>
              <w:spacing w:after="0" w:line="240" w:lineRule="auto"/>
              <w:ind w:left="-142"/>
              <w:jc w:val="right"/>
              <w:rPr>
                <w:rFonts w:eastAsia="Times New Roman" w:cs="Calibri"/>
                <w:color w:val="222B35"/>
                <w:sz w:val="14"/>
                <w:szCs w:val="14"/>
                <w:highlight w:val="yellow"/>
                <w:lang w:eastAsia="es-MX"/>
              </w:rPr>
            </w:pPr>
            <w:r>
              <w:rPr>
                <w:rFonts w:cs="Calibri"/>
                <w:color w:val="222B35"/>
                <w:sz w:val="14"/>
                <w:szCs w:val="14"/>
              </w:rPr>
              <w:t>2,983,098,189</w:t>
            </w:r>
          </w:p>
        </w:tc>
        <w:tc>
          <w:tcPr>
            <w:tcW w:w="1460" w:type="dxa"/>
            <w:tcBorders>
              <w:top w:val="nil"/>
              <w:left w:val="nil"/>
              <w:bottom w:val="single" w:sz="4" w:space="0" w:color="auto"/>
              <w:right w:val="single" w:sz="4" w:space="0" w:color="auto"/>
            </w:tcBorders>
            <w:shd w:val="clear" w:color="auto" w:fill="auto"/>
            <w:noWrap/>
            <w:vAlign w:val="center"/>
            <w:hideMark/>
          </w:tcPr>
          <w:p w14:paraId="00FACB03" w14:textId="13097A34"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206,807,746</w:t>
            </w:r>
          </w:p>
        </w:tc>
        <w:tc>
          <w:tcPr>
            <w:tcW w:w="980" w:type="dxa"/>
            <w:tcBorders>
              <w:top w:val="nil"/>
              <w:left w:val="nil"/>
              <w:bottom w:val="single" w:sz="4" w:space="0" w:color="auto"/>
              <w:right w:val="single" w:sz="4" w:space="0" w:color="auto"/>
            </w:tcBorders>
            <w:shd w:val="clear" w:color="auto" w:fill="auto"/>
            <w:noWrap/>
            <w:vAlign w:val="center"/>
            <w:hideMark/>
          </w:tcPr>
          <w:p w14:paraId="304ADEAC" w14:textId="749DEDFD"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6,632,912</w:t>
            </w:r>
          </w:p>
        </w:tc>
      </w:tr>
      <w:tr w:rsidR="00DB1444" w:rsidRPr="00716789" w14:paraId="310538EB" w14:textId="77777777" w:rsidTr="00F2110C">
        <w:trPr>
          <w:trHeight w:val="340"/>
        </w:trPr>
        <w:tc>
          <w:tcPr>
            <w:tcW w:w="1947" w:type="dxa"/>
            <w:tcBorders>
              <w:top w:val="single" w:sz="4" w:space="0" w:color="auto"/>
              <w:left w:val="single" w:sz="4" w:space="0" w:color="auto"/>
              <w:bottom w:val="single" w:sz="4" w:space="0" w:color="auto"/>
              <w:right w:val="single" w:sz="4" w:space="0" w:color="auto"/>
            </w:tcBorders>
            <w:noWrap/>
            <w:vAlign w:val="bottom"/>
            <w:hideMark/>
          </w:tcPr>
          <w:p w14:paraId="06FFD649" w14:textId="77777777" w:rsidR="00DB1444" w:rsidRPr="00DB1444" w:rsidRDefault="00DB1444" w:rsidP="00DB1444">
            <w:pPr>
              <w:tabs>
                <w:tab w:val="left" w:pos="142"/>
              </w:tabs>
              <w:suppressAutoHyphens w:val="0"/>
              <w:overflowPunct/>
              <w:spacing w:after="0" w:line="240" w:lineRule="auto"/>
              <w:ind w:left="-142" w:firstLine="142"/>
              <w:rPr>
                <w:rFonts w:eastAsia="Times New Roman" w:cs="Calibri"/>
                <w:color w:val="222B35"/>
                <w:sz w:val="14"/>
                <w:szCs w:val="14"/>
                <w:lang w:eastAsia="es-MX"/>
              </w:rPr>
            </w:pPr>
            <w:r w:rsidRPr="00DB1444">
              <w:rPr>
                <w:rFonts w:eastAsia="Times New Roman" w:cs="Calibri"/>
                <w:color w:val="222B35"/>
                <w:sz w:val="14"/>
                <w:szCs w:val="14"/>
                <w:lang w:eastAsia="es-MX"/>
              </w:rPr>
              <w:t>Banorte S.A 4’500 MDP</w:t>
            </w:r>
          </w:p>
        </w:tc>
        <w:tc>
          <w:tcPr>
            <w:tcW w:w="1314" w:type="dxa"/>
            <w:tcBorders>
              <w:top w:val="nil"/>
              <w:left w:val="single" w:sz="4" w:space="0" w:color="auto"/>
              <w:bottom w:val="single" w:sz="4" w:space="0" w:color="auto"/>
              <w:right w:val="single" w:sz="4" w:space="0" w:color="auto"/>
            </w:tcBorders>
            <w:shd w:val="clear" w:color="auto" w:fill="auto"/>
            <w:noWrap/>
            <w:vAlign w:val="center"/>
            <w:hideMark/>
          </w:tcPr>
          <w:p w14:paraId="1FCC68F7" w14:textId="05474CAB"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4,488,908,081</w:t>
            </w:r>
          </w:p>
        </w:tc>
        <w:tc>
          <w:tcPr>
            <w:tcW w:w="1276" w:type="dxa"/>
            <w:tcBorders>
              <w:top w:val="nil"/>
              <w:left w:val="nil"/>
              <w:bottom w:val="single" w:sz="4" w:space="0" w:color="auto"/>
              <w:right w:val="single" w:sz="4" w:space="0" w:color="auto"/>
            </w:tcBorders>
            <w:shd w:val="clear" w:color="auto" w:fill="auto"/>
            <w:noWrap/>
            <w:vAlign w:val="center"/>
            <w:hideMark/>
          </w:tcPr>
          <w:p w14:paraId="7FE39947" w14:textId="224DCB37"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0</w:t>
            </w:r>
          </w:p>
        </w:tc>
        <w:tc>
          <w:tcPr>
            <w:tcW w:w="1120" w:type="dxa"/>
            <w:tcBorders>
              <w:top w:val="nil"/>
              <w:left w:val="nil"/>
              <w:bottom w:val="single" w:sz="4" w:space="0" w:color="auto"/>
              <w:right w:val="single" w:sz="4" w:space="0" w:color="auto"/>
            </w:tcBorders>
            <w:shd w:val="clear" w:color="auto" w:fill="auto"/>
            <w:noWrap/>
            <w:vAlign w:val="center"/>
            <w:hideMark/>
          </w:tcPr>
          <w:p w14:paraId="597C38EB" w14:textId="6497FA74"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13,928,067</w:t>
            </w:r>
          </w:p>
        </w:tc>
        <w:tc>
          <w:tcPr>
            <w:tcW w:w="1340" w:type="dxa"/>
            <w:tcBorders>
              <w:top w:val="nil"/>
              <w:left w:val="nil"/>
              <w:bottom w:val="single" w:sz="4" w:space="0" w:color="auto"/>
              <w:right w:val="single" w:sz="4" w:space="0" w:color="auto"/>
            </w:tcBorders>
            <w:shd w:val="clear" w:color="FFFFCC" w:fill="FFFFFF"/>
            <w:noWrap/>
            <w:vAlign w:val="center"/>
            <w:hideMark/>
          </w:tcPr>
          <w:p w14:paraId="0DA08097" w14:textId="28D7B0B5" w:rsidR="00DB1444" w:rsidRPr="00E94797" w:rsidRDefault="00DB1444" w:rsidP="00DB1444">
            <w:pPr>
              <w:tabs>
                <w:tab w:val="left" w:pos="142"/>
              </w:tabs>
              <w:suppressAutoHyphens w:val="0"/>
              <w:overflowPunct/>
              <w:spacing w:after="0" w:line="240" w:lineRule="auto"/>
              <w:ind w:left="-142"/>
              <w:jc w:val="right"/>
              <w:rPr>
                <w:rFonts w:eastAsia="Times New Roman" w:cs="Calibri"/>
                <w:color w:val="222B35"/>
                <w:sz w:val="14"/>
                <w:szCs w:val="14"/>
                <w:highlight w:val="yellow"/>
                <w:lang w:eastAsia="es-MX"/>
              </w:rPr>
            </w:pPr>
            <w:r>
              <w:rPr>
                <w:rFonts w:cs="Calibri"/>
                <w:color w:val="222B35"/>
                <w:sz w:val="14"/>
                <w:szCs w:val="14"/>
              </w:rPr>
              <w:t>4,474,980,014</w:t>
            </w:r>
          </w:p>
        </w:tc>
        <w:tc>
          <w:tcPr>
            <w:tcW w:w="1460" w:type="dxa"/>
            <w:tcBorders>
              <w:top w:val="nil"/>
              <w:left w:val="nil"/>
              <w:bottom w:val="single" w:sz="4" w:space="0" w:color="auto"/>
              <w:right w:val="single" w:sz="4" w:space="0" w:color="auto"/>
            </w:tcBorders>
            <w:shd w:val="clear" w:color="auto" w:fill="auto"/>
            <w:noWrap/>
            <w:vAlign w:val="center"/>
            <w:hideMark/>
          </w:tcPr>
          <w:p w14:paraId="6171E5F0" w14:textId="0486ADCD"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311,418,708</w:t>
            </w:r>
          </w:p>
        </w:tc>
        <w:tc>
          <w:tcPr>
            <w:tcW w:w="980" w:type="dxa"/>
            <w:tcBorders>
              <w:top w:val="nil"/>
              <w:left w:val="nil"/>
              <w:bottom w:val="single" w:sz="4" w:space="0" w:color="auto"/>
              <w:right w:val="single" w:sz="4" w:space="0" w:color="auto"/>
            </w:tcBorders>
            <w:shd w:val="clear" w:color="auto" w:fill="auto"/>
            <w:noWrap/>
            <w:vAlign w:val="center"/>
            <w:hideMark/>
          </w:tcPr>
          <w:p w14:paraId="698F1428" w14:textId="7B7AE27F"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11,532,580</w:t>
            </w:r>
          </w:p>
        </w:tc>
      </w:tr>
      <w:tr w:rsidR="00DB1444" w:rsidRPr="00716789" w14:paraId="327AC525" w14:textId="77777777" w:rsidTr="00F2110C">
        <w:trPr>
          <w:trHeight w:val="340"/>
        </w:trPr>
        <w:tc>
          <w:tcPr>
            <w:tcW w:w="1947" w:type="dxa"/>
            <w:tcBorders>
              <w:top w:val="single" w:sz="4" w:space="0" w:color="auto"/>
              <w:left w:val="single" w:sz="4" w:space="0" w:color="auto"/>
              <w:bottom w:val="single" w:sz="4" w:space="0" w:color="auto"/>
              <w:right w:val="single" w:sz="4" w:space="0" w:color="auto"/>
            </w:tcBorders>
            <w:noWrap/>
            <w:vAlign w:val="bottom"/>
            <w:hideMark/>
          </w:tcPr>
          <w:p w14:paraId="306568E9" w14:textId="77777777" w:rsidR="00DB1444" w:rsidRPr="00DB1444" w:rsidRDefault="00DB1444" w:rsidP="00DB1444">
            <w:pPr>
              <w:tabs>
                <w:tab w:val="left" w:pos="142"/>
              </w:tabs>
              <w:suppressAutoHyphens w:val="0"/>
              <w:overflowPunct/>
              <w:spacing w:after="0" w:line="240" w:lineRule="auto"/>
              <w:ind w:left="-142" w:firstLine="142"/>
              <w:rPr>
                <w:rFonts w:eastAsia="Times New Roman" w:cs="Calibri"/>
                <w:color w:val="222B35"/>
                <w:sz w:val="14"/>
                <w:szCs w:val="14"/>
                <w:lang w:eastAsia="es-MX"/>
              </w:rPr>
            </w:pPr>
            <w:r w:rsidRPr="00DB1444">
              <w:rPr>
                <w:rFonts w:eastAsia="Times New Roman" w:cs="Calibri"/>
                <w:color w:val="222B35"/>
                <w:sz w:val="14"/>
                <w:szCs w:val="14"/>
                <w:lang w:eastAsia="es-MX"/>
              </w:rPr>
              <w:t>Banorte S.A. 2’000 MDP</w:t>
            </w:r>
          </w:p>
        </w:tc>
        <w:tc>
          <w:tcPr>
            <w:tcW w:w="1314" w:type="dxa"/>
            <w:tcBorders>
              <w:top w:val="nil"/>
              <w:left w:val="single" w:sz="4" w:space="0" w:color="auto"/>
              <w:bottom w:val="single" w:sz="4" w:space="0" w:color="auto"/>
              <w:right w:val="single" w:sz="4" w:space="0" w:color="auto"/>
            </w:tcBorders>
            <w:shd w:val="clear" w:color="auto" w:fill="auto"/>
            <w:noWrap/>
            <w:vAlign w:val="center"/>
            <w:hideMark/>
          </w:tcPr>
          <w:p w14:paraId="3D768ECF" w14:textId="00340183"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1,972,407,939</w:t>
            </w:r>
          </w:p>
        </w:tc>
        <w:tc>
          <w:tcPr>
            <w:tcW w:w="1276" w:type="dxa"/>
            <w:tcBorders>
              <w:top w:val="nil"/>
              <w:left w:val="nil"/>
              <w:bottom w:val="single" w:sz="4" w:space="0" w:color="auto"/>
              <w:right w:val="single" w:sz="4" w:space="0" w:color="auto"/>
            </w:tcBorders>
            <w:shd w:val="clear" w:color="auto" w:fill="auto"/>
            <w:noWrap/>
            <w:vAlign w:val="center"/>
            <w:hideMark/>
          </w:tcPr>
          <w:p w14:paraId="08515EB7" w14:textId="1087D622"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0</w:t>
            </w:r>
          </w:p>
        </w:tc>
        <w:tc>
          <w:tcPr>
            <w:tcW w:w="1120" w:type="dxa"/>
            <w:tcBorders>
              <w:top w:val="nil"/>
              <w:left w:val="nil"/>
              <w:bottom w:val="single" w:sz="4" w:space="0" w:color="auto"/>
              <w:right w:val="single" w:sz="4" w:space="0" w:color="auto"/>
            </w:tcBorders>
            <w:shd w:val="clear" w:color="auto" w:fill="auto"/>
            <w:noWrap/>
            <w:vAlign w:val="center"/>
            <w:hideMark/>
          </w:tcPr>
          <w:p w14:paraId="34AB38D8" w14:textId="0621D0E2"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6,119,934</w:t>
            </w:r>
          </w:p>
        </w:tc>
        <w:tc>
          <w:tcPr>
            <w:tcW w:w="1340" w:type="dxa"/>
            <w:tcBorders>
              <w:top w:val="nil"/>
              <w:left w:val="nil"/>
              <w:bottom w:val="single" w:sz="4" w:space="0" w:color="auto"/>
              <w:right w:val="single" w:sz="4" w:space="0" w:color="auto"/>
            </w:tcBorders>
            <w:shd w:val="clear" w:color="FFFFCC" w:fill="FFFFFF"/>
            <w:noWrap/>
            <w:vAlign w:val="center"/>
            <w:hideMark/>
          </w:tcPr>
          <w:p w14:paraId="27B0904F" w14:textId="5E2B3FDB" w:rsidR="00DB1444" w:rsidRPr="00E94797" w:rsidRDefault="00DB1444" w:rsidP="00DB1444">
            <w:pPr>
              <w:tabs>
                <w:tab w:val="left" w:pos="142"/>
              </w:tabs>
              <w:suppressAutoHyphens w:val="0"/>
              <w:overflowPunct/>
              <w:spacing w:after="0" w:line="240" w:lineRule="auto"/>
              <w:ind w:left="-142"/>
              <w:jc w:val="right"/>
              <w:rPr>
                <w:rFonts w:eastAsia="Times New Roman" w:cs="Calibri"/>
                <w:color w:val="222B35"/>
                <w:sz w:val="14"/>
                <w:szCs w:val="14"/>
                <w:highlight w:val="yellow"/>
                <w:lang w:eastAsia="es-MX"/>
              </w:rPr>
            </w:pPr>
            <w:r>
              <w:rPr>
                <w:rFonts w:cs="Calibri"/>
                <w:color w:val="222B35"/>
                <w:sz w:val="14"/>
                <w:szCs w:val="14"/>
              </w:rPr>
              <w:t>1,966,288,005</w:t>
            </w:r>
          </w:p>
        </w:tc>
        <w:tc>
          <w:tcPr>
            <w:tcW w:w="1460" w:type="dxa"/>
            <w:tcBorders>
              <w:top w:val="nil"/>
              <w:left w:val="nil"/>
              <w:bottom w:val="single" w:sz="4" w:space="0" w:color="auto"/>
              <w:right w:val="single" w:sz="4" w:space="0" w:color="auto"/>
            </w:tcBorders>
            <w:shd w:val="clear" w:color="auto" w:fill="auto"/>
            <w:noWrap/>
            <w:vAlign w:val="center"/>
            <w:hideMark/>
          </w:tcPr>
          <w:p w14:paraId="3B9CF85F" w14:textId="21F9C04E"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137,282,554</w:t>
            </w:r>
          </w:p>
        </w:tc>
        <w:tc>
          <w:tcPr>
            <w:tcW w:w="980" w:type="dxa"/>
            <w:tcBorders>
              <w:top w:val="nil"/>
              <w:left w:val="nil"/>
              <w:bottom w:val="single" w:sz="4" w:space="0" w:color="auto"/>
              <w:right w:val="single" w:sz="4" w:space="0" w:color="auto"/>
            </w:tcBorders>
            <w:shd w:val="clear" w:color="auto" w:fill="auto"/>
            <w:noWrap/>
            <w:vAlign w:val="center"/>
            <w:hideMark/>
          </w:tcPr>
          <w:p w14:paraId="0FF12DE8" w14:textId="638E7D58"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5,066,056</w:t>
            </w:r>
          </w:p>
        </w:tc>
      </w:tr>
      <w:tr w:rsidR="00DB1444" w:rsidRPr="00716789" w14:paraId="1E9E9BC5" w14:textId="77777777" w:rsidTr="00F2110C">
        <w:trPr>
          <w:trHeight w:val="340"/>
        </w:trPr>
        <w:tc>
          <w:tcPr>
            <w:tcW w:w="1947" w:type="dxa"/>
            <w:tcBorders>
              <w:top w:val="single" w:sz="4" w:space="0" w:color="auto"/>
              <w:left w:val="single" w:sz="4" w:space="0" w:color="auto"/>
              <w:bottom w:val="single" w:sz="4" w:space="0" w:color="auto"/>
              <w:right w:val="single" w:sz="4" w:space="0" w:color="auto"/>
            </w:tcBorders>
            <w:noWrap/>
            <w:vAlign w:val="bottom"/>
            <w:hideMark/>
          </w:tcPr>
          <w:p w14:paraId="2AE9E832" w14:textId="77777777" w:rsidR="00DB1444" w:rsidRPr="00DB1444" w:rsidRDefault="00DB1444" w:rsidP="00DB1444">
            <w:pPr>
              <w:tabs>
                <w:tab w:val="left" w:pos="142"/>
              </w:tabs>
              <w:suppressAutoHyphens w:val="0"/>
              <w:overflowPunct/>
              <w:spacing w:after="0" w:line="240" w:lineRule="auto"/>
              <w:ind w:left="-142" w:firstLine="142"/>
              <w:rPr>
                <w:rFonts w:eastAsia="Times New Roman" w:cs="Calibri"/>
                <w:color w:val="222B35"/>
                <w:sz w:val="14"/>
                <w:szCs w:val="14"/>
                <w:lang w:eastAsia="es-MX"/>
              </w:rPr>
            </w:pPr>
            <w:r w:rsidRPr="00DB1444">
              <w:rPr>
                <w:rFonts w:eastAsia="Times New Roman" w:cs="Calibri"/>
                <w:color w:val="222B35"/>
                <w:sz w:val="14"/>
                <w:szCs w:val="14"/>
                <w:lang w:eastAsia="es-MX"/>
              </w:rPr>
              <w:t>Banorte S.A 746 MDP</w:t>
            </w:r>
          </w:p>
        </w:tc>
        <w:tc>
          <w:tcPr>
            <w:tcW w:w="1314" w:type="dxa"/>
            <w:tcBorders>
              <w:top w:val="nil"/>
              <w:left w:val="single" w:sz="4" w:space="0" w:color="auto"/>
              <w:bottom w:val="single" w:sz="4" w:space="0" w:color="auto"/>
              <w:right w:val="single" w:sz="4" w:space="0" w:color="auto"/>
            </w:tcBorders>
            <w:shd w:val="clear" w:color="auto" w:fill="auto"/>
            <w:noWrap/>
            <w:vAlign w:val="center"/>
            <w:hideMark/>
          </w:tcPr>
          <w:p w14:paraId="6A7D9224" w14:textId="70FAE28D"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713,241,544</w:t>
            </w:r>
          </w:p>
        </w:tc>
        <w:tc>
          <w:tcPr>
            <w:tcW w:w="1276" w:type="dxa"/>
            <w:tcBorders>
              <w:top w:val="nil"/>
              <w:left w:val="nil"/>
              <w:bottom w:val="single" w:sz="4" w:space="0" w:color="auto"/>
              <w:right w:val="single" w:sz="4" w:space="0" w:color="auto"/>
            </w:tcBorders>
            <w:shd w:val="clear" w:color="auto" w:fill="auto"/>
            <w:noWrap/>
            <w:vAlign w:val="center"/>
            <w:hideMark/>
          </w:tcPr>
          <w:p w14:paraId="6E5C4FF5" w14:textId="0FB7FEF5"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0</w:t>
            </w:r>
          </w:p>
        </w:tc>
        <w:tc>
          <w:tcPr>
            <w:tcW w:w="1120" w:type="dxa"/>
            <w:tcBorders>
              <w:top w:val="nil"/>
              <w:left w:val="nil"/>
              <w:bottom w:val="single" w:sz="4" w:space="0" w:color="auto"/>
              <w:right w:val="single" w:sz="4" w:space="0" w:color="auto"/>
            </w:tcBorders>
            <w:shd w:val="clear" w:color="auto" w:fill="auto"/>
            <w:noWrap/>
            <w:vAlign w:val="center"/>
            <w:hideMark/>
          </w:tcPr>
          <w:p w14:paraId="667464E2" w14:textId="013896F5"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2,213,023</w:t>
            </w:r>
          </w:p>
        </w:tc>
        <w:tc>
          <w:tcPr>
            <w:tcW w:w="1340" w:type="dxa"/>
            <w:tcBorders>
              <w:top w:val="nil"/>
              <w:left w:val="nil"/>
              <w:bottom w:val="single" w:sz="4" w:space="0" w:color="auto"/>
              <w:right w:val="single" w:sz="4" w:space="0" w:color="auto"/>
            </w:tcBorders>
            <w:shd w:val="clear" w:color="FFFFCC" w:fill="FFFFFF"/>
            <w:noWrap/>
            <w:vAlign w:val="center"/>
            <w:hideMark/>
          </w:tcPr>
          <w:p w14:paraId="1A4F2E1C" w14:textId="74E9CBA9" w:rsidR="00DB1444" w:rsidRPr="00E94797" w:rsidRDefault="00DB1444" w:rsidP="00DB1444">
            <w:pPr>
              <w:tabs>
                <w:tab w:val="left" w:pos="142"/>
              </w:tabs>
              <w:suppressAutoHyphens w:val="0"/>
              <w:overflowPunct/>
              <w:spacing w:after="0" w:line="240" w:lineRule="auto"/>
              <w:ind w:left="-142"/>
              <w:jc w:val="right"/>
              <w:rPr>
                <w:rFonts w:eastAsia="Times New Roman" w:cs="Calibri"/>
                <w:color w:val="222B35"/>
                <w:sz w:val="14"/>
                <w:szCs w:val="14"/>
                <w:highlight w:val="yellow"/>
                <w:lang w:eastAsia="es-MX"/>
              </w:rPr>
            </w:pPr>
            <w:r>
              <w:rPr>
                <w:rFonts w:cs="Calibri"/>
                <w:color w:val="222B35"/>
                <w:sz w:val="14"/>
                <w:szCs w:val="14"/>
              </w:rPr>
              <w:t>711,028,521</w:t>
            </w:r>
          </w:p>
        </w:tc>
        <w:tc>
          <w:tcPr>
            <w:tcW w:w="1460" w:type="dxa"/>
            <w:tcBorders>
              <w:top w:val="nil"/>
              <w:left w:val="nil"/>
              <w:bottom w:val="single" w:sz="4" w:space="0" w:color="auto"/>
              <w:right w:val="single" w:sz="4" w:space="0" w:color="auto"/>
            </w:tcBorders>
            <w:shd w:val="clear" w:color="auto" w:fill="auto"/>
            <w:noWrap/>
            <w:vAlign w:val="center"/>
            <w:hideMark/>
          </w:tcPr>
          <w:p w14:paraId="6AA8B33F" w14:textId="019DE2AE"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50,290,855</w:t>
            </w:r>
          </w:p>
        </w:tc>
        <w:tc>
          <w:tcPr>
            <w:tcW w:w="980" w:type="dxa"/>
            <w:tcBorders>
              <w:top w:val="nil"/>
              <w:left w:val="nil"/>
              <w:bottom w:val="single" w:sz="4" w:space="0" w:color="auto"/>
              <w:right w:val="single" w:sz="4" w:space="0" w:color="auto"/>
            </w:tcBorders>
            <w:shd w:val="clear" w:color="auto" w:fill="auto"/>
            <w:noWrap/>
            <w:vAlign w:val="center"/>
            <w:hideMark/>
          </w:tcPr>
          <w:p w14:paraId="64F1783D" w14:textId="2DBC22BD"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1,831,934</w:t>
            </w:r>
          </w:p>
        </w:tc>
      </w:tr>
      <w:tr w:rsidR="00DB1444" w:rsidRPr="00716789" w14:paraId="784838EE" w14:textId="77777777" w:rsidTr="00F2110C">
        <w:trPr>
          <w:trHeight w:val="340"/>
        </w:trPr>
        <w:tc>
          <w:tcPr>
            <w:tcW w:w="1947" w:type="dxa"/>
            <w:tcBorders>
              <w:top w:val="single" w:sz="4" w:space="0" w:color="auto"/>
              <w:left w:val="single" w:sz="4" w:space="0" w:color="auto"/>
              <w:bottom w:val="single" w:sz="4" w:space="0" w:color="auto"/>
              <w:right w:val="single" w:sz="4" w:space="0" w:color="auto"/>
            </w:tcBorders>
            <w:noWrap/>
            <w:vAlign w:val="bottom"/>
            <w:hideMark/>
          </w:tcPr>
          <w:p w14:paraId="45CAA5B7" w14:textId="77777777" w:rsidR="00DB1444" w:rsidRPr="00DB1444" w:rsidRDefault="00DB1444" w:rsidP="00DB1444">
            <w:pPr>
              <w:tabs>
                <w:tab w:val="left" w:pos="142"/>
              </w:tabs>
              <w:suppressAutoHyphens w:val="0"/>
              <w:overflowPunct/>
              <w:spacing w:after="0" w:line="240" w:lineRule="auto"/>
              <w:ind w:left="-142" w:firstLine="142"/>
              <w:rPr>
                <w:rFonts w:eastAsia="Times New Roman" w:cs="Calibri"/>
                <w:color w:val="222B35"/>
                <w:sz w:val="14"/>
                <w:szCs w:val="14"/>
                <w:lang w:eastAsia="es-MX"/>
              </w:rPr>
            </w:pPr>
            <w:r w:rsidRPr="00DB1444">
              <w:rPr>
                <w:rFonts w:eastAsia="Times New Roman" w:cs="Calibri"/>
                <w:color w:val="222B35"/>
                <w:sz w:val="14"/>
                <w:szCs w:val="14"/>
                <w:lang w:eastAsia="es-MX"/>
              </w:rPr>
              <w:t>HSBC, S.A. 500 MDP</w:t>
            </w:r>
          </w:p>
        </w:tc>
        <w:tc>
          <w:tcPr>
            <w:tcW w:w="1314" w:type="dxa"/>
            <w:tcBorders>
              <w:top w:val="nil"/>
              <w:left w:val="single" w:sz="4" w:space="0" w:color="auto"/>
              <w:bottom w:val="single" w:sz="4" w:space="0" w:color="auto"/>
              <w:right w:val="single" w:sz="4" w:space="0" w:color="auto"/>
            </w:tcBorders>
            <w:shd w:val="clear" w:color="auto" w:fill="auto"/>
            <w:noWrap/>
            <w:vAlign w:val="center"/>
            <w:hideMark/>
          </w:tcPr>
          <w:p w14:paraId="0A442C75" w14:textId="410D6281"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0</w:t>
            </w:r>
          </w:p>
        </w:tc>
        <w:tc>
          <w:tcPr>
            <w:tcW w:w="1276" w:type="dxa"/>
            <w:tcBorders>
              <w:top w:val="nil"/>
              <w:left w:val="nil"/>
              <w:bottom w:val="single" w:sz="4" w:space="0" w:color="auto"/>
              <w:right w:val="single" w:sz="4" w:space="0" w:color="auto"/>
            </w:tcBorders>
            <w:shd w:val="clear" w:color="auto" w:fill="auto"/>
            <w:noWrap/>
            <w:vAlign w:val="center"/>
            <w:hideMark/>
          </w:tcPr>
          <w:p w14:paraId="746A4936" w14:textId="50085D45"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156,000,000</w:t>
            </w:r>
          </w:p>
        </w:tc>
        <w:tc>
          <w:tcPr>
            <w:tcW w:w="1120" w:type="dxa"/>
            <w:tcBorders>
              <w:top w:val="nil"/>
              <w:left w:val="nil"/>
              <w:bottom w:val="single" w:sz="4" w:space="0" w:color="auto"/>
              <w:right w:val="single" w:sz="4" w:space="0" w:color="auto"/>
            </w:tcBorders>
            <w:shd w:val="clear" w:color="auto" w:fill="auto"/>
            <w:noWrap/>
            <w:vAlign w:val="center"/>
            <w:hideMark/>
          </w:tcPr>
          <w:p w14:paraId="2C878C1D" w14:textId="4AA28331"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4,216,216</w:t>
            </w:r>
          </w:p>
        </w:tc>
        <w:tc>
          <w:tcPr>
            <w:tcW w:w="1340" w:type="dxa"/>
            <w:tcBorders>
              <w:top w:val="nil"/>
              <w:left w:val="nil"/>
              <w:bottom w:val="single" w:sz="4" w:space="0" w:color="auto"/>
              <w:right w:val="single" w:sz="4" w:space="0" w:color="auto"/>
            </w:tcBorders>
            <w:shd w:val="clear" w:color="FFFFCC" w:fill="FFFFFF"/>
            <w:noWrap/>
            <w:vAlign w:val="center"/>
            <w:hideMark/>
          </w:tcPr>
          <w:p w14:paraId="6716F2CC" w14:textId="4535E90A" w:rsidR="00DB1444" w:rsidRPr="00E94797" w:rsidRDefault="00DB1444" w:rsidP="00DB1444">
            <w:pPr>
              <w:tabs>
                <w:tab w:val="left" w:pos="142"/>
              </w:tabs>
              <w:suppressAutoHyphens w:val="0"/>
              <w:overflowPunct/>
              <w:spacing w:after="0" w:line="240" w:lineRule="auto"/>
              <w:ind w:left="-142"/>
              <w:jc w:val="right"/>
              <w:rPr>
                <w:rFonts w:eastAsia="Times New Roman" w:cs="Calibri"/>
                <w:color w:val="222B35"/>
                <w:sz w:val="14"/>
                <w:szCs w:val="14"/>
                <w:highlight w:val="yellow"/>
                <w:lang w:eastAsia="es-MX"/>
              </w:rPr>
            </w:pPr>
            <w:r>
              <w:rPr>
                <w:rFonts w:cs="Calibri"/>
                <w:color w:val="222B35"/>
                <w:sz w:val="14"/>
                <w:szCs w:val="14"/>
              </w:rPr>
              <w:t>151,783,784</w:t>
            </w:r>
          </w:p>
        </w:tc>
        <w:tc>
          <w:tcPr>
            <w:tcW w:w="1460" w:type="dxa"/>
            <w:tcBorders>
              <w:top w:val="nil"/>
              <w:left w:val="nil"/>
              <w:bottom w:val="single" w:sz="4" w:space="0" w:color="auto"/>
              <w:right w:val="single" w:sz="4" w:space="0" w:color="auto"/>
            </w:tcBorders>
            <w:shd w:val="clear" w:color="auto" w:fill="auto"/>
            <w:noWrap/>
            <w:vAlign w:val="center"/>
            <w:hideMark/>
          </w:tcPr>
          <w:p w14:paraId="766D7A23" w14:textId="0B5FFF95"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1,171,670</w:t>
            </w:r>
          </w:p>
        </w:tc>
        <w:tc>
          <w:tcPr>
            <w:tcW w:w="980" w:type="dxa"/>
            <w:tcBorders>
              <w:top w:val="nil"/>
              <w:left w:val="nil"/>
              <w:bottom w:val="single" w:sz="4" w:space="0" w:color="auto"/>
              <w:right w:val="single" w:sz="4" w:space="0" w:color="auto"/>
            </w:tcBorders>
            <w:shd w:val="clear" w:color="auto" w:fill="auto"/>
            <w:noWrap/>
            <w:vAlign w:val="center"/>
            <w:hideMark/>
          </w:tcPr>
          <w:p w14:paraId="60F37E7C" w14:textId="382252A3"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0</w:t>
            </w:r>
          </w:p>
        </w:tc>
      </w:tr>
      <w:tr w:rsidR="00DB1444" w:rsidRPr="00716789" w14:paraId="03970846" w14:textId="77777777" w:rsidTr="00F2110C">
        <w:trPr>
          <w:trHeight w:val="340"/>
        </w:trPr>
        <w:tc>
          <w:tcPr>
            <w:tcW w:w="1947" w:type="dxa"/>
            <w:tcBorders>
              <w:top w:val="single" w:sz="4" w:space="0" w:color="auto"/>
              <w:left w:val="single" w:sz="4" w:space="0" w:color="auto"/>
              <w:bottom w:val="single" w:sz="4" w:space="0" w:color="auto"/>
              <w:right w:val="single" w:sz="4" w:space="0" w:color="auto"/>
            </w:tcBorders>
            <w:noWrap/>
            <w:vAlign w:val="bottom"/>
            <w:hideMark/>
          </w:tcPr>
          <w:p w14:paraId="05BCF328" w14:textId="77777777" w:rsidR="00DB1444" w:rsidRPr="00DB1444" w:rsidRDefault="00DB1444" w:rsidP="00DB1444">
            <w:pPr>
              <w:tabs>
                <w:tab w:val="left" w:pos="142"/>
              </w:tabs>
              <w:suppressAutoHyphens w:val="0"/>
              <w:overflowPunct/>
              <w:spacing w:after="0" w:line="240" w:lineRule="auto"/>
              <w:ind w:left="-142" w:firstLine="142"/>
              <w:rPr>
                <w:rFonts w:eastAsia="Times New Roman" w:cs="Calibri"/>
                <w:color w:val="222B35"/>
                <w:sz w:val="14"/>
                <w:szCs w:val="14"/>
                <w:lang w:eastAsia="es-MX"/>
              </w:rPr>
            </w:pPr>
            <w:r w:rsidRPr="00DB1444">
              <w:rPr>
                <w:rFonts w:eastAsia="Times New Roman" w:cs="Calibri"/>
                <w:color w:val="222B35"/>
                <w:sz w:val="14"/>
                <w:szCs w:val="14"/>
                <w:lang w:eastAsia="es-MX"/>
              </w:rPr>
              <w:t xml:space="preserve">Banorte, S.A. 600 MDP </w:t>
            </w:r>
          </w:p>
        </w:tc>
        <w:tc>
          <w:tcPr>
            <w:tcW w:w="1314" w:type="dxa"/>
            <w:tcBorders>
              <w:top w:val="nil"/>
              <w:left w:val="single" w:sz="4" w:space="0" w:color="auto"/>
              <w:bottom w:val="single" w:sz="4" w:space="0" w:color="auto"/>
              <w:right w:val="single" w:sz="4" w:space="0" w:color="auto"/>
            </w:tcBorders>
            <w:shd w:val="clear" w:color="auto" w:fill="auto"/>
            <w:noWrap/>
            <w:vAlign w:val="center"/>
            <w:hideMark/>
          </w:tcPr>
          <w:p w14:paraId="3CC90033" w14:textId="16D12112"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0</w:t>
            </w:r>
          </w:p>
        </w:tc>
        <w:tc>
          <w:tcPr>
            <w:tcW w:w="1276" w:type="dxa"/>
            <w:tcBorders>
              <w:top w:val="nil"/>
              <w:left w:val="nil"/>
              <w:bottom w:val="single" w:sz="4" w:space="0" w:color="auto"/>
              <w:right w:val="single" w:sz="4" w:space="0" w:color="auto"/>
            </w:tcBorders>
            <w:shd w:val="clear" w:color="auto" w:fill="auto"/>
            <w:noWrap/>
            <w:vAlign w:val="center"/>
            <w:hideMark/>
          </w:tcPr>
          <w:p w14:paraId="061986FD" w14:textId="2B80F247"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122,000,000</w:t>
            </w:r>
          </w:p>
        </w:tc>
        <w:tc>
          <w:tcPr>
            <w:tcW w:w="1120" w:type="dxa"/>
            <w:tcBorders>
              <w:top w:val="nil"/>
              <w:left w:val="nil"/>
              <w:bottom w:val="single" w:sz="4" w:space="0" w:color="auto"/>
              <w:right w:val="single" w:sz="4" w:space="0" w:color="auto"/>
            </w:tcBorders>
            <w:shd w:val="clear" w:color="auto" w:fill="auto"/>
            <w:noWrap/>
            <w:vAlign w:val="center"/>
            <w:hideMark/>
          </w:tcPr>
          <w:p w14:paraId="1C5C3EF3" w14:textId="53C835B3"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6,421,053</w:t>
            </w:r>
          </w:p>
        </w:tc>
        <w:tc>
          <w:tcPr>
            <w:tcW w:w="1340" w:type="dxa"/>
            <w:tcBorders>
              <w:top w:val="nil"/>
              <w:left w:val="nil"/>
              <w:bottom w:val="single" w:sz="4" w:space="0" w:color="auto"/>
              <w:right w:val="single" w:sz="4" w:space="0" w:color="auto"/>
            </w:tcBorders>
            <w:shd w:val="clear" w:color="FFFFCC" w:fill="FFFFFF"/>
            <w:noWrap/>
            <w:vAlign w:val="center"/>
            <w:hideMark/>
          </w:tcPr>
          <w:p w14:paraId="19E7BC1C" w14:textId="02494318" w:rsidR="00DB1444" w:rsidRPr="00E94797" w:rsidRDefault="00DB1444" w:rsidP="00DB1444">
            <w:pPr>
              <w:tabs>
                <w:tab w:val="left" w:pos="142"/>
              </w:tabs>
              <w:suppressAutoHyphens w:val="0"/>
              <w:overflowPunct/>
              <w:spacing w:after="0" w:line="240" w:lineRule="auto"/>
              <w:ind w:left="-142"/>
              <w:jc w:val="right"/>
              <w:rPr>
                <w:rFonts w:eastAsia="Times New Roman" w:cs="Calibri"/>
                <w:color w:val="222B35"/>
                <w:sz w:val="14"/>
                <w:szCs w:val="14"/>
                <w:highlight w:val="yellow"/>
                <w:lang w:eastAsia="es-MX"/>
              </w:rPr>
            </w:pPr>
            <w:r>
              <w:rPr>
                <w:rFonts w:cs="Calibri"/>
                <w:color w:val="222B35"/>
                <w:sz w:val="14"/>
                <w:szCs w:val="14"/>
              </w:rPr>
              <w:t>115,578,947</w:t>
            </w:r>
          </w:p>
        </w:tc>
        <w:tc>
          <w:tcPr>
            <w:tcW w:w="1460" w:type="dxa"/>
            <w:tcBorders>
              <w:top w:val="nil"/>
              <w:left w:val="nil"/>
              <w:bottom w:val="single" w:sz="4" w:space="0" w:color="auto"/>
              <w:right w:val="single" w:sz="4" w:space="0" w:color="auto"/>
            </w:tcBorders>
            <w:shd w:val="clear" w:color="auto" w:fill="auto"/>
            <w:noWrap/>
            <w:vAlign w:val="center"/>
            <w:hideMark/>
          </w:tcPr>
          <w:p w14:paraId="6A282AC1" w14:textId="3BB47649"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1,552,844</w:t>
            </w:r>
          </w:p>
        </w:tc>
        <w:tc>
          <w:tcPr>
            <w:tcW w:w="980" w:type="dxa"/>
            <w:tcBorders>
              <w:top w:val="nil"/>
              <w:left w:val="nil"/>
              <w:bottom w:val="single" w:sz="4" w:space="0" w:color="auto"/>
              <w:right w:val="single" w:sz="4" w:space="0" w:color="auto"/>
            </w:tcBorders>
            <w:shd w:val="clear" w:color="auto" w:fill="auto"/>
            <w:noWrap/>
            <w:vAlign w:val="center"/>
            <w:hideMark/>
          </w:tcPr>
          <w:p w14:paraId="21FD0AE0" w14:textId="1F9B0DD4" w:rsidR="00DB1444" w:rsidRPr="00E94797" w:rsidRDefault="00DB1444" w:rsidP="00DB1444">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0</w:t>
            </w:r>
          </w:p>
        </w:tc>
      </w:tr>
      <w:tr w:rsidR="00DB1444" w:rsidRPr="00716789" w14:paraId="1C5C3D5C" w14:textId="77777777" w:rsidTr="00F2110C">
        <w:trPr>
          <w:trHeight w:val="390"/>
        </w:trPr>
        <w:tc>
          <w:tcPr>
            <w:tcW w:w="1947" w:type="dxa"/>
            <w:tcBorders>
              <w:top w:val="single" w:sz="4" w:space="0" w:color="auto"/>
              <w:left w:val="single" w:sz="4" w:space="0" w:color="auto"/>
              <w:bottom w:val="single" w:sz="4" w:space="0" w:color="auto"/>
              <w:right w:val="single" w:sz="4" w:space="0" w:color="auto"/>
            </w:tcBorders>
            <w:shd w:val="clear" w:color="F8CBAD" w:fill="DDC9A3"/>
            <w:noWrap/>
            <w:vAlign w:val="center"/>
            <w:hideMark/>
          </w:tcPr>
          <w:p w14:paraId="54251130" w14:textId="77777777" w:rsidR="00DB1444" w:rsidRPr="00DB1444" w:rsidRDefault="00DB1444" w:rsidP="00DB1444">
            <w:pPr>
              <w:tabs>
                <w:tab w:val="left" w:pos="142"/>
              </w:tabs>
              <w:suppressAutoHyphens w:val="0"/>
              <w:overflowPunct/>
              <w:spacing w:after="0" w:line="240" w:lineRule="auto"/>
              <w:ind w:left="-142" w:firstLine="142"/>
              <w:rPr>
                <w:rFonts w:eastAsia="Times New Roman" w:cs="Calibri"/>
                <w:b/>
                <w:bCs/>
                <w:color w:val="000000"/>
                <w:sz w:val="14"/>
                <w:szCs w:val="14"/>
                <w:lang w:eastAsia="es-MX"/>
              </w:rPr>
            </w:pPr>
            <w:r w:rsidRPr="00DB1444">
              <w:rPr>
                <w:rFonts w:eastAsia="Times New Roman" w:cs="Calibri"/>
                <w:b/>
                <w:bCs/>
                <w:color w:val="000000"/>
                <w:sz w:val="14"/>
                <w:szCs w:val="14"/>
                <w:lang w:eastAsia="es-MX"/>
              </w:rPr>
              <w:t>TOTALES</w:t>
            </w:r>
          </w:p>
        </w:tc>
        <w:tc>
          <w:tcPr>
            <w:tcW w:w="1314" w:type="dxa"/>
            <w:tcBorders>
              <w:top w:val="nil"/>
              <w:left w:val="single" w:sz="4" w:space="0" w:color="auto"/>
              <w:bottom w:val="single" w:sz="4" w:space="0" w:color="auto"/>
              <w:right w:val="single" w:sz="4" w:space="0" w:color="auto"/>
            </w:tcBorders>
            <w:shd w:val="clear" w:color="F8CBAD" w:fill="DDC9A3"/>
            <w:vAlign w:val="center"/>
            <w:hideMark/>
          </w:tcPr>
          <w:p w14:paraId="2D113B46" w14:textId="15A06492" w:rsidR="00DB1444" w:rsidRPr="00E94797" w:rsidRDefault="00DB1444" w:rsidP="00DB1444">
            <w:pPr>
              <w:tabs>
                <w:tab w:val="left" w:pos="142"/>
              </w:tabs>
              <w:suppressAutoHyphens w:val="0"/>
              <w:overflowPunct/>
              <w:spacing w:after="0" w:line="240" w:lineRule="auto"/>
              <w:ind w:left="-142"/>
              <w:jc w:val="right"/>
              <w:rPr>
                <w:rFonts w:eastAsia="Times New Roman" w:cs="Calibri"/>
                <w:b/>
                <w:bCs/>
                <w:color w:val="000000"/>
                <w:sz w:val="14"/>
                <w:szCs w:val="14"/>
                <w:highlight w:val="yellow"/>
                <w:lang w:eastAsia="es-MX"/>
              </w:rPr>
            </w:pPr>
            <w:r>
              <w:rPr>
                <w:rFonts w:cs="Calibri"/>
                <w:b/>
                <w:bCs/>
                <w:color w:val="000000"/>
                <w:sz w:val="14"/>
                <w:szCs w:val="14"/>
              </w:rPr>
              <w:t>15,227,044,582</w:t>
            </w:r>
          </w:p>
        </w:tc>
        <w:tc>
          <w:tcPr>
            <w:tcW w:w="1276" w:type="dxa"/>
            <w:tcBorders>
              <w:top w:val="nil"/>
              <w:left w:val="nil"/>
              <w:bottom w:val="single" w:sz="4" w:space="0" w:color="auto"/>
              <w:right w:val="single" w:sz="4" w:space="0" w:color="auto"/>
            </w:tcBorders>
            <w:shd w:val="clear" w:color="F8CBAD" w:fill="DDC9A3"/>
            <w:vAlign w:val="center"/>
            <w:hideMark/>
          </w:tcPr>
          <w:p w14:paraId="091BC84C" w14:textId="1ADDB0F2" w:rsidR="00DB1444" w:rsidRPr="00E94797" w:rsidRDefault="00DB1444" w:rsidP="00DB1444">
            <w:pPr>
              <w:tabs>
                <w:tab w:val="left" w:pos="142"/>
              </w:tabs>
              <w:suppressAutoHyphens w:val="0"/>
              <w:overflowPunct/>
              <w:spacing w:after="0" w:line="240" w:lineRule="auto"/>
              <w:ind w:left="-142"/>
              <w:jc w:val="right"/>
              <w:rPr>
                <w:rFonts w:eastAsia="Times New Roman" w:cs="Calibri"/>
                <w:b/>
                <w:bCs/>
                <w:color w:val="000000"/>
                <w:sz w:val="14"/>
                <w:szCs w:val="14"/>
                <w:highlight w:val="yellow"/>
                <w:lang w:eastAsia="es-MX"/>
              </w:rPr>
            </w:pPr>
            <w:r>
              <w:rPr>
                <w:rFonts w:cs="Calibri"/>
                <w:b/>
                <w:bCs/>
                <w:color w:val="000000"/>
                <w:sz w:val="14"/>
                <w:szCs w:val="14"/>
              </w:rPr>
              <w:t>278,000,000</w:t>
            </w:r>
          </w:p>
        </w:tc>
        <w:tc>
          <w:tcPr>
            <w:tcW w:w="1120" w:type="dxa"/>
            <w:tcBorders>
              <w:top w:val="nil"/>
              <w:left w:val="nil"/>
              <w:bottom w:val="single" w:sz="4" w:space="0" w:color="auto"/>
              <w:right w:val="single" w:sz="4" w:space="0" w:color="auto"/>
            </w:tcBorders>
            <w:shd w:val="clear" w:color="F8CBAD" w:fill="DDC9A3"/>
            <w:vAlign w:val="center"/>
            <w:hideMark/>
          </w:tcPr>
          <w:p w14:paraId="09DFB340" w14:textId="544F5056" w:rsidR="00DB1444" w:rsidRPr="00E94797" w:rsidRDefault="00DB1444" w:rsidP="00DB1444">
            <w:pPr>
              <w:tabs>
                <w:tab w:val="left" w:pos="142"/>
              </w:tabs>
              <w:suppressAutoHyphens w:val="0"/>
              <w:overflowPunct/>
              <w:spacing w:after="0" w:line="240" w:lineRule="auto"/>
              <w:ind w:left="-142"/>
              <w:jc w:val="right"/>
              <w:rPr>
                <w:rFonts w:eastAsia="Times New Roman" w:cs="Calibri"/>
                <w:b/>
                <w:bCs/>
                <w:color w:val="000000"/>
                <w:sz w:val="14"/>
                <w:szCs w:val="14"/>
                <w:highlight w:val="yellow"/>
                <w:lang w:eastAsia="es-MX"/>
              </w:rPr>
            </w:pPr>
            <w:r>
              <w:rPr>
                <w:rFonts w:cs="Calibri"/>
                <w:b/>
                <w:bCs/>
                <w:color w:val="000000"/>
                <w:sz w:val="14"/>
                <w:szCs w:val="14"/>
              </w:rPr>
              <w:t>100,815,052</w:t>
            </w:r>
          </w:p>
        </w:tc>
        <w:tc>
          <w:tcPr>
            <w:tcW w:w="1340" w:type="dxa"/>
            <w:tcBorders>
              <w:top w:val="nil"/>
              <w:left w:val="nil"/>
              <w:bottom w:val="single" w:sz="4" w:space="0" w:color="auto"/>
              <w:right w:val="single" w:sz="4" w:space="0" w:color="auto"/>
            </w:tcBorders>
            <w:shd w:val="clear" w:color="F8CBAD" w:fill="DDC9A3"/>
            <w:vAlign w:val="center"/>
            <w:hideMark/>
          </w:tcPr>
          <w:p w14:paraId="65EC5518" w14:textId="3499DE24" w:rsidR="00DB1444" w:rsidRPr="00E94797" w:rsidRDefault="00DB1444" w:rsidP="00DB1444">
            <w:pPr>
              <w:tabs>
                <w:tab w:val="left" w:pos="142"/>
              </w:tabs>
              <w:suppressAutoHyphens w:val="0"/>
              <w:overflowPunct/>
              <w:spacing w:after="0" w:line="240" w:lineRule="auto"/>
              <w:ind w:left="-142"/>
              <w:jc w:val="right"/>
              <w:rPr>
                <w:rFonts w:eastAsia="Times New Roman" w:cs="Calibri"/>
                <w:b/>
                <w:bCs/>
                <w:color w:val="000000"/>
                <w:sz w:val="14"/>
                <w:szCs w:val="14"/>
                <w:highlight w:val="yellow"/>
                <w:lang w:eastAsia="es-MX"/>
              </w:rPr>
            </w:pPr>
            <w:r>
              <w:rPr>
                <w:rFonts w:cs="Calibri"/>
                <w:b/>
                <w:bCs/>
                <w:color w:val="000000"/>
                <w:sz w:val="14"/>
                <w:szCs w:val="14"/>
              </w:rPr>
              <w:t>15,404,229,530</w:t>
            </w:r>
          </w:p>
        </w:tc>
        <w:tc>
          <w:tcPr>
            <w:tcW w:w="1460" w:type="dxa"/>
            <w:tcBorders>
              <w:top w:val="nil"/>
              <w:left w:val="nil"/>
              <w:bottom w:val="single" w:sz="4" w:space="0" w:color="auto"/>
              <w:right w:val="single" w:sz="4" w:space="0" w:color="auto"/>
            </w:tcBorders>
            <w:shd w:val="clear" w:color="F8CBAD" w:fill="DDC9A3"/>
            <w:vAlign w:val="center"/>
            <w:hideMark/>
          </w:tcPr>
          <w:p w14:paraId="3689786C" w14:textId="2AC03652" w:rsidR="00DB1444" w:rsidRPr="00E94797" w:rsidRDefault="00DB1444" w:rsidP="00DB1444">
            <w:pPr>
              <w:tabs>
                <w:tab w:val="left" w:pos="142"/>
              </w:tabs>
              <w:suppressAutoHyphens w:val="0"/>
              <w:overflowPunct/>
              <w:spacing w:after="0" w:line="240" w:lineRule="auto"/>
              <w:ind w:left="-142"/>
              <w:jc w:val="right"/>
              <w:rPr>
                <w:rFonts w:eastAsia="Times New Roman" w:cs="Calibri"/>
                <w:b/>
                <w:bCs/>
                <w:color w:val="000000"/>
                <w:sz w:val="14"/>
                <w:szCs w:val="14"/>
                <w:highlight w:val="yellow"/>
                <w:lang w:eastAsia="es-MX"/>
              </w:rPr>
            </w:pPr>
            <w:r>
              <w:rPr>
                <w:rFonts w:cs="Calibri"/>
                <w:b/>
                <w:bCs/>
                <w:color w:val="000000"/>
                <w:sz w:val="14"/>
                <w:szCs w:val="14"/>
              </w:rPr>
              <w:t>1,071,125,634</w:t>
            </w:r>
          </w:p>
        </w:tc>
        <w:tc>
          <w:tcPr>
            <w:tcW w:w="980" w:type="dxa"/>
            <w:tcBorders>
              <w:top w:val="nil"/>
              <w:left w:val="nil"/>
              <w:bottom w:val="single" w:sz="4" w:space="0" w:color="auto"/>
              <w:right w:val="single" w:sz="4" w:space="0" w:color="auto"/>
            </w:tcBorders>
            <w:shd w:val="clear" w:color="F8CBAD" w:fill="DDC9A3"/>
            <w:vAlign w:val="center"/>
            <w:hideMark/>
          </w:tcPr>
          <w:p w14:paraId="52DDA6FE" w14:textId="6CC342E3" w:rsidR="00DB1444" w:rsidRPr="00E94797" w:rsidRDefault="00DB1444" w:rsidP="00DB1444">
            <w:pPr>
              <w:tabs>
                <w:tab w:val="left" w:pos="142"/>
              </w:tabs>
              <w:suppressAutoHyphens w:val="0"/>
              <w:overflowPunct/>
              <w:spacing w:after="0" w:line="240" w:lineRule="auto"/>
              <w:ind w:left="-142"/>
              <w:jc w:val="right"/>
              <w:rPr>
                <w:rFonts w:eastAsia="Times New Roman" w:cs="Calibri"/>
                <w:b/>
                <w:bCs/>
                <w:color w:val="000000"/>
                <w:sz w:val="14"/>
                <w:szCs w:val="14"/>
                <w:highlight w:val="yellow"/>
                <w:lang w:eastAsia="es-MX"/>
              </w:rPr>
            </w:pPr>
            <w:r>
              <w:rPr>
                <w:rFonts w:cs="Calibri"/>
                <w:b/>
                <w:bCs/>
                <w:color w:val="000000"/>
                <w:sz w:val="14"/>
                <w:szCs w:val="14"/>
              </w:rPr>
              <w:t>30,244,098</w:t>
            </w:r>
          </w:p>
        </w:tc>
      </w:tr>
      <w:tr w:rsidR="00716789" w:rsidRPr="00716789" w14:paraId="3371169B" w14:textId="77777777" w:rsidTr="00F2110C">
        <w:trPr>
          <w:trHeight w:val="288"/>
        </w:trPr>
        <w:tc>
          <w:tcPr>
            <w:tcW w:w="1947" w:type="dxa"/>
            <w:tcBorders>
              <w:top w:val="single" w:sz="4" w:space="0" w:color="auto"/>
              <w:left w:val="nil"/>
              <w:bottom w:val="nil"/>
              <w:right w:val="nil"/>
            </w:tcBorders>
            <w:noWrap/>
            <w:vAlign w:val="bottom"/>
            <w:hideMark/>
          </w:tcPr>
          <w:p w14:paraId="19AAB928" w14:textId="77777777" w:rsidR="00716789" w:rsidRPr="00716789" w:rsidRDefault="00716789"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p>
        </w:tc>
        <w:tc>
          <w:tcPr>
            <w:tcW w:w="1314" w:type="dxa"/>
            <w:tcBorders>
              <w:top w:val="single" w:sz="4" w:space="0" w:color="auto"/>
              <w:left w:val="nil"/>
              <w:bottom w:val="nil"/>
              <w:right w:val="nil"/>
            </w:tcBorders>
            <w:noWrap/>
            <w:vAlign w:val="bottom"/>
            <w:hideMark/>
          </w:tcPr>
          <w:p w14:paraId="458DF8FD" w14:textId="77777777" w:rsidR="00716789" w:rsidRPr="00716789" w:rsidRDefault="00716789" w:rsidP="0088758E">
            <w:pPr>
              <w:tabs>
                <w:tab w:val="left" w:pos="142"/>
              </w:tabs>
              <w:suppressAutoHyphens w:val="0"/>
              <w:overflowPunct/>
              <w:spacing w:after="0" w:line="240" w:lineRule="auto"/>
              <w:ind w:left="-142"/>
              <w:rPr>
                <w:rFonts w:ascii="Times New Roman" w:eastAsia="Times New Roman" w:hAnsi="Times New Roman"/>
                <w:sz w:val="20"/>
                <w:szCs w:val="20"/>
                <w:lang w:eastAsia="es-MX"/>
              </w:rPr>
            </w:pPr>
          </w:p>
        </w:tc>
        <w:tc>
          <w:tcPr>
            <w:tcW w:w="1276" w:type="dxa"/>
            <w:tcBorders>
              <w:top w:val="single" w:sz="4" w:space="0" w:color="auto"/>
              <w:left w:val="nil"/>
              <w:bottom w:val="nil"/>
              <w:right w:val="nil"/>
            </w:tcBorders>
            <w:noWrap/>
            <w:vAlign w:val="bottom"/>
            <w:hideMark/>
          </w:tcPr>
          <w:p w14:paraId="7295EA5C" w14:textId="77777777" w:rsidR="00716789" w:rsidRPr="00716789" w:rsidRDefault="00716789" w:rsidP="0088758E">
            <w:pPr>
              <w:tabs>
                <w:tab w:val="left" w:pos="142"/>
              </w:tabs>
              <w:suppressAutoHyphens w:val="0"/>
              <w:overflowPunct/>
              <w:spacing w:after="0" w:line="240" w:lineRule="auto"/>
              <w:ind w:left="-142"/>
              <w:rPr>
                <w:rFonts w:ascii="Times New Roman" w:eastAsia="Times New Roman" w:hAnsi="Times New Roman"/>
                <w:sz w:val="20"/>
                <w:szCs w:val="20"/>
                <w:lang w:eastAsia="es-MX"/>
              </w:rPr>
            </w:pPr>
          </w:p>
        </w:tc>
        <w:tc>
          <w:tcPr>
            <w:tcW w:w="1120" w:type="dxa"/>
            <w:tcBorders>
              <w:top w:val="single" w:sz="4" w:space="0" w:color="auto"/>
              <w:left w:val="nil"/>
              <w:bottom w:val="nil"/>
              <w:right w:val="nil"/>
            </w:tcBorders>
            <w:noWrap/>
            <w:vAlign w:val="bottom"/>
            <w:hideMark/>
          </w:tcPr>
          <w:p w14:paraId="7C4CAD33" w14:textId="77777777" w:rsidR="00716789" w:rsidRPr="00716789" w:rsidRDefault="00716789" w:rsidP="0088758E">
            <w:pPr>
              <w:tabs>
                <w:tab w:val="left" w:pos="142"/>
              </w:tabs>
              <w:suppressAutoHyphens w:val="0"/>
              <w:overflowPunct/>
              <w:spacing w:after="0" w:line="240" w:lineRule="auto"/>
              <w:ind w:left="-142"/>
              <w:rPr>
                <w:rFonts w:ascii="Times New Roman" w:eastAsia="Times New Roman" w:hAnsi="Times New Roman"/>
                <w:sz w:val="20"/>
                <w:szCs w:val="20"/>
                <w:lang w:eastAsia="es-MX"/>
              </w:rPr>
            </w:pPr>
          </w:p>
        </w:tc>
        <w:tc>
          <w:tcPr>
            <w:tcW w:w="1340" w:type="dxa"/>
            <w:tcBorders>
              <w:top w:val="single" w:sz="4" w:space="0" w:color="auto"/>
              <w:left w:val="nil"/>
              <w:bottom w:val="nil"/>
              <w:right w:val="nil"/>
            </w:tcBorders>
            <w:noWrap/>
            <w:vAlign w:val="bottom"/>
            <w:hideMark/>
          </w:tcPr>
          <w:p w14:paraId="249D7F61" w14:textId="77777777" w:rsidR="00716789" w:rsidRPr="00716789" w:rsidRDefault="00716789" w:rsidP="0088758E">
            <w:pPr>
              <w:tabs>
                <w:tab w:val="left" w:pos="142"/>
              </w:tabs>
              <w:suppressAutoHyphens w:val="0"/>
              <w:overflowPunct/>
              <w:spacing w:after="0" w:line="240" w:lineRule="auto"/>
              <w:ind w:left="-142"/>
              <w:rPr>
                <w:rFonts w:ascii="Times New Roman" w:eastAsia="Times New Roman" w:hAnsi="Times New Roman"/>
                <w:sz w:val="20"/>
                <w:szCs w:val="20"/>
                <w:lang w:eastAsia="es-MX"/>
              </w:rPr>
            </w:pPr>
          </w:p>
        </w:tc>
        <w:tc>
          <w:tcPr>
            <w:tcW w:w="1460" w:type="dxa"/>
            <w:tcBorders>
              <w:top w:val="single" w:sz="4" w:space="0" w:color="auto"/>
              <w:left w:val="nil"/>
              <w:bottom w:val="nil"/>
              <w:right w:val="nil"/>
            </w:tcBorders>
            <w:noWrap/>
            <w:vAlign w:val="bottom"/>
            <w:hideMark/>
          </w:tcPr>
          <w:p w14:paraId="492C7DD6" w14:textId="77777777" w:rsidR="00716789" w:rsidRPr="00716789" w:rsidRDefault="00716789" w:rsidP="0088758E">
            <w:pPr>
              <w:tabs>
                <w:tab w:val="left" w:pos="142"/>
              </w:tabs>
              <w:suppressAutoHyphens w:val="0"/>
              <w:overflowPunct/>
              <w:spacing w:after="0" w:line="240" w:lineRule="auto"/>
              <w:ind w:left="-142"/>
              <w:rPr>
                <w:rFonts w:ascii="Times New Roman" w:eastAsia="Times New Roman" w:hAnsi="Times New Roman"/>
                <w:sz w:val="20"/>
                <w:szCs w:val="20"/>
                <w:lang w:eastAsia="es-MX"/>
              </w:rPr>
            </w:pPr>
          </w:p>
        </w:tc>
        <w:tc>
          <w:tcPr>
            <w:tcW w:w="980" w:type="dxa"/>
            <w:tcBorders>
              <w:top w:val="single" w:sz="4" w:space="0" w:color="auto"/>
              <w:left w:val="nil"/>
              <w:bottom w:val="nil"/>
              <w:right w:val="nil"/>
            </w:tcBorders>
            <w:noWrap/>
            <w:vAlign w:val="bottom"/>
            <w:hideMark/>
          </w:tcPr>
          <w:p w14:paraId="4AE44D2A" w14:textId="77777777" w:rsidR="00716789" w:rsidRPr="00716789" w:rsidRDefault="00716789" w:rsidP="0088758E">
            <w:pPr>
              <w:tabs>
                <w:tab w:val="left" w:pos="142"/>
              </w:tabs>
              <w:suppressAutoHyphens w:val="0"/>
              <w:overflowPunct/>
              <w:spacing w:after="0" w:line="240" w:lineRule="auto"/>
              <w:ind w:left="-142"/>
              <w:rPr>
                <w:rFonts w:ascii="Times New Roman" w:eastAsia="Times New Roman" w:hAnsi="Times New Roman"/>
                <w:sz w:val="20"/>
                <w:szCs w:val="20"/>
                <w:lang w:eastAsia="es-MX"/>
              </w:rPr>
            </w:pPr>
          </w:p>
        </w:tc>
      </w:tr>
    </w:tbl>
    <w:p w14:paraId="1ED5E59D" w14:textId="29CDB798" w:rsidR="007745EB" w:rsidRPr="00C269D5" w:rsidRDefault="00C87FDA" w:rsidP="00C269D5">
      <w:pPr>
        <w:pStyle w:val="Prrafodelista"/>
        <w:numPr>
          <w:ilvl w:val="0"/>
          <w:numId w:val="2"/>
        </w:numPr>
        <w:tabs>
          <w:tab w:val="left" w:pos="142"/>
          <w:tab w:val="left" w:pos="829"/>
          <w:tab w:val="left" w:pos="945"/>
        </w:tabs>
        <w:spacing w:after="0"/>
        <w:ind w:hanging="928"/>
        <w:rPr>
          <w:rFonts w:eastAsia="Times New Roman" w:cs="Calibri"/>
          <w:b/>
          <w:sz w:val="18"/>
          <w:szCs w:val="20"/>
          <w:lang w:val="es-ES" w:eastAsia="es-ES"/>
        </w:rPr>
      </w:pPr>
      <w:r w:rsidRPr="00C269D5">
        <w:rPr>
          <w:rFonts w:eastAsia="Times New Roman" w:cs="Calibri"/>
          <w:b/>
          <w:sz w:val="18"/>
          <w:szCs w:val="20"/>
          <w:lang w:val="es-ES" w:eastAsia="es-ES"/>
        </w:rPr>
        <w:t>Resumen de pago de amortizaciones e intereses de la Deuda con Recurso FAFEF 202</w:t>
      </w:r>
      <w:r w:rsidR="00936426" w:rsidRPr="00C269D5">
        <w:rPr>
          <w:rFonts w:eastAsia="Times New Roman" w:cs="Calibri"/>
          <w:b/>
          <w:sz w:val="18"/>
          <w:szCs w:val="20"/>
          <w:lang w:val="es-ES" w:eastAsia="es-ES"/>
        </w:rPr>
        <w:t>5</w:t>
      </w:r>
    </w:p>
    <w:p w14:paraId="0ED68C1C" w14:textId="77777777" w:rsidR="007745EB" w:rsidRDefault="007745EB" w:rsidP="0088758E">
      <w:pPr>
        <w:pStyle w:val="Prrafodelista"/>
        <w:tabs>
          <w:tab w:val="left" w:pos="142"/>
          <w:tab w:val="left" w:pos="829"/>
          <w:tab w:val="left" w:pos="945"/>
        </w:tabs>
        <w:spacing w:after="0"/>
        <w:ind w:left="-142"/>
        <w:rPr>
          <w:rFonts w:eastAsia="Times New Roman" w:cs="Calibri"/>
          <w:b/>
          <w:sz w:val="12"/>
          <w:szCs w:val="20"/>
          <w:lang w:val="es-ES" w:eastAsia="es-ES"/>
        </w:rPr>
      </w:pPr>
    </w:p>
    <w:p w14:paraId="1E0CC7C8" w14:textId="6ACF3055" w:rsidR="00AA218D" w:rsidRDefault="00A64927" w:rsidP="00C269D5">
      <w:pPr>
        <w:tabs>
          <w:tab w:val="left" w:pos="142"/>
          <w:tab w:val="left" w:pos="829"/>
          <w:tab w:val="left" w:pos="945"/>
        </w:tabs>
        <w:spacing w:after="0"/>
        <w:ind w:left="-142"/>
        <w:jc w:val="both"/>
        <w:rPr>
          <w:rFonts w:eastAsia="Times New Roman" w:cs="Calibri"/>
          <w:sz w:val="20"/>
          <w:szCs w:val="18"/>
          <w:lang w:val="es-ES" w:eastAsia="es-ES"/>
        </w:rPr>
      </w:pPr>
      <w:r>
        <w:rPr>
          <w:rFonts w:eastAsia="Times New Roman" w:cs="Calibri"/>
          <w:sz w:val="20"/>
          <w:szCs w:val="18"/>
          <w:lang w:val="es-ES" w:eastAsia="es-ES"/>
        </w:rPr>
        <w:t xml:space="preserve">Durante </w:t>
      </w:r>
      <w:r w:rsidR="004B129F">
        <w:rPr>
          <w:rFonts w:eastAsia="Times New Roman" w:cs="Calibri"/>
          <w:sz w:val="20"/>
          <w:szCs w:val="18"/>
          <w:lang w:val="es-ES" w:eastAsia="es-ES"/>
        </w:rPr>
        <w:t>este</w:t>
      </w:r>
      <w:r>
        <w:rPr>
          <w:rFonts w:eastAsia="Times New Roman" w:cs="Calibri"/>
          <w:sz w:val="20"/>
          <w:szCs w:val="18"/>
          <w:lang w:val="es-ES" w:eastAsia="es-ES"/>
        </w:rPr>
        <w:t xml:space="preserve"> </w:t>
      </w:r>
      <w:r w:rsidR="00E94797">
        <w:rPr>
          <w:rFonts w:eastAsia="Times New Roman" w:cs="Calibri"/>
          <w:sz w:val="20"/>
          <w:szCs w:val="18"/>
          <w:lang w:val="es-ES" w:eastAsia="es-ES"/>
        </w:rPr>
        <w:t>tercer</w:t>
      </w:r>
      <w:r>
        <w:rPr>
          <w:rFonts w:eastAsia="Times New Roman" w:cs="Calibri"/>
          <w:sz w:val="20"/>
          <w:szCs w:val="18"/>
          <w:lang w:val="es-ES" w:eastAsia="es-ES"/>
        </w:rPr>
        <w:t xml:space="preserve"> trimestre se realizó la </w:t>
      </w:r>
      <w:r w:rsidRPr="00410242">
        <w:rPr>
          <w:rFonts w:eastAsia="Times New Roman" w:cs="Calibri"/>
          <w:sz w:val="20"/>
          <w:szCs w:val="18"/>
          <w:lang w:val="es-ES" w:eastAsia="es-ES"/>
        </w:rPr>
        <w:t>aplicación</w:t>
      </w:r>
      <w:r w:rsidR="00C87FDA" w:rsidRPr="00410242">
        <w:rPr>
          <w:rFonts w:eastAsia="Times New Roman" w:cs="Calibri"/>
          <w:sz w:val="20"/>
          <w:szCs w:val="18"/>
          <w:lang w:val="es-ES" w:eastAsia="es-ES"/>
        </w:rPr>
        <w:t xml:space="preserve"> del recurso Fondo de Aportaciones para el Fortalecimiento de Entidades Federativas en el rubro de Saneamiento Financiero</w:t>
      </w:r>
      <w:r>
        <w:rPr>
          <w:rFonts w:eastAsia="Times New Roman" w:cs="Calibri"/>
          <w:sz w:val="20"/>
          <w:szCs w:val="18"/>
          <w:lang w:val="es-ES" w:eastAsia="es-ES"/>
        </w:rPr>
        <w:t>.</w:t>
      </w:r>
    </w:p>
    <w:p w14:paraId="297E1974" w14:textId="77777777" w:rsidR="00F2110C" w:rsidRDefault="00F2110C" w:rsidP="00C269D5">
      <w:pPr>
        <w:tabs>
          <w:tab w:val="left" w:pos="142"/>
          <w:tab w:val="left" w:pos="829"/>
          <w:tab w:val="left" w:pos="945"/>
        </w:tabs>
        <w:spacing w:after="0"/>
        <w:ind w:left="-142"/>
        <w:jc w:val="both"/>
        <w:rPr>
          <w:rFonts w:eastAsia="Times New Roman" w:cs="Calibri"/>
          <w:sz w:val="20"/>
          <w:szCs w:val="18"/>
          <w:lang w:val="es-ES" w:eastAsia="es-ES"/>
        </w:rPr>
      </w:pPr>
    </w:p>
    <w:tbl>
      <w:tblPr>
        <w:tblW w:w="10065" w:type="dxa"/>
        <w:tblInd w:w="-147" w:type="dxa"/>
        <w:tblCellMar>
          <w:left w:w="70" w:type="dxa"/>
          <w:right w:w="70" w:type="dxa"/>
        </w:tblCellMar>
        <w:tblLook w:val="04A0" w:firstRow="1" w:lastRow="0" w:firstColumn="1" w:lastColumn="0" w:noHBand="0" w:noVBand="1"/>
      </w:tblPr>
      <w:tblGrid>
        <w:gridCol w:w="2410"/>
        <w:gridCol w:w="1418"/>
        <w:gridCol w:w="1134"/>
        <w:gridCol w:w="1276"/>
        <w:gridCol w:w="992"/>
        <w:gridCol w:w="1417"/>
        <w:gridCol w:w="1418"/>
      </w:tblGrid>
      <w:tr w:rsidR="00716789" w:rsidRPr="00716789" w14:paraId="70DA1391" w14:textId="77777777" w:rsidTr="00F2110C">
        <w:trPr>
          <w:trHeight w:val="567"/>
        </w:trPr>
        <w:tc>
          <w:tcPr>
            <w:tcW w:w="10065" w:type="dxa"/>
            <w:gridSpan w:val="7"/>
            <w:tcBorders>
              <w:top w:val="single" w:sz="4" w:space="0" w:color="auto"/>
              <w:left w:val="single" w:sz="4" w:space="0" w:color="auto"/>
              <w:bottom w:val="single" w:sz="4" w:space="0" w:color="auto"/>
              <w:right w:val="single" w:sz="4" w:space="0" w:color="auto"/>
            </w:tcBorders>
            <w:shd w:val="clear" w:color="9C0006" w:fill="AB0033"/>
            <w:vAlign w:val="center"/>
            <w:hideMark/>
          </w:tcPr>
          <w:p w14:paraId="332A17A6" w14:textId="48366BB7" w:rsidR="00716789" w:rsidRPr="00716789" w:rsidRDefault="004955D0" w:rsidP="0088758E">
            <w:pPr>
              <w:tabs>
                <w:tab w:val="left" w:pos="142"/>
              </w:tabs>
              <w:suppressAutoHyphens w:val="0"/>
              <w:overflowPunct/>
              <w:spacing w:after="0" w:line="240" w:lineRule="auto"/>
              <w:ind w:left="-142"/>
              <w:jc w:val="center"/>
              <w:rPr>
                <w:rFonts w:eastAsia="Times New Roman" w:cs="Calibri"/>
                <w:b/>
                <w:bCs/>
                <w:color w:val="FFFFFF"/>
                <w:sz w:val="18"/>
                <w:szCs w:val="18"/>
                <w:lang w:eastAsia="es-MX"/>
              </w:rPr>
            </w:pPr>
            <w:proofErr w:type="gramStart"/>
            <w:r w:rsidRPr="00716789">
              <w:rPr>
                <w:rFonts w:eastAsia="Times New Roman" w:cs="Calibri"/>
                <w:b/>
                <w:bCs/>
                <w:color w:val="FFFFFF"/>
                <w:sz w:val="18"/>
                <w:szCs w:val="18"/>
                <w:lang w:eastAsia="es-MX"/>
              </w:rPr>
              <w:t>Total</w:t>
            </w:r>
            <w:proofErr w:type="gramEnd"/>
            <w:r w:rsidR="00716789" w:rsidRPr="00716789">
              <w:rPr>
                <w:rFonts w:eastAsia="Times New Roman" w:cs="Calibri"/>
                <w:b/>
                <w:bCs/>
                <w:color w:val="FFFFFF"/>
                <w:sz w:val="18"/>
                <w:szCs w:val="18"/>
                <w:lang w:eastAsia="es-MX"/>
              </w:rPr>
              <w:t xml:space="preserve"> de Amortizaciones e Intereses a los Créditos con Recurso </w:t>
            </w:r>
            <w:r w:rsidR="00936426" w:rsidRPr="00716789">
              <w:rPr>
                <w:rFonts w:eastAsia="Times New Roman" w:cs="Calibri"/>
                <w:b/>
                <w:bCs/>
                <w:color w:val="FFFFFF"/>
                <w:sz w:val="18"/>
                <w:szCs w:val="18"/>
                <w:lang w:eastAsia="es-MX"/>
              </w:rPr>
              <w:t>FAFEF y</w:t>
            </w:r>
            <w:r w:rsidR="00716789" w:rsidRPr="00716789">
              <w:rPr>
                <w:rFonts w:eastAsia="Times New Roman" w:cs="Calibri"/>
                <w:b/>
                <w:bCs/>
                <w:color w:val="FFFFFF"/>
                <w:sz w:val="18"/>
                <w:szCs w:val="18"/>
                <w:lang w:eastAsia="es-MX"/>
              </w:rPr>
              <w:t xml:space="preserve"> Recurso Estatal</w:t>
            </w:r>
          </w:p>
        </w:tc>
      </w:tr>
      <w:tr w:rsidR="00716789" w:rsidRPr="00716789" w14:paraId="01C27201" w14:textId="77777777" w:rsidTr="00E118FF">
        <w:trPr>
          <w:trHeight w:val="708"/>
        </w:trPr>
        <w:tc>
          <w:tcPr>
            <w:tcW w:w="2410" w:type="dxa"/>
            <w:tcBorders>
              <w:top w:val="nil"/>
              <w:left w:val="single" w:sz="4" w:space="0" w:color="auto"/>
              <w:bottom w:val="single" w:sz="4" w:space="0" w:color="auto"/>
              <w:right w:val="single" w:sz="4" w:space="0" w:color="auto"/>
            </w:tcBorders>
            <w:shd w:val="clear" w:color="DBDBDB" w:fill="D9D9D9"/>
            <w:vAlign w:val="center"/>
            <w:hideMark/>
          </w:tcPr>
          <w:p w14:paraId="792DA0D3" w14:textId="77777777" w:rsidR="00716789" w:rsidRPr="004B129F" w:rsidRDefault="00716789" w:rsidP="0088758E">
            <w:pPr>
              <w:tabs>
                <w:tab w:val="left" w:pos="142"/>
              </w:tabs>
              <w:suppressAutoHyphens w:val="0"/>
              <w:overflowPunct/>
              <w:spacing w:after="0" w:line="240" w:lineRule="auto"/>
              <w:ind w:left="-142"/>
              <w:jc w:val="center"/>
              <w:rPr>
                <w:rFonts w:eastAsia="Times New Roman" w:cs="Calibri"/>
                <w:b/>
                <w:bCs/>
                <w:color w:val="000000"/>
                <w:sz w:val="16"/>
                <w:szCs w:val="16"/>
                <w:lang w:eastAsia="es-MX"/>
              </w:rPr>
            </w:pPr>
            <w:r w:rsidRPr="004B129F">
              <w:rPr>
                <w:rFonts w:eastAsia="Times New Roman" w:cs="Calibri"/>
                <w:b/>
                <w:bCs/>
                <w:color w:val="000000"/>
                <w:sz w:val="16"/>
                <w:szCs w:val="16"/>
                <w:lang w:eastAsia="es-MX"/>
              </w:rPr>
              <w:t>Concepto</w:t>
            </w:r>
          </w:p>
        </w:tc>
        <w:tc>
          <w:tcPr>
            <w:tcW w:w="1418" w:type="dxa"/>
            <w:tcBorders>
              <w:top w:val="nil"/>
              <w:left w:val="nil"/>
              <w:bottom w:val="single" w:sz="4" w:space="0" w:color="auto"/>
              <w:right w:val="single" w:sz="4" w:space="0" w:color="auto"/>
            </w:tcBorders>
            <w:shd w:val="clear" w:color="DBDBDB" w:fill="D9D9D9"/>
            <w:vAlign w:val="center"/>
            <w:hideMark/>
          </w:tcPr>
          <w:p w14:paraId="667FC84B" w14:textId="76175765" w:rsidR="00716789" w:rsidRPr="004B129F" w:rsidRDefault="00716789" w:rsidP="0088758E">
            <w:pPr>
              <w:tabs>
                <w:tab w:val="left" w:pos="142"/>
              </w:tabs>
              <w:suppressAutoHyphens w:val="0"/>
              <w:overflowPunct/>
              <w:spacing w:after="0" w:line="240" w:lineRule="auto"/>
              <w:ind w:left="-142"/>
              <w:jc w:val="center"/>
              <w:rPr>
                <w:rFonts w:eastAsia="Times New Roman" w:cs="Calibri"/>
                <w:b/>
                <w:bCs/>
                <w:color w:val="000000"/>
                <w:sz w:val="16"/>
                <w:szCs w:val="16"/>
                <w:lang w:eastAsia="es-MX"/>
              </w:rPr>
            </w:pPr>
            <w:r w:rsidRPr="004B129F">
              <w:rPr>
                <w:rFonts w:eastAsia="Times New Roman" w:cs="Calibri"/>
                <w:b/>
                <w:bCs/>
                <w:color w:val="000000"/>
                <w:sz w:val="16"/>
                <w:szCs w:val="16"/>
                <w:lang w:eastAsia="es-MX"/>
              </w:rPr>
              <w:t>Saldo al 31 de</w:t>
            </w:r>
            <w:r w:rsidR="00E118FF" w:rsidRPr="004B129F">
              <w:rPr>
                <w:rFonts w:eastAsia="Times New Roman" w:cs="Calibri"/>
                <w:b/>
                <w:bCs/>
                <w:color w:val="000000"/>
                <w:sz w:val="16"/>
                <w:szCs w:val="16"/>
                <w:lang w:eastAsia="es-MX"/>
              </w:rPr>
              <w:t xml:space="preserve">        </w:t>
            </w:r>
            <w:r w:rsidRPr="004B129F">
              <w:rPr>
                <w:rFonts w:eastAsia="Times New Roman" w:cs="Calibri"/>
                <w:b/>
                <w:bCs/>
                <w:color w:val="000000"/>
                <w:sz w:val="16"/>
                <w:szCs w:val="16"/>
                <w:lang w:eastAsia="es-MX"/>
              </w:rPr>
              <w:t xml:space="preserve"> </w:t>
            </w:r>
            <w:proofErr w:type="gramStart"/>
            <w:r w:rsidRPr="004B129F">
              <w:rPr>
                <w:rFonts w:eastAsia="Times New Roman" w:cs="Calibri"/>
                <w:b/>
                <w:bCs/>
                <w:color w:val="000000"/>
                <w:sz w:val="16"/>
                <w:szCs w:val="16"/>
                <w:lang w:eastAsia="es-MX"/>
              </w:rPr>
              <w:t>Diciembre</w:t>
            </w:r>
            <w:proofErr w:type="gramEnd"/>
            <w:r w:rsidRPr="004B129F">
              <w:rPr>
                <w:rFonts w:eastAsia="Times New Roman" w:cs="Calibri"/>
                <w:b/>
                <w:bCs/>
                <w:color w:val="000000"/>
                <w:sz w:val="16"/>
                <w:szCs w:val="16"/>
                <w:lang w:eastAsia="es-MX"/>
              </w:rPr>
              <w:t xml:space="preserve"> de 2024</w:t>
            </w:r>
          </w:p>
        </w:tc>
        <w:tc>
          <w:tcPr>
            <w:tcW w:w="1134" w:type="dxa"/>
            <w:tcBorders>
              <w:top w:val="nil"/>
              <w:left w:val="nil"/>
              <w:bottom w:val="single" w:sz="4" w:space="0" w:color="auto"/>
              <w:right w:val="single" w:sz="4" w:space="0" w:color="auto"/>
            </w:tcBorders>
            <w:shd w:val="clear" w:color="DBDBDB" w:fill="D9D9D9"/>
            <w:vAlign w:val="center"/>
            <w:hideMark/>
          </w:tcPr>
          <w:p w14:paraId="4F33D902" w14:textId="77777777" w:rsidR="00716789" w:rsidRPr="004B129F" w:rsidRDefault="00716789" w:rsidP="0088758E">
            <w:pPr>
              <w:tabs>
                <w:tab w:val="left" w:pos="142"/>
              </w:tabs>
              <w:suppressAutoHyphens w:val="0"/>
              <w:overflowPunct/>
              <w:spacing w:after="0" w:line="240" w:lineRule="auto"/>
              <w:ind w:left="-142"/>
              <w:jc w:val="center"/>
              <w:rPr>
                <w:rFonts w:eastAsia="Times New Roman" w:cs="Calibri"/>
                <w:b/>
                <w:bCs/>
                <w:color w:val="000000"/>
                <w:sz w:val="16"/>
                <w:szCs w:val="16"/>
                <w:lang w:eastAsia="es-MX"/>
              </w:rPr>
            </w:pPr>
            <w:r w:rsidRPr="004B129F">
              <w:rPr>
                <w:rFonts w:eastAsia="Times New Roman" w:cs="Calibri"/>
                <w:b/>
                <w:bCs/>
                <w:color w:val="000000"/>
                <w:sz w:val="16"/>
                <w:szCs w:val="16"/>
                <w:lang w:eastAsia="es-MX"/>
              </w:rPr>
              <w:t>Disposiciones</w:t>
            </w:r>
          </w:p>
        </w:tc>
        <w:tc>
          <w:tcPr>
            <w:tcW w:w="1276" w:type="dxa"/>
            <w:tcBorders>
              <w:top w:val="nil"/>
              <w:left w:val="nil"/>
              <w:bottom w:val="single" w:sz="4" w:space="0" w:color="auto"/>
              <w:right w:val="single" w:sz="4" w:space="0" w:color="auto"/>
            </w:tcBorders>
            <w:shd w:val="clear" w:color="DBDBDB" w:fill="D9D9D9"/>
            <w:vAlign w:val="center"/>
            <w:hideMark/>
          </w:tcPr>
          <w:p w14:paraId="131913EC" w14:textId="77777777" w:rsidR="00716789" w:rsidRPr="004B129F" w:rsidRDefault="00716789" w:rsidP="0088758E">
            <w:pPr>
              <w:tabs>
                <w:tab w:val="left" w:pos="142"/>
              </w:tabs>
              <w:suppressAutoHyphens w:val="0"/>
              <w:overflowPunct/>
              <w:spacing w:after="0" w:line="240" w:lineRule="auto"/>
              <w:ind w:left="-142"/>
              <w:jc w:val="center"/>
              <w:rPr>
                <w:rFonts w:eastAsia="Times New Roman" w:cs="Calibri"/>
                <w:b/>
                <w:bCs/>
                <w:color w:val="000000"/>
                <w:sz w:val="16"/>
                <w:szCs w:val="16"/>
                <w:lang w:eastAsia="es-MX"/>
              </w:rPr>
            </w:pPr>
            <w:r w:rsidRPr="004B129F">
              <w:rPr>
                <w:rFonts w:eastAsia="Times New Roman" w:cs="Calibri"/>
                <w:b/>
                <w:bCs/>
                <w:color w:val="000000"/>
                <w:sz w:val="16"/>
                <w:szCs w:val="16"/>
                <w:lang w:eastAsia="es-MX"/>
              </w:rPr>
              <w:t>Amortizaciones</w:t>
            </w:r>
          </w:p>
        </w:tc>
        <w:tc>
          <w:tcPr>
            <w:tcW w:w="992" w:type="dxa"/>
            <w:tcBorders>
              <w:top w:val="nil"/>
              <w:left w:val="nil"/>
              <w:bottom w:val="single" w:sz="4" w:space="0" w:color="auto"/>
              <w:right w:val="single" w:sz="4" w:space="0" w:color="auto"/>
            </w:tcBorders>
            <w:shd w:val="clear" w:color="DBDBDB" w:fill="D9D9D9"/>
            <w:vAlign w:val="center"/>
            <w:hideMark/>
          </w:tcPr>
          <w:p w14:paraId="441DF151" w14:textId="77777777" w:rsidR="00716789" w:rsidRPr="004B129F" w:rsidRDefault="00716789" w:rsidP="0088758E">
            <w:pPr>
              <w:tabs>
                <w:tab w:val="left" w:pos="142"/>
              </w:tabs>
              <w:suppressAutoHyphens w:val="0"/>
              <w:overflowPunct/>
              <w:spacing w:after="0" w:line="240" w:lineRule="auto"/>
              <w:ind w:left="-142"/>
              <w:jc w:val="center"/>
              <w:rPr>
                <w:rFonts w:eastAsia="Times New Roman" w:cs="Calibri"/>
                <w:b/>
                <w:bCs/>
                <w:color w:val="000000"/>
                <w:sz w:val="16"/>
                <w:szCs w:val="16"/>
                <w:lang w:eastAsia="es-MX"/>
              </w:rPr>
            </w:pPr>
            <w:r w:rsidRPr="004B129F">
              <w:rPr>
                <w:rFonts w:eastAsia="Times New Roman" w:cs="Calibri"/>
                <w:b/>
                <w:bCs/>
                <w:color w:val="000000"/>
                <w:sz w:val="16"/>
                <w:szCs w:val="16"/>
                <w:lang w:eastAsia="es-MX"/>
              </w:rPr>
              <w:t>Intereses</w:t>
            </w:r>
          </w:p>
        </w:tc>
        <w:tc>
          <w:tcPr>
            <w:tcW w:w="1417" w:type="dxa"/>
            <w:tcBorders>
              <w:top w:val="nil"/>
              <w:left w:val="nil"/>
              <w:bottom w:val="single" w:sz="4" w:space="0" w:color="auto"/>
              <w:right w:val="single" w:sz="4" w:space="0" w:color="auto"/>
            </w:tcBorders>
            <w:shd w:val="clear" w:color="DBDBDB" w:fill="D9D9D9"/>
            <w:vAlign w:val="center"/>
            <w:hideMark/>
          </w:tcPr>
          <w:p w14:paraId="171AE59E" w14:textId="77777777" w:rsidR="00C35B60" w:rsidRDefault="00E118FF" w:rsidP="0088758E">
            <w:pPr>
              <w:tabs>
                <w:tab w:val="left" w:pos="142"/>
              </w:tabs>
              <w:suppressAutoHyphens w:val="0"/>
              <w:overflowPunct/>
              <w:spacing w:after="0" w:line="240" w:lineRule="auto"/>
              <w:ind w:left="-142"/>
              <w:jc w:val="center"/>
              <w:rPr>
                <w:rFonts w:eastAsia="Times New Roman" w:cs="Calibri"/>
                <w:b/>
                <w:bCs/>
                <w:color w:val="000000"/>
                <w:sz w:val="16"/>
                <w:szCs w:val="16"/>
                <w:lang w:eastAsia="es-MX"/>
              </w:rPr>
            </w:pPr>
            <w:r w:rsidRPr="004B129F">
              <w:rPr>
                <w:rFonts w:eastAsia="Times New Roman" w:cs="Calibri"/>
                <w:b/>
                <w:bCs/>
                <w:color w:val="000000"/>
                <w:sz w:val="16"/>
                <w:szCs w:val="16"/>
                <w:lang w:eastAsia="es-MX"/>
              </w:rPr>
              <w:t xml:space="preserve">  </w:t>
            </w:r>
            <w:r w:rsidR="00716789" w:rsidRPr="004B129F">
              <w:rPr>
                <w:rFonts w:eastAsia="Times New Roman" w:cs="Calibri"/>
                <w:b/>
                <w:bCs/>
                <w:color w:val="000000"/>
                <w:sz w:val="16"/>
                <w:szCs w:val="16"/>
                <w:lang w:eastAsia="es-MX"/>
              </w:rPr>
              <w:t>Saldo al 30 de</w:t>
            </w:r>
          </w:p>
          <w:p w14:paraId="4BBF8D30" w14:textId="7DE7A414" w:rsidR="00716789" w:rsidRPr="004B129F" w:rsidRDefault="00C35B60" w:rsidP="0088758E">
            <w:pPr>
              <w:tabs>
                <w:tab w:val="left" w:pos="142"/>
              </w:tabs>
              <w:suppressAutoHyphens w:val="0"/>
              <w:overflowPunct/>
              <w:spacing w:after="0" w:line="240" w:lineRule="auto"/>
              <w:ind w:left="-142"/>
              <w:jc w:val="center"/>
              <w:rPr>
                <w:rFonts w:eastAsia="Times New Roman" w:cs="Calibri"/>
                <w:b/>
                <w:bCs/>
                <w:color w:val="000000"/>
                <w:sz w:val="16"/>
                <w:szCs w:val="16"/>
                <w:lang w:eastAsia="es-MX"/>
              </w:rPr>
            </w:pPr>
            <w:r>
              <w:rPr>
                <w:rFonts w:eastAsia="Times New Roman" w:cs="Calibri"/>
                <w:b/>
                <w:bCs/>
                <w:color w:val="000000"/>
                <w:sz w:val="16"/>
                <w:szCs w:val="16"/>
                <w:lang w:eastAsia="es-MX"/>
              </w:rPr>
              <w:t xml:space="preserve"> </w:t>
            </w:r>
            <w:r w:rsidR="00716789" w:rsidRPr="004B129F">
              <w:rPr>
                <w:rFonts w:eastAsia="Times New Roman" w:cs="Calibri"/>
                <w:b/>
                <w:bCs/>
                <w:color w:val="000000"/>
                <w:sz w:val="16"/>
                <w:szCs w:val="16"/>
                <w:lang w:eastAsia="es-MX"/>
              </w:rPr>
              <w:t xml:space="preserve"> </w:t>
            </w:r>
            <w:r w:rsidR="004B129F" w:rsidRPr="004B129F">
              <w:rPr>
                <w:rFonts w:eastAsia="Times New Roman" w:cs="Calibri"/>
                <w:b/>
                <w:bCs/>
                <w:color w:val="000000"/>
                <w:sz w:val="16"/>
                <w:szCs w:val="16"/>
                <w:lang w:eastAsia="es-MX"/>
              </w:rPr>
              <w:t>Septiembre</w:t>
            </w:r>
            <w:r w:rsidR="00716789" w:rsidRPr="004B129F">
              <w:rPr>
                <w:rFonts w:eastAsia="Times New Roman" w:cs="Calibri"/>
                <w:b/>
                <w:bCs/>
                <w:color w:val="000000"/>
                <w:sz w:val="16"/>
                <w:szCs w:val="16"/>
                <w:lang w:eastAsia="es-MX"/>
              </w:rPr>
              <w:t xml:space="preserve"> de 2025</w:t>
            </w:r>
          </w:p>
        </w:tc>
        <w:tc>
          <w:tcPr>
            <w:tcW w:w="1418" w:type="dxa"/>
            <w:tcBorders>
              <w:top w:val="nil"/>
              <w:left w:val="nil"/>
              <w:bottom w:val="single" w:sz="4" w:space="0" w:color="auto"/>
              <w:right w:val="single" w:sz="4" w:space="0" w:color="auto"/>
            </w:tcBorders>
            <w:shd w:val="clear" w:color="DBDBDB" w:fill="D9D9D9"/>
            <w:vAlign w:val="center"/>
            <w:hideMark/>
          </w:tcPr>
          <w:p w14:paraId="0E983F56" w14:textId="77777777" w:rsidR="00716789" w:rsidRPr="004B129F" w:rsidRDefault="00716789" w:rsidP="0088758E">
            <w:pPr>
              <w:tabs>
                <w:tab w:val="left" w:pos="142"/>
              </w:tabs>
              <w:suppressAutoHyphens w:val="0"/>
              <w:overflowPunct/>
              <w:spacing w:after="0" w:line="240" w:lineRule="auto"/>
              <w:ind w:left="-142"/>
              <w:jc w:val="center"/>
              <w:rPr>
                <w:rFonts w:eastAsia="Times New Roman" w:cs="Calibri"/>
                <w:b/>
                <w:bCs/>
                <w:color w:val="000000"/>
                <w:sz w:val="16"/>
                <w:szCs w:val="16"/>
                <w:lang w:eastAsia="es-MX"/>
              </w:rPr>
            </w:pPr>
            <w:r w:rsidRPr="004B129F">
              <w:rPr>
                <w:rFonts w:eastAsia="Times New Roman" w:cs="Calibri"/>
                <w:b/>
                <w:bCs/>
                <w:color w:val="000000"/>
                <w:sz w:val="16"/>
                <w:szCs w:val="16"/>
                <w:lang w:eastAsia="es-MX"/>
              </w:rPr>
              <w:t>Porcentaje pagado con Recurso FAFEF de cada rubro</w:t>
            </w:r>
          </w:p>
        </w:tc>
      </w:tr>
      <w:tr w:rsidR="00716789" w:rsidRPr="00716789" w14:paraId="2FD91257" w14:textId="77777777" w:rsidTr="00E118FF">
        <w:trPr>
          <w:trHeight w:val="238"/>
        </w:trPr>
        <w:tc>
          <w:tcPr>
            <w:tcW w:w="2410" w:type="dxa"/>
            <w:tcBorders>
              <w:top w:val="nil"/>
              <w:left w:val="single" w:sz="4" w:space="0" w:color="auto"/>
              <w:bottom w:val="nil"/>
              <w:right w:val="single" w:sz="4" w:space="0" w:color="auto"/>
            </w:tcBorders>
            <w:shd w:val="clear" w:color="FFFFCC" w:fill="FFFFFF"/>
            <w:noWrap/>
            <w:vAlign w:val="center"/>
            <w:hideMark/>
          </w:tcPr>
          <w:p w14:paraId="1B9C46D7" w14:textId="77777777" w:rsidR="00716789" w:rsidRPr="004B129F" w:rsidRDefault="00716789" w:rsidP="00E118FF">
            <w:pPr>
              <w:tabs>
                <w:tab w:val="left" w:pos="142"/>
              </w:tabs>
              <w:suppressAutoHyphens w:val="0"/>
              <w:overflowPunct/>
              <w:spacing w:after="0" w:line="240" w:lineRule="auto"/>
              <w:ind w:left="-142" w:firstLine="142"/>
              <w:rPr>
                <w:rFonts w:eastAsia="Times New Roman" w:cs="Calibri"/>
                <w:b/>
                <w:bCs/>
                <w:color w:val="000000"/>
                <w:sz w:val="14"/>
                <w:szCs w:val="14"/>
                <w:lang w:eastAsia="es-MX"/>
              </w:rPr>
            </w:pPr>
            <w:r w:rsidRPr="004B129F">
              <w:rPr>
                <w:rFonts w:eastAsia="Times New Roman" w:cs="Calibri"/>
                <w:b/>
                <w:bCs/>
                <w:color w:val="000000"/>
                <w:sz w:val="14"/>
                <w:szCs w:val="14"/>
                <w:lang w:eastAsia="es-MX"/>
              </w:rPr>
              <w:t xml:space="preserve">Deuda Pública </w:t>
            </w:r>
          </w:p>
        </w:tc>
        <w:tc>
          <w:tcPr>
            <w:tcW w:w="1418" w:type="dxa"/>
            <w:tcBorders>
              <w:top w:val="nil"/>
              <w:left w:val="nil"/>
              <w:bottom w:val="nil"/>
              <w:right w:val="nil"/>
            </w:tcBorders>
            <w:shd w:val="clear" w:color="FFFFCC" w:fill="FFFFFF"/>
            <w:noWrap/>
            <w:vAlign w:val="center"/>
            <w:hideMark/>
          </w:tcPr>
          <w:p w14:paraId="55565B9B" w14:textId="77777777" w:rsidR="00716789" w:rsidRPr="004B129F" w:rsidRDefault="00716789"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4B129F">
              <w:rPr>
                <w:rFonts w:eastAsia="Times New Roman" w:cs="Calibri"/>
                <w:b/>
                <w:bCs/>
                <w:color w:val="000000"/>
                <w:sz w:val="14"/>
                <w:szCs w:val="14"/>
                <w:lang w:eastAsia="es-MX"/>
              </w:rPr>
              <w:t>15,227,044,582</w:t>
            </w:r>
          </w:p>
        </w:tc>
        <w:tc>
          <w:tcPr>
            <w:tcW w:w="1134" w:type="dxa"/>
            <w:tcBorders>
              <w:top w:val="nil"/>
              <w:left w:val="single" w:sz="4" w:space="0" w:color="auto"/>
              <w:bottom w:val="nil"/>
              <w:right w:val="single" w:sz="4" w:space="0" w:color="auto"/>
            </w:tcBorders>
            <w:shd w:val="clear" w:color="FFFFCC" w:fill="FFFFFF"/>
            <w:noWrap/>
            <w:vAlign w:val="center"/>
            <w:hideMark/>
          </w:tcPr>
          <w:p w14:paraId="6D052E4F" w14:textId="77777777" w:rsidR="00716789" w:rsidRPr="004B129F" w:rsidRDefault="00716789"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4B129F">
              <w:rPr>
                <w:rFonts w:eastAsia="Times New Roman" w:cs="Calibri"/>
                <w:b/>
                <w:bCs/>
                <w:color w:val="000000"/>
                <w:sz w:val="14"/>
                <w:szCs w:val="14"/>
                <w:lang w:eastAsia="es-MX"/>
              </w:rPr>
              <w:t>0</w:t>
            </w:r>
          </w:p>
        </w:tc>
        <w:tc>
          <w:tcPr>
            <w:tcW w:w="1276" w:type="dxa"/>
            <w:tcBorders>
              <w:top w:val="nil"/>
              <w:left w:val="nil"/>
              <w:bottom w:val="nil"/>
              <w:right w:val="nil"/>
            </w:tcBorders>
            <w:shd w:val="clear" w:color="FFFFCC" w:fill="FFFFFF"/>
            <w:noWrap/>
            <w:vAlign w:val="center"/>
            <w:hideMark/>
          </w:tcPr>
          <w:p w14:paraId="7ACE8734" w14:textId="77777777" w:rsidR="00716789" w:rsidRPr="004B129F" w:rsidRDefault="00716789"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4B129F">
              <w:rPr>
                <w:rFonts w:eastAsia="Times New Roman" w:cs="Calibri"/>
                <w:b/>
                <w:bCs/>
                <w:color w:val="000000"/>
                <w:sz w:val="14"/>
                <w:szCs w:val="14"/>
                <w:lang w:eastAsia="es-MX"/>
              </w:rPr>
              <w:t> </w:t>
            </w:r>
          </w:p>
        </w:tc>
        <w:tc>
          <w:tcPr>
            <w:tcW w:w="992" w:type="dxa"/>
            <w:tcBorders>
              <w:top w:val="nil"/>
              <w:left w:val="single" w:sz="4" w:space="0" w:color="auto"/>
              <w:bottom w:val="nil"/>
              <w:right w:val="single" w:sz="4" w:space="0" w:color="auto"/>
            </w:tcBorders>
            <w:shd w:val="clear" w:color="FFFFCC" w:fill="FFFFFF"/>
            <w:noWrap/>
            <w:vAlign w:val="center"/>
            <w:hideMark/>
          </w:tcPr>
          <w:p w14:paraId="6025D57E" w14:textId="77777777" w:rsidR="00716789" w:rsidRPr="004B129F" w:rsidRDefault="00716789"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4B129F">
              <w:rPr>
                <w:rFonts w:eastAsia="Times New Roman" w:cs="Calibri"/>
                <w:b/>
                <w:bCs/>
                <w:color w:val="000000"/>
                <w:sz w:val="14"/>
                <w:szCs w:val="14"/>
                <w:lang w:eastAsia="es-MX"/>
              </w:rPr>
              <w:t> </w:t>
            </w:r>
          </w:p>
        </w:tc>
        <w:tc>
          <w:tcPr>
            <w:tcW w:w="1417" w:type="dxa"/>
            <w:tcBorders>
              <w:top w:val="nil"/>
              <w:left w:val="nil"/>
              <w:bottom w:val="nil"/>
              <w:right w:val="nil"/>
            </w:tcBorders>
            <w:shd w:val="clear" w:color="FFFFCC" w:fill="FFFFFF"/>
            <w:noWrap/>
            <w:vAlign w:val="center"/>
            <w:hideMark/>
          </w:tcPr>
          <w:p w14:paraId="267C2981" w14:textId="77777777" w:rsidR="00716789" w:rsidRPr="004B129F" w:rsidRDefault="00716789"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4B129F">
              <w:rPr>
                <w:rFonts w:eastAsia="Times New Roman" w:cs="Calibri"/>
                <w:b/>
                <w:bCs/>
                <w:color w:val="000000"/>
                <w:sz w:val="14"/>
                <w:szCs w:val="14"/>
                <w:lang w:eastAsia="es-MX"/>
              </w:rPr>
              <w:t>15,227,044,582</w:t>
            </w:r>
          </w:p>
        </w:tc>
        <w:tc>
          <w:tcPr>
            <w:tcW w:w="1418" w:type="dxa"/>
            <w:tcBorders>
              <w:top w:val="nil"/>
              <w:left w:val="single" w:sz="4" w:space="0" w:color="auto"/>
              <w:bottom w:val="nil"/>
              <w:right w:val="single" w:sz="4" w:space="0" w:color="auto"/>
            </w:tcBorders>
            <w:shd w:val="clear" w:color="FFFFCC" w:fill="FFFFFF"/>
            <w:noWrap/>
            <w:vAlign w:val="center"/>
            <w:hideMark/>
          </w:tcPr>
          <w:p w14:paraId="0450EE78" w14:textId="77777777" w:rsidR="00716789" w:rsidRPr="004B129F" w:rsidRDefault="00716789"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4B129F">
              <w:rPr>
                <w:rFonts w:eastAsia="Times New Roman" w:cs="Calibri"/>
                <w:b/>
                <w:bCs/>
                <w:color w:val="000000"/>
                <w:sz w:val="14"/>
                <w:szCs w:val="14"/>
                <w:lang w:eastAsia="es-MX"/>
              </w:rPr>
              <w:t> </w:t>
            </w:r>
          </w:p>
        </w:tc>
      </w:tr>
      <w:tr w:rsidR="00716789" w:rsidRPr="00716789" w14:paraId="036BDB4B" w14:textId="77777777" w:rsidTr="00E118FF">
        <w:trPr>
          <w:trHeight w:val="238"/>
        </w:trPr>
        <w:tc>
          <w:tcPr>
            <w:tcW w:w="2410" w:type="dxa"/>
            <w:tcBorders>
              <w:top w:val="nil"/>
              <w:left w:val="single" w:sz="4" w:space="0" w:color="auto"/>
              <w:bottom w:val="nil"/>
              <w:right w:val="single" w:sz="4" w:space="0" w:color="auto"/>
            </w:tcBorders>
            <w:shd w:val="clear" w:color="FFFFCC" w:fill="FFFFFF"/>
            <w:noWrap/>
            <w:vAlign w:val="center"/>
            <w:hideMark/>
          </w:tcPr>
          <w:p w14:paraId="35A1558B" w14:textId="77777777" w:rsidR="00716789" w:rsidRPr="004B129F" w:rsidRDefault="00716789" w:rsidP="00E118FF">
            <w:pPr>
              <w:tabs>
                <w:tab w:val="left" w:pos="142"/>
              </w:tabs>
              <w:suppressAutoHyphens w:val="0"/>
              <w:overflowPunct/>
              <w:spacing w:after="0" w:line="240" w:lineRule="auto"/>
              <w:ind w:left="-142" w:firstLine="142"/>
              <w:rPr>
                <w:rFonts w:eastAsia="Times New Roman" w:cs="Calibri"/>
                <w:b/>
                <w:bCs/>
                <w:color w:val="000000"/>
                <w:sz w:val="14"/>
                <w:szCs w:val="14"/>
                <w:lang w:eastAsia="es-MX"/>
              </w:rPr>
            </w:pPr>
            <w:r w:rsidRPr="004B129F">
              <w:rPr>
                <w:rFonts w:eastAsia="Times New Roman" w:cs="Calibri"/>
                <w:b/>
                <w:bCs/>
                <w:color w:val="000000"/>
                <w:sz w:val="14"/>
                <w:szCs w:val="14"/>
                <w:lang w:eastAsia="es-MX"/>
              </w:rPr>
              <w:t>DISPOSICIONES</w:t>
            </w:r>
          </w:p>
        </w:tc>
        <w:tc>
          <w:tcPr>
            <w:tcW w:w="1418" w:type="dxa"/>
            <w:tcBorders>
              <w:top w:val="nil"/>
              <w:left w:val="nil"/>
              <w:bottom w:val="nil"/>
              <w:right w:val="nil"/>
            </w:tcBorders>
            <w:shd w:val="clear" w:color="FFFFCC" w:fill="FFFFFF"/>
            <w:noWrap/>
            <w:vAlign w:val="center"/>
            <w:hideMark/>
          </w:tcPr>
          <w:p w14:paraId="095B8958" w14:textId="77777777" w:rsidR="00716789" w:rsidRPr="004B129F"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B129F">
              <w:rPr>
                <w:rFonts w:eastAsia="Times New Roman" w:cs="Calibri"/>
                <w:color w:val="000000"/>
                <w:sz w:val="14"/>
                <w:szCs w:val="14"/>
                <w:lang w:eastAsia="es-MX"/>
              </w:rPr>
              <w:t> </w:t>
            </w:r>
          </w:p>
        </w:tc>
        <w:tc>
          <w:tcPr>
            <w:tcW w:w="1134" w:type="dxa"/>
            <w:tcBorders>
              <w:top w:val="nil"/>
              <w:left w:val="single" w:sz="4" w:space="0" w:color="auto"/>
              <w:bottom w:val="nil"/>
              <w:right w:val="single" w:sz="4" w:space="0" w:color="auto"/>
            </w:tcBorders>
            <w:shd w:val="clear" w:color="FFFFCC" w:fill="FFFFFF"/>
            <w:noWrap/>
            <w:vAlign w:val="center"/>
            <w:hideMark/>
          </w:tcPr>
          <w:p w14:paraId="17B0B243" w14:textId="77294B9A" w:rsidR="00716789" w:rsidRPr="004B129F" w:rsidRDefault="004B129F"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Pr>
                <w:rFonts w:eastAsia="Times New Roman" w:cs="Calibri"/>
                <w:color w:val="000000"/>
                <w:sz w:val="14"/>
                <w:szCs w:val="14"/>
                <w:lang w:eastAsia="es-MX"/>
              </w:rPr>
              <w:t>278,000,000</w:t>
            </w:r>
          </w:p>
        </w:tc>
        <w:tc>
          <w:tcPr>
            <w:tcW w:w="1276" w:type="dxa"/>
            <w:tcBorders>
              <w:top w:val="nil"/>
              <w:left w:val="nil"/>
              <w:bottom w:val="nil"/>
              <w:right w:val="nil"/>
            </w:tcBorders>
            <w:noWrap/>
            <w:vAlign w:val="center"/>
            <w:hideMark/>
          </w:tcPr>
          <w:p w14:paraId="70B37E24" w14:textId="77777777" w:rsidR="00716789" w:rsidRPr="004B129F"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p>
        </w:tc>
        <w:tc>
          <w:tcPr>
            <w:tcW w:w="992" w:type="dxa"/>
            <w:tcBorders>
              <w:top w:val="nil"/>
              <w:left w:val="single" w:sz="4" w:space="0" w:color="auto"/>
              <w:bottom w:val="nil"/>
              <w:right w:val="single" w:sz="4" w:space="0" w:color="auto"/>
            </w:tcBorders>
            <w:noWrap/>
            <w:vAlign w:val="center"/>
            <w:hideMark/>
          </w:tcPr>
          <w:p w14:paraId="30FB280F" w14:textId="77777777" w:rsidR="00716789" w:rsidRPr="004B129F"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B129F">
              <w:rPr>
                <w:rFonts w:eastAsia="Times New Roman" w:cs="Calibri"/>
                <w:color w:val="000000"/>
                <w:sz w:val="14"/>
                <w:szCs w:val="14"/>
                <w:lang w:eastAsia="es-MX"/>
              </w:rPr>
              <w:t> </w:t>
            </w:r>
          </w:p>
        </w:tc>
        <w:tc>
          <w:tcPr>
            <w:tcW w:w="1417" w:type="dxa"/>
            <w:tcBorders>
              <w:top w:val="nil"/>
              <w:left w:val="nil"/>
              <w:bottom w:val="nil"/>
              <w:right w:val="nil"/>
            </w:tcBorders>
            <w:shd w:val="clear" w:color="FFFFCC" w:fill="FFFFFF"/>
            <w:noWrap/>
            <w:vAlign w:val="center"/>
            <w:hideMark/>
          </w:tcPr>
          <w:p w14:paraId="2E3CA064" w14:textId="31F2C38C" w:rsidR="00716789" w:rsidRPr="004B129F" w:rsidRDefault="004B129F"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Pr>
                <w:rFonts w:eastAsia="Times New Roman" w:cs="Calibri"/>
                <w:b/>
                <w:bCs/>
                <w:color w:val="000000"/>
                <w:sz w:val="14"/>
                <w:szCs w:val="14"/>
                <w:lang w:eastAsia="es-MX"/>
              </w:rPr>
              <w:t>278,000,000</w:t>
            </w:r>
          </w:p>
        </w:tc>
        <w:tc>
          <w:tcPr>
            <w:tcW w:w="1418" w:type="dxa"/>
            <w:tcBorders>
              <w:top w:val="nil"/>
              <w:left w:val="single" w:sz="4" w:space="0" w:color="auto"/>
              <w:bottom w:val="nil"/>
              <w:right w:val="single" w:sz="4" w:space="0" w:color="auto"/>
            </w:tcBorders>
            <w:shd w:val="clear" w:color="FFFFCC" w:fill="FFFFFF"/>
            <w:noWrap/>
            <w:vAlign w:val="center"/>
            <w:hideMark/>
          </w:tcPr>
          <w:p w14:paraId="66E1E71B" w14:textId="77777777" w:rsidR="00716789" w:rsidRPr="004B129F"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B129F">
              <w:rPr>
                <w:rFonts w:eastAsia="Times New Roman" w:cs="Calibri"/>
                <w:color w:val="000000"/>
                <w:sz w:val="14"/>
                <w:szCs w:val="14"/>
                <w:lang w:eastAsia="es-MX"/>
              </w:rPr>
              <w:t> </w:t>
            </w:r>
          </w:p>
        </w:tc>
      </w:tr>
      <w:tr w:rsidR="00716789" w:rsidRPr="00716789" w14:paraId="3422841E" w14:textId="77777777" w:rsidTr="00E118FF">
        <w:trPr>
          <w:trHeight w:val="238"/>
        </w:trPr>
        <w:tc>
          <w:tcPr>
            <w:tcW w:w="2410" w:type="dxa"/>
            <w:tcBorders>
              <w:top w:val="nil"/>
              <w:left w:val="single" w:sz="4" w:space="0" w:color="auto"/>
              <w:bottom w:val="nil"/>
              <w:right w:val="single" w:sz="4" w:space="0" w:color="auto"/>
            </w:tcBorders>
            <w:shd w:val="clear" w:color="FFFFCC" w:fill="FFFFFF"/>
            <w:noWrap/>
            <w:vAlign w:val="center"/>
            <w:hideMark/>
          </w:tcPr>
          <w:p w14:paraId="5BC86F9C" w14:textId="77777777" w:rsidR="00716789" w:rsidRPr="004B129F" w:rsidRDefault="00716789" w:rsidP="00E118FF">
            <w:pPr>
              <w:tabs>
                <w:tab w:val="left" w:pos="142"/>
              </w:tabs>
              <w:suppressAutoHyphens w:val="0"/>
              <w:overflowPunct/>
              <w:spacing w:after="0" w:line="240" w:lineRule="auto"/>
              <w:ind w:left="-142" w:firstLine="142"/>
              <w:rPr>
                <w:rFonts w:eastAsia="Times New Roman" w:cs="Calibri"/>
                <w:b/>
                <w:bCs/>
                <w:color w:val="000000"/>
                <w:sz w:val="14"/>
                <w:szCs w:val="14"/>
                <w:lang w:eastAsia="es-MX"/>
              </w:rPr>
            </w:pPr>
            <w:r w:rsidRPr="004B129F">
              <w:rPr>
                <w:rFonts w:eastAsia="Times New Roman" w:cs="Calibri"/>
                <w:b/>
                <w:bCs/>
                <w:color w:val="000000"/>
                <w:sz w:val="14"/>
                <w:szCs w:val="14"/>
                <w:lang w:eastAsia="es-MX"/>
              </w:rPr>
              <w:t>AMORTIZACIONES:</w:t>
            </w:r>
          </w:p>
        </w:tc>
        <w:tc>
          <w:tcPr>
            <w:tcW w:w="1418" w:type="dxa"/>
            <w:tcBorders>
              <w:top w:val="nil"/>
              <w:left w:val="nil"/>
              <w:bottom w:val="nil"/>
              <w:right w:val="nil"/>
            </w:tcBorders>
            <w:shd w:val="clear" w:color="FFFFCC" w:fill="FFFFFF"/>
            <w:noWrap/>
            <w:vAlign w:val="center"/>
            <w:hideMark/>
          </w:tcPr>
          <w:p w14:paraId="336EA9AF" w14:textId="77777777" w:rsidR="00716789" w:rsidRPr="004B129F"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B129F">
              <w:rPr>
                <w:rFonts w:eastAsia="Times New Roman" w:cs="Calibri"/>
                <w:color w:val="000000"/>
                <w:sz w:val="14"/>
                <w:szCs w:val="14"/>
                <w:lang w:eastAsia="es-MX"/>
              </w:rPr>
              <w:t> </w:t>
            </w:r>
          </w:p>
        </w:tc>
        <w:tc>
          <w:tcPr>
            <w:tcW w:w="1134" w:type="dxa"/>
            <w:tcBorders>
              <w:top w:val="nil"/>
              <w:left w:val="single" w:sz="4" w:space="0" w:color="auto"/>
              <w:bottom w:val="nil"/>
              <w:right w:val="single" w:sz="4" w:space="0" w:color="auto"/>
            </w:tcBorders>
            <w:shd w:val="clear" w:color="FFFFCC" w:fill="FFFFFF"/>
            <w:noWrap/>
            <w:vAlign w:val="center"/>
            <w:hideMark/>
          </w:tcPr>
          <w:p w14:paraId="37707BA3" w14:textId="77777777" w:rsidR="00716789" w:rsidRPr="004B129F"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B129F">
              <w:rPr>
                <w:rFonts w:eastAsia="Times New Roman" w:cs="Calibri"/>
                <w:color w:val="000000"/>
                <w:sz w:val="14"/>
                <w:szCs w:val="14"/>
                <w:lang w:eastAsia="es-MX"/>
              </w:rPr>
              <w:t> </w:t>
            </w:r>
          </w:p>
        </w:tc>
        <w:tc>
          <w:tcPr>
            <w:tcW w:w="1276" w:type="dxa"/>
            <w:tcBorders>
              <w:top w:val="nil"/>
              <w:left w:val="nil"/>
              <w:bottom w:val="nil"/>
              <w:right w:val="single" w:sz="4" w:space="0" w:color="auto"/>
            </w:tcBorders>
            <w:noWrap/>
            <w:vAlign w:val="center"/>
            <w:hideMark/>
          </w:tcPr>
          <w:p w14:paraId="7143E69E" w14:textId="77777777" w:rsidR="00716789" w:rsidRPr="004B129F"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B129F">
              <w:rPr>
                <w:rFonts w:eastAsia="Times New Roman" w:cs="Calibri"/>
                <w:color w:val="000000"/>
                <w:sz w:val="14"/>
                <w:szCs w:val="14"/>
                <w:lang w:eastAsia="es-MX"/>
              </w:rPr>
              <w:t> </w:t>
            </w:r>
          </w:p>
        </w:tc>
        <w:tc>
          <w:tcPr>
            <w:tcW w:w="992" w:type="dxa"/>
            <w:tcBorders>
              <w:top w:val="nil"/>
              <w:left w:val="nil"/>
              <w:bottom w:val="nil"/>
              <w:right w:val="single" w:sz="4" w:space="0" w:color="auto"/>
            </w:tcBorders>
            <w:vAlign w:val="center"/>
            <w:hideMark/>
          </w:tcPr>
          <w:p w14:paraId="54F32366" w14:textId="77777777" w:rsidR="00716789" w:rsidRPr="004B129F"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B129F">
              <w:rPr>
                <w:rFonts w:eastAsia="Times New Roman" w:cs="Calibri"/>
                <w:color w:val="000000"/>
                <w:sz w:val="14"/>
                <w:szCs w:val="14"/>
                <w:lang w:eastAsia="es-MX"/>
              </w:rPr>
              <w:t> </w:t>
            </w:r>
          </w:p>
        </w:tc>
        <w:tc>
          <w:tcPr>
            <w:tcW w:w="1417" w:type="dxa"/>
            <w:tcBorders>
              <w:top w:val="nil"/>
              <w:left w:val="nil"/>
              <w:bottom w:val="nil"/>
              <w:right w:val="nil"/>
            </w:tcBorders>
            <w:shd w:val="clear" w:color="FFFFCC" w:fill="FFFFFF"/>
            <w:noWrap/>
            <w:vAlign w:val="center"/>
            <w:hideMark/>
          </w:tcPr>
          <w:p w14:paraId="0EA1DE65" w14:textId="77777777" w:rsidR="00716789" w:rsidRPr="004B129F" w:rsidRDefault="00716789"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4B129F">
              <w:rPr>
                <w:rFonts w:eastAsia="Times New Roman" w:cs="Calibri"/>
                <w:b/>
                <w:bCs/>
                <w:color w:val="000000"/>
                <w:sz w:val="14"/>
                <w:szCs w:val="14"/>
                <w:lang w:eastAsia="es-MX"/>
              </w:rPr>
              <w:t> </w:t>
            </w:r>
          </w:p>
        </w:tc>
        <w:tc>
          <w:tcPr>
            <w:tcW w:w="1418" w:type="dxa"/>
            <w:tcBorders>
              <w:top w:val="nil"/>
              <w:left w:val="single" w:sz="4" w:space="0" w:color="auto"/>
              <w:bottom w:val="nil"/>
              <w:right w:val="single" w:sz="4" w:space="0" w:color="auto"/>
            </w:tcBorders>
            <w:shd w:val="clear" w:color="FFFFCC" w:fill="FFFFFF"/>
            <w:noWrap/>
            <w:vAlign w:val="center"/>
            <w:hideMark/>
          </w:tcPr>
          <w:p w14:paraId="72DD701A" w14:textId="77777777" w:rsidR="00716789" w:rsidRPr="004B129F"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B129F">
              <w:rPr>
                <w:rFonts w:eastAsia="Times New Roman" w:cs="Calibri"/>
                <w:color w:val="000000"/>
                <w:sz w:val="14"/>
                <w:szCs w:val="14"/>
                <w:lang w:eastAsia="es-MX"/>
              </w:rPr>
              <w:t> </w:t>
            </w:r>
          </w:p>
        </w:tc>
      </w:tr>
      <w:tr w:rsidR="00430ADE" w:rsidRPr="00716789" w14:paraId="0CEA920F" w14:textId="77777777" w:rsidTr="00C96384">
        <w:trPr>
          <w:trHeight w:val="236"/>
        </w:trPr>
        <w:tc>
          <w:tcPr>
            <w:tcW w:w="2410" w:type="dxa"/>
            <w:tcBorders>
              <w:top w:val="nil"/>
              <w:left w:val="single" w:sz="4" w:space="0" w:color="auto"/>
              <w:bottom w:val="nil"/>
              <w:right w:val="single" w:sz="4" w:space="0" w:color="auto"/>
            </w:tcBorders>
            <w:shd w:val="clear" w:color="FFFFCC" w:fill="FFFFFF"/>
            <w:noWrap/>
            <w:vAlign w:val="center"/>
            <w:hideMark/>
          </w:tcPr>
          <w:p w14:paraId="2B333151" w14:textId="77777777" w:rsidR="00430ADE" w:rsidRPr="004B129F" w:rsidRDefault="00430ADE" w:rsidP="00430ADE">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4B129F">
              <w:rPr>
                <w:rFonts w:eastAsia="Times New Roman" w:cs="Calibri"/>
                <w:color w:val="000000"/>
                <w:sz w:val="14"/>
                <w:szCs w:val="14"/>
                <w:lang w:eastAsia="es-MX"/>
              </w:rPr>
              <w:t>Recurso Federal FAFEF</w:t>
            </w:r>
          </w:p>
        </w:tc>
        <w:tc>
          <w:tcPr>
            <w:tcW w:w="1418" w:type="dxa"/>
            <w:tcBorders>
              <w:top w:val="nil"/>
              <w:left w:val="nil"/>
              <w:bottom w:val="nil"/>
              <w:right w:val="nil"/>
            </w:tcBorders>
            <w:shd w:val="clear" w:color="FFFFCC" w:fill="FFFFFF"/>
            <w:noWrap/>
            <w:vAlign w:val="center"/>
            <w:hideMark/>
          </w:tcPr>
          <w:p w14:paraId="65F7AFAA" w14:textId="77777777" w:rsidR="00430ADE" w:rsidRPr="004B129F" w:rsidRDefault="00430ADE" w:rsidP="00430AD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B129F">
              <w:rPr>
                <w:rFonts w:eastAsia="Times New Roman" w:cs="Calibri"/>
                <w:color w:val="000000"/>
                <w:sz w:val="14"/>
                <w:szCs w:val="14"/>
                <w:lang w:eastAsia="es-MX"/>
              </w:rPr>
              <w:t> </w:t>
            </w:r>
          </w:p>
        </w:tc>
        <w:tc>
          <w:tcPr>
            <w:tcW w:w="1134" w:type="dxa"/>
            <w:tcBorders>
              <w:top w:val="nil"/>
              <w:left w:val="single" w:sz="4" w:space="0" w:color="auto"/>
              <w:bottom w:val="nil"/>
              <w:right w:val="single" w:sz="4" w:space="0" w:color="auto"/>
            </w:tcBorders>
            <w:shd w:val="clear" w:color="FFFFCC" w:fill="FFFFFF"/>
            <w:noWrap/>
            <w:vAlign w:val="center"/>
            <w:hideMark/>
          </w:tcPr>
          <w:p w14:paraId="6A1AF249" w14:textId="77777777" w:rsidR="00430ADE" w:rsidRPr="004B129F" w:rsidRDefault="00430ADE" w:rsidP="00430AD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B129F">
              <w:rPr>
                <w:rFonts w:eastAsia="Times New Roman" w:cs="Calibri"/>
                <w:color w:val="000000"/>
                <w:sz w:val="14"/>
                <w:szCs w:val="14"/>
                <w:lang w:eastAsia="es-MX"/>
              </w:rPr>
              <w:t> </w:t>
            </w:r>
          </w:p>
        </w:tc>
        <w:tc>
          <w:tcPr>
            <w:tcW w:w="1276" w:type="dxa"/>
            <w:tcBorders>
              <w:top w:val="nil"/>
              <w:left w:val="single" w:sz="4" w:space="0" w:color="auto"/>
              <w:bottom w:val="nil"/>
              <w:right w:val="single" w:sz="4" w:space="0" w:color="auto"/>
            </w:tcBorders>
            <w:shd w:val="clear" w:color="000000" w:fill="FFFFFF"/>
            <w:noWrap/>
            <w:vAlign w:val="center"/>
            <w:hideMark/>
          </w:tcPr>
          <w:p w14:paraId="26CDB915" w14:textId="6D7F6694" w:rsidR="00430ADE" w:rsidRPr="004B129F" w:rsidRDefault="00430ADE" w:rsidP="00430ADE">
            <w:pPr>
              <w:tabs>
                <w:tab w:val="left" w:pos="142"/>
              </w:tabs>
              <w:suppressAutoHyphens w:val="0"/>
              <w:overflowPunct/>
              <w:spacing w:after="0" w:line="240" w:lineRule="auto"/>
              <w:ind w:left="-142"/>
              <w:jc w:val="right"/>
              <w:rPr>
                <w:rFonts w:eastAsia="Times New Roman" w:cs="Calibri"/>
                <w:color w:val="000000"/>
                <w:sz w:val="14"/>
                <w:szCs w:val="14"/>
                <w:lang w:eastAsia="es-MX"/>
              </w:rPr>
            </w:pPr>
            <w:r>
              <w:rPr>
                <w:rFonts w:cs="Calibri"/>
                <w:color w:val="000000"/>
                <w:sz w:val="14"/>
                <w:szCs w:val="14"/>
              </w:rPr>
              <w:t>9,408,860</w:t>
            </w:r>
          </w:p>
        </w:tc>
        <w:tc>
          <w:tcPr>
            <w:tcW w:w="992" w:type="dxa"/>
            <w:tcBorders>
              <w:top w:val="nil"/>
              <w:left w:val="nil"/>
              <w:bottom w:val="nil"/>
              <w:right w:val="single" w:sz="4" w:space="0" w:color="auto"/>
            </w:tcBorders>
            <w:shd w:val="clear" w:color="000000" w:fill="FFFFFF"/>
            <w:noWrap/>
            <w:vAlign w:val="center"/>
            <w:hideMark/>
          </w:tcPr>
          <w:p w14:paraId="3D4216F2" w14:textId="4C9E3D39" w:rsidR="00430ADE" w:rsidRPr="004B129F" w:rsidRDefault="00430ADE" w:rsidP="00430ADE">
            <w:pPr>
              <w:tabs>
                <w:tab w:val="left" w:pos="142"/>
              </w:tabs>
              <w:suppressAutoHyphens w:val="0"/>
              <w:overflowPunct/>
              <w:spacing w:after="0" w:line="240" w:lineRule="auto"/>
              <w:ind w:left="-142"/>
              <w:jc w:val="right"/>
              <w:rPr>
                <w:rFonts w:eastAsia="Times New Roman" w:cs="Calibri"/>
                <w:color w:val="000000"/>
                <w:sz w:val="14"/>
                <w:szCs w:val="14"/>
                <w:lang w:eastAsia="es-MX"/>
              </w:rPr>
            </w:pPr>
            <w:r>
              <w:rPr>
                <w:rFonts w:cs="Calibri"/>
                <w:color w:val="000000"/>
                <w:sz w:val="14"/>
                <w:szCs w:val="14"/>
              </w:rPr>
              <w:t> </w:t>
            </w:r>
          </w:p>
        </w:tc>
        <w:tc>
          <w:tcPr>
            <w:tcW w:w="1417" w:type="dxa"/>
            <w:tcBorders>
              <w:top w:val="nil"/>
              <w:left w:val="nil"/>
              <w:bottom w:val="nil"/>
              <w:right w:val="nil"/>
            </w:tcBorders>
            <w:shd w:val="clear" w:color="FFFFCC" w:fill="FFFFFF"/>
            <w:noWrap/>
            <w:vAlign w:val="center"/>
            <w:hideMark/>
          </w:tcPr>
          <w:p w14:paraId="2B772439" w14:textId="1DD21C5A" w:rsidR="00430ADE" w:rsidRPr="004B129F" w:rsidRDefault="00430ADE" w:rsidP="00430AD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Pr>
                <w:rFonts w:cs="Calibri"/>
                <w:b/>
                <w:bCs/>
                <w:color w:val="000000"/>
                <w:sz w:val="14"/>
                <w:szCs w:val="14"/>
              </w:rPr>
              <w:t>9,408,860</w:t>
            </w:r>
          </w:p>
        </w:tc>
        <w:tc>
          <w:tcPr>
            <w:tcW w:w="1418" w:type="dxa"/>
            <w:tcBorders>
              <w:top w:val="nil"/>
              <w:left w:val="single" w:sz="4" w:space="0" w:color="auto"/>
              <w:bottom w:val="nil"/>
              <w:right w:val="single" w:sz="4" w:space="0" w:color="auto"/>
            </w:tcBorders>
            <w:shd w:val="clear" w:color="FFFFCC" w:fill="FFFFFF"/>
            <w:noWrap/>
            <w:vAlign w:val="center"/>
            <w:hideMark/>
          </w:tcPr>
          <w:p w14:paraId="14B55E2D" w14:textId="45717D9A" w:rsidR="00430ADE" w:rsidRPr="004B129F" w:rsidRDefault="00430ADE" w:rsidP="00430ADE">
            <w:pPr>
              <w:tabs>
                <w:tab w:val="left" w:pos="142"/>
              </w:tabs>
              <w:suppressAutoHyphens w:val="0"/>
              <w:overflowPunct/>
              <w:spacing w:after="0" w:line="240" w:lineRule="auto"/>
              <w:ind w:left="-142"/>
              <w:jc w:val="right"/>
              <w:rPr>
                <w:rFonts w:eastAsia="Times New Roman" w:cs="Calibri"/>
                <w:color w:val="000000"/>
                <w:sz w:val="14"/>
                <w:szCs w:val="14"/>
                <w:lang w:eastAsia="es-MX"/>
              </w:rPr>
            </w:pPr>
            <w:r>
              <w:rPr>
                <w:rFonts w:cs="Calibri"/>
                <w:color w:val="000000"/>
                <w:sz w:val="14"/>
                <w:szCs w:val="14"/>
              </w:rPr>
              <w:t>9.33%</w:t>
            </w:r>
          </w:p>
        </w:tc>
      </w:tr>
      <w:tr w:rsidR="00430ADE" w:rsidRPr="00716789" w14:paraId="7F1829B0" w14:textId="77777777" w:rsidTr="00C96384">
        <w:trPr>
          <w:trHeight w:val="238"/>
        </w:trPr>
        <w:tc>
          <w:tcPr>
            <w:tcW w:w="2410" w:type="dxa"/>
            <w:tcBorders>
              <w:top w:val="nil"/>
              <w:left w:val="single" w:sz="4" w:space="0" w:color="auto"/>
              <w:bottom w:val="nil"/>
              <w:right w:val="single" w:sz="4" w:space="0" w:color="auto"/>
            </w:tcBorders>
            <w:shd w:val="clear" w:color="FFFFCC" w:fill="FFFFFF"/>
            <w:noWrap/>
            <w:vAlign w:val="center"/>
            <w:hideMark/>
          </w:tcPr>
          <w:p w14:paraId="1DF1F549" w14:textId="77777777" w:rsidR="00430ADE" w:rsidRPr="004B129F" w:rsidRDefault="00430ADE" w:rsidP="00430ADE">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4B129F">
              <w:rPr>
                <w:rFonts w:eastAsia="Times New Roman" w:cs="Calibri"/>
                <w:color w:val="000000"/>
                <w:sz w:val="14"/>
                <w:szCs w:val="14"/>
                <w:lang w:eastAsia="es-MX"/>
              </w:rPr>
              <w:t>Recursos Estatales</w:t>
            </w:r>
          </w:p>
        </w:tc>
        <w:tc>
          <w:tcPr>
            <w:tcW w:w="1418" w:type="dxa"/>
            <w:tcBorders>
              <w:top w:val="nil"/>
              <w:left w:val="nil"/>
              <w:bottom w:val="nil"/>
              <w:right w:val="nil"/>
            </w:tcBorders>
            <w:shd w:val="clear" w:color="FFFFCC" w:fill="FFFFFF"/>
            <w:noWrap/>
            <w:vAlign w:val="center"/>
            <w:hideMark/>
          </w:tcPr>
          <w:p w14:paraId="665BAEF5" w14:textId="77777777" w:rsidR="00430ADE" w:rsidRPr="004B129F" w:rsidRDefault="00430ADE" w:rsidP="00430AD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B129F">
              <w:rPr>
                <w:rFonts w:eastAsia="Times New Roman" w:cs="Calibri"/>
                <w:color w:val="000000"/>
                <w:sz w:val="14"/>
                <w:szCs w:val="14"/>
                <w:lang w:eastAsia="es-MX"/>
              </w:rPr>
              <w:t> </w:t>
            </w:r>
          </w:p>
        </w:tc>
        <w:tc>
          <w:tcPr>
            <w:tcW w:w="1134" w:type="dxa"/>
            <w:tcBorders>
              <w:top w:val="nil"/>
              <w:left w:val="single" w:sz="4" w:space="0" w:color="auto"/>
              <w:bottom w:val="nil"/>
              <w:right w:val="single" w:sz="4" w:space="0" w:color="auto"/>
            </w:tcBorders>
            <w:shd w:val="clear" w:color="FFFFCC" w:fill="FFFFFF"/>
            <w:noWrap/>
            <w:vAlign w:val="center"/>
            <w:hideMark/>
          </w:tcPr>
          <w:p w14:paraId="6653EB1B" w14:textId="77777777" w:rsidR="00430ADE" w:rsidRPr="004B129F" w:rsidRDefault="00430ADE" w:rsidP="00430AD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B129F">
              <w:rPr>
                <w:rFonts w:eastAsia="Times New Roman" w:cs="Calibri"/>
                <w:color w:val="000000"/>
                <w:sz w:val="14"/>
                <w:szCs w:val="14"/>
                <w:lang w:eastAsia="es-MX"/>
              </w:rPr>
              <w:t> </w:t>
            </w:r>
          </w:p>
        </w:tc>
        <w:tc>
          <w:tcPr>
            <w:tcW w:w="1276" w:type="dxa"/>
            <w:tcBorders>
              <w:top w:val="nil"/>
              <w:left w:val="single" w:sz="4" w:space="0" w:color="auto"/>
              <w:bottom w:val="nil"/>
              <w:right w:val="nil"/>
            </w:tcBorders>
            <w:shd w:val="clear" w:color="auto" w:fill="auto"/>
            <w:noWrap/>
            <w:vAlign w:val="center"/>
            <w:hideMark/>
          </w:tcPr>
          <w:p w14:paraId="3C6F5F8C" w14:textId="5ED5AE2C" w:rsidR="00430ADE" w:rsidRPr="004B129F" w:rsidRDefault="00430ADE" w:rsidP="00430ADE">
            <w:pPr>
              <w:tabs>
                <w:tab w:val="left" w:pos="142"/>
              </w:tabs>
              <w:suppressAutoHyphens w:val="0"/>
              <w:overflowPunct/>
              <w:spacing w:after="0" w:line="240" w:lineRule="auto"/>
              <w:ind w:left="-142"/>
              <w:jc w:val="right"/>
              <w:rPr>
                <w:rFonts w:eastAsia="Times New Roman" w:cs="Calibri"/>
                <w:color w:val="000000"/>
                <w:sz w:val="14"/>
                <w:szCs w:val="14"/>
                <w:lang w:eastAsia="es-MX"/>
              </w:rPr>
            </w:pPr>
            <w:r>
              <w:rPr>
                <w:rFonts w:cs="Calibri"/>
                <w:color w:val="000000"/>
                <w:sz w:val="14"/>
                <w:szCs w:val="14"/>
              </w:rPr>
              <w:t>91,406,192</w:t>
            </w:r>
          </w:p>
        </w:tc>
        <w:tc>
          <w:tcPr>
            <w:tcW w:w="992" w:type="dxa"/>
            <w:tcBorders>
              <w:top w:val="nil"/>
              <w:left w:val="single" w:sz="4" w:space="0" w:color="auto"/>
              <w:bottom w:val="nil"/>
              <w:right w:val="single" w:sz="4" w:space="0" w:color="auto"/>
            </w:tcBorders>
            <w:shd w:val="clear" w:color="000000" w:fill="FFFFFF"/>
            <w:noWrap/>
            <w:vAlign w:val="center"/>
            <w:hideMark/>
          </w:tcPr>
          <w:p w14:paraId="17B1578D" w14:textId="60743656" w:rsidR="00430ADE" w:rsidRPr="004B129F" w:rsidRDefault="00430ADE" w:rsidP="00430ADE">
            <w:pPr>
              <w:tabs>
                <w:tab w:val="left" w:pos="142"/>
              </w:tabs>
              <w:suppressAutoHyphens w:val="0"/>
              <w:overflowPunct/>
              <w:spacing w:after="0" w:line="240" w:lineRule="auto"/>
              <w:ind w:left="-142"/>
              <w:jc w:val="right"/>
              <w:rPr>
                <w:rFonts w:eastAsia="Times New Roman" w:cs="Calibri"/>
                <w:color w:val="000000"/>
                <w:sz w:val="14"/>
                <w:szCs w:val="14"/>
                <w:lang w:eastAsia="es-MX"/>
              </w:rPr>
            </w:pPr>
            <w:r>
              <w:rPr>
                <w:rFonts w:cs="Calibri"/>
                <w:color w:val="000000"/>
                <w:sz w:val="14"/>
                <w:szCs w:val="14"/>
              </w:rPr>
              <w:t> </w:t>
            </w:r>
          </w:p>
        </w:tc>
        <w:tc>
          <w:tcPr>
            <w:tcW w:w="1417" w:type="dxa"/>
            <w:tcBorders>
              <w:top w:val="nil"/>
              <w:left w:val="nil"/>
              <w:bottom w:val="nil"/>
              <w:right w:val="nil"/>
            </w:tcBorders>
            <w:shd w:val="clear" w:color="FFFFCC" w:fill="FFFFFF"/>
            <w:noWrap/>
            <w:vAlign w:val="center"/>
            <w:hideMark/>
          </w:tcPr>
          <w:p w14:paraId="09787FF6" w14:textId="181AF4B7" w:rsidR="00430ADE" w:rsidRPr="004B129F" w:rsidRDefault="00430ADE" w:rsidP="00430AD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Pr>
                <w:rFonts w:cs="Calibri"/>
                <w:b/>
                <w:bCs/>
                <w:color w:val="000000"/>
                <w:sz w:val="14"/>
                <w:szCs w:val="14"/>
              </w:rPr>
              <w:t>91,406,192</w:t>
            </w:r>
          </w:p>
        </w:tc>
        <w:tc>
          <w:tcPr>
            <w:tcW w:w="1418" w:type="dxa"/>
            <w:tcBorders>
              <w:top w:val="nil"/>
              <w:left w:val="single" w:sz="4" w:space="0" w:color="auto"/>
              <w:bottom w:val="nil"/>
              <w:right w:val="single" w:sz="4" w:space="0" w:color="auto"/>
            </w:tcBorders>
            <w:shd w:val="clear" w:color="FFFFCC" w:fill="FFFFFF"/>
            <w:noWrap/>
            <w:vAlign w:val="center"/>
            <w:hideMark/>
          </w:tcPr>
          <w:p w14:paraId="6ED1BBA2" w14:textId="4EDA0696" w:rsidR="00430ADE" w:rsidRPr="004B129F" w:rsidRDefault="00430ADE" w:rsidP="00430ADE">
            <w:pPr>
              <w:tabs>
                <w:tab w:val="left" w:pos="142"/>
              </w:tabs>
              <w:suppressAutoHyphens w:val="0"/>
              <w:overflowPunct/>
              <w:spacing w:after="0" w:line="240" w:lineRule="auto"/>
              <w:ind w:left="-142"/>
              <w:jc w:val="right"/>
              <w:rPr>
                <w:rFonts w:eastAsia="Times New Roman" w:cs="Calibri"/>
                <w:color w:val="000000"/>
                <w:sz w:val="14"/>
                <w:szCs w:val="14"/>
                <w:lang w:eastAsia="es-MX"/>
              </w:rPr>
            </w:pPr>
            <w:r>
              <w:rPr>
                <w:rFonts w:cs="Calibri"/>
                <w:color w:val="000000"/>
                <w:sz w:val="14"/>
                <w:szCs w:val="14"/>
              </w:rPr>
              <w:t> </w:t>
            </w:r>
          </w:p>
        </w:tc>
      </w:tr>
      <w:tr w:rsidR="00716789" w:rsidRPr="00716789" w14:paraId="24129C0E" w14:textId="77777777" w:rsidTr="00E118FF">
        <w:trPr>
          <w:trHeight w:val="238"/>
        </w:trPr>
        <w:tc>
          <w:tcPr>
            <w:tcW w:w="2410" w:type="dxa"/>
            <w:tcBorders>
              <w:top w:val="nil"/>
              <w:left w:val="single" w:sz="4" w:space="0" w:color="auto"/>
              <w:bottom w:val="nil"/>
              <w:right w:val="single" w:sz="4" w:space="0" w:color="auto"/>
            </w:tcBorders>
            <w:shd w:val="clear" w:color="FFFFCC" w:fill="FFFFFF"/>
            <w:noWrap/>
            <w:vAlign w:val="center"/>
            <w:hideMark/>
          </w:tcPr>
          <w:p w14:paraId="5D043E3F" w14:textId="7E1723D0" w:rsidR="00716789" w:rsidRPr="004B129F" w:rsidRDefault="00716789" w:rsidP="00E118FF">
            <w:pPr>
              <w:tabs>
                <w:tab w:val="left" w:pos="142"/>
              </w:tabs>
              <w:suppressAutoHyphens w:val="0"/>
              <w:overflowPunct/>
              <w:spacing w:after="0" w:line="240" w:lineRule="auto"/>
              <w:ind w:left="-142" w:firstLine="142"/>
              <w:rPr>
                <w:rFonts w:eastAsia="Times New Roman" w:cs="Calibri"/>
                <w:b/>
                <w:bCs/>
                <w:color w:val="000000"/>
                <w:sz w:val="14"/>
                <w:szCs w:val="14"/>
                <w:lang w:eastAsia="es-MX"/>
              </w:rPr>
            </w:pPr>
            <w:r w:rsidRPr="004B129F">
              <w:rPr>
                <w:rFonts w:eastAsia="Times New Roman" w:cs="Calibri"/>
                <w:b/>
                <w:bCs/>
                <w:color w:val="000000"/>
                <w:sz w:val="14"/>
                <w:szCs w:val="14"/>
                <w:lang w:eastAsia="es-MX"/>
              </w:rPr>
              <w:t>INTERESES,</w:t>
            </w:r>
            <w:r w:rsidR="004B129F">
              <w:rPr>
                <w:rFonts w:eastAsia="Times New Roman" w:cs="Calibri"/>
                <w:b/>
                <w:bCs/>
                <w:color w:val="000000"/>
                <w:sz w:val="14"/>
                <w:szCs w:val="14"/>
                <w:lang w:eastAsia="es-MX"/>
              </w:rPr>
              <w:t xml:space="preserve"> </w:t>
            </w:r>
            <w:r w:rsidRPr="004B129F">
              <w:rPr>
                <w:rFonts w:eastAsia="Times New Roman" w:cs="Calibri"/>
                <w:b/>
                <w:bCs/>
                <w:color w:val="000000"/>
                <w:sz w:val="14"/>
                <w:szCs w:val="14"/>
                <w:lang w:eastAsia="es-MX"/>
              </w:rPr>
              <w:t>GASTOS Y COMISIONES</w:t>
            </w:r>
          </w:p>
        </w:tc>
        <w:tc>
          <w:tcPr>
            <w:tcW w:w="1418" w:type="dxa"/>
            <w:tcBorders>
              <w:top w:val="nil"/>
              <w:left w:val="nil"/>
              <w:bottom w:val="nil"/>
              <w:right w:val="nil"/>
            </w:tcBorders>
            <w:shd w:val="clear" w:color="FFFFCC" w:fill="FFFFFF"/>
            <w:noWrap/>
            <w:vAlign w:val="center"/>
            <w:hideMark/>
          </w:tcPr>
          <w:p w14:paraId="06D4D3BA" w14:textId="77777777" w:rsidR="00716789" w:rsidRPr="004B129F" w:rsidRDefault="00716789" w:rsidP="0088758E">
            <w:pPr>
              <w:tabs>
                <w:tab w:val="left" w:pos="142"/>
              </w:tabs>
              <w:suppressAutoHyphens w:val="0"/>
              <w:overflowPunct/>
              <w:spacing w:after="0" w:line="240" w:lineRule="auto"/>
              <w:ind w:left="-142"/>
              <w:rPr>
                <w:rFonts w:eastAsia="Times New Roman" w:cs="Calibri"/>
                <w:b/>
                <w:bCs/>
                <w:color w:val="000000"/>
                <w:sz w:val="14"/>
                <w:szCs w:val="14"/>
                <w:lang w:eastAsia="es-MX"/>
              </w:rPr>
            </w:pPr>
            <w:r w:rsidRPr="004B129F">
              <w:rPr>
                <w:rFonts w:eastAsia="Times New Roman" w:cs="Calibri"/>
                <w:b/>
                <w:bCs/>
                <w:color w:val="000000"/>
                <w:sz w:val="14"/>
                <w:szCs w:val="14"/>
                <w:lang w:eastAsia="es-MX"/>
              </w:rPr>
              <w:t> </w:t>
            </w:r>
          </w:p>
        </w:tc>
        <w:tc>
          <w:tcPr>
            <w:tcW w:w="1134" w:type="dxa"/>
            <w:tcBorders>
              <w:top w:val="nil"/>
              <w:left w:val="single" w:sz="4" w:space="0" w:color="auto"/>
              <w:bottom w:val="nil"/>
              <w:right w:val="single" w:sz="4" w:space="0" w:color="auto"/>
            </w:tcBorders>
            <w:shd w:val="clear" w:color="FFFFCC" w:fill="FFFFFF"/>
            <w:noWrap/>
            <w:vAlign w:val="center"/>
            <w:hideMark/>
          </w:tcPr>
          <w:p w14:paraId="2DCB3C12" w14:textId="77777777" w:rsidR="00716789" w:rsidRPr="004B129F"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B129F">
              <w:rPr>
                <w:rFonts w:eastAsia="Times New Roman" w:cs="Calibri"/>
                <w:color w:val="000000"/>
                <w:sz w:val="14"/>
                <w:szCs w:val="14"/>
                <w:lang w:eastAsia="es-MX"/>
              </w:rPr>
              <w:t> </w:t>
            </w:r>
          </w:p>
        </w:tc>
        <w:tc>
          <w:tcPr>
            <w:tcW w:w="1276" w:type="dxa"/>
            <w:tcBorders>
              <w:top w:val="nil"/>
              <w:left w:val="nil"/>
              <w:bottom w:val="nil"/>
              <w:right w:val="nil"/>
            </w:tcBorders>
            <w:noWrap/>
            <w:vAlign w:val="center"/>
            <w:hideMark/>
          </w:tcPr>
          <w:p w14:paraId="68CC4C8A" w14:textId="77777777" w:rsidR="00716789" w:rsidRPr="004B129F"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p>
        </w:tc>
        <w:tc>
          <w:tcPr>
            <w:tcW w:w="992" w:type="dxa"/>
            <w:tcBorders>
              <w:top w:val="nil"/>
              <w:left w:val="single" w:sz="4" w:space="0" w:color="auto"/>
              <w:bottom w:val="nil"/>
              <w:right w:val="single" w:sz="4" w:space="0" w:color="auto"/>
            </w:tcBorders>
            <w:noWrap/>
            <w:vAlign w:val="center"/>
            <w:hideMark/>
          </w:tcPr>
          <w:p w14:paraId="00A12759" w14:textId="77777777" w:rsidR="00716789" w:rsidRPr="004B129F"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B129F">
              <w:rPr>
                <w:rFonts w:eastAsia="Times New Roman" w:cs="Calibri"/>
                <w:color w:val="000000"/>
                <w:sz w:val="14"/>
                <w:szCs w:val="14"/>
                <w:lang w:eastAsia="es-MX"/>
              </w:rPr>
              <w:t> </w:t>
            </w:r>
          </w:p>
        </w:tc>
        <w:tc>
          <w:tcPr>
            <w:tcW w:w="1417" w:type="dxa"/>
            <w:tcBorders>
              <w:top w:val="nil"/>
              <w:left w:val="nil"/>
              <w:bottom w:val="nil"/>
              <w:right w:val="nil"/>
            </w:tcBorders>
            <w:shd w:val="clear" w:color="FFFFCC" w:fill="FFFFFF"/>
            <w:noWrap/>
            <w:vAlign w:val="center"/>
            <w:hideMark/>
          </w:tcPr>
          <w:p w14:paraId="416F334F" w14:textId="77777777" w:rsidR="00716789" w:rsidRPr="004B129F" w:rsidRDefault="00716789"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4B129F">
              <w:rPr>
                <w:rFonts w:eastAsia="Times New Roman" w:cs="Calibri"/>
                <w:b/>
                <w:bCs/>
                <w:color w:val="000000"/>
                <w:sz w:val="14"/>
                <w:szCs w:val="14"/>
                <w:lang w:eastAsia="es-MX"/>
              </w:rPr>
              <w:t> </w:t>
            </w:r>
          </w:p>
        </w:tc>
        <w:tc>
          <w:tcPr>
            <w:tcW w:w="1418" w:type="dxa"/>
            <w:tcBorders>
              <w:top w:val="nil"/>
              <w:left w:val="single" w:sz="4" w:space="0" w:color="auto"/>
              <w:bottom w:val="nil"/>
              <w:right w:val="single" w:sz="4" w:space="0" w:color="auto"/>
            </w:tcBorders>
            <w:shd w:val="clear" w:color="FFFFCC" w:fill="FFFFFF"/>
            <w:noWrap/>
            <w:vAlign w:val="center"/>
            <w:hideMark/>
          </w:tcPr>
          <w:p w14:paraId="62103D75" w14:textId="77777777" w:rsidR="00716789" w:rsidRPr="004B129F" w:rsidRDefault="0071678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B129F">
              <w:rPr>
                <w:rFonts w:eastAsia="Times New Roman" w:cs="Calibri"/>
                <w:color w:val="000000"/>
                <w:sz w:val="14"/>
                <w:szCs w:val="14"/>
                <w:lang w:eastAsia="es-MX"/>
              </w:rPr>
              <w:t> </w:t>
            </w:r>
          </w:p>
        </w:tc>
      </w:tr>
      <w:tr w:rsidR="004B129F" w:rsidRPr="00716789" w14:paraId="15CAD3C3" w14:textId="77777777" w:rsidTr="00C96384">
        <w:trPr>
          <w:trHeight w:val="238"/>
        </w:trPr>
        <w:tc>
          <w:tcPr>
            <w:tcW w:w="2410" w:type="dxa"/>
            <w:tcBorders>
              <w:top w:val="nil"/>
              <w:left w:val="single" w:sz="4" w:space="0" w:color="auto"/>
              <w:bottom w:val="nil"/>
              <w:right w:val="single" w:sz="4" w:space="0" w:color="auto"/>
            </w:tcBorders>
            <w:shd w:val="clear" w:color="FFFFCC" w:fill="FFFFFF"/>
            <w:noWrap/>
            <w:vAlign w:val="center"/>
            <w:hideMark/>
          </w:tcPr>
          <w:p w14:paraId="78F983CC" w14:textId="77777777" w:rsidR="004B129F" w:rsidRPr="004B129F" w:rsidRDefault="004B129F" w:rsidP="004B129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4B129F">
              <w:rPr>
                <w:rFonts w:eastAsia="Times New Roman" w:cs="Calibri"/>
                <w:color w:val="000000"/>
                <w:sz w:val="14"/>
                <w:szCs w:val="14"/>
                <w:lang w:eastAsia="es-MX"/>
              </w:rPr>
              <w:t xml:space="preserve">Intereses pagados con Recurso FAFEF </w:t>
            </w:r>
          </w:p>
        </w:tc>
        <w:tc>
          <w:tcPr>
            <w:tcW w:w="1418" w:type="dxa"/>
            <w:tcBorders>
              <w:top w:val="nil"/>
              <w:left w:val="nil"/>
              <w:bottom w:val="nil"/>
              <w:right w:val="nil"/>
            </w:tcBorders>
            <w:shd w:val="clear" w:color="FFFFCC" w:fill="FFFFFF"/>
            <w:noWrap/>
            <w:vAlign w:val="center"/>
            <w:hideMark/>
          </w:tcPr>
          <w:p w14:paraId="17422A97" w14:textId="77777777" w:rsidR="004B129F" w:rsidRPr="004B129F" w:rsidRDefault="004B129F" w:rsidP="004B129F">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B129F">
              <w:rPr>
                <w:rFonts w:eastAsia="Times New Roman" w:cs="Calibri"/>
                <w:color w:val="000000"/>
                <w:sz w:val="14"/>
                <w:szCs w:val="14"/>
                <w:lang w:eastAsia="es-MX"/>
              </w:rPr>
              <w:t> </w:t>
            </w:r>
          </w:p>
        </w:tc>
        <w:tc>
          <w:tcPr>
            <w:tcW w:w="1134" w:type="dxa"/>
            <w:tcBorders>
              <w:top w:val="nil"/>
              <w:left w:val="single" w:sz="4" w:space="0" w:color="auto"/>
              <w:bottom w:val="nil"/>
              <w:right w:val="single" w:sz="4" w:space="0" w:color="auto"/>
            </w:tcBorders>
            <w:shd w:val="clear" w:color="FFFFCC" w:fill="FFFFFF"/>
            <w:noWrap/>
            <w:vAlign w:val="center"/>
            <w:hideMark/>
          </w:tcPr>
          <w:p w14:paraId="60689189" w14:textId="77777777" w:rsidR="004B129F" w:rsidRPr="004B129F" w:rsidRDefault="004B129F" w:rsidP="004B129F">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B129F">
              <w:rPr>
                <w:rFonts w:eastAsia="Times New Roman" w:cs="Calibri"/>
                <w:color w:val="000000"/>
                <w:sz w:val="14"/>
                <w:szCs w:val="14"/>
                <w:lang w:eastAsia="es-MX"/>
              </w:rPr>
              <w:t> </w:t>
            </w:r>
          </w:p>
        </w:tc>
        <w:tc>
          <w:tcPr>
            <w:tcW w:w="1276" w:type="dxa"/>
            <w:tcBorders>
              <w:top w:val="nil"/>
              <w:left w:val="nil"/>
              <w:bottom w:val="nil"/>
              <w:right w:val="nil"/>
            </w:tcBorders>
            <w:noWrap/>
            <w:vAlign w:val="center"/>
            <w:hideMark/>
          </w:tcPr>
          <w:p w14:paraId="26A414D4" w14:textId="77777777" w:rsidR="004B129F" w:rsidRPr="004B129F" w:rsidRDefault="004B129F" w:rsidP="004B129F">
            <w:pPr>
              <w:tabs>
                <w:tab w:val="left" w:pos="142"/>
              </w:tabs>
              <w:suppressAutoHyphens w:val="0"/>
              <w:overflowPunct/>
              <w:spacing w:after="0" w:line="240" w:lineRule="auto"/>
              <w:ind w:left="-142"/>
              <w:jc w:val="right"/>
              <w:rPr>
                <w:rFonts w:eastAsia="Times New Roman" w:cs="Calibri"/>
                <w:color w:val="000000"/>
                <w:sz w:val="14"/>
                <w:szCs w:val="14"/>
                <w:lang w:eastAsia="es-MX"/>
              </w:rPr>
            </w:pPr>
          </w:p>
        </w:tc>
        <w:tc>
          <w:tcPr>
            <w:tcW w:w="992" w:type="dxa"/>
            <w:tcBorders>
              <w:top w:val="nil"/>
              <w:left w:val="single" w:sz="4" w:space="0" w:color="auto"/>
              <w:bottom w:val="nil"/>
              <w:right w:val="single" w:sz="4" w:space="0" w:color="auto"/>
            </w:tcBorders>
            <w:shd w:val="clear" w:color="000000" w:fill="FFFFFF"/>
            <w:noWrap/>
            <w:vAlign w:val="center"/>
            <w:hideMark/>
          </w:tcPr>
          <w:p w14:paraId="7FBFDD9B" w14:textId="126BB7B0" w:rsidR="004B129F" w:rsidRPr="004B129F" w:rsidRDefault="004B129F" w:rsidP="004B129F">
            <w:pPr>
              <w:tabs>
                <w:tab w:val="left" w:pos="142"/>
              </w:tabs>
              <w:suppressAutoHyphens w:val="0"/>
              <w:overflowPunct/>
              <w:spacing w:after="0" w:line="240" w:lineRule="auto"/>
              <w:ind w:left="-142"/>
              <w:jc w:val="right"/>
              <w:rPr>
                <w:rFonts w:eastAsia="Times New Roman" w:cs="Calibri"/>
                <w:color w:val="000000"/>
                <w:sz w:val="14"/>
                <w:szCs w:val="14"/>
                <w:lang w:eastAsia="es-MX"/>
              </w:rPr>
            </w:pPr>
            <w:r>
              <w:rPr>
                <w:rFonts w:cs="Calibri"/>
                <w:color w:val="000000"/>
                <w:sz w:val="14"/>
                <w:szCs w:val="14"/>
              </w:rPr>
              <w:t>186,463,943</w:t>
            </w:r>
          </w:p>
        </w:tc>
        <w:tc>
          <w:tcPr>
            <w:tcW w:w="1417" w:type="dxa"/>
            <w:tcBorders>
              <w:top w:val="nil"/>
              <w:left w:val="nil"/>
              <w:bottom w:val="nil"/>
              <w:right w:val="nil"/>
            </w:tcBorders>
            <w:shd w:val="clear" w:color="FFFFCC" w:fill="FFFFFF"/>
            <w:noWrap/>
            <w:vAlign w:val="center"/>
            <w:hideMark/>
          </w:tcPr>
          <w:p w14:paraId="7EA58648" w14:textId="4938FC6A" w:rsidR="004B129F" w:rsidRPr="004B129F" w:rsidRDefault="004B129F" w:rsidP="004B129F">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Pr>
                <w:rFonts w:cs="Calibri"/>
                <w:b/>
                <w:bCs/>
                <w:color w:val="000000"/>
                <w:sz w:val="14"/>
                <w:szCs w:val="14"/>
              </w:rPr>
              <w:t>0</w:t>
            </w:r>
          </w:p>
        </w:tc>
        <w:tc>
          <w:tcPr>
            <w:tcW w:w="1418" w:type="dxa"/>
            <w:tcBorders>
              <w:top w:val="nil"/>
              <w:left w:val="single" w:sz="4" w:space="0" w:color="auto"/>
              <w:bottom w:val="nil"/>
              <w:right w:val="single" w:sz="4" w:space="0" w:color="auto"/>
            </w:tcBorders>
            <w:shd w:val="clear" w:color="FFFFCC" w:fill="FFFFFF"/>
            <w:noWrap/>
            <w:vAlign w:val="center"/>
            <w:hideMark/>
          </w:tcPr>
          <w:p w14:paraId="2F1D657A" w14:textId="4D02A714" w:rsidR="004B129F" w:rsidRPr="004B129F" w:rsidRDefault="004B129F" w:rsidP="004B129F">
            <w:pPr>
              <w:tabs>
                <w:tab w:val="left" w:pos="142"/>
              </w:tabs>
              <w:suppressAutoHyphens w:val="0"/>
              <w:overflowPunct/>
              <w:spacing w:after="0" w:line="240" w:lineRule="auto"/>
              <w:ind w:left="-142"/>
              <w:jc w:val="right"/>
              <w:rPr>
                <w:rFonts w:eastAsia="Times New Roman" w:cs="Calibri"/>
                <w:color w:val="000000"/>
                <w:sz w:val="14"/>
                <w:szCs w:val="14"/>
                <w:lang w:eastAsia="es-MX"/>
              </w:rPr>
            </w:pPr>
            <w:r>
              <w:rPr>
                <w:rFonts w:cs="Calibri"/>
                <w:color w:val="000000"/>
                <w:sz w:val="14"/>
                <w:szCs w:val="14"/>
              </w:rPr>
              <w:t>17.41%</w:t>
            </w:r>
          </w:p>
        </w:tc>
      </w:tr>
      <w:tr w:rsidR="004B129F" w:rsidRPr="00716789" w14:paraId="67EC5797" w14:textId="77777777" w:rsidTr="00C96384">
        <w:trPr>
          <w:trHeight w:val="238"/>
        </w:trPr>
        <w:tc>
          <w:tcPr>
            <w:tcW w:w="2410" w:type="dxa"/>
            <w:tcBorders>
              <w:top w:val="nil"/>
              <w:left w:val="single" w:sz="4" w:space="0" w:color="auto"/>
              <w:bottom w:val="nil"/>
              <w:right w:val="single" w:sz="4" w:space="0" w:color="auto"/>
            </w:tcBorders>
            <w:shd w:val="clear" w:color="FFFFCC" w:fill="FFFFFF"/>
            <w:noWrap/>
            <w:vAlign w:val="center"/>
            <w:hideMark/>
          </w:tcPr>
          <w:p w14:paraId="212A9C89" w14:textId="58C5DFD7" w:rsidR="004B129F" w:rsidRPr="004B129F" w:rsidRDefault="004B129F" w:rsidP="004B129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4B129F">
              <w:rPr>
                <w:rFonts w:eastAsia="Times New Roman" w:cs="Calibri"/>
                <w:color w:val="000000"/>
                <w:sz w:val="14"/>
                <w:szCs w:val="14"/>
                <w:lang w:eastAsia="es-MX"/>
              </w:rPr>
              <w:t>Intereses pagados con Recurso Estatal</w:t>
            </w:r>
          </w:p>
        </w:tc>
        <w:tc>
          <w:tcPr>
            <w:tcW w:w="1418" w:type="dxa"/>
            <w:tcBorders>
              <w:top w:val="nil"/>
              <w:left w:val="nil"/>
              <w:bottom w:val="nil"/>
              <w:right w:val="nil"/>
            </w:tcBorders>
            <w:shd w:val="clear" w:color="FFFFCC" w:fill="FFFFFF"/>
            <w:noWrap/>
            <w:vAlign w:val="center"/>
            <w:hideMark/>
          </w:tcPr>
          <w:p w14:paraId="7AC3EC30" w14:textId="77777777" w:rsidR="004B129F" w:rsidRPr="004B129F" w:rsidRDefault="004B129F" w:rsidP="004B129F">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B129F">
              <w:rPr>
                <w:rFonts w:eastAsia="Times New Roman" w:cs="Calibri"/>
                <w:color w:val="000000"/>
                <w:sz w:val="14"/>
                <w:szCs w:val="14"/>
                <w:lang w:eastAsia="es-MX"/>
              </w:rPr>
              <w:t> </w:t>
            </w:r>
          </w:p>
        </w:tc>
        <w:tc>
          <w:tcPr>
            <w:tcW w:w="1134" w:type="dxa"/>
            <w:tcBorders>
              <w:top w:val="nil"/>
              <w:left w:val="single" w:sz="4" w:space="0" w:color="auto"/>
              <w:bottom w:val="nil"/>
              <w:right w:val="single" w:sz="4" w:space="0" w:color="auto"/>
            </w:tcBorders>
            <w:shd w:val="clear" w:color="FFFFCC" w:fill="FFFFFF"/>
            <w:noWrap/>
            <w:vAlign w:val="center"/>
            <w:hideMark/>
          </w:tcPr>
          <w:p w14:paraId="4948E506" w14:textId="77777777" w:rsidR="004B129F" w:rsidRPr="004B129F" w:rsidRDefault="004B129F" w:rsidP="004B129F">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B129F">
              <w:rPr>
                <w:rFonts w:eastAsia="Times New Roman" w:cs="Calibri"/>
                <w:color w:val="000000"/>
                <w:sz w:val="14"/>
                <w:szCs w:val="14"/>
                <w:lang w:eastAsia="es-MX"/>
              </w:rPr>
              <w:t> </w:t>
            </w:r>
          </w:p>
        </w:tc>
        <w:tc>
          <w:tcPr>
            <w:tcW w:w="1276" w:type="dxa"/>
            <w:tcBorders>
              <w:top w:val="nil"/>
              <w:left w:val="nil"/>
              <w:bottom w:val="nil"/>
              <w:right w:val="nil"/>
            </w:tcBorders>
            <w:noWrap/>
            <w:vAlign w:val="center"/>
            <w:hideMark/>
          </w:tcPr>
          <w:p w14:paraId="0C86ED20" w14:textId="77777777" w:rsidR="004B129F" w:rsidRPr="004B129F" w:rsidRDefault="004B129F" w:rsidP="004B129F">
            <w:pPr>
              <w:tabs>
                <w:tab w:val="left" w:pos="142"/>
              </w:tabs>
              <w:suppressAutoHyphens w:val="0"/>
              <w:overflowPunct/>
              <w:spacing w:after="0" w:line="240" w:lineRule="auto"/>
              <w:ind w:left="-142"/>
              <w:jc w:val="right"/>
              <w:rPr>
                <w:rFonts w:eastAsia="Times New Roman" w:cs="Calibri"/>
                <w:color w:val="000000"/>
                <w:sz w:val="14"/>
                <w:szCs w:val="14"/>
                <w:lang w:eastAsia="es-MX"/>
              </w:rPr>
            </w:pP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2F43A537" w14:textId="52B8CB54" w:rsidR="004B129F" w:rsidRPr="004B129F" w:rsidRDefault="004B129F" w:rsidP="004B129F">
            <w:pPr>
              <w:tabs>
                <w:tab w:val="left" w:pos="142"/>
              </w:tabs>
              <w:suppressAutoHyphens w:val="0"/>
              <w:overflowPunct/>
              <w:spacing w:after="0" w:line="240" w:lineRule="auto"/>
              <w:ind w:left="-142"/>
              <w:jc w:val="right"/>
              <w:rPr>
                <w:rFonts w:eastAsia="Times New Roman" w:cs="Calibri"/>
                <w:color w:val="000000"/>
                <w:sz w:val="14"/>
                <w:szCs w:val="14"/>
                <w:lang w:eastAsia="es-MX"/>
              </w:rPr>
            </w:pPr>
            <w:r>
              <w:rPr>
                <w:rFonts w:cs="Calibri"/>
                <w:color w:val="000000"/>
                <w:sz w:val="14"/>
                <w:szCs w:val="14"/>
              </w:rPr>
              <w:t>884,661,691</w:t>
            </w:r>
          </w:p>
        </w:tc>
        <w:tc>
          <w:tcPr>
            <w:tcW w:w="1417" w:type="dxa"/>
            <w:tcBorders>
              <w:top w:val="nil"/>
              <w:left w:val="nil"/>
              <w:bottom w:val="nil"/>
              <w:right w:val="nil"/>
            </w:tcBorders>
            <w:shd w:val="clear" w:color="FFFFCC" w:fill="FFFFFF"/>
            <w:noWrap/>
            <w:vAlign w:val="center"/>
            <w:hideMark/>
          </w:tcPr>
          <w:p w14:paraId="5125F87C" w14:textId="11A933D1" w:rsidR="004B129F" w:rsidRPr="004B129F" w:rsidRDefault="004B129F" w:rsidP="004B129F">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Pr>
                <w:rFonts w:cs="Calibri"/>
                <w:b/>
                <w:bCs/>
                <w:color w:val="000000"/>
                <w:sz w:val="14"/>
                <w:szCs w:val="14"/>
              </w:rPr>
              <w:t>0</w:t>
            </w:r>
          </w:p>
        </w:tc>
        <w:tc>
          <w:tcPr>
            <w:tcW w:w="1418" w:type="dxa"/>
            <w:tcBorders>
              <w:top w:val="nil"/>
              <w:left w:val="single" w:sz="4" w:space="0" w:color="auto"/>
              <w:bottom w:val="nil"/>
              <w:right w:val="single" w:sz="4" w:space="0" w:color="auto"/>
            </w:tcBorders>
            <w:shd w:val="clear" w:color="FFFFCC" w:fill="FFFFFF"/>
            <w:noWrap/>
            <w:vAlign w:val="center"/>
            <w:hideMark/>
          </w:tcPr>
          <w:p w14:paraId="38BA8E28" w14:textId="5AE77F9A" w:rsidR="004B129F" w:rsidRPr="004B129F" w:rsidRDefault="004B129F" w:rsidP="004B129F">
            <w:pPr>
              <w:tabs>
                <w:tab w:val="left" w:pos="142"/>
              </w:tabs>
              <w:suppressAutoHyphens w:val="0"/>
              <w:overflowPunct/>
              <w:spacing w:after="0" w:line="240" w:lineRule="auto"/>
              <w:ind w:left="-142"/>
              <w:jc w:val="right"/>
              <w:rPr>
                <w:rFonts w:eastAsia="Times New Roman" w:cs="Calibri"/>
                <w:color w:val="000000"/>
                <w:sz w:val="14"/>
                <w:szCs w:val="14"/>
                <w:lang w:eastAsia="es-MX"/>
              </w:rPr>
            </w:pPr>
            <w:r>
              <w:rPr>
                <w:rFonts w:cs="Calibri"/>
                <w:color w:val="000000"/>
                <w:sz w:val="14"/>
                <w:szCs w:val="14"/>
              </w:rPr>
              <w:t> </w:t>
            </w:r>
          </w:p>
        </w:tc>
      </w:tr>
      <w:tr w:rsidR="004B129F" w:rsidRPr="00716789" w14:paraId="00F8B68B" w14:textId="77777777" w:rsidTr="00F2110C">
        <w:trPr>
          <w:trHeight w:val="340"/>
        </w:trPr>
        <w:tc>
          <w:tcPr>
            <w:tcW w:w="2410" w:type="dxa"/>
            <w:tcBorders>
              <w:top w:val="single" w:sz="4" w:space="0" w:color="auto"/>
              <w:left w:val="single" w:sz="4" w:space="0" w:color="auto"/>
              <w:bottom w:val="single" w:sz="4" w:space="0" w:color="auto"/>
              <w:right w:val="single" w:sz="4" w:space="0" w:color="auto"/>
            </w:tcBorders>
            <w:shd w:val="clear" w:color="F8CBAD" w:fill="DDC9A3"/>
            <w:noWrap/>
            <w:vAlign w:val="center"/>
            <w:hideMark/>
          </w:tcPr>
          <w:p w14:paraId="70E92B7F" w14:textId="77777777" w:rsidR="004B129F" w:rsidRPr="004B129F" w:rsidRDefault="004B129F" w:rsidP="004B129F">
            <w:pPr>
              <w:tabs>
                <w:tab w:val="left" w:pos="142"/>
              </w:tabs>
              <w:suppressAutoHyphens w:val="0"/>
              <w:overflowPunct/>
              <w:spacing w:after="0" w:line="240" w:lineRule="auto"/>
              <w:ind w:left="-142" w:firstLine="142"/>
              <w:rPr>
                <w:rFonts w:eastAsia="Times New Roman" w:cs="Calibri"/>
                <w:b/>
                <w:bCs/>
                <w:color w:val="000000"/>
                <w:sz w:val="14"/>
                <w:szCs w:val="14"/>
                <w:lang w:eastAsia="es-MX"/>
              </w:rPr>
            </w:pPr>
            <w:r w:rsidRPr="004B129F">
              <w:rPr>
                <w:rFonts w:eastAsia="Times New Roman" w:cs="Calibri"/>
                <w:b/>
                <w:bCs/>
                <w:color w:val="000000"/>
                <w:sz w:val="14"/>
                <w:szCs w:val="14"/>
                <w:lang w:eastAsia="es-MX"/>
              </w:rPr>
              <w:t>Totales</w:t>
            </w:r>
          </w:p>
        </w:tc>
        <w:tc>
          <w:tcPr>
            <w:tcW w:w="1418" w:type="dxa"/>
            <w:tcBorders>
              <w:top w:val="single" w:sz="4" w:space="0" w:color="auto"/>
              <w:left w:val="nil"/>
              <w:bottom w:val="single" w:sz="4" w:space="0" w:color="auto"/>
              <w:right w:val="single" w:sz="4" w:space="0" w:color="auto"/>
            </w:tcBorders>
            <w:shd w:val="clear" w:color="F8CBAD" w:fill="DDC9A3"/>
            <w:noWrap/>
            <w:vAlign w:val="center"/>
            <w:hideMark/>
          </w:tcPr>
          <w:p w14:paraId="3C3699B4" w14:textId="77777777" w:rsidR="004B129F" w:rsidRPr="004B129F" w:rsidRDefault="004B129F" w:rsidP="004B129F">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4B129F">
              <w:rPr>
                <w:rFonts w:eastAsia="Times New Roman" w:cs="Calibri"/>
                <w:b/>
                <w:bCs/>
                <w:color w:val="000000"/>
                <w:sz w:val="14"/>
                <w:szCs w:val="14"/>
                <w:lang w:eastAsia="es-MX"/>
              </w:rPr>
              <w:t>15,227,044,582</w:t>
            </w:r>
          </w:p>
        </w:tc>
        <w:tc>
          <w:tcPr>
            <w:tcW w:w="1134" w:type="dxa"/>
            <w:tcBorders>
              <w:top w:val="single" w:sz="4" w:space="0" w:color="auto"/>
              <w:left w:val="single" w:sz="4" w:space="0" w:color="auto"/>
              <w:bottom w:val="single" w:sz="4" w:space="0" w:color="auto"/>
              <w:right w:val="single" w:sz="4" w:space="0" w:color="auto"/>
            </w:tcBorders>
            <w:shd w:val="clear" w:color="F8CBAD" w:fill="DDC9A3"/>
            <w:noWrap/>
            <w:vAlign w:val="center"/>
            <w:hideMark/>
          </w:tcPr>
          <w:p w14:paraId="15B35DE4" w14:textId="1A75AEAC" w:rsidR="004B129F" w:rsidRPr="004B129F" w:rsidRDefault="004B129F" w:rsidP="004B129F">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Pr>
                <w:rFonts w:cs="Calibri"/>
                <w:b/>
                <w:bCs/>
                <w:color w:val="000000"/>
                <w:sz w:val="14"/>
                <w:szCs w:val="14"/>
              </w:rPr>
              <w:t>278,000,000</w:t>
            </w:r>
          </w:p>
        </w:tc>
        <w:tc>
          <w:tcPr>
            <w:tcW w:w="1276" w:type="dxa"/>
            <w:tcBorders>
              <w:top w:val="single" w:sz="4" w:space="0" w:color="auto"/>
              <w:left w:val="nil"/>
              <w:bottom w:val="single" w:sz="4" w:space="0" w:color="auto"/>
              <w:right w:val="single" w:sz="4" w:space="0" w:color="auto"/>
            </w:tcBorders>
            <w:shd w:val="clear" w:color="F8CBAD" w:fill="DDC9A3"/>
            <w:noWrap/>
            <w:vAlign w:val="center"/>
            <w:hideMark/>
          </w:tcPr>
          <w:p w14:paraId="1D25C2F4" w14:textId="28F756CA" w:rsidR="004B129F" w:rsidRPr="004B129F" w:rsidRDefault="004B129F" w:rsidP="004B129F">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Pr>
                <w:rFonts w:cs="Calibri"/>
                <w:b/>
                <w:bCs/>
                <w:color w:val="000000"/>
                <w:sz w:val="14"/>
                <w:szCs w:val="14"/>
              </w:rPr>
              <w:t>100,815,052</w:t>
            </w:r>
          </w:p>
        </w:tc>
        <w:tc>
          <w:tcPr>
            <w:tcW w:w="992" w:type="dxa"/>
            <w:tcBorders>
              <w:top w:val="single" w:sz="4" w:space="0" w:color="auto"/>
              <w:left w:val="nil"/>
              <w:bottom w:val="single" w:sz="4" w:space="0" w:color="auto"/>
              <w:right w:val="single" w:sz="4" w:space="0" w:color="auto"/>
            </w:tcBorders>
            <w:shd w:val="clear" w:color="F8CBAD" w:fill="DDC9A3"/>
            <w:noWrap/>
            <w:vAlign w:val="center"/>
            <w:hideMark/>
          </w:tcPr>
          <w:p w14:paraId="4CB4DD49" w14:textId="4CFC1D0C" w:rsidR="004B129F" w:rsidRPr="004B129F" w:rsidRDefault="004B129F" w:rsidP="004B129F">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Pr>
                <w:rFonts w:cs="Calibri"/>
                <w:b/>
                <w:bCs/>
                <w:color w:val="000000"/>
                <w:sz w:val="14"/>
                <w:szCs w:val="14"/>
              </w:rPr>
              <w:t>1,071,125,634</w:t>
            </w:r>
          </w:p>
        </w:tc>
        <w:tc>
          <w:tcPr>
            <w:tcW w:w="1417" w:type="dxa"/>
            <w:tcBorders>
              <w:top w:val="single" w:sz="4" w:space="0" w:color="auto"/>
              <w:left w:val="nil"/>
              <w:bottom w:val="single" w:sz="4" w:space="0" w:color="auto"/>
              <w:right w:val="single" w:sz="4" w:space="0" w:color="auto"/>
            </w:tcBorders>
            <w:shd w:val="clear" w:color="F8CBAD" w:fill="DDC9A3"/>
            <w:noWrap/>
            <w:vAlign w:val="center"/>
            <w:hideMark/>
          </w:tcPr>
          <w:p w14:paraId="519A20C5" w14:textId="505E409B" w:rsidR="004B129F" w:rsidRPr="004B129F" w:rsidRDefault="004B129F" w:rsidP="004B129F">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Pr>
                <w:rFonts w:cs="Calibri"/>
                <w:b/>
                <w:bCs/>
                <w:color w:val="000000"/>
                <w:sz w:val="14"/>
                <w:szCs w:val="14"/>
              </w:rPr>
              <w:t>15,404,229,530</w:t>
            </w:r>
          </w:p>
        </w:tc>
        <w:tc>
          <w:tcPr>
            <w:tcW w:w="1418" w:type="dxa"/>
            <w:tcBorders>
              <w:top w:val="single" w:sz="4" w:space="0" w:color="auto"/>
              <w:left w:val="nil"/>
              <w:bottom w:val="single" w:sz="4" w:space="0" w:color="auto"/>
              <w:right w:val="single" w:sz="4" w:space="0" w:color="auto"/>
            </w:tcBorders>
            <w:shd w:val="clear" w:color="F8CBAD" w:fill="DDC9A3"/>
            <w:noWrap/>
            <w:vAlign w:val="center"/>
            <w:hideMark/>
          </w:tcPr>
          <w:p w14:paraId="20E80AF2" w14:textId="77777777" w:rsidR="004B129F" w:rsidRPr="004B129F" w:rsidRDefault="004B129F" w:rsidP="004B129F">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4B129F">
              <w:rPr>
                <w:rFonts w:eastAsia="Times New Roman" w:cs="Calibri"/>
                <w:b/>
                <w:bCs/>
                <w:color w:val="000000"/>
                <w:sz w:val="14"/>
                <w:szCs w:val="14"/>
                <w:lang w:eastAsia="es-MX"/>
              </w:rPr>
              <w:t> </w:t>
            </w:r>
          </w:p>
        </w:tc>
      </w:tr>
    </w:tbl>
    <w:p w14:paraId="77F42460" w14:textId="77777777" w:rsidR="00F2110C" w:rsidRDefault="00F2110C" w:rsidP="00C269D5">
      <w:pPr>
        <w:pStyle w:val="Texto"/>
        <w:tabs>
          <w:tab w:val="left" w:pos="142"/>
        </w:tabs>
        <w:spacing w:after="0" w:line="240" w:lineRule="exact"/>
        <w:ind w:hanging="142"/>
        <w:jc w:val="left"/>
        <w:rPr>
          <w:rFonts w:ascii="Calibri" w:hAnsi="Calibri" w:cs="Calibri"/>
          <w:b/>
          <w:sz w:val="22"/>
          <w:szCs w:val="22"/>
          <w:lang w:val="es-MX"/>
        </w:rPr>
      </w:pPr>
      <w:bookmarkStart w:id="5" w:name="_Hlk202874512"/>
    </w:p>
    <w:p w14:paraId="4C74FD65" w14:textId="77777777" w:rsidR="00F2110C" w:rsidRDefault="00F2110C" w:rsidP="00C269D5">
      <w:pPr>
        <w:pStyle w:val="Texto"/>
        <w:tabs>
          <w:tab w:val="left" w:pos="142"/>
        </w:tabs>
        <w:spacing w:after="0" w:line="240" w:lineRule="exact"/>
        <w:ind w:hanging="142"/>
        <w:jc w:val="left"/>
        <w:rPr>
          <w:rFonts w:ascii="Calibri" w:hAnsi="Calibri" w:cs="Calibri"/>
          <w:b/>
          <w:sz w:val="22"/>
          <w:szCs w:val="22"/>
          <w:lang w:val="es-MX"/>
        </w:rPr>
      </w:pPr>
    </w:p>
    <w:p w14:paraId="482BC37D" w14:textId="77777777" w:rsidR="00F2110C" w:rsidRDefault="00F2110C" w:rsidP="00C269D5">
      <w:pPr>
        <w:pStyle w:val="Texto"/>
        <w:tabs>
          <w:tab w:val="left" w:pos="142"/>
        </w:tabs>
        <w:spacing w:after="0" w:line="240" w:lineRule="exact"/>
        <w:ind w:hanging="142"/>
        <w:jc w:val="left"/>
        <w:rPr>
          <w:rFonts w:ascii="Calibri" w:hAnsi="Calibri" w:cs="Calibri"/>
          <w:b/>
          <w:sz w:val="22"/>
          <w:szCs w:val="22"/>
          <w:lang w:val="es-MX"/>
        </w:rPr>
      </w:pPr>
    </w:p>
    <w:p w14:paraId="66EC806C" w14:textId="51F7691A" w:rsidR="007745EB" w:rsidRPr="00567955" w:rsidRDefault="00C87FDA" w:rsidP="00C269D5">
      <w:pPr>
        <w:pStyle w:val="Texto"/>
        <w:tabs>
          <w:tab w:val="left" w:pos="142"/>
        </w:tabs>
        <w:spacing w:after="0" w:line="240" w:lineRule="exact"/>
        <w:ind w:hanging="142"/>
        <w:jc w:val="left"/>
        <w:rPr>
          <w:rFonts w:ascii="Calibri" w:hAnsi="Calibri" w:cs="Calibri"/>
          <w:b/>
          <w:sz w:val="22"/>
          <w:szCs w:val="22"/>
          <w:lang w:val="es-MX"/>
        </w:rPr>
      </w:pPr>
      <w:r w:rsidRPr="00567955">
        <w:rPr>
          <w:rFonts w:ascii="Calibri" w:hAnsi="Calibri" w:cs="Calibri"/>
          <w:b/>
          <w:sz w:val="22"/>
          <w:szCs w:val="22"/>
          <w:lang w:val="es-MX"/>
        </w:rPr>
        <w:lastRenderedPageBreak/>
        <w:t>1</w:t>
      </w:r>
      <w:r w:rsidR="00F26249" w:rsidRPr="00567955">
        <w:rPr>
          <w:rFonts w:ascii="Calibri" w:hAnsi="Calibri" w:cs="Calibri"/>
          <w:b/>
          <w:sz w:val="22"/>
          <w:szCs w:val="22"/>
          <w:lang w:val="es-MX"/>
        </w:rPr>
        <w:t>1</w:t>
      </w:r>
      <w:r w:rsidRPr="00567955">
        <w:rPr>
          <w:rFonts w:ascii="Calibri" w:hAnsi="Calibri" w:cs="Calibri"/>
          <w:b/>
          <w:sz w:val="22"/>
          <w:szCs w:val="22"/>
          <w:lang w:val="es-MX"/>
        </w:rPr>
        <w:t>.  Calificaciones Otorgadas:</w:t>
      </w:r>
    </w:p>
    <w:p w14:paraId="1A07AB8B" w14:textId="000235F0" w:rsidR="00187D60" w:rsidRDefault="00C87FDA" w:rsidP="0088758E">
      <w:pPr>
        <w:pStyle w:val="Texto"/>
        <w:tabs>
          <w:tab w:val="left" w:pos="142"/>
        </w:tabs>
        <w:spacing w:after="0" w:line="240" w:lineRule="exact"/>
        <w:ind w:left="-142" w:firstLine="0"/>
        <w:rPr>
          <w:rFonts w:ascii="Calibri" w:hAnsi="Calibri" w:cs="Calibri"/>
          <w:sz w:val="20"/>
          <w:lang w:val="es-MX"/>
        </w:rPr>
      </w:pPr>
      <w:r w:rsidRPr="00742CCD">
        <w:rPr>
          <w:rFonts w:ascii="Calibri" w:hAnsi="Calibri" w:cs="Calibri"/>
          <w:sz w:val="20"/>
          <w:lang w:val="es-MX"/>
        </w:rPr>
        <w:t xml:space="preserve">Las calificaciones otorgadas por las </w:t>
      </w:r>
      <w:r w:rsidR="002F50E5" w:rsidRPr="00742CCD">
        <w:rPr>
          <w:rFonts w:ascii="Calibri" w:hAnsi="Calibri" w:cs="Calibri"/>
          <w:sz w:val="20"/>
          <w:lang w:val="es-MX"/>
        </w:rPr>
        <w:t>calificadoras VERUM, MOODY´S y</w:t>
      </w:r>
      <w:r w:rsidRPr="00742CCD">
        <w:rPr>
          <w:rFonts w:ascii="Calibri" w:hAnsi="Calibri" w:cs="Calibri"/>
          <w:sz w:val="20"/>
          <w:lang w:val="es-MX"/>
        </w:rPr>
        <w:t xml:space="preserve"> </w:t>
      </w:r>
      <w:r w:rsidR="002F50E5" w:rsidRPr="00742CCD">
        <w:rPr>
          <w:rFonts w:ascii="Calibri" w:hAnsi="Calibri" w:cs="Calibri"/>
          <w:sz w:val="20"/>
          <w:lang w:val="es-MX"/>
        </w:rPr>
        <w:t>HR</w:t>
      </w:r>
      <w:r w:rsidRPr="00742CCD">
        <w:rPr>
          <w:rFonts w:ascii="Calibri" w:hAnsi="Calibri" w:cs="Calibri"/>
          <w:sz w:val="20"/>
          <w:lang w:val="es-MX"/>
        </w:rPr>
        <w:t xml:space="preserve"> RATINGS tanto al Gobierno del Estado como a diferentes créditos contratados </w:t>
      </w:r>
      <w:r w:rsidR="00225690">
        <w:rPr>
          <w:rFonts w:ascii="Calibri" w:hAnsi="Calibri" w:cs="Calibri"/>
          <w:sz w:val="20"/>
          <w:lang w:val="es-MX"/>
        </w:rPr>
        <w:t xml:space="preserve">al </w:t>
      </w:r>
      <w:r w:rsidR="002B096D">
        <w:rPr>
          <w:rFonts w:ascii="Calibri" w:hAnsi="Calibri" w:cs="Calibri"/>
          <w:sz w:val="20"/>
          <w:lang w:val="es-MX"/>
        </w:rPr>
        <w:t xml:space="preserve">cierre del </w:t>
      </w:r>
      <w:r w:rsidR="002E7A6F">
        <w:rPr>
          <w:rFonts w:ascii="Calibri" w:hAnsi="Calibri" w:cs="Calibri"/>
          <w:sz w:val="20"/>
          <w:lang w:val="es-MX"/>
        </w:rPr>
        <w:t>trimestre</w:t>
      </w:r>
      <w:r w:rsidR="002F50E5" w:rsidRPr="00742CCD">
        <w:rPr>
          <w:rFonts w:ascii="Calibri" w:hAnsi="Calibri" w:cs="Calibri"/>
          <w:sz w:val="20"/>
          <w:lang w:val="es-MX"/>
        </w:rPr>
        <w:t>,</w:t>
      </w:r>
      <w:r w:rsidRPr="00742CCD">
        <w:rPr>
          <w:rFonts w:ascii="Calibri" w:hAnsi="Calibri" w:cs="Calibri"/>
          <w:sz w:val="20"/>
          <w:lang w:val="es-MX"/>
        </w:rPr>
        <w:t xml:space="preserve"> son las siguientes:</w:t>
      </w:r>
    </w:p>
    <w:p w14:paraId="3577C44C" w14:textId="77777777" w:rsidR="00896FCC" w:rsidRDefault="00896FCC" w:rsidP="0088758E">
      <w:pPr>
        <w:pStyle w:val="Texto"/>
        <w:tabs>
          <w:tab w:val="left" w:pos="142"/>
        </w:tabs>
        <w:spacing w:after="0" w:line="240" w:lineRule="exact"/>
        <w:ind w:left="-142" w:firstLine="0"/>
        <w:rPr>
          <w:rFonts w:ascii="Calibri" w:hAnsi="Calibri" w:cs="Calibri"/>
          <w:sz w:val="20"/>
          <w:lang w:val="es-MX"/>
        </w:rPr>
      </w:pPr>
    </w:p>
    <w:p w14:paraId="4390C494" w14:textId="77777777" w:rsidR="00C13B17" w:rsidRDefault="00C13B17" w:rsidP="0088758E">
      <w:pPr>
        <w:pStyle w:val="Texto"/>
        <w:tabs>
          <w:tab w:val="left" w:pos="142"/>
        </w:tabs>
        <w:spacing w:after="0" w:line="240" w:lineRule="exact"/>
        <w:ind w:left="-142" w:firstLine="0"/>
        <w:rPr>
          <w:rFonts w:ascii="Calibri" w:hAnsi="Calibri" w:cs="Calibri"/>
          <w:sz w:val="20"/>
          <w:lang w:val="es-MX"/>
        </w:rPr>
      </w:pPr>
    </w:p>
    <w:tbl>
      <w:tblPr>
        <w:tblW w:w="5959" w:type="dxa"/>
        <w:tblInd w:w="-152" w:type="dxa"/>
        <w:tblCellMar>
          <w:left w:w="70" w:type="dxa"/>
          <w:right w:w="70" w:type="dxa"/>
        </w:tblCellMar>
        <w:tblLook w:val="04A0" w:firstRow="1" w:lastRow="0" w:firstColumn="1" w:lastColumn="0" w:noHBand="0" w:noVBand="1"/>
      </w:tblPr>
      <w:tblGrid>
        <w:gridCol w:w="1475"/>
        <w:gridCol w:w="12"/>
        <w:gridCol w:w="1720"/>
        <w:gridCol w:w="26"/>
        <w:gridCol w:w="1325"/>
        <w:gridCol w:w="38"/>
        <w:gridCol w:w="1313"/>
        <w:gridCol w:w="50"/>
      </w:tblGrid>
      <w:tr w:rsidR="00C13B17" w:rsidRPr="00020DD3" w14:paraId="423FE021" w14:textId="77777777" w:rsidTr="007F3F44">
        <w:trPr>
          <w:trHeight w:val="342"/>
        </w:trPr>
        <w:tc>
          <w:tcPr>
            <w:tcW w:w="1487" w:type="dxa"/>
            <w:gridSpan w:val="2"/>
            <w:tcBorders>
              <w:top w:val="nil"/>
              <w:left w:val="single" w:sz="8" w:space="0" w:color="auto"/>
              <w:bottom w:val="single" w:sz="8" w:space="0" w:color="auto"/>
              <w:right w:val="single" w:sz="8" w:space="0" w:color="auto"/>
            </w:tcBorders>
            <w:shd w:val="clear" w:color="000000" w:fill="AB0033"/>
            <w:noWrap/>
            <w:vAlign w:val="center"/>
            <w:hideMark/>
          </w:tcPr>
          <w:p w14:paraId="59954347" w14:textId="77777777" w:rsidR="00C13B17" w:rsidRPr="00376A42" w:rsidRDefault="00C13B17" w:rsidP="0088758E">
            <w:pPr>
              <w:tabs>
                <w:tab w:val="left" w:pos="142"/>
              </w:tabs>
              <w:suppressAutoHyphens w:val="0"/>
              <w:overflowPunct/>
              <w:spacing w:after="0" w:line="240" w:lineRule="auto"/>
              <w:ind w:left="-142"/>
              <w:jc w:val="center"/>
              <w:rPr>
                <w:rFonts w:eastAsia="Times New Roman" w:cs="Calibri"/>
                <w:b/>
                <w:bCs/>
                <w:color w:val="FFFFFF"/>
                <w:sz w:val="18"/>
                <w:szCs w:val="18"/>
                <w:lang w:eastAsia="es-MX"/>
              </w:rPr>
            </w:pPr>
            <w:r w:rsidRPr="00376A42">
              <w:rPr>
                <w:rFonts w:eastAsia="Times New Roman" w:cs="Calibri"/>
                <w:b/>
                <w:bCs/>
                <w:color w:val="FFFFFF"/>
                <w:sz w:val="18"/>
                <w:szCs w:val="18"/>
                <w:lang w:eastAsia="es-MX"/>
              </w:rPr>
              <w:t>CALIFICADORA</w:t>
            </w:r>
          </w:p>
        </w:tc>
        <w:tc>
          <w:tcPr>
            <w:tcW w:w="1746" w:type="dxa"/>
            <w:gridSpan w:val="2"/>
            <w:tcBorders>
              <w:top w:val="nil"/>
              <w:left w:val="nil"/>
              <w:bottom w:val="single" w:sz="8" w:space="0" w:color="auto"/>
              <w:right w:val="single" w:sz="8" w:space="0" w:color="auto"/>
            </w:tcBorders>
            <w:shd w:val="clear" w:color="000000" w:fill="AB0033"/>
            <w:noWrap/>
            <w:vAlign w:val="center"/>
            <w:hideMark/>
          </w:tcPr>
          <w:p w14:paraId="4E42D3A8" w14:textId="77777777" w:rsidR="00C13B17" w:rsidRPr="00376A42" w:rsidRDefault="00C13B17" w:rsidP="0088758E">
            <w:pPr>
              <w:tabs>
                <w:tab w:val="left" w:pos="142"/>
              </w:tabs>
              <w:suppressAutoHyphens w:val="0"/>
              <w:overflowPunct/>
              <w:spacing w:after="0" w:line="240" w:lineRule="auto"/>
              <w:ind w:left="-142"/>
              <w:jc w:val="center"/>
              <w:rPr>
                <w:rFonts w:eastAsia="Times New Roman" w:cs="Calibri"/>
                <w:b/>
                <w:bCs/>
                <w:color w:val="FFFFFF"/>
                <w:sz w:val="18"/>
                <w:szCs w:val="18"/>
                <w:lang w:eastAsia="es-MX"/>
              </w:rPr>
            </w:pPr>
            <w:r w:rsidRPr="00376A42">
              <w:rPr>
                <w:rFonts w:eastAsia="Times New Roman" w:cs="Calibri"/>
                <w:b/>
                <w:bCs/>
                <w:color w:val="FFFFFF"/>
                <w:sz w:val="18"/>
                <w:szCs w:val="18"/>
                <w:lang w:eastAsia="es-MX"/>
              </w:rPr>
              <w:t>CONCEPTO</w:t>
            </w:r>
          </w:p>
        </w:tc>
        <w:tc>
          <w:tcPr>
            <w:tcW w:w="1363" w:type="dxa"/>
            <w:gridSpan w:val="2"/>
            <w:tcBorders>
              <w:top w:val="nil"/>
              <w:left w:val="nil"/>
              <w:bottom w:val="single" w:sz="8" w:space="0" w:color="auto"/>
              <w:right w:val="single" w:sz="8" w:space="0" w:color="auto"/>
            </w:tcBorders>
            <w:shd w:val="clear" w:color="000000" w:fill="AB0033"/>
            <w:noWrap/>
            <w:vAlign w:val="center"/>
            <w:hideMark/>
          </w:tcPr>
          <w:p w14:paraId="74BEBE34" w14:textId="303DB0EB" w:rsidR="00C13B17" w:rsidRPr="00376A42" w:rsidRDefault="009962F3" w:rsidP="0088758E">
            <w:pPr>
              <w:tabs>
                <w:tab w:val="left" w:pos="142"/>
              </w:tabs>
              <w:suppressAutoHyphens w:val="0"/>
              <w:overflowPunct/>
              <w:spacing w:after="0" w:line="240" w:lineRule="auto"/>
              <w:ind w:left="-142"/>
              <w:jc w:val="center"/>
              <w:rPr>
                <w:rFonts w:eastAsia="Times New Roman" w:cs="Calibri"/>
                <w:b/>
                <w:bCs/>
                <w:color w:val="FFFFFF"/>
                <w:sz w:val="18"/>
                <w:szCs w:val="18"/>
                <w:lang w:eastAsia="es-MX"/>
              </w:rPr>
            </w:pPr>
            <w:r w:rsidRPr="00376A42">
              <w:rPr>
                <w:rFonts w:eastAsia="Times New Roman" w:cs="Calibri"/>
                <w:b/>
                <w:bCs/>
                <w:color w:val="FFFFFF"/>
                <w:sz w:val="18"/>
                <w:szCs w:val="18"/>
                <w:lang w:eastAsia="es-MX"/>
              </w:rPr>
              <w:t>CALIFICACIÓN</w:t>
            </w:r>
          </w:p>
        </w:tc>
        <w:tc>
          <w:tcPr>
            <w:tcW w:w="1363" w:type="dxa"/>
            <w:gridSpan w:val="2"/>
            <w:tcBorders>
              <w:top w:val="nil"/>
              <w:left w:val="nil"/>
              <w:bottom w:val="single" w:sz="8" w:space="0" w:color="auto"/>
              <w:right w:val="single" w:sz="8" w:space="0" w:color="auto"/>
            </w:tcBorders>
            <w:shd w:val="clear" w:color="000000" w:fill="AB0033"/>
            <w:noWrap/>
            <w:vAlign w:val="center"/>
            <w:hideMark/>
          </w:tcPr>
          <w:p w14:paraId="5493B97D" w14:textId="77777777" w:rsidR="00C13B17" w:rsidRPr="00376A42" w:rsidRDefault="00C13B17" w:rsidP="0088758E">
            <w:pPr>
              <w:tabs>
                <w:tab w:val="left" w:pos="142"/>
              </w:tabs>
              <w:suppressAutoHyphens w:val="0"/>
              <w:overflowPunct/>
              <w:spacing w:after="0" w:line="240" w:lineRule="auto"/>
              <w:ind w:left="-142"/>
              <w:jc w:val="center"/>
              <w:rPr>
                <w:rFonts w:eastAsia="Times New Roman" w:cs="Calibri"/>
                <w:b/>
                <w:bCs/>
                <w:color w:val="FFFFFF"/>
                <w:sz w:val="18"/>
                <w:szCs w:val="18"/>
                <w:lang w:eastAsia="es-MX"/>
              </w:rPr>
            </w:pPr>
            <w:r w:rsidRPr="00376A42">
              <w:rPr>
                <w:rFonts w:eastAsia="Times New Roman" w:cs="Calibri"/>
                <w:b/>
                <w:bCs/>
                <w:color w:val="FFFFFF"/>
                <w:sz w:val="18"/>
                <w:szCs w:val="18"/>
                <w:lang w:eastAsia="es-MX"/>
              </w:rPr>
              <w:t>PERSPECTIVA</w:t>
            </w:r>
          </w:p>
        </w:tc>
      </w:tr>
      <w:tr w:rsidR="00C13B17" w:rsidRPr="00020DD3" w14:paraId="57158302" w14:textId="77777777" w:rsidTr="007F3F44">
        <w:trPr>
          <w:trHeight w:val="285"/>
        </w:trPr>
        <w:tc>
          <w:tcPr>
            <w:tcW w:w="1487" w:type="dxa"/>
            <w:gridSpan w:val="2"/>
            <w:tcBorders>
              <w:top w:val="nil"/>
              <w:left w:val="single" w:sz="8" w:space="0" w:color="auto"/>
              <w:bottom w:val="nil"/>
              <w:right w:val="single" w:sz="8" w:space="0" w:color="auto"/>
            </w:tcBorders>
            <w:vAlign w:val="center"/>
            <w:hideMark/>
          </w:tcPr>
          <w:p w14:paraId="27862529" w14:textId="77777777" w:rsidR="00C13B17" w:rsidRPr="00376A42" w:rsidRDefault="00C13B17" w:rsidP="0088758E">
            <w:pPr>
              <w:tabs>
                <w:tab w:val="left" w:pos="142"/>
              </w:tabs>
              <w:suppressAutoHyphens w:val="0"/>
              <w:overflowPunct/>
              <w:spacing w:after="0" w:line="240" w:lineRule="auto"/>
              <w:ind w:left="-142"/>
              <w:rPr>
                <w:rFonts w:eastAsia="Times New Roman" w:cs="Calibri"/>
                <w:color w:val="000000"/>
                <w:sz w:val="18"/>
                <w:szCs w:val="18"/>
                <w:lang w:eastAsia="es-MX"/>
              </w:rPr>
            </w:pPr>
            <w:r w:rsidRPr="00376A42">
              <w:rPr>
                <w:rFonts w:eastAsia="Times New Roman" w:cs="Calibri"/>
                <w:color w:val="000000"/>
                <w:sz w:val="18"/>
                <w:szCs w:val="18"/>
                <w:lang w:eastAsia="es-MX"/>
              </w:rPr>
              <w:t> </w:t>
            </w:r>
          </w:p>
        </w:tc>
        <w:tc>
          <w:tcPr>
            <w:tcW w:w="1746" w:type="dxa"/>
            <w:gridSpan w:val="2"/>
            <w:tcBorders>
              <w:top w:val="nil"/>
              <w:left w:val="nil"/>
              <w:bottom w:val="single" w:sz="8" w:space="0" w:color="auto"/>
              <w:right w:val="single" w:sz="8" w:space="0" w:color="auto"/>
            </w:tcBorders>
            <w:noWrap/>
            <w:vAlign w:val="center"/>
            <w:hideMark/>
          </w:tcPr>
          <w:p w14:paraId="604C6132" w14:textId="77777777" w:rsidR="00C13B17" w:rsidRPr="00376A42" w:rsidRDefault="00C13B17" w:rsidP="00E118FF">
            <w:pPr>
              <w:tabs>
                <w:tab w:val="left" w:pos="142"/>
              </w:tabs>
              <w:suppressAutoHyphens w:val="0"/>
              <w:overflowPunct/>
              <w:spacing w:after="0" w:line="240" w:lineRule="auto"/>
              <w:ind w:left="-142" w:firstLine="142"/>
              <w:jc w:val="both"/>
              <w:rPr>
                <w:rFonts w:eastAsia="Times New Roman" w:cs="Calibri"/>
                <w:color w:val="000000"/>
                <w:sz w:val="18"/>
                <w:szCs w:val="18"/>
                <w:lang w:eastAsia="es-MX"/>
              </w:rPr>
            </w:pPr>
            <w:r w:rsidRPr="00376A42">
              <w:rPr>
                <w:rFonts w:eastAsia="Times New Roman" w:cs="Calibri"/>
                <w:color w:val="000000"/>
                <w:sz w:val="18"/>
                <w:szCs w:val="18"/>
                <w:lang w:eastAsia="es-MX"/>
              </w:rPr>
              <w:t>Estado de Tamaulipas</w:t>
            </w:r>
          </w:p>
        </w:tc>
        <w:tc>
          <w:tcPr>
            <w:tcW w:w="1363" w:type="dxa"/>
            <w:gridSpan w:val="2"/>
            <w:tcBorders>
              <w:top w:val="nil"/>
              <w:left w:val="nil"/>
              <w:bottom w:val="single" w:sz="8" w:space="0" w:color="auto"/>
              <w:right w:val="single" w:sz="8" w:space="0" w:color="auto"/>
            </w:tcBorders>
            <w:noWrap/>
            <w:vAlign w:val="center"/>
            <w:hideMark/>
          </w:tcPr>
          <w:p w14:paraId="6D39AA0E" w14:textId="77777777" w:rsidR="00C13B17" w:rsidRPr="00376A42" w:rsidRDefault="00C13B17" w:rsidP="0088758E">
            <w:pPr>
              <w:tabs>
                <w:tab w:val="left" w:pos="142"/>
              </w:tabs>
              <w:suppressAutoHyphens w:val="0"/>
              <w:overflowPunct/>
              <w:spacing w:after="0" w:line="240" w:lineRule="auto"/>
              <w:ind w:left="-142"/>
              <w:jc w:val="center"/>
              <w:rPr>
                <w:rFonts w:eastAsia="Times New Roman" w:cs="Calibri"/>
                <w:color w:val="000000"/>
                <w:sz w:val="18"/>
                <w:szCs w:val="18"/>
                <w:lang w:eastAsia="es-MX"/>
              </w:rPr>
            </w:pPr>
            <w:r w:rsidRPr="00376A42">
              <w:rPr>
                <w:rFonts w:eastAsia="Times New Roman" w:cs="Calibri"/>
                <w:color w:val="000000"/>
                <w:sz w:val="18"/>
                <w:szCs w:val="18"/>
                <w:lang w:eastAsia="es-MX"/>
              </w:rPr>
              <w:t>A+</w:t>
            </w:r>
          </w:p>
        </w:tc>
        <w:tc>
          <w:tcPr>
            <w:tcW w:w="1363" w:type="dxa"/>
            <w:gridSpan w:val="2"/>
            <w:tcBorders>
              <w:top w:val="nil"/>
              <w:left w:val="nil"/>
              <w:bottom w:val="single" w:sz="8" w:space="0" w:color="auto"/>
              <w:right w:val="single" w:sz="8" w:space="0" w:color="auto"/>
            </w:tcBorders>
            <w:noWrap/>
            <w:vAlign w:val="center"/>
            <w:hideMark/>
          </w:tcPr>
          <w:p w14:paraId="583DD4B2" w14:textId="77777777" w:rsidR="00C13B17" w:rsidRPr="00376A42" w:rsidRDefault="00C13B17" w:rsidP="0088758E">
            <w:pPr>
              <w:tabs>
                <w:tab w:val="left" w:pos="142"/>
              </w:tabs>
              <w:suppressAutoHyphens w:val="0"/>
              <w:overflowPunct/>
              <w:spacing w:after="0" w:line="240" w:lineRule="auto"/>
              <w:ind w:left="-142"/>
              <w:jc w:val="center"/>
              <w:rPr>
                <w:rFonts w:eastAsia="Times New Roman" w:cs="Calibri"/>
                <w:color w:val="000000"/>
                <w:sz w:val="18"/>
                <w:szCs w:val="18"/>
                <w:lang w:eastAsia="es-MX"/>
              </w:rPr>
            </w:pPr>
            <w:r w:rsidRPr="00376A42">
              <w:rPr>
                <w:rFonts w:eastAsia="Times New Roman" w:cs="Calibri"/>
                <w:color w:val="000000"/>
                <w:sz w:val="18"/>
                <w:szCs w:val="18"/>
                <w:lang w:eastAsia="es-MX"/>
              </w:rPr>
              <w:t>ESTABLE</w:t>
            </w:r>
          </w:p>
        </w:tc>
      </w:tr>
      <w:tr w:rsidR="00C13B17" w:rsidRPr="00020DD3" w14:paraId="590631AD" w14:textId="77777777" w:rsidTr="007F3F44">
        <w:trPr>
          <w:trHeight w:val="285"/>
        </w:trPr>
        <w:tc>
          <w:tcPr>
            <w:tcW w:w="1487" w:type="dxa"/>
            <w:gridSpan w:val="2"/>
            <w:tcBorders>
              <w:top w:val="nil"/>
              <w:left w:val="single" w:sz="8" w:space="0" w:color="auto"/>
              <w:bottom w:val="nil"/>
              <w:right w:val="single" w:sz="8" w:space="0" w:color="auto"/>
            </w:tcBorders>
            <w:vAlign w:val="center"/>
            <w:hideMark/>
          </w:tcPr>
          <w:p w14:paraId="6F4FD577" w14:textId="77777777" w:rsidR="00C13B17" w:rsidRPr="00376A42" w:rsidRDefault="00C13B17" w:rsidP="0088758E">
            <w:pPr>
              <w:tabs>
                <w:tab w:val="left" w:pos="142"/>
              </w:tabs>
              <w:suppressAutoHyphens w:val="0"/>
              <w:overflowPunct/>
              <w:spacing w:after="0" w:line="240" w:lineRule="auto"/>
              <w:ind w:left="-142"/>
              <w:rPr>
                <w:rFonts w:eastAsia="Times New Roman" w:cs="Calibri"/>
                <w:color w:val="000000"/>
                <w:sz w:val="18"/>
                <w:szCs w:val="18"/>
                <w:lang w:eastAsia="es-MX"/>
              </w:rPr>
            </w:pPr>
            <w:r w:rsidRPr="00376A42">
              <w:rPr>
                <w:rFonts w:eastAsia="Times New Roman" w:cs="Calibri"/>
                <w:color w:val="000000"/>
                <w:sz w:val="18"/>
                <w:szCs w:val="18"/>
                <w:lang w:eastAsia="es-MX"/>
              </w:rPr>
              <w:t> </w:t>
            </w:r>
          </w:p>
        </w:tc>
        <w:tc>
          <w:tcPr>
            <w:tcW w:w="1746" w:type="dxa"/>
            <w:gridSpan w:val="2"/>
            <w:tcBorders>
              <w:top w:val="nil"/>
              <w:left w:val="nil"/>
              <w:bottom w:val="single" w:sz="8" w:space="0" w:color="auto"/>
              <w:right w:val="single" w:sz="8" w:space="0" w:color="auto"/>
            </w:tcBorders>
            <w:noWrap/>
            <w:vAlign w:val="center"/>
            <w:hideMark/>
          </w:tcPr>
          <w:p w14:paraId="64BD2C17" w14:textId="77777777" w:rsidR="00C13B17" w:rsidRPr="00376A42" w:rsidRDefault="00C13B17" w:rsidP="00E118FF">
            <w:pPr>
              <w:tabs>
                <w:tab w:val="left" w:pos="142"/>
              </w:tabs>
              <w:suppressAutoHyphens w:val="0"/>
              <w:overflowPunct/>
              <w:spacing w:after="0" w:line="240" w:lineRule="auto"/>
              <w:ind w:left="-142" w:firstLine="142"/>
              <w:jc w:val="both"/>
              <w:rPr>
                <w:rFonts w:eastAsia="Times New Roman" w:cs="Calibri"/>
                <w:color w:val="000000"/>
                <w:sz w:val="18"/>
                <w:szCs w:val="18"/>
                <w:lang w:eastAsia="es-MX"/>
              </w:rPr>
            </w:pPr>
            <w:r w:rsidRPr="00376A42">
              <w:rPr>
                <w:rFonts w:eastAsia="Times New Roman" w:cs="Calibri"/>
                <w:color w:val="000000"/>
                <w:sz w:val="18"/>
                <w:szCs w:val="18"/>
                <w:lang w:eastAsia="es-MX"/>
              </w:rPr>
              <w:t xml:space="preserve">BBVA 3,000 </w:t>
            </w:r>
            <w:proofErr w:type="spellStart"/>
            <w:r w:rsidRPr="00376A42">
              <w:rPr>
                <w:rFonts w:eastAsia="Times New Roman" w:cs="Calibri"/>
                <w:color w:val="000000"/>
                <w:sz w:val="18"/>
                <w:szCs w:val="18"/>
                <w:lang w:eastAsia="es-MX"/>
              </w:rPr>
              <w:t>mdp</w:t>
            </w:r>
            <w:proofErr w:type="spellEnd"/>
          </w:p>
        </w:tc>
        <w:tc>
          <w:tcPr>
            <w:tcW w:w="1363" w:type="dxa"/>
            <w:gridSpan w:val="2"/>
            <w:tcBorders>
              <w:top w:val="nil"/>
              <w:left w:val="nil"/>
              <w:bottom w:val="single" w:sz="8" w:space="0" w:color="auto"/>
              <w:right w:val="single" w:sz="8" w:space="0" w:color="auto"/>
            </w:tcBorders>
            <w:noWrap/>
            <w:vAlign w:val="center"/>
            <w:hideMark/>
          </w:tcPr>
          <w:p w14:paraId="485163EB" w14:textId="77777777" w:rsidR="00C13B17" w:rsidRPr="00376A42" w:rsidRDefault="00C13B17" w:rsidP="0088758E">
            <w:pPr>
              <w:tabs>
                <w:tab w:val="left" w:pos="142"/>
              </w:tabs>
              <w:suppressAutoHyphens w:val="0"/>
              <w:overflowPunct/>
              <w:spacing w:after="0" w:line="240" w:lineRule="auto"/>
              <w:ind w:left="-142"/>
              <w:jc w:val="center"/>
              <w:rPr>
                <w:rFonts w:eastAsia="Times New Roman" w:cs="Calibri"/>
                <w:color w:val="000000"/>
                <w:sz w:val="18"/>
                <w:szCs w:val="18"/>
                <w:lang w:eastAsia="es-MX"/>
              </w:rPr>
            </w:pPr>
            <w:r w:rsidRPr="00376A42">
              <w:rPr>
                <w:rFonts w:eastAsia="Times New Roman" w:cs="Calibri"/>
                <w:color w:val="000000"/>
                <w:sz w:val="18"/>
                <w:szCs w:val="18"/>
                <w:lang w:eastAsia="es-MX"/>
              </w:rPr>
              <w:t>AAA</w:t>
            </w:r>
          </w:p>
        </w:tc>
        <w:tc>
          <w:tcPr>
            <w:tcW w:w="1363" w:type="dxa"/>
            <w:gridSpan w:val="2"/>
            <w:tcBorders>
              <w:top w:val="nil"/>
              <w:left w:val="nil"/>
              <w:bottom w:val="single" w:sz="8" w:space="0" w:color="auto"/>
              <w:right w:val="single" w:sz="8" w:space="0" w:color="auto"/>
            </w:tcBorders>
            <w:noWrap/>
            <w:vAlign w:val="center"/>
            <w:hideMark/>
          </w:tcPr>
          <w:p w14:paraId="757307FB" w14:textId="77777777" w:rsidR="00C13B17" w:rsidRPr="00376A42" w:rsidRDefault="00C13B17" w:rsidP="0088758E">
            <w:pPr>
              <w:tabs>
                <w:tab w:val="left" w:pos="142"/>
              </w:tabs>
              <w:suppressAutoHyphens w:val="0"/>
              <w:overflowPunct/>
              <w:spacing w:after="0" w:line="240" w:lineRule="auto"/>
              <w:ind w:left="-142"/>
              <w:jc w:val="center"/>
              <w:rPr>
                <w:rFonts w:eastAsia="Times New Roman" w:cs="Calibri"/>
                <w:color w:val="000000"/>
                <w:sz w:val="18"/>
                <w:szCs w:val="18"/>
                <w:lang w:eastAsia="es-MX"/>
              </w:rPr>
            </w:pPr>
            <w:r w:rsidRPr="00376A42">
              <w:rPr>
                <w:rFonts w:eastAsia="Times New Roman" w:cs="Calibri"/>
                <w:color w:val="000000"/>
                <w:sz w:val="18"/>
                <w:szCs w:val="18"/>
                <w:lang w:eastAsia="es-MX"/>
              </w:rPr>
              <w:t>ESTABLE</w:t>
            </w:r>
          </w:p>
        </w:tc>
      </w:tr>
      <w:tr w:rsidR="00C13B17" w:rsidRPr="00020DD3" w14:paraId="7C2B4C6C" w14:textId="77777777" w:rsidTr="007F3F44">
        <w:trPr>
          <w:trHeight w:val="285"/>
        </w:trPr>
        <w:tc>
          <w:tcPr>
            <w:tcW w:w="1487" w:type="dxa"/>
            <w:gridSpan w:val="2"/>
            <w:tcBorders>
              <w:top w:val="nil"/>
              <w:left w:val="single" w:sz="8" w:space="0" w:color="auto"/>
              <w:bottom w:val="nil"/>
              <w:right w:val="single" w:sz="8" w:space="0" w:color="auto"/>
            </w:tcBorders>
            <w:vAlign w:val="center"/>
            <w:hideMark/>
          </w:tcPr>
          <w:p w14:paraId="5DAC9FAC" w14:textId="77777777" w:rsidR="00C13B17" w:rsidRPr="00376A42" w:rsidRDefault="00C13B17" w:rsidP="0088758E">
            <w:pPr>
              <w:tabs>
                <w:tab w:val="left" w:pos="142"/>
              </w:tabs>
              <w:suppressAutoHyphens w:val="0"/>
              <w:overflowPunct/>
              <w:spacing w:after="0" w:line="240" w:lineRule="auto"/>
              <w:ind w:left="-142"/>
              <w:rPr>
                <w:rFonts w:eastAsia="Times New Roman" w:cs="Calibri"/>
                <w:b/>
                <w:bCs/>
                <w:color w:val="000000"/>
                <w:sz w:val="18"/>
                <w:szCs w:val="18"/>
                <w:lang w:eastAsia="es-MX"/>
              </w:rPr>
            </w:pPr>
            <w:r w:rsidRPr="00376A42">
              <w:rPr>
                <w:rFonts w:eastAsia="Times New Roman" w:cs="Calibri"/>
                <w:b/>
                <w:bCs/>
                <w:color w:val="000000"/>
                <w:sz w:val="18"/>
                <w:szCs w:val="18"/>
                <w:lang w:eastAsia="es-MX"/>
              </w:rPr>
              <w:t> </w:t>
            </w:r>
          </w:p>
        </w:tc>
        <w:tc>
          <w:tcPr>
            <w:tcW w:w="1746" w:type="dxa"/>
            <w:gridSpan w:val="2"/>
            <w:tcBorders>
              <w:top w:val="nil"/>
              <w:left w:val="nil"/>
              <w:bottom w:val="single" w:sz="8" w:space="0" w:color="auto"/>
              <w:right w:val="single" w:sz="8" w:space="0" w:color="auto"/>
            </w:tcBorders>
            <w:noWrap/>
            <w:vAlign w:val="center"/>
            <w:hideMark/>
          </w:tcPr>
          <w:p w14:paraId="427683EB" w14:textId="77777777" w:rsidR="00C13B17" w:rsidRPr="00376A42" w:rsidRDefault="00C13B17" w:rsidP="00E118FF">
            <w:pPr>
              <w:tabs>
                <w:tab w:val="left" w:pos="142"/>
              </w:tabs>
              <w:suppressAutoHyphens w:val="0"/>
              <w:overflowPunct/>
              <w:spacing w:after="0" w:line="240" w:lineRule="auto"/>
              <w:ind w:left="-142" w:firstLine="142"/>
              <w:jc w:val="both"/>
              <w:rPr>
                <w:rFonts w:eastAsia="Times New Roman" w:cs="Calibri"/>
                <w:color w:val="000000"/>
                <w:sz w:val="18"/>
                <w:szCs w:val="18"/>
                <w:lang w:eastAsia="es-MX"/>
              </w:rPr>
            </w:pPr>
            <w:r w:rsidRPr="00376A42">
              <w:rPr>
                <w:rFonts w:eastAsia="Times New Roman" w:cs="Calibri"/>
                <w:color w:val="000000"/>
                <w:sz w:val="18"/>
                <w:szCs w:val="18"/>
                <w:lang w:eastAsia="es-MX"/>
              </w:rPr>
              <w:t xml:space="preserve">Banorte 4,500 </w:t>
            </w:r>
            <w:proofErr w:type="spellStart"/>
            <w:r w:rsidRPr="00376A42">
              <w:rPr>
                <w:rFonts w:eastAsia="Times New Roman" w:cs="Calibri"/>
                <w:color w:val="000000"/>
                <w:sz w:val="18"/>
                <w:szCs w:val="18"/>
                <w:lang w:eastAsia="es-MX"/>
              </w:rPr>
              <w:t>mdp</w:t>
            </w:r>
            <w:proofErr w:type="spellEnd"/>
          </w:p>
        </w:tc>
        <w:tc>
          <w:tcPr>
            <w:tcW w:w="1363" w:type="dxa"/>
            <w:gridSpan w:val="2"/>
            <w:tcBorders>
              <w:top w:val="nil"/>
              <w:left w:val="nil"/>
              <w:bottom w:val="single" w:sz="8" w:space="0" w:color="auto"/>
              <w:right w:val="single" w:sz="8" w:space="0" w:color="auto"/>
            </w:tcBorders>
            <w:noWrap/>
            <w:vAlign w:val="center"/>
            <w:hideMark/>
          </w:tcPr>
          <w:p w14:paraId="57AFA091" w14:textId="77777777" w:rsidR="00C13B17" w:rsidRPr="00376A42" w:rsidRDefault="00C13B17" w:rsidP="0088758E">
            <w:pPr>
              <w:tabs>
                <w:tab w:val="left" w:pos="142"/>
              </w:tabs>
              <w:suppressAutoHyphens w:val="0"/>
              <w:overflowPunct/>
              <w:spacing w:after="0" w:line="240" w:lineRule="auto"/>
              <w:ind w:left="-142"/>
              <w:jc w:val="center"/>
              <w:rPr>
                <w:rFonts w:eastAsia="Times New Roman" w:cs="Calibri"/>
                <w:color w:val="000000"/>
                <w:sz w:val="18"/>
                <w:szCs w:val="18"/>
                <w:lang w:eastAsia="es-MX"/>
              </w:rPr>
            </w:pPr>
            <w:r w:rsidRPr="00376A42">
              <w:rPr>
                <w:rFonts w:eastAsia="Times New Roman" w:cs="Calibri"/>
                <w:color w:val="000000"/>
                <w:sz w:val="18"/>
                <w:szCs w:val="18"/>
                <w:lang w:eastAsia="es-MX"/>
              </w:rPr>
              <w:t>AAA</w:t>
            </w:r>
          </w:p>
        </w:tc>
        <w:tc>
          <w:tcPr>
            <w:tcW w:w="1363" w:type="dxa"/>
            <w:gridSpan w:val="2"/>
            <w:tcBorders>
              <w:top w:val="nil"/>
              <w:left w:val="nil"/>
              <w:bottom w:val="single" w:sz="8" w:space="0" w:color="auto"/>
              <w:right w:val="single" w:sz="8" w:space="0" w:color="auto"/>
            </w:tcBorders>
            <w:noWrap/>
            <w:vAlign w:val="center"/>
            <w:hideMark/>
          </w:tcPr>
          <w:p w14:paraId="07AFBE7C" w14:textId="77777777" w:rsidR="00C13B17" w:rsidRPr="00376A42" w:rsidRDefault="00C13B17" w:rsidP="0088758E">
            <w:pPr>
              <w:tabs>
                <w:tab w:val="left" w:pos="142"/>
              </w:tabs>
              <w:suppressAutoHyphens w:val="0"/>
              <w:overflowPunct/>
              <w:spacing w:after="0" w:line="240" w:lineRule="auto"/>
              <w:ind w:left="-142"/>
              <w:jc w:val="center"/>
              <w:rPr>
                <w:rFonts w:eastAsia="Times New Roman" w:cs="Calibri"/>
                <w:color w:val="000000"/>
                <w:sz w:val="18"/>
                <w:szCs w:val="18"/>
                <w:lang w:eastAsia="es-MX"/>
              </w:rPr>
            </w:pPr>
            <w:r w:rsidRPr="00376A42">
              <w:rPr>
                <w:rFonts w:eastAsia="Times New Roman" w:cs="Calibri"/>
                <w:color w:val="000000"/>
                <w:sz w:val="18"/>
                <w:szCs w:val="18"/>
                <w:lang w:eastAsia="es-MX"/>
              </w:rPr>
              <w:t>ESTABLE</w:t>
            </w:r>
          </w:p>
        </w:tc>
      </w:tr>
      <w:tr w:rsidR="00C13B17" w:rsidRPr="00020DD3" w14:paraId="1FA11DD4" w14:textId="77777777" w:rsidTr="007F3F44">
        <w:trPr>
          <w:trHeight w:val="285"/>
        </w:trPr>
        <w:tc>
          <w:tcPr>
            <w:tcW w:w="1487" w:type="dxa"/>
            <w:gridSpan w:val="2"/>
            <w:tcBorders>
              <w:top w:val="nil"/>
              <w:left w:val="single" w:sz="8" w:space="0" w:color="auto"/>
              <w:bottom w:val="nil"/>
              <w:right w:val="single" w:sz="8" w:space="0" w:color="auto"/>
            </w:tcBorders>
            <w:vAlign w:val="center"/>
            <w:hideMark/>
          </w:tcPr>
          <w:p w14:paraId="241FBFFA" w14:textId="77777777" w:rsidR="00C13B17" w:rsidRPr="00376A42" w:rsidRDefault="00C13B17" w:rsidP="00E118FF">
            <w:pPr>
              <w:tabs>
                <w:tab w:val="left" w:pos="142"/>
              </w:tabs>
              <w:suppressAutoHyphens w:val="0"/>
              <w:overflowPunct/>
              <w:spacing w:after="0" w:line="240" w:lineRule="auto"/>
              <w:ind w:left="-142" w:firstLine="217"/>
              <w:rPr>
                <w:rFonts w:eastAsia="Times New Roman" w:cs="Calibri"/>
                <w:b/>
                <w:bCs/>
                <w:color w:val="000000"/>
                <w:sz w:val="18"/>
                <w:szCs w:val="18"/>
                <w:lang w:eastAsia="es-MX"/>
              </w:rPr>
            </w:pPr>
            <w:proofErr w:type="spellStart"/>
            <w:r w:rsidRPr="00376A42">
              <w:rPr>
                <w:rFonts w:eastAsia="Times New Roman" w:cs="Calibri"/>
                <w:b/>
                <w:bCs/>
                <w:color w:val="000000"/>
                <w:sz w:val="18"/>
                <w:szCs w:val="18"/>
                <w:lang w:eastAsia="es-MX"/>
              </w:rPr>
              <w:t>Verum</w:t>
            </w:r>
            <w:proofErr w:type="spellEnd"/>
          </w:p>
        </w:tc>
        <w:tc>
          <w:tcPr>
            <w:tcW w:w="1746" w:type="dxa"/>
            <w:gridSpan w:val="2"/>
            <w:tcBorders>
              <w:top w:val="nil"/>
              <w:left w:val="nil"/>
              <w:bottom w:val="single" w:sz="8" w:space="0" w:color="auto"/>
              <w:right w:val="single" w:sz="8" w:space="0" w:color="auto"/>
            </w:tcBorders>
            <w:noWrap/>
            <w:vAlign w:val="center"/>
            <w:hideMark/>
          </w:tcPr>
          <w:p w14:paraId="71148D4B" w14:textId="77777777" w:rsidR="00C13B17" w:rsidRPr="00376A42" w:rsidRDefault="00C13B17" w:rsidP="00E118FF">
            <w:pPr>
              <w:tabs>
                <w:tab w:val="left" w:pos="142"/>
              </w:tabs>
              <w:suppressAutoHyphens w:val="0"/>
              <w:overflowPunct/>
              <w:spacing w:after="0" w:line="240" w:lineRule="auto"/>
              <w:ind w:left="-142" w:firstLine="142"/>
              <w:jc w:val="both"/>
              <w:rPr>
                <w:rFonts w:eastAsia="Times New Roman" w:cs="Calibri"/>
                <w:color w:val="000000"/>
                <w:sz w:val="18"/>
                <w:szCs w:val="18"/>
                <w:lang w:eastAsia="es-MX"/>
              </w:rPr>
            </w:pPr>
            <w:r w:rsidRPr="00376A42">
              <w:rPr>
                <w:rFonts w:eastAsia="Times New Roman" w:cs="Calibri"/>
                <w:color w:val="000000"/>
                <w:sz w:val="18"/>
                <w:szCs w:val="18"/>
                <w:lang w:eastAsia="es-MX"/>
              </w:rPr>
              <w:t xml:space="preserve">Banorte 2,000 </w:t>
            </w:r>
            <w:proofErr w:type="spellStart"/>
            <w:r w:rsidRPr="00376A42">
              <w:rPr>
                <w:rFonts w:eastAsia="Times New Roman" w:cs="Calibri"/>
                <w:color w:val="000000"/>
                <w:sz w:val="18"/>
                <w:szCs w:val="18"/>
                <w:lang w:eastAsia="es-MX"/>
              </w:rPr>
              <w:t>mdp</w:t>
            </w:r>
            <w:proofErr w:type="spellEnd"/>
          </w:p>
        </w:tc>
        <w:tc>
          <w:tcPr>
            <w:tcW w:w="1363" w:type="dxa"/>
            <w:gridSpan w:val="2"/>
            <w:tcBorders>
              <w:top w:val="nil"/>
              <w:left w:val="nil"/>
              <w:bottom w:val="single" w:sz="8" w:space="0" w:color="auto"/>
              <w:right w:val="single" w:sz="8" w:space="0" w:color="auto"/>
            </w:tcBorders>
            <w:noWrap/>
            <w:vAlign w:val="center"/>
            <w:hideMark/>
          </w:tcPr>
          <w:p w14:paraId="3C7D6E48" w14:textId="77777777" w:rsidR="00C13B17" w:rsidRPr="00376A42" w:rsidRDefault="00C13B17" w:rsidP="0088758E">
            <w:pPr>
              <w:tabs>
                <w:tab w:val="left" w:pos="142"/>
              </w:tabs>
              <w:suppressAutoHyphens w:val="0"/>
              <w:overflowPunct/>
              <w:spacing w:after="0" w:line="240" w:lineRule="auto"/>
              <w:ind w:left="-142"/>
              <w:jc w:val="center"/>
              <w:rPr>
                <w:rFonts w:eastAsia="Times New Roman" w:cs="Calibri"/>
                <w:color w:val="000000"/>
                <w:sz w:val="18"/>
                <w:szCs w:val="18"/>
                <w:lang w:eastAsia="es-MX"/>
              </w:rPr>
            </w:pPr>
            <w:r w:rsidRPr="00376A42">
              <w:rPr>
                <w:rFonts w:eastAsia="Times New Roman" w:cs="Calibri"/>
                <w:color w:val="000000"/>
                <w:sz w:val="18"/>
                <w:szCs w:val="18"/>
                <w:lang w:eastAsia="es-MX"/>
              </w:rPr>
              <w:t>AAA</w:t>
            </w:r>
          </w:p>
        </w:tc>
        <w:tc>
          <w:tcPr>
            <w:tcW w:w="1363" w:type="dxa"/>
            <w:gridSpan w:val="2"/>
            <w:tcBorders>
              <w:top w:val="nil"/>
              <w:left w:val="nil"/>
              <w:bottom w:val="single" w:sz="8" w:space="0" w:color="auto"/>
              <w:right w:val="single" w:sz="8" w:space="0" w:color="auto"/>
            </w:tcBorders>
            <w:noWrap/>
            <w:vAlign w:val="center"/>
            <w:hideMark/>
          </w:tcPr>
          <w:p w14:paraId="32FC99B2" w14:textId="77777777" w:rsidR="00C13B17" w:rsidRPr="00376A42" w:rsidRDefault="00C13B17" w:rsidP="0088758E">
            <w:pPr>
              <w:tabs>
                <w:tab w:val="left" w:pos="142"/>
              </w:tabs>
              <w:suppressAutoHyphens w:val="0"/>
              <w:overflowPunct/>
              <w:spacing w:after="0" w:line="240" w:lineRule="auto"/>
              <w:ind w:left="-142"/>
              <w:jc w:val="center"/>
              <w:rPr>
                <w:rFonts w:eastAsia="Times New Roman" w:cs="Calibri"/>
                <w:color w:val="000000"/>
                <w:sz w:val="18"/>
                <w:szCs w:val="18"/>
                <w:lang w:eastAsia="es-MX"/>
              </w:rPr>
            </w:pPr>
            <w:r w:rsidRPr="00376A42">
              <w:rPr>
                <w:rFonts w:eastAsia="Times New Roman" w:cs="Calibri"/>
                <w:color w:val="000000"/>
                <w:sz w:val="18"/>
                <w:szCs w:val="18"/>
                <w:lang w:eastAsia="es-MX"/>
              </w:rPr>
              <w:t>ESTABLE</w:t>
            </w:r>
          </w:p>
        </w:tc>
      </w:tr>
      <w:tr w:rsidR="00C13B17" w:rsidRPr="00020DD3" w14:paraId="3037805C" w14:textId="77777777" w:rsidTr="007F3F44">
        <w:trPr>
          <w:trHeight w:val="285"/>
        </w:trPr>
        <w:tc>
          <w:tcPr>
            <w:tcW w:w="1487" w:type="dxa"/>
            <w:gridSpan w:val="2"/>
            <w:tcBorders>
              <w:top w:val="nil"/>
              <w:left w:val="single" w:sz="8" w:space="0" w:color="auto"/>
              <w:bottom w:val="nil"/>
              <w:right w:val="single" w:sz="8" w:space="0" w:color="auto"/>
            </w:tcBorders>
            <w:vAlign w:val="center"/>
            <w:hideMark/>
          </w:tcPr>
          <w:p w14:paraId="03021188" w14:textId="77777777" w:rsidR="00C13B17" w:rsidRPr="00376A42" w:rsidRDefault="00C13B17" w:rsidP="0088758E">
            <w:pPr>
              <w:tabs>
                <w:tab w:val="left" w:pos="142"/>
              </w:tabs>
              <w:suppressAutoHyphens w:val="0"/>
              <w:overflowPunct/>
              <w:spacing w:after="0" w:line="240" w:lineRule="auto"/>
              <w:ind w:left="-142"/>
              <w:rPr>
                <w:rFonts w:eastAsia="Times New Roman" w:cs="Calibri"/>
                <w:b/>
                <w:bCs/>
                <w:color w:val="000000"/>
                <w:sz w:val="18"/>
                <w:szCs w:val="18"/>
                <w:lang w:eastAsia="es-MX"/>
              </w:rPr>
            </w:pPr>
            <w:r w:rsidRPr="00376A42">
              <w:rPr>
                <w:rFonts w:eastAsia="Times New Roman" w:cs="Calibri"/>
                <w:b/>
                <w:bCs/>
                <w:color w:val="000000"/>
                <w:sz w:val="18"/>
                <w:szCs w:val="18"/>
                <w:lang w:eastAsia="es-MX"/>
              </w:rPr>
              <w:t> </w:t>
            </w:r>
          </w:p>
        </w:tc>
        <w:tc>
          <w:tcPr>
            <w:tcW w:w="1746" w:type="dxa"/>
            <w:gridSpan w:val="2"/>
            <w:tcBorders>
              <w:top w:val="nil"/>
              <w:left w:val="nil"/>
              <w:bottom w:val="single" w:sz="8" w:space="0" w:color="auto"/>
              <w:right w:val="single" w:sz="8" w:space="0" w:color="auto"/>
            </w:tcBorders>
            <w:noWrap/>
            <w:vAlign w:val="center"/>
            <w:hideMark/>
          </w:tcPr>
          <w:p w14:paraId="016734C6" w14:textId="77777777" w:rsidR="00C13B17" w:rsidRPr="00376A42" w:rsidRDefault="00C13B17" w:rsidP="00E118FF">
            <w:pPr>
              <w:tabs>
                <w:tab w:val="left" w:pos="142"/>
              </w:tabs>
              <w:suppressAutoHyphens w:val="0"/>
              <w:overflowPunct/>
              <w:spacing w:after="0" w:line="240" w:lineRule="auto"/>
              <w:ind w:left="-142" w:firstLine="142"/>
              <w:jc w:val="both"/>
              <w:rPr>
                <w:rFonts w:eastAsia="Times New Roman" w:cs="Calibri"/>
                <w:color w:val="000000"/>
                <w:sz w:val="18"/>
                <w:szCs w:val="18"/>
                <w:lang w:eastAsia="es-MX"/>
              </w:rPr>
            </w:pPr>
            <w:r w:rsidRPr="00376A42">
              <w:rPr>
                <w:rFonts w:eastAsia="Times New Roman" w:cs="Calibri"/>
                <w:color w:val="000000"/>
                <w:sz w:val="18"/>
                <w:szCs w:val="18"/>
                <w:lang w:eastAsia="es-MX"/>
              </w:rPr>
              <w:t xml:space="preserve">Banorte 1000 </w:t>
            </w:r>
            <w:proofErr w:type="spellStart"/>
            <w:r w:rsidRPr="00376A42">
              <w:rPr>
                <w:rFonts w:eastAsia="Times New Roman" w:cs="Calibri"/>
                <w:color w:val="000000"/>
                <w:sz w:val="18"/>
                <w:szCs w:val="18"/>
                <w:lang w:eastAsia="es-MX"/>
              </w:rPr>
              <w:t>mdp</w:t>
            </w:r>
            <w:proofErr w:type="spellEnd"/>
          </w:p>
        </w:tc>
        <w:tc>
          <w:tcPr>
            <w:tcW w:w="1363" w:type="dxa"/>
            <w:gridSpan w:val="2"/>
            <w:tcBorders>
              <w:top w:val="nil"/>
              <w:left w:val="nil"/>
              <w:bottom w:val="single" w:sz="8" w:space="0" w:color="auto"/>
              <w:right w:val="single" w:sz="8" w:space="0" w:color="auto"/>
            </w:tcBorders>
            <w:noWrap/>
            <w:vAlign w:val="center"/>
            <w:hideMark/>
          </w:tcPr>
          <w:p w14:paraId="6F604368" w14:textId="77777777" w:rsidR="00C13B17" w:rsidRPr="00376A42" w:rsidRDefault="00C13B17" w:rsidP="0088758E">
            <w:pPr>
              <w:tabs>
                <w:tab w:val="left" w:pos="142"/>
              </w:tabs>
              <w:suppressAutoHyphens w:val="0"/>
              <w:overflowPunct/>
              <w:spacing w:after="0" w:line="240" w:lineRule="auto"/>
              <w:ind w:left="-142"/>
              <w:jc w:val="center"/>
              <w:rPr>
                <w:rFonts w:eastAsia="Times New Roman" w:cs="Calibri"/>
                <w:color w:val="000000"/>
                <w:sz w:val="18"/>
                <w:szCs w:val="18"/>
                <w:lang w:eastAsia="es-MX"/>
              </w:rPr>
            </w:pPr>
            <w:r w:rsidRPr="00376A42">
              <w:rPr>
                <w:rFonts w:eastAsia="Times New Roman" w:cs="Calibri"/>
                <w:color w:val="000000"/>
                <w:sz w:val="18"/>
                <w:szCs w:val="18"/>
                <w:lang w:eastAsia="es-MX"/>
              </w:rPr>
              <w:t>AAA</w:t>
            </w:r>
          </w:p>
        </w:tc>
        <w:tc>
          <w:tcPr>
            <w:tcW w:w="1363" w:type="dxa"/>
            <w:gridSpan w:val="2"/>
            <w:tcBorders>
              <w:top w:val="nil"/>
              <w:left w:val="nil"/>
              <w:bottom w:val="single" w:sz="8" w:space="0" w:color="auto"/>
              <w:right w:val="single" w:sz="8" w:space="0" w:color="auto"/>
            </w:tcBorders>
            <w:noWrap/>
            <w:vAlign w:val="center"/>
            <w:hideMark/>
          </w:tcPr>
          <w:p w14:paraId="5B06D573" w14:textId="77777777" w:rsidR="00C13B17" w:rsidRPr="00376A42" w:rsidRDefault="00C13B17" w:rsidP="0088758E">
            <w:pPr>
              <w:tabs>
                <w:tab w:val="left" w:pos="142"/>
              </w:tabs>
              <w:suppressAutoHyphens w:val="0"/>
              <w:overflowPunct/>
              <w:spacing w:after="0" w:line="240" w:lineRule="auto"/>
              <w:ind w:left="-142"/>
              <w:jc w:val="center"/>
              <w:rPr>
                <w:rFonts w:eastAsia="Times New Roman" w:cs="Calibri"/>
                <w:color w:val="000000"/>
                <w:sz w:val="18"/>
                <w:szCs w:val="18"/>
                <w:lang w:eastAsia="es-MX"/>
              </w:rPr>
            </w:pPr>
            <w:r w:rsidRPr="00376A42">
              <w:rPr>
                <w:rFonts w:eastAsia="Times New Roman" w:cs="Calibri"/>
                <w:color w:val="000000"/>
                <w:sz w:val="18"/>
                <w:szCs w:val="18"/>
                <w:lang w:eastAsia="es-MX"/>
              </w:rPr>
              <w:t>ESTABLE</w:t>
            </w:r>
          </w:p>
        </w:tc>
      </w:tr>
      <w:tr w:rsidR="00C13B17" w:rsidRPr="00020DD3" w14:paraId="3D22C731" w14:textId="77777777" w:rsidTr="007F3F44">
        <w:trPr>
          <w:trHeight w:val="285"/>
        </w:trPr>
        <w:tc>
          <w:tcPr>
            <w:tcW w:w="1487" w:type="dxa"/>
            <w:gridSpan w:val="2"/>
            <w:tcBorders>
              <w:top w:val="nil"/>
              <w:left w:val="single" w:sz="8" w:space="0" w:color="auto"/>
              <w:bottom w:val="nil"/>
              <w:right w:val="single" w:sz="8" w:space="0" w:color="auto"/>
            </w:tcBorders>
            <w:vAlign w:val="center"/>
            <w:hideMark/>
          </w:tcPr>
          <w:p w14:paraId="5C440C42" w14:textId="77777777" w:rsidR="00C13B17" w:rsidRPr="00376A42" w:rsidRDefault="00C13B17" w:rsidP="0088758E">
            <w:pPr>
              <w:tabs>
                <w:tab w:val="left" w:pos="142"/>
              </w:tabs>
              <w:suppressAutoHyphens w:val="0"/>
              <w:overflowPunct/>
              <w:spacing w:after="0" w:line="240" w:lineRule="auto"/>
              <w:ind w:left="-142"/>
              <w:rPr>
                <w:rFonts w:eastAsia="Times New Roman" w:cs="Calibri"/>
                <w:b/>
                <w:bCs/>
                <w:color w:val="000000"/>
                <w:sz w:val="18"/>
                <w:szCs w:val="18"/>
                <w:lang w:eastAsia="es-MX"/>
              </w:rPr>
            </w:pPr>
            <w:r w:rsidRPr="00376A42">
              <w:rPr>
                <w:rFonts w:eastAsia="Times New Roman" w:cs="Calibri"/>
                <w:b/>
                <w:bCs/>
                <w:color w:val="000000"/>
                <w:sz w:val="18"/>
                <w:szCs w:val="18"/>
                <w:lang w:eastAsia="es-MX"/>
              </w:rPr>
              <w:t> </w:t>
            </w:r>
          </w:p>
        </w:tc>
        <w:tc>
          <w:tcPr>
            <w:tcW w:w="1746" w:type="dxa"/>
            <w:gridSpan w:val="2"/>
            <w:tcBorders>
              <w:top w:val="nil"/>
              <w:left w:val="nil"/>
              <w:bottom w:val="single" w:sz="8" w:space="0" w:color="auto"/>
              <w:right w:val="single" w:sz="8" w:space="0" w:color="auto"/>
            </w:tcBorders>
            <w:noWrap/>
            <w:vAlign w:val="center"/>
            <w:hideMark/>
          </w:tcPr>
          <w:p w14:paraId="39971AB7" w14:textId="77777777" w:rsidR="00C13B17" w:rsidRPr="00376A42" w:rsidRDefault="00C13B17" w:rsidP="00E118FF">
            <w:pPr>
              <w:tabs>
                <w:tab w:val="left" w:pos="142"/>
              </w:tabs>
              <w:suppressAutoHyphens w:val="0"/>
              <w:overflowPunct/>
              <w:spacing w:after="0" w:line="240" w:lineRule="auto"/>
              <w:ind w:left="-142" w:firstLine="142"/>
              <w:jc w:val="both"/>
              <w:rPr>
                <w:rFonts w:eastAsia="Times New Roman" w:cs="Calibri"/>
                <w:color w:val="000000"/>
                <w:sz w:val="18"/>
                <w:szCs w:val="18"/>
                <w:lang w:eastAsia="es-MX"/>
              </w:rPr>
            </w:pPr>
            <w:r w:rsidRPr="00376A42">
              <w:rPr>
                <w:rFonts w:eastAsia="Times New Roman" w:cs="Calibri"/>
                <w:color w:val="000000"/>
                <w:sz w:val="18"/>
                <w:szCs w:val="18"/>
                <w:lang w:eastAsia="es-MX"/>
              </w:rPr>
              <w:t xml:space="preserve">Banamex 2,506 </w:t>
            </w:r>
            <w:proofErr w:type="spellStart"/>
            <w:r w:rsidRPr="00376A42">
              <w:rPr>
                <w:rFonts w:eastAsia="Times New Roman" w:cs="Calibri"/>
                <w:color w:val="000000"/>
                <w:sz w:val="18"/>
                <w:szCs w:val="18"/>
                <w:lang w:eastAsia="es-MX"/>
              </w:rPr>
              <w:t>mdp</w:t>
            </w:r>
            <w:proofErr w:type="spellEnd"/>
          </w:p>
        </w:tc>
        <w:tc>
          <w:tcPr>
            <w:tcW w:w="1363" w:type="dxa"/>
            <w:gridSpan w:val="2"/>
            <w:tcBorders>
              <w:top w:val="nil"/>
              <w:left w:val="nil"/>
              <w:bottom w:val="single" w:sz="8" w:space="0" w:color="auto"/>
              <w:right w:val="single" w:sz="8" w:space="0" w:color="auto"/>
            </w:tcBorders>
            <w:noWrap/>
            <w:vAlign w:val="center"/>
            <w:hideMark/>
          </w:tcPr>
          <w:p w14:paraId="74E8B70B" w14:textId="77777777" w:rsidR="00C13B17" w:rsidRPr="00376A42" w:rsidRDefault="00C13B17" w:rsidP="0088758E">
            <w:pPr>
              <w:tabs>
                <w:tab w:val="left" w:pos="142"/>
              </w:tabs>
              <w:suppressAutoHyphens w:val="0"/>
              <w:overflowPunct/>
              <w:spacing w:after="0" w:line="240" w:lineRule="auto"/>
              <w:ind w:left="-142"/>
              <w:jc w:val="center"/>
              <w:rPr>
                <w:rFonts w:eastAsia="Times New Roman" w:cs="Calibri"/>
                <w:color w:val="000000"/>
                <w:sz w:val="18"/>
                <w:szCs w:val="18"/>
                <w:lang w:eastAsia="es-MX"/>
              </w:rPr>
            </w:pPr>
            <w:r w:rsidRPr="00376A42">
              <w:rPr>
                <w:rFonts w:eastAsia="Times New Roman" w:cs="Calibri"/>
                <w:color w:val="000000"/>
                <w:sz w:val="18"/>
                <w:szCs w:val="18"/>
                <w:lang w:eastAsia="es-MX"/>
              </w:rPr>
              <w:t xml:space="preserve"> AAA</w:t>
            </w:r>
          </w:p>
        </w:tc>
        <w:tc>
          <w:tcPr>
            <w:tcW w:w="1363" w:type="dxa"/>
            <w:gridSpan w:val="2"/>
            <w:tcBorders>
              <w:top w:val="nil"/>
              <w:left w:val="nil"/>
              <w:bottom w:val="single" w:sz="8" w:space="0" w:color="auto"/>
              <w:right w:val="single" w:sz="8" w:space="0" w:color="auto"/>
            </w:tcBorders>
            <w:noWrap/>
            <w:vAlign w:val="center"/>
            <w:hideMark/>
          </w:tcPr>
          <w:p w14:paraId="1EC315A9" w14:textId="77777777" w:rsidR="00C13B17" w:rsidRPr="00376A42" w:rsidRDefault="00C13B17" w:rsidP="0088758E">
            <w:pPr>
              <w:tabs>
                <w:tab w:val="left" w:pos="142"/>
              </w:tabs>
              <w:suppressAutoHyphens w:val="0"/>
              <w:overflowPunct/>
              <w:spacing w:after="0" w:line="240" w:lineRule="auto"/>
              <w:ind w:left="-142"/>
              <w:jc w:val="center"/>
              <w:rPr>
                <w:rFonts w:eastAsia="Times New Roman" w:cs="Calibri"/>
                <w:color w:val="000000"/>
                <w:sz w:val="18"/>
                <w:szCs w:val="18"/>
                <w:lang w:eastAsia="es-MX"/>
              </w:rPr>
            </w:pPr>
            <w:r w:rsidRPr="00376A42">
              <w:rPr>
                <w:rFonts w:eastAsia="Times New Roman" w:cs="Calibri"/>
                <w:color w:val="000000"/>
                <w:sz w:val="18"/>
                <w:szCs w:val="18"/>
                <w:lang w:eastAsia="es-MX"/>
              </w:rPr>
              <w:t>ESTABLE</w:t>
            </w:r>
          </w:p>
        </w:tc>
      </w:tr>
      <w:tr w:rsidR="00C13B17" w:rsidRPr="00020DD3" w14:paraId="478ACB3D" w14:textId="77777777" w:rsidTr="007F3F44">
        <w:trPr>
          <w:trHeight w:val="285"/>
        </w:trPr>
        <w:tc>
          <w:tcPr>
            <w:tcW w:w="1487" w:type="dxa"/>
            <w:gridSpan w:val="2"/>
            <w:tcBorders>
              <w:top w:val="nil"/>
              <w:left w:val="single" w:sz="8" w:space="0" w:color="auto"/>
              <w:bottom w:val="nil"/>
              <w:right w:val="single" w:sz="8" w:space="0" w:color="auto"/>
            </w:tcBorders>
            <w:vAlign w:val="center"/>
            <w:hideMark/>
          </w:tcPr>
          <w:p w14:paraId="7A40719F" w14:textId="77777777" w:rsidR="00C13B17" w:rsidRPr="00376A42" w:rsidRDefault="00C13B17" w:rsidP="0088758E">
            <w:pPr>
              <w:tabs>
                <w:tab w:val="left" w:pos="142"/>
              </w:tabs>
              <w:suppressAutoHyphens w:val="0"/>
              <w:overflowPunct/>
              <w:spacing w:after="0" w:line="240" w:lineRule="auto"/>
              <w:ind w:left="-142"/>
              <w:rPr>
                <w:rFonts w:eastAsia="Times New Roman" w:cs="Calibri"/>
                <w:b/>
                <w:bCs/>
                <w:color w:val="000000"/>
                <w:sz w:val="18"/>
                <w:szCs w:val="18"/>
                <w:lang w:eastAsia="es-MX"/>
              </w:rPr>
            </w:pPr>
            <w:r w:rsidRPr="00376A42">
              <w:rPr>
                <w:rFonts w:eastAsia="Times New Roman" w:cs="Calibri"/>
                <w:b/>
                <w:bCs/>
                <w:color w:val="000000"/>
                <w:sz w:val="18"/>
                <w:szCs w:val="18"/>
                <w:lang w:eastAsia="es-MX"/>
              </w:rPr>
              <w:t> </w:t>
            </w:r>
          </w:p>
        </w:tc>
        <w:tc>
          <w:tcPr>
            <w:tcW w:w="1746" w:type="dxa"/>
            <w:gridSpan w:val="2"/>
            <w:tcBorders>
              <w:top w:val="nil"/>
              <w:left w:val="nil"/>
              <w:bottom w:val="single" w:sz="8" w:space="0" w:color="auto"/>
              <w:right w:val="single" w:sz="8" w:space="0" w:color="auto"/>
            </w:tcBorders>
            <w:noWrap/>
            <w:vAlign w:val="center"/>
            <w:hideMark/>
          </w:tcPr>
          <w:p w14:paraId="1553E444" w14:textId="77777777" w:rsidR="00C13B17" w:rsidRPr="00376A42" w:rsidRDefault="00C13B17" w:rsidP="00E118FF">
            <w:pPr>
              <w:tabs>
                <w:tab w:val="left" w:pos="142"/>
              </w:tabs>
              <w:suppressAutoHyphens w:val="0"/>
              <w:overflowPunct/>
              <w:spacing w:after="0" w:line="240" w:lineRule="auto"/>
              <w:ind w:left="-142" w:firstLine="142"/>
              <w:jc w:val="both"/>
              <w:rPr>
                <w:rFonts w:eastAsia="Times New Roman" w:cs="Calibri"/>
                <w:color w:val="000000"/>
                <w:sz w:val="18"/>
                <w:szCs w:val="18"/>
                <w:lang w:eastAsia="es-MX"/>
              </w:rPr>
            </w:pPr>
            <w:r w:rsidRPr="00376A42">
              <w:rPr>
                <w:rFonts w:eastAsia="Times New Roman" w:cs="Calibri"/>
                <w:color w:val="000000"/>
                <w:sz w:val="18"/>
                <w:szCs w:val="18"/>
                <w:lang w:eastAsia="es-MX"/>
              </w:rPr>
              <w:t xml:space="preserve">Banorte 1,500 </w:t>
            </w:r>
            <w:proofErr w:type="spellStart"/>
            <w:r w:rsidRPr="00376A42">
              <w:rPr>
                <w:rFonts w:eastAsia="Times New Roman" w:cs="Calibri"/>
                <w:color w:val="000000"/>
                <w:sz w:val="18"/>
                <w:szCs w:val="18"/>
                <w:lang w:eastAsia="es-MX"/>
              </w:rPr>
              <w:t>mdp</w:t>
            </w:r>
            <w:proofErr w:type="spellEnd"/>
          </w:p>
        </w:tc>
        <w:tc>
          <w:tcPr>
            <w:tcW w:w="1363" w:type="dxa"/>
            <w:gridSpan w:val="2"/>
            <w:tcBorders>
              <w:top w:val="nil"/>
              <w:left w:val="nil"/>
              <w:bottom w:val="single" w:sz="8" w:space="0" w:color="auto"/>
              <w:right w:val="single" w:sz="8" w:space="0" w:color="auto"/>
            </w:tcBorders>
            <w:noWrap/>
            <w:vAlign w:val="center"/>
            <w:hideMark/>
          </w:tcPr>
          <w:p w14:paraId="4E68AFC9" w14:textId="77777777" w:rsidR="00C13B17" w:rsidRPr="00376A42" w:rsidRDefault="00C13B17" w:rsidP="0088758E">
            <w:pPr>
              <w:tabs>
                <w:tab w:val="left" w:pos="142"/>
              </w:tabs>
              <w:suppressAutoHyphens w:val="0"/>
              <w:overflowPunct/>
              <w:spacing w:after="0" w:line="240" w:lineRule="auto"/>
              <w:ind w:left="-142"/>
              <w:jc w:val="center"/>
              <w:rPr>
                <w:rFonts w:eastAsia="Times New Roman" w:cs="Calibri"/>
                <w:color w:val="000000"/>
                <w:sz w:val="18"/>
                <w:szCs w:val="18"/>
                <w:lang w:eastAsia="es-MX"/>
              </w:rPr>
            </w:pPr>
            <w:r w:rsidRPr="00376A42">
              <w:rPr>
                <w:rFonts w:eastAsia="Times New Roman" w:cs="Calibri"/>
                <w:color w:val="000000"/>
                <w:sz w:val="18"/>
                <w:szCs w:val="18"/>
                <w:lang w:eastAsia="es-MX"/>
              </w:rPr>
              <w:t>AAA</w:t>
            </w:r>
          </w:p>
        </w:tc>
        <w:tc>
          <w:tcPr>
            <w:tcW w:w="1363" w:type="dxa"/>
            <w:gridSpan w:val="2"/>
            <w:tcBorders>
              <w:top w:val="nil"/>
              <w:left w:val="nil"/>
              <w:bottom w:val="single" w:sz="8" w:space="0" w:color="auto"/>
              <w:right w:val="single" w:sz="8" w:space="0" w:color="auto"/>
            </w:tcBorders>
            <w:noWrap/>
            <w:vAlign w:val="center"/>
            <w:hideMark/>
          </w:tcPr>
          <w:p w14:paraId="212C9CDF" w14:textId="77777777" w:rsidR="00C13B17" w:rsidRPr="00376A42" w:rsidRDefault="00C13B17" w:rsidP="0088758E">
            <w:pPr>
              <w:tabs>
                <w:tab w:val="left" w:pos="142"/>
              </w:tabs>
              <w:suppressAutoHyphens w:val="0"/>
              <w:overflowPunct/>
              <w:spacing w:after="0" w:line="240" w:lineRule="auto"/>
              <w:ind w:left="-142"/>
              <w:jc w:val="center"/>
              <w:rPr>
                <w:rFonts w:eastAsia="Times New Roman" w:cs="Calibri"/>
                <w:color w:val="000000"/>
                <w:sz w:val="18"/>
                <w:szCs w:val="18"/>
                <w:lang w:eastAsia="es-MX"/>
              </w:rPr>
            </w:pPr>
            <w:r w:rsidRPr="00376A42">
              <w:rPr>
                <w:rFonts w:eastAsia="Times New Roman" w:cs="Calibri"/>
                <w:color w:val="000000"/>
                <w:sz w:val="18"/>
                <w:szCs w:val="18"/>
                <w:lang w:eastAsia="es-MX"/>
              </w:rPr>
              <w:t xml:space="preserve"> ESTABLE</w:t>
            </w:r>
          </w:p>
        </w:tc>
      </w:tr>
      <w:tr w:rsidR="00C13B17" w:rsidRPr="00020DD3" w14:paraId="3781D3CB" w14:textId="77777777" w:rsidTr="007F3F44">
        <w:trPr>
          <w:trHeight w:val="285"/>
        </w:trPr>
        <w:tc>
          <w:tcPr>
            <w:tcW w:w="1487" w:type="dxa"/>
            <w:gridSpan w:val="2"/>
            <w:tcBorders>
              <w:top w:val="nil"/>
              <w:left w:val="single" w:sz="8" w:space="0" w:color="auto"/>
              <w:bottom w:val="single" w:sz="4" w:space="0" w:color="auto"/>
              <w:right w:val="single" w:sz="8" w:space="0" w:color="auto"/>
            </w:tcBorders>
            <w:vAlign w:val="center"/>
            <w:hideMark/>
          </w:tcPr>
          <w:p w14:paraId="32A3ADCA" w14:textId="77777777" w:rsidR="00C13B17" w:rsidRPr="00376A42" w:rsidRDefault="00C13B17" w:rsidP="0088758E">
            <w:pPr>
              <w:tabs>
                <w:tab w:val="left" w:pos="142"/>
              </w:tabs>
              <w:suppressAutoHyphens w:val="0"/>
              <w:overflowPunct/>
              <w:spacing w:after="0" w:line="240" w:lineRule="auto"/>
              <w:ind w:left="-142"/>
              <w:rPr>
                <w:rFonts w:eastAsia="Times New Roman" w:cs="Calibri"/>
                <w:b/>
                <w:bCs/>
                <w:color w:val="000000"/>
                <w:sz w:val="18"/>
                <w:szCs w:val="18"/>
                <w:lang w:eastAsia="es-MX"/>
              </w:rPr>
            </w:pPr>
            <w:r w:rsidRPr="00376A42">
              <w:rPr>
                <w:rFonts w:eastAsia="Times New Roman" w:cs="Calibri"/>
                <w:b/>
                <w:bCs/>
                <w:color w:val="000000"/>
                <w:sz w:val="18"/>
                <w:szCs w:val="18"/>
                <w:lang w:eastAsia="es-MX"/>
              </w:rPr>
              <w:t> </w:t>
            </w:r>
          </w:p>
        </w:tc>
        <w:tc>
          <w:tcPr>
            <w:tcW w:w="1746" w:type="dxa"/>
            <w:gridSpan w:val="2"/>
            <w:tcBorders>
              <w:top w:val="nil"/>
              <w:left w:val="nil"/>
              <w:bottom w:val="single" w:sz="4" w:space="0" w:color="auto"/>
              <w:right w:val="single" w:sz="8" w:space="0" w:color="auto"/>
            </w:tcBorders>
            <w:noWrap/>
            <w:vAlign w:val="center"/>
            <w:hideMark/>
          </w:tcPr>
          <w:p w14:paraId="4C4EF4ED" w14:textId="77777777" w:rsidR="00C13B17" w:rsidRPr="00376A42" w:rsidRDefault="00C13B17" w:rsidP="00E118FF">
            <w:pPr>
              <w:tabs>
                <w:tab w:val="left" w:pos="142"/>
              </w:tabs>
              <w:suppressAutoHyphens w:val="0"/>
              <w:overflowPunct/>
              <w:spacing w:after="0" w:line="240" w:lineRule="auto"/>
              <w:ind w:left="-142" w:firstLine="142"/>
              <w:jc w:val="both"/>
              <w:rPr>
                <w:rFonts w:eastAsia="Times New Roman" w:cs="Calibri"/>
                <w:color w:val="000000"/>
                <w:sz w:val="18"/>
                <w:szCs w:val="18"/>
                <w:lang w:eastAsia="es-MX"/>
              </w:rPr>
            </w:pPr>
            <w:r w:rsidRPr="00376A42">
              <w:rPr>
                <w:rFonts w:eastAsia="Times New Roman" w:cs="Calibri"/>
                <w:color w:val="000000"/>
                <w:sz w:val="18"/>
                <w:szCs w:val="18"/>
                <w:lang w:eastAsia="es-MX"/>
              </w:rPr>
              <w:t xml:space="preserve">Banorte 1,200 </w:t>
            </w:r>
            <w:proofErr w:type="spellStart"/>
            <w:r w:rsidRPr="00376A42">
              <w:rPr>
                <w:rFonts w:eastAsia="Times New Roman" w:cs="Calibri"/>
                <w:color w:val="000000"/>
                <w:sz w:val="18"/>
                <w:szCs w:val="18"/>
                <w:lang w:eastAsia="es-MX"/>
              </w:rPr>
              <w:t>mdp</w:t>
            </w:r>
            <w:proofErr w:type="spellEnd"/>
          </w:p>
        </w:tc>
        <w:tc>
          <w:tcPr>
            <w:tcW w:w="1363" w:type="dxa"/>
            <w:gridSpan w:val="2"/>
            <w:tcBorders>
              <w:top w:val="nil"/>
              <w:left w:val="nil"/>
              <w:bottom w:val="single" w:sz="4" w:space="0" w:color="auto"/>
              <w:right w:val="single" w:sz="8" w:space="0" w:color="auto"/>
            </w:tcBorders>
            <w:noWrap/>
            <w:vAlign w:val="center"/>
            <w:hideMark/>
          </w:tcPr>
          <w:p w14:paraId="0C16FA13" w14:textId="77777777" w:rsidR="00C13B17" w:rsidRPr="00376A42" w:rsidRDefault="00C13B17" w:rsidP="0088758E">
            <w:pPr>
              <w:tabs>
                <w:tab w:val="left" w:pos="142"/>
              </w:tabs>
              <w:suppressAutoHyphens w:val="0"/>
              <w:overflowPunct/>
              <w:spacing w:after="0" w:line="240" w:lineRule="auto"/>
              <w:ind w:left="-142"/>
              <w:jc w:val="center"/>
              <w:rPr>
                <w:rFonts w:eastAsia="Times New Roman" w:cs="Calibri"/>
                <w:color w:val="000000"/>
                <w:sz w:val="18"/>
                <w:szCs w:val="18"/>
                <w:lang w:eastAsia="es-MX"/>
              </w:rPr>
            </w:pPr>
            <w:r w:rsidRPr="00376A42">
              <w:rPr>
                <w:rFonts w:eastAsia="Times New Roman" w:cs="Calibri"/>
                <w:color w:val="000000"/>
                <w:sz w:val="18"/>
                <w:szCs w:val="18"/>
                <w:lang w:eastAsia="es-MX"/>
              </w:rPr>
              <w:t>AAA</w:t>
            </w:r>
          </w:p>
        </w:tc>
        <w:tc>
          <w:tcPr>
            <w:tcW w:w="1363" w:type="dxa"/>
            <w:gridSpan w:val="2"/>
            <w:tcBorders>
              <w:top w:val="nil"/>
              <w:left w:val="nil"/>
              <w:bottom w:val="single" w:sz="4" w:space="0" w:color="auto"/>
              <w:right w:val="single" w:sz="8" w:space="0" w:color="auto"/>
            </w:tcBorders>
            <w:noWrap/>
            <w:vAlign w:val="center"/>
            <w:hideMark/>
          </w:tcPr>
          <w:p w14:paraId="68845370" w14:textId="77777777" w:rsidR="00C13B17" w:rsidRPr="00376A42" w:rsidRDefault="00C13B17" w:rsidP="0088758E">
            <w:pPr>
              <w:tabs>
                <w:tab w:val="left" w:pos="142"/>
              </w:tabs>
              <w:suppressAutoHyphens w:val="0"/>
              <w:overflowPunct/>
              <w:spacing w:after="0" w:line="240" w:lineRule="auto"/>
              <w:ind w:left="-142"/>
              <w:jc w:val="center"/>
              <w:rPr>
                <w:rFonts w:eastAsia="Times New Roman" w:cs="Calibri"/>
                <w:color w:val="000000"/>
                <w:sz w:val="18"/>
                <w:szCs w:val="18"/>
                <w:lang w:eastAsia="es-MX"/>
              </w:rPr>
            </w:pPr>
            <w:r w:rsidRPr="00376A42">
              <w:rPr>
                <w:rFonts w:eastAsia="Times New Roman" w:cs="Calibri"/>
                <w:color w:val="000000"/>
                <w:sz w:val="18"/>
                <w:szCs w:val="18"/>
                <w:lang w:eastAsia="es-MX"/>
              </w:rPr>
              <w:t>ESTABLE</w:t>
            </w:r>
          </w:p>
        </w:tc>
      </w:tr>
      <w:tr w:rsidR="00896FCC" w:rsidRPr="00020DD3" w14:paraId="74939F6A" w14:textId="77777777" w:rsidTr="007F3F44">
        <w:trPr>
          <w:trHeight w:val="285"/>
        </w:trPr>
        <w:tc>
          <w:tcPr>
            <w:tcW w:w="1487" w:type="dxa"/>
            <w:gridSpan w:val="2"/>
            <w:tcBorders>
              <w:top w:val="single" w:sz="4" w:space="0" w:color="auto"/>
            </w:tcBorders>
            <w:vAlign w:val="center"/>
          </w:tcPr>
          <w:p w14:paraId="4B707017" w14:textId="77777777" w:rsidR="00896FCC" w:rsidRPr="00376A42" w:rsidRDefault="00896FCC" w:rsidP="0088758E">
            <w:pPr>
              <w:tabs>
                <w:tab w:val="left" w:pos="142"/>
              </w:tabs>
              <w:suppressAutoHyphens w:val="0"/>
              <w:overflowPunct/>
              <w:spacing w:after="0" w:line="240" w:lineRule="auto"/>
              <w:ind w:left="-142"/>
              <w:rPr>
                <w:rFonts w:eastAsia="Times New Roman" w:cs="Calibri"/>
                <w:b/>
                <w:bCs/>
                <w:color w:val="000000"/>
                <w:sz w:val="18"/>
                <w:szCs w:val="18"/>
                <w:lang w:eastAsia="es-MX"/>
              </w:rPr>
            </w:pPr>
          </w:p>
        </w:tc>
        <w:tc>
          <w:tcPr>
            <w:tcW w:w="1746" w:type="dxa"/>
            <w:gridSpan w:val="2"/>
            <w:tcBorders>
              <w:top w:val="single" w:sz="4" w:space="0" w:color="auto"/>
            </w:tcBorders>
            <w:noWrap/>
            <w:vAlign w:val="center"/>
          </w:tcPr>
          <w:p w14:paraId="3388ECFC" w14:textId="77777777" w:rsidR="00896FCC" w:rsidRPr="00376A42" w:rsidRDefault="00896FCC" w:rsidP="0088758E">
            <w:pPr>
              <w:tabs>
                <w:tab w:val="left" w:pos="142"/>
              </w:tabs>
              <w:suppressAutoHyphens w:val="0"/>
              <w:overflowPunct/>
              <w:spacing w:after="0" w:line="240" w:lineRule="auto"/>
              <w:ind w:left="-142"/>
              <w:jc w:val="both"/>
              <w:rPr>
                <w:rFonts w:eastAsia="Times New Roman" w:cs="Calibri"/>
                <w:color w:val="000000"/>
                <w:sz w:val="18"/>
                <w:szCs w:val="18"/>
                <w:lang w:eastAsia="es-MX"/>
              </w:rPr>
            </w:pPr>
          </w:p>
        </w:tc>
        <w:tc>
          <w:tcPr>
            <w:tcW w:w="1363" w:type="dxa"/>
            <w:gridSpan w:val="2"/>
            <w:tcBorders>
              <w:top w:val="single" w:sz="4" w:space="0" w:color="auto"/>
            </w:tcBorders>
            <w:noWrap/>
            <w:vAlign w:val="center"/>
          </w:tcPr>
          <w:p w14:paraId="26F85617" w14:textId="77777777" w:rsidR="00896FCC" w:rsidRPr="00376A42" w:rsidRDefault="00896FCC" w:rsidP="0088758E">
            <w:pPr>
              <w:tabs>
                <w:tab w:val="left" w:pos="142"/>
              </w:tabs>
              <w:suppressAutoHyphens w:val="0"/>
              <w:overflowPunct/>
              <w:spacing w:after="0" w:line="240" w:lineRule="auto"/>
              <w:ind w:left="-142"/>
              <w:jc w:val="center"/>
              <w:rPr>
                <w:rFonts w:eastAsia="Times New Roman" w:cs="Calibri"/>
                <w:color w:val="000000"/>
                <w:sz w:val="18"/>
                <w:szCs w:val="18"/>
                <w:lang w:eastAsia="es-MX"/>
              </w:rPr>
            </w:pPr>
          </w:p>
        </w:tc>
        <w:tc>
          <w:tcPr>
            <w:tcW w:w="1363" w:type="dxa"/>
            <w:gridSpan w:val="2"/>
            <w:tcBorders>
              <w:top w:val="single" w:sz="4" w:space="0" w:color="auto"/>
            </w:tcBorders>
            <w:noWrap/>
            <w:vAlign w:val="center"/>
          </w:tcPr>
          <w:p w14:paraId="200B8254" w14:textId="77777777" w:rsidR="00896FCC" w:rsidRPr="00376A42" w:rsidRDefault="00896FCC" w:rsidP="0088758E">
            <w:pPr>
              <w:tabs>
                <w:tab w:val="left" w:pos="142"/>
              </w:tabs>
              <w:suppressAutoHyphens w:val="0"/>
              <w:overflowPunct/>
              <w:spacing w:after="0" w:line="240" w:lineRule="auto"/>
              <w:ind w:left="-142"/>
              <w:jc w:val="center"/>
              <w:rPr>
                <w:rFonts w:eastAsia="Times New Roman" w:cs="Calibri"/>
                <w:color w:val="000000"/>
                <w:sz w:val="18"/>
                <w:szCs w:val="18"/>
                <w:lang w:eastAsia="es-MX"/>
              </w:rPr>
            </w:pPr>
          </w:p>
        </w:tc>
      </w:tr>
      <w:tr w:rsidR="00896FCC" w:rsidRPr="00020DD3" w14:paraId="5D87B971" w14:textId="77777777" w:rsidTr="007F3F44">
        <w:trPr>
          <w:trHeight w:val="285"/>
        </w:trPr>
        <w:tc>
          <w:tcPr>
            <w:tcW w:w="1487" w:type="dxa"/>
            <w:gridSpan w:val="2"/>
            <w:vAlign w:val="center"/>
          </w:tcPr>
          <w:p w14:paraId="737AA26D" w14:textId="77777777" w:rsidR="00896FCC" w:rsidRPr="00376A42" w:rsidRDefault="00896FCC" w:rsidP="0088758E">
            <w:pPr>
              <w:tabs>
                <w:tab w:val="left" w:pos="142"/>
              </w:tabs>
              <w:suppressAutoHyphens w:val="0"/>
              <w:overflowPunct/>
              <w:spacing w:after="0" w:line="240" w:lineRule="auto"/>
              <w:ind w:left="-142"/>
              <w:rPr>
                <w:rFonts w:eastAsia="Times New Roman" w:cs="Calibri"/>
                <w:b/>
                <w:bCs/>
                <w:color w:val="000000"/>
                <w:sz w:val="18"/>
                <w:szCs w:val="18"/>
                <w:lang w:eastAsia="es-MX"/>
              </w:rPr>
            </w:pPr>
          </w:p>
        </w:tc>
        <w:tc>
          <w:tcPr>
            <w:tcW w:w="1746" w:type="dxa"/>
            <w:gridSpan w:val="2"/>
            <w:noWrap/>
            <w:vAlign w:val="center"/>
          </w:tcPr>
          <w:p w14:paraId="42B62097" w14:textId="77777777" w:rsidR="00896FCC" w:rsidRPr="00376A42" w:rsidRDefault="00896FCC" w:rsidP="0088758E">
            <w:pPr>
              <w:tabs>
                <w:tab w:val="left" w:pos="142"/>
              </w:tabs>
              <w:suppressAutoHyphens w:val="0"/>
              <w:overflowPunct/>
              <w:spacing w:after="0" w:line="240" w:lineRule="auto"/>
              <w:ind w:left="-142"/>
              <w:jc w:val="both"/>
              <w:rPr>
                <w:rFonts w:eastAsia="Times New Roman" w:cs="Calibri"/>
                <w:color w:val="000000"/>
                <w:sz w:val="18"/>
                <w:szCs w:val="18"/>
                <w:lang w:eastAsia="es-MX"/>
              </w:rPr>
            </w:pPr>
          </w:p>
        </w:tc>
        <w:tc>
          <w:tcPr>
            <w:tcW w:w="1363" w:type="dxa"/>
            <w:gridSpan w:val="2"/>
            <w:noWrap/>
            <w:vAlign w:val="center"/>
          </w:tcPr>
          <w:p w14:paraId="600D1765" w14:textId="77777777" w:rsidR="00896FCC" w:rsidRPr="00376A42" w:rsidRDefault="00896FCC" w:rsidP="0088758E">
            <w:pPr>
              <w:tabs>
                <w:tab w:val="left" w:pos="142"/>
              </w:tabs>
              <w:suppressAutoHyphens w:val="0"/>
              <w:overflowPunct/>
              <w:spacing w:after="0" w:line="240" w:lineRule="auto"/>
              <w:ind w:left="-142"/>
              <w:jc w:val="center"/>
              <w:rPr>
                <w:rFonts w:eastAsia="Times New Roman" w:cs="Calibri"/>
                <w:color w:val="000000"/>
                <w:sz w:val="18"/>
                <w:szCs w:val="18"/>
                <w:lang w:eastAsia="es-MX"/>
              </w:rPr>
            </w:pPr>
          </w:p>
        </w:tc>
        <w:tc>
          <w:tcPr>
            <w:tcW w:w="1363" w:type="dxa"/>
            <w:gridSpan w:val="2"/>
            <w:noWrap/>
            <w:vAlign w:val="center"/>
          </w:tcPr>
          <w:p w14:paraId="71477606" w14:textId="77777777" w:rsidR="00896FCC" w:rsidRPr="00376A42" w:rsidRDefault="00896FCC" w:rsidP="0088758E">
            <w:pPr>
              <w:tabs>
                <w:tab w:val="left" w:pos="142"/>
              </w:tabs>
              <w:suppressAutoHyphens w:val="0"/>
              <w:overflowPunct/>
              <w:spacing w:after="0" w:line="240" w:lineRule="auto"/>
              <w:ind w:left="-142"/>
              <w:jc w:val="center"/>
              <w:rPr>
                <w:rFonts w:eastAsia="Times New Roman" w:cs="Calibri"/>
                <w:color w:val="000000"/>
                <w:sz w:val="18"/>
                <w:szCs w:val="18"/>
                <w:lang w:eastAsia="es-MX"/>
              </w:rPr>
            </w:pPr>
          </w:p>
        </w:tc>
      </w:tr>
      <w:tr w:rsidR="00896FCC" w:rsidRPr="00020DD3" w14:paraId="46F19675" w14:textId="77777777" w:rsidTr="007F3F44">
        <w:trPr>
          <w:trHeight w:val="285"/>
        </w:trPr>
        <w:tc>
          <w:tcPr>
            <w:tcW w:w="1487" w:type="dxa"/>
            <w:gridSpan w:val="2"/>
            <w:tcBorders>
              <w:top w:val="nil"/>
            </w:tcBorders>
            <w:vAlign w:val="center"/>
          </w:tcPr>
          <w:p w14:paraId="172880C8" w14:textId="77777777" w:rsidR="00896FCC" w:rsidRPr="00376A42" w:rsidRDefault="00896FCC" w:rsidP="0088758E">
            <w:pPr>
              <w:tabs>
                <w:tab w:val="left" w:pos="142"/>
              </w:tabs>
              <w:suppressAutoHyphens w:val="0"/>
              <w:overflowPunct/>
              <w:spacing w:after="0" w:line="240" w:lineRule="auto"/>
              <w:ind w:left="-142"/>
              <w:rPr>
                <w:rFonts w:eastAsia="Times New Roman" w:cs="Calibri"/>
                <w:b/>
                <w:bCs/>
                <w:color w:val="000000"/>
                <w:sz w:val="18"/>
                <w:szCs w:val="18"/>
                <w:lang w:eastAsia="es-MX"/>
              </w:rPr>
            </w:pPr>
          </w:p>
        </w:tc>
        <w:tc>
          <w:tcPr>
            <w:tcW w:w="1746" w:type="dxa"/>
            <w:gridSpan w:val="2"/>
            <w:tcBorders>
              <w:top w:val="nil"/>
            </w:tcBorders>
            <w:noWrap/>
            <w:vAlign w:val="center"/>
          </w:tcPr>
          <w:p w14:paraId="07E13161" w14:textId="77777777" w:rsidR="00896FCC" w:rsidRPr="00376A42" w:rsidRDefault="00896FCC" w:rsidP="0088758E">
            <w:pPr>
              <w:tabs>
                <w:tab w:val="left" w:pos="142"/>
              </w:tabs>
              <w:suppressAutoHyphens w:val="0"/>
              <w:overflowPunct/>
              <w:spacing w:after="0" w:line="240" w:lineRule="auto"/>
              <w:ind w:left="-142"/>
              <w:jc w:val="both"/>
              <w:rPr>
                <w:rFonts w:eastAsia="Times New Roman" w:cs="Calibri"/>
                <w:color w:val="000000"/>
                <w:sz w:val="18"/>
                <w:szCs w:val="18"/>
                <w:lang w:eastAsia="es-MX"/>
              </w:rPr>
            </w:pPr>
          </w:p>
        </w:tc>
        <w:tc>
          <w:tcPr>
            <w:tcW w:w="1363" w:type="dxa"/>
            <w:gridSpan w:val="2"/>
            <w:tcBorders>
              <w:top w:val="nil"/>
            </w:tcBorders>
            <w:noWrap/>
            <w:vAlign w:val="center"/>
          </w:tcPr>
          <w:p w14:paraId="65301CF8" w14:textId="77777777" w:rsidR="00896FCC" w:rsidRPr="00376A42" w:rsidRDefault="00896FCC" w:rsidP="0088758E">
            <w:pPr>
              <w:tabs>
                <w:tab w:val="left" w:pos="142"/>
              </w:tabs>
              <w:suppressAutoHyphens w:val="0"/>
              <w:overflowPunct/>
              <w:spacing w:after="0" w:line="240" w:lineRule="auto"/>
              <w:ind w:left="-142"/>
              <w:jc w:val="center"/>
              <w:rPr>
                <w:rFonts w:eastAsia="Times New Roman" w:cs="Calibri"/>
                <w:color w:val="000000"/>
                <w:sz w:val="18"/>
                <w:szCs w:val="18"/>
                <w:lang w:eastAsia="es-MX"/>
              </w:rPr>
            </w:pPr>
          </w:p>
        </w:tc>
        <w:tc>
          <w:tcPr>
            <w:tcW w:w="1363" w:type="dxa"/>
            <w:gridSpan w:val="2"/>
            <w:tcBorders>
              <w:top w:val="nil"/>
            </w:tcBorders>
            <w:noWrap/>
            <w:vAlign w:val="center"/>
          </w:tcPr>
          <w:p w14:paraId="01D441EB" w14:textId="77777777" w:rsidR="00896FCC" w:rsidRPr="00376A42" w:rsidRDefault="00896FCC" w:rsidP="0088758E">
            <w:pPr>
              <w:tabs>
                <w:tab w:val="left" w:pos="142"/>
              </w:tabs>
              <w:suppressAutoHyphens w:val="0"/>
              <w:overflowPunct/>
              <w:spacing w:after="0" w:line="240" w:lineRule="auto"/>
              <w:ind w:left="-142"/>
              <w:jc w:val="center"/>
              <w:rPr>
                <w:rFonts w:eastAsia="Times New Roman" w:cs="Calibri"/>
                <w:color w:val="000000"/>
                <w:sz w:val="18"/>
                <w:szCs w:val="18"/>
                <w:lang w:eastAsia="es-MX"/>
              </w:rPr>
            </w:pPr>
          </w:p>
        </w:tc>
      </w:tr>
      <w:tr w:rsidR="00C13B17" w:rsidRPr="00020DD3" w14:paraId="307B5298" w14:textId="77777777" w:rsidTr="007F3F44">
        <w:trPr>
          <w:gridAfter w:val="1"/>
          <w:wAfter w:w="50" w:type="dxa"/>
          <w:trHeight w:val="296"/>
        </w:trPr>
        <w:tc>
          <w:tcPr>
            <w:tcW w:w="1475" w:type="dxa"/>
            <w:tcBorders>
              <w:top w:val="single" w:sz="8" w:space="0" w:color="auto"/>
              <w:left w:val="single" w:sz="8" w:space="0" w:color="auto"/>
              <w:bottom w:val="nil"/>
              <w:right w:val="single" w:sz="8" w:space="0" w:color="auto"/>
            </w:tcBorders>
            <w:noWrap/>
            <w:vAlign w:val="center"/>
            <w:hideMark/>
          </w:tcPr>
          <w:p w14:paraId="3EEC1DE4" w14:textId="77777777" w:rsidR="00C13B17" w:rsidRPr="00376A42" w:rsidRDefault="00C13B17" w:rsidP="0088758E">
            <w:pPr>
              <w:tabs>
                <w:tab w:val="left" w:pos="142"/>
              </w:tabs>
              <w:suppressAutoHyphens w:val="0"/>
              <w:overflowPunct/>
              <w:spacing w:after="0" w:line="240" w:lineRule="auto"/>
              <w:ind w:left="-142"/>
              <w:rPr>
                <w:rFonts w:eastAsia="Times New Roman" w:cs="Calibri"/>
                <w:b/>
                <w:bCs/>
                <w:color w:val="000000"/>
                <w:sz w:val="18"/>
                <w:szCs w:val="14"/>
                <w:lang w:eastAsia="es-MX"/>
              </w:rPr>
            </w:pPr>
            <w:r w:rsidRPr="00376A42">
              <w:rPr>
                <w:rFonts w:eastAsia="Times New Roman" w:cs="Calibri"/>
                <w:b/>
                <w:bCs/>
                <w:color w:val="000000"/>
                <w:sz w:val="18"/>
                <w:szCs w:val="14"/>
                <w:lang w:eastAsia="es-MX"/>
              </w:rPr>
              <w:t> </w:t>
            </w:r>
          </w:p>
        </w:tc>
        <w:tc>
          <w:tcPr>
            <w:tcW w:w="1732" w:type="dxa"/>
            <w:gridSpan w:val="2"/>
            <w:tcBorders>
              <w:top w:val="single" w:sz="8" w:space="0" w:color="auto"/>
              <w:left w:val="nil"/>
              <w:bottom w:val="single" w:sz="8" w:space="0" w:color="auto"/>
              <w:right w:val="single" w:sz="8" w:space="0" w:color="auto"/>
            </w:tcBorders>
            <w:noWrap/>
            <w:vAlign w:val="center"/>
            <w:hideMark/>
          </w:tcPr>
          <w:p w14:paraId="03438F05" w14:textId="77777777" w:rsidR="00C13B17" w:rsidRPr="00376A42" w:rsidRDefault="00C13B17" w:rsidP="00E118FF">
            <w:pPr>
              <w:tabs>
                <w:tab w:val="left" w:pos="142"/>
              </w:tabs>
              <w:suppressAutoHyphens w:val="0"/>
              <w:overflowPunct/>
              <w:spacing w:after="0" w:line="240" w:lineRule="auto"/>
              <w:ind w:left="-142" w:firstLine="142"/>
              <w:jc w:val="both"/>
              <w:rPr>
                <w:rFonts w:eastAsia="Times New Roman" w:cs="Calibri"/>
                <w:color w:val="000000"/>
                <w:sz w:val="18"/>
                <w:szCs w:val="14"/>
                <w:lang w:eastAsia="es-MX"/>
              </w:rPr>
            </w:pPr>
            <w:r w:rsidRPr="00376A42">
              <w:rPr>
                <w:rFonts w:eastAsia="Times New Roman" w:cs="Calibri"/>
                <w:color w:val="000000"/>
                <w:sz w:val="18"/>
                <w:szCs w:val="14"/>
                <w:lang w:eastAsia="es-MX"/>
              </w:rPr>
              <w:t>Estado de Tamaulipas</w:t>
            </w:r>
          </w:p>
        </w:tc>
        <w:tc>
          <w:tcPr>
            <w:tcW w:w="1351" w:type="dxa"/>
            <w:gridSpan w:val="2"/>
            <w:tcBorders>
              <w:top w:val="single" w:sz="8" w:space="0" w:color="auto"/>
              <w:left w:val="nil"/>
              <w:bottom w:val="single" w:sz="8" w:space="0" w:color="auto"/>
              <w:right w:val="single" w:sz="8" w:space="0" w:color="auto"/>
            </w:tcBorders>
            <w:noWrap/>
            <w:vAlign w:val="center"/>
            <w:hideMark/>
          </w:tcPr>
          <w:p w14:paraId="51D26877" w14:textId="77777777" w:rsidR="00C13B17" w:rsidRPr="00376A42" w:rsidRDefault="00C13B17" w:rsidP="0088758E">
            <w:pPr>
              <w:tabs>
                <w:tab w:val="left" w:pos="142"/>
              </w:tabs>
              <w:suppressAutoHyphens w:val="0"/>
              <w:overflowPunct/>
              <w:spacing w:after="0" w:line="240" w:lineRule="auto"/>
              <w:ind w:left="-142"/>
              <w:jc w:val="center"/>
              <w:rPr>
                <w:rFonts w:eastAsia="Times New Roman" w:cs="Calibri"/>
                <w:color w:val="000000"/>
                <w:sz w:val="18"/>
                <w:szCs w:val="14"/>
                <w:lang w:eastAsia="es-MX"/>
              </w:rPr>
            </w:pPr>
            <w:r w:rsidRPr="00376A42">
              <w:rPr>
                <w:rFonts w:eastAsia="Times New Roman" w:cs="Calibri"/>
                <w:color w:val="000000"/>
                <w:sz w:val="18"/>
                <w:szCs w:val="14"/>
                <w:lang w:eastAsia="es-MX"/>
              </w:rPr>
              <w:t>A</w:t>
            </w:r>
          </w:p>
        </w:tc>
        <w:tc>
          <w:tcPr>
            <w:tcW w:w="1351" w:type="dxa"/>
            <w:gridSpan w:val="2"/>
            <w:tcBorders>
              <w:top w:val="single" w:sz="8" w:space="0" w:color="auto"/>
              <w:left w:val="nil"/>
              <w:bottom w:val="single" w:sz="8" w:space="0" w:color="auto"/>
              <w:right w:val="single" w:sz="8" w:space="0" w:color="auto"/>
            </w:tcBorders>
            <w:noWrap/>
            <w:vAlign w:val="center"/>
            <w:hideMark/>
          </w:tcPr>
          <w:p w14:paraId="0FFE792C" w14:textId="77777777" w:rsidR="00C13B17" w:rsidRPr="00376A42" w:rsidRDefault="00C13B17" w:rsidP="0088758E">
            <w:pPr>
              <w:tabs>
                <w:tab w:val="left" w:pos="142"/>
              </w:tabs>
              <w:suppressAutoHyphens w:val="0"/>
              <w:overflowPunct/>
              <w:spacing w:after="0" w:line="240" w:lineRule="auto"/>
              <w:ind w:left="-142"/>
              <w:jc w:val="center"/>
              <w:rPr>
                <w:rFonts w:eastAsia="Times New Roman" w:cs="Calibri"/>
                <w:color w:val="000000"/>
                <w:sz w:val="18"/>
                <w:szCs w:val="14"/>
                <w:lang w:eastAsia="es-MX"/>
              </w:rPr>
            </w:pPr>
            <w:r w:rsidRPr="00376A42">
              <w:rPr>
                <w:rFonts w:eastAsia="Times New Roman" w:cs="Calibri"/>
                <w:color w:val="000000"/>
                <w:sz w:val="18"/>
                <w:szCs w:val="14"/>
                <w:lang w:eastAsia="es-MX"/>
              </w:rPr>
              <w:t>ESTABLE</w:t>
            </w:r>
          </w:p>
        </w:tc>
      </w:tr>
      <w:tr w:rsidR="00C13B17" w:rsidRPr="00020DD3" w14:paraId="79AC899A" w14:textId="77777777" w:rsidTr="007F3F44">
        <w:trPr>
          <w:gridAfter w:val="1"/>
          <w:wAfter w:w="50" w:type="dxa"/>
          <w:trHeight w:val="296"/>
        </w:trPr>
        <w:tc>
          <w:tcPr>
            <w:tcW w:w="1475" w:type="dxa"/>
            <w:tcBorders>
              <w:top w:val="nil"/>
              <w:left w:val="single" w:sz="8" w:space="0" w:color="auto"/>
              <w:bottom w:val="nil"/>
              <w:right w:val="single" w:sz="8" w:space="0" w:color="auto"/>
            </w:tcBorders>
            <w:noWrap/>
            <w:vAlign w:val="center"/>
            <w:hideMark/>
          </w:tcPr>
          <w:p w14:paraId="061C613F" w14:textId="77777777" w:rsidR="00C13B17" w:rsidRPr="00376A42" w:rsidRDefault="00C13B17" w:rsidP="0088758E">
            <w:pPr>
              <w:tabs>
                <w:tab w:val="left" w:pos="142"/>
              </w:tabs>
              <w:suppressAutoHyphens w:val="0"/>
              <w:overflowPunct/>
              <w:spacing w:after="0" w:line="240" w:lineRule="auto"/>
              <w:ind w:left="-142"/>
              <w:rPr>
                <w:rFonts w:eastAsia="Times New Roman" w:cs="Calibri"/>
                <w:b/>
                <w:bCs/>
                <w:color w:val="000000"/>
                <w:sz w:val="18"/>
                <w:szCs w:val="14"/>
                <w:lang w:eastAsia="es-MX"/>
              </w:rPr>
            </w:pPr>
            <w:r w:rsidRPr="00376A42">
              <w:rPr>
                <w:rFonts w:eastAsia="Times New Roman" w:cs="Calibri"/>
                <w:b/>
                <w:bCs/>
                <w:color w:val="000000"/>
                <w:sz w:val="18"/>
                <w:szCs w:val="14"/>
                <w:lang w:eastAsia="es-MX"/>
              </w:rPr>
              <w:t> </w:t>
            </w:r>
          </w:p>
        </w:tc>
        <w:tc>
          <w:tcPr>
            <w:tcW w:w="1732" w:type="dxa"/>
            <w:gridSpan w:val="2"/>
            <w:tcBorders>
              <w:top w:val="nil"/>
              <w:left w:val="nil"/>
              <w:bottom w:val="single" w:sz="8" w:space="0" w:color="auto"/>
              <w:right w:val="single" w:sz="8" w:space="0" w:color="auto"/>
            </w:tcBorders>
            <w:noWrap/>
            <w:vAlign w:val="center"/>
            <w:hideMark/>
          </w:tcPr>
          <w:p w14:paraId="09CB6111" w14:textId="77777777" w:rsidR="00C13B17" w:rsidRPr="00376A42" w:rsidRDefault="00C13B17" w:rsidP="00E118FF">
            <w:pPr>
              <w:tabs>
                <w:tab w:val="left" w:pos="142"/>
              </w:tabs>
              <w:suppressAutoHyphens w:val="0"/>
              <w:overflowPunct/>
              <w:spacing w:after="0" w:line="240" w:lineRule="auto"/>
              <w:ind w:left="-142" w:firstLine="142"/>
              <w:jc w:val="both"/>
              <w:rPr>
                <w:rFonts w:eastAsia="Times New Roman" w:cs="Calibri"/>
                <w:color w:val="000000"/>
                <w:sz w:val="18"/>
                <w:szCs w:val="14"/>
                <w:lang w:eastAsia="es-MX"/>
              </w:rPr>
            </w:pPr>
            <w:r w:rsidRPr="00376A42">
              <w:rPr>
                <w:rFonts w:eastAsia="Times New Roman" w:cs="Calibri"/>
                <w:color w:val="000000"/>
                <w:sz w:val="18"/>
                <w:szCs w:val="14"/>
                <w:lang w:eastAsia="es-MX"/>
              </w:rPr>
              <w:t xml:space="preserve">BBVA 3,000 </w:t>
            </w:r>
            <w:proofErr w:type="spellStart"/>
            <w:r w:rsidRPr="00376A42">
              <w:rPr>
                <w:rFonts w:eastAsia="Times New Roman" w:cs="Calibri"/>
                <w:color w:val="000000"/>
                <w:sz w:val="18"/>
                <w:szCs w:val="14"/>
                <w:lang w:eastAsia="es-MX"/>
              </w:rPr>
              <w:t>mdp</w:t>
            </w:r>
            <w:proofErr w:type="spellEnd"/>
          </w:p>
        </w:tc>
        <w:tc>
          <w:tcPr>
            <w:tcW w:w="1351" w:type="dxa"/>
            <w:gridSpan w:val="2"/>
            <w:tcBorders>
              <w:top w:val="nil"/>
              <w:left w:val="nil"/>
              <w:bottom w:val="single" w:sz="8" w:space="0" w:color="auto"/>
              <w:right w:val="single" w:sz="8" w:space="0" w:color="auto"/>
            </w:tcBorders>
            <w:noWrap/>
            <w:hideMark/>
          </w:tcPr>
          <w:p w14:paraId="5A577EF9" w14:textId="77777777" w:rsidR="00C13B17" w:rsidRPr="00376A42" w:rsidRDefault="00C13B17" w:rsidP="0088758E">
            <w:pPr>
              <w:tabs>
                <w:tab w:val="left" w:pos="142"/>
              </w:tabs>
              <w:suppressAutoHyphens w:val="0"/>
              <w:overflowPunct/>
              <w:spacing w:after="0" w:line="240" w:lineRule="auto"/>
              <w:ind w:left="-142"/>
              <w:jc w:val="center"/>
              <w:rPr>
                <w:rFonts w:eastAsia="Times New Roman" w:cs="Calibri"/>
                <w:color w:val="000000"/>
                <w:sz w:val="18"/>
                <w:szCs w:val="14"/>
                <w:lang w:eastAsia="es-MX"/>
              </w:rPr>
            </w:pPr>
            <w:r w:rsidRPr="00376A42">
              <w:rPr>
                <w:rFonts w:eastAsia="Times New Roman" w:cs="Calibri"/>
                <w:color w:val="000000"/>
                <w:sz w:val="18"/>
                <w:szCs w:val="14"/>
                <w:lang w:eastAsia="es-MX"/>
              </w:rPr>
              <w:t>AAA</w:t>
            </w:r>
          </w:p>
        </w:tc>
        <w:tc>
          <w:tcPr>
            <w:tcW w:w="1351" w:type="dxa"/>
            <w:gridSpan w:val="2"/>
            <w:tcBorders>
              <w:top w:val="nil"/>
              <w:left w:val="nil"/>
              <w:bottom w:val="single" w:sz="8" w:space="0" w:color="auto"/>
              <w:right w:val="single" w:sz="8" w:space="0" w:color="auto"/>
            </w:tcBorders>
            <w:noWrap/>
            <w:vAlign w:val="center"/>
            <w:hideMark/>
          </w:tcPr>
          <w:p w14:paraId="69AF0054" w14:textId="77777777" w:rsidR="00C13B17" w:rsidRPr="00376A42" w:rsidRDefault="00C13B17" w:rsidP="0088758E">
            <w:pPr>
              <w:tabs>
                <w:tab w:val="left" w:pos="142"/>
              </w:tabs>
              <w:suppressAutoHyphens w:val="0"/>
              <w:overflowPunct/>
              <w:spacing w:after="0" w:line="240" w:lineRule="auto"/>
              <w:ind w:left="-142"/>
              <w:jc w:val="center"/>
              <w:rPr>
                <w:rFonts w:eastAsia="Times New Roman" w:cs="Calibri"/>
                <w:color w:val="000000"/>
                <w:sz w:val="18"/>
                <w:szCs w:val="14"/>
                <w:lang w:eastAsia="es-MX"/>
              </w:rPr>
            </w:pPr>
            <w:r w:rsidRPr="00376A42">
              <w:rPr>
                <w:rFonts w:eastAsia="Times New Roman" w:cs="Calibri"/>
                <w:color w:val="000000"/>
                <w:sz w:val="18"/>
                <w:szCs w:val="14"/>
                <w:lang w:eastAsia="es-MX"/>
              </w:rPr>
              <w:t>N/A</w:t>
            </w:r>
          </w:p>
        </w:tc>
      </w:tr>
      <w:tr w:rsidR="00C13B17" w:rsidRPr="00020DD3" w14:paraId="5D907AAF" w14:textId="77777777" w:rsidTr="007F3F44">
        <w:trPr>
          <w:gridAfter w:val="1"/>
          <w:wAfter w:w="50" w:type="dxa"/>
          <w:trHeight w:val="296"/>
        </w:trPr>
        <w:tc>
          <w:tcPr>
            <w:tcW w:w="1475" w:type="dxa"/>
            <w:tcBorders>
              <w:top w:val="nil"/>
              <w:left w:val="single" w:sz="8" w:space="0" w:color="auto"/>
              <w:bottom w:val="nil"/>
              <w:right w:val="single" w:sz="8" w:space="0" w:color="auto"/>
            </w:tcBorders>
            <w:noWrap/>
            <w:vAlign w:val="center"/>
            <w:hideMark/>
          </w:tcPr>
          <w:p w14:paraId="6B27D925" w14:textId="77777777" w:rsidR="00C13B17" w:rsidRPr="00376A42" w:rsidRDefault="00C13B17" w:rsidP="0088758E">
            <w:pPr>
              <w:tabs>
                <w:tab w:val="left" w:pos="142"/>
              </w:tabs>
              <w:suppressAutoHyphens w:val="0"/>
              <w:overflowPunct/>
              <w:spacing w:after="0" w:line="240" w:lineRule="auto"/>
              <w:ind w:left="-142"/>
              <w:rPr>
                <w:rFonts w:eastAsia="Times New Roman" w:cs="Calibri"/>
                <w:b/>
                <w:bCs/>
                <w:color w:val="000000"/>
                <w:sz w:val="18"/>
                <w:szCs w:val="14"/>
                <w:lang w:eastAsia="es-MX"/>
              </w:rPr>
            </w:pPr>
            <w:r w:rsidRPr="00376A42">
              <w:rPr>
                <w:rFonts w:eastAsia="Times New Roman" w:cs="Calibri"/>
                <w:b/>
                <w:bCs/>
                <w:color w:val="000000"/>
                <w:sz w:val="18"/>
                <w:szCs w:val="14"/>
                <w:lang w:eastAsia="es-MX"/>
              </w:rPr>
              <w:t> </w:t>
            </w:r>
          </w:p>
        </w:tc>
        <w:tc>
          <w:tcPr>
            <w:tcW w:w="1732" w:type="dxa"/>
            <w:gridSpan w:val="2"/>
            <w:tcBorders>
              <w:top w:val="nil"/>
              <w:left w:val="nil"/>
              <w:bottom w:val="single" w:sz="8" w:space="0" w:color="auto"/>
              <w:right w:val="single" w:sz="8" w:space="0" w:color="auto"/>
            </w:tcBorders>
            <w:noWrap/>
            <w:vAlign w:val="center"/>
            <w:hideMark/>
          </w:tcPr>
          <w:p w14:paraId="72C2588C" w14:textId="77777777" w:rsidR="00C13B17" w:rsidRPr="00376A42" w:rsidRDefault="00C13B17" w:rsidP="00E118FF">
            <w:pPr>
              <w:tabs>
                <w:tab w:val="left" w:pos="142"/>
              </w:tabs>
              <w:suppressAutoHyphens w:val="0"/>
              <w:overflowPunct/>
              <w:spacing w:after="0" w:line="240" w:lineRule="auto"/>
              <w:ind w:left="-142" w:firstLine="142"/>
              <w:jc w:val="both"/>
              <w:rPr>
                <w:rFonts w:eastAsia="Times New Roman" w:cs="Calibri"/>
                <w:color w:val="000000"/>
                <w:sz w:val="18"/>
                <w:szCs w:val="14"/>
                <w:lang w:eastAsia="es-MX"/>
              </w:rPr>
            </w:pPr>
            <w:r w:rsidRPr="00376A42">
              <w:rPr>
                <w:rFonts w:eastAsia="Times New Roman" w:cs="Calibri"/>
                <w:color w:val="000000"/>
                <w:sz w:val="18"/>
                <w:szCs w:val="14"/>
                <w:lang w:eastAsia="es-MX"/>
              </w:rPr>
              <w:t xml:space="preserve">Banorte 4,500 </w:t>
            </w:r>
            <w:proofErr w:type="spellStart"/>
            <w:r w:rsidRPr="00376A42">
              <w:rPr>
                <w:rFonts w:eastAsia="Times New Roman" w:cs="Calibri"/>
                <w:color w:val="000000"/>
                <w:sz w:val="18"/>
                <w:szCs w:val="14"/>
                <w:lang w:eastAsia="es-MX"/>
              </w:rPr>
              <w:t>mdp</w:t>
            </w:r>
            <w:proofErr w:type="spellEnd"/>
          </w:p>
        </w:tc>
        <w:tc>
          <w:tcPr>
            <w:tcW w:w="1351" w:type="dxa"/>
            <w:gridSpan w:val="2"/>
            <w:tcBorders>
              <w:top w:val="nil"/>
              <w:left w:val="nil"/>
              <w:bottom w:val="single" w:sz="8" w:space="0" w:color="auto"/>
              <w:right w:val="single" w:sz="8" w:space="0" w:color="auto"/>
            </w:tcBorders>
            <w:noWrap/>
            <w:hideMark/>
          </w:tcPr>
          <w:p w14:paraId="24CBF9A8" w14:textId="77777777" w:rsidR="00C13B17" w:rsidRPr="00376A42" w:rsidRDefault="00C13B17" w:rsidP="0088758E">
            <w:pPr>
              <w:tabs>
                <w:tab w:val="left" w:pos="142"/>
              </w:tabs>
              <w:suppressAutoHyphens w:val="0"/>
              <w:overflowPunct/>
              <w:spacing w:after="0" w:line="240" w:lineRule="auto"/>
              <w:ind w:left="-142"/>
              <w:jc w:val="center"/>
              <w:rPr>
                <w:rFonts w:eastAsia="Times New Roman" w:cs="Calibri"/>
                <w:color w:val="000000"/>
                <w:sz w:val="18"/>
                <w:szCs w:val="14"/>
                <w:lang w:eastAsia="es-MX"/>
              </w:rPr>
            </w:pPr>
            <w:r w:rsidRPr="00376A42">
              <w:rPr>
                <w:rFonts w:eastAsia="Times New Roman" w:cs="Calibri"/>
                <w:color w:val="000000"/>
                <w:sz w:val="18"/>
                <w:szCs w:val="14"/>
                <w:lang w:eastAsia="es-MX"/>
              </w:rPr>
              <w:t>AAA</w:t>
            </w:r>
          </w:p>
        </w:tc>
        <w:tc>
          <w:tcPr>
            <w:tcW w:w="1351" w:type="dxa"/>
            <w:gridSpan w:val="2"/>
            <w:tcBorders>
              <w:top w:val="nil"/>
              <w:left w:val="nil"/>
              <w:bottom w:val="single" w:sz="8" w:space="0" w:color="auto"/>
              <w:right w:val="single" w:sz="8" w:space="0" w:color="auto"/>
            </w:tcBorders>
            <w:noWrap/>
            <w:vAlign w:val="center"/>
            <w:hideMark/>
          </w:tcPr>
          <w:p w14:paraId="4035732E" w14:textId="77777777" w:rsidR="00C13B17" w:rsidRPr="00376A42" w:rsidRDefault="00C13B17" w:rsidP="0088758E">
            <w:pPr>
              <w:tabs>
                <w:tab w:val="left" w:pos="142"/>
              </w:tabs>
              <w:suppressAutoHyphens w:val="0"/>
              <w:overflowPunct/>
              <w:spacing w:after="0" w:line="240" w:lineRule="auto"/>
              <w:ind w:left="-142"/>
              <w:jc w:val="center"/>
              <w:rPr>
                <w:rFonts w:eastAsia="Times New Roman" w:cs="Calibri"/>
                <w:color w:val="000000"/>
                <w:sz w:val="18"/>
                <w:szCs w:val="14"/>
                <w:lang w:eastAsia="es-MX"/>
              </w:rPr>
            </w:pPr>
            <w:r w:rsidRPr="00376A42">
              <w:rPr>
                <w:rFonts w:eastAsia="Times New Roman" w:cs="Calibri"/>
                <w:color w:val="000000"/>
                <w:sz w:val="18"/>
                <w:szCs w:val="14"/>
                <w:lang w:eastAsia="es-MX"/>
              </w:rPr>
              <w:t>N/A</w:t>
            </w:r>
          </w:p>
        </w:tc>
      </w:tr>
      <w:tr w:rsidR="00C13B17" w:rsidRPr="00020DD3" w14:paraId="2F281EFA" w14:textId="77777777" w:rsidTr="007F3F44">
        <w:trPr>
          <w:gridAfter w:val="1"/>
          <w:wAfter w:w="50" w:type="dxa"/>
          <w:trHeight w:val="296"/>
        </w:trPr>
        <w:tc>
          <w:tcPr>
            <w:tcW w:w="1475" w:type="dxa"/>
            <w:tcBorders>
              <w:top w:val="nil"/>
              <w:left w:val="single" w:sz="8" w:space="0" w:color="auto"/>
              <w:bottom w:val="nil"/>
              <w:right w:val="single" w:sz="8" w:space="0" w:color="auto"/>
            </w:tcBorders>
            <w:noWrap/>
            <w:vAlign w:val="center"/>
            <w:hideMark/>
          </w:tcPr>
          <w:p w14:paraId="0ABF76A6" w14:textId="77777777" w:rsidR="00C13B17" w:rsidRPr="00376A42" w:rsidRDefault="00C13B17" w:rsidP="00E118FF">
            <w:pPr>
              <w:tabs>
                <w:tab w:val="left" w:pos="142"/>
              </w:tabs>
              <w:suppressAutoHyphens w:val="0"/>
              <w:overflowPunct/>
              <w:spacing w:after="0" w:line="240" w:lineRule="auto"/>
              <w:ind w:left="-142" w:firstLine="217"/>
              <w:rPr>
                <w:rFonts w:eastAsia="Times New Roman" w:cs="Calibri"/>
                <w:b/>
                <w:bCs/>
                <w:color w:val="000000"/>
                <w:sz w:val="18"/>
                <w:szCs w:val="14"/>
                <w:lang w:eastAsia="es-MX"/>
              </w:rPr>
            </w:pPr>
            <w:r w:rsidRPr="00376A42">
              <w:rPr>
                <w:rFonts w:eastAsia="Times New Roman" w:cs="Calibri"/>
                <w:b/>
                <w:bCs/>
                <w:color w:val="000000"/>
                <w:sz w:val="18"/>
                <w:szCs w:val="14"/>
                <w:lang w:eastAsia="es-MX"/>
              </w:rPr>
              <w:t>Moody’s</w:t>
            </w:r>
          </w:p>
        </w:tc>
        <w:tc>
          <w:tcPr>
            <w:tcW w:w="1732" w:type="dxa"/>
            <w:gridSpan w:val="2"/>
            <w:tcBorders>
              <w:top w:val="nil"/>
              <w:left w:val="nil"/>
              <w:bottom w:val="single" w:sz="8" w:space="0" w:color="auto"/>
              <w:right w:val="single" w:sz="8" w:space="0" w:color="auto"/>
            </w:tcBorders>
            <w:noWrap/>
            <w:vAlign w:val="center"/>
            <w:hideMark/>
          </w:tcPr>
          <w:p w14:paraId="6E37876F" w14:textId="77777777" w:rsidR="00C13B17" w:rsidRPr="00376A42" w:rsidRDefault="00C13B17" w:rsidP="00E118FF">
            <w:pPr>
              <w:tabs>
                <w:tab w:val="left" w:pos="142"/>
              </w:tabs>
              <w:suppressAutoHyphens w:val="0"/>
              <w:overflowPunct/>
              <w:spacing w:after="0" w:line="240" w:lineRule="auto"/>
              <w:ind w:left="-142" w:firstLine="142"/>
              <w:jc w:val="both"/>
              <w:rPr>
                <w:rFonts w:eastAsia="Times New Roman" w:cs="Calibri"/>
                <w:color w:val="000000"/>
                <w:sz w:val="18"/>
                <w:szCs w:val="14"/>
                <w:lang w:eastAsia="es-MX"/>
              </w:rPr>
            </w:pPr>
            <w:r w:rsidRPr="00376A42">
              <w:rPr>
                <w:rFonts w:eastAsia="Times New Roman" w:cs="Calibri"/>
                <w:color w:val="000000"/>
                <w:sz w:val="18"/>
                <w:szCs w:val="14"/>
                <w:lang w:eastAsia="es-MX"/>
              </w:rPr>
              <w:t xml:space="preserve">Banorte 2,000 </w:t>
            </w:r>
            <w:proofErr w:type="spellStart"/>
            <w:r w:rsidRPr="00376A42">
              <w:rPr>
                <w:rFonts w:eastAsia="Times New Roman" w:cs="Calibri"/>
                <w:color w:val="000000"/>
                <w:sz w:val="18"/>
                <w:szCs w:val="14"/>
                <w:lang w:eastAsia="es-MX"/>
              </w:rPr>
              <w:t>mdp</w:t>
            </w:r>
            <w:proofErr w:type="spellEnd"/>
          </w:p>
        </w:tc>
        <w:tc>
          <w:tcPr>
            <w:tcW w:w="1351" w:type="dxa"/>
            <w:gridSpan w:val="2"/>
            <w:tcBorders>
              <w:top w:val="nil"/>
              <w:left w:val="nil"/>
              <w:bottom w:val="single" w:sz="8" w:space="0" w:color="auto"/>
              <w:right w:val="single" w:sz="8" w:space="0" w:color="auto"/>
            </w:tcBorders>
            <w:noWrap/>
            <w:hideMark/>
          </w:tcPr>
          <w:p w14:paraId="635391F3" w14:textId="77777777" w:rsidR="00C13B17" w:rsidRPr="00376A42" w:rsidRDefault="00C13B17" w:rsidP="0088758E">
            <w:pPr>
              <w:tabs>
                <w:tab w:val="left" w:pos="142"/>
              </w:tabs>
              <w:suppressAutoHyphens w:val="0"/>
              <w:overflowPunct/>
              <w:spacing w:after="0" w:line="240" w:lineRule="auto"/>
              <w:ind w:left="-142"/>
              <w:jc w:val="center"/>
              <w:rPr>
                <w:rFonts w:eastAsia="Times New Roman" w:cs="Calibri"/>
                <w:color w:val="000000"/>
                <w:sz w:val="18"/>
                <w:szCs w:val="14"/>
                <w:lang w:eastAsia="es-MX"/>
              </w:rPr>
            </w:pPr>
            <w:r w:rsidRPr="00376A42">
              <w:rPr>
                <w:rFonts w:eastAsia="Times New Roman" w:cs="Calibri"/>
                <w:color w:val="000000"/>
                <w:sz w:val="18"/>
                <w:szCs w:val="14"/>
                <w:lang w:eastAsia="es-MX"/>
              </w:rPr>
              <w:t>AAA</w:t>
            </w:r>
          </w:p>
        </w:tc>
        <w:tc>
          <w:tcPr>
            <w:tcW w:w="1351" w:type="dxa"/>
            <w:gridSpan w:val="2"/>
            <w:tcBorders>
              <w:top w:val="nil"/>
              <w:left w:val="nil"/>
              <w:bottom w:val="single" w:sz="8" w:space="0" w:color="auto"/>
              <w:right w:val="single" w:sz="8" w:space="0" w:color="auto"/>
            </w:tcBorders>
            <w:noWrap/>
            <w:vAlign w:val="center"/>
            <w:hideMark/>
          </w:tcPr>
          <w:p w14:paraId="18131562" w14:textId="77777777" w:rsidR="00C13B17" w:rsidRPr="00376A42" w:rsidRDefault="00C13B17" w:rsidP="0088758E">
            <w:pPr>
              <w:tabs>
                <w:tab w:val="left" w:pos="142"/>
              </w:tabs>
              <w:suppressAutoHyphens w:val="0"/>
              <w:overflowPunct/>
              <w:spacing w:after="0" w:line="240" w:lineRule="auto"/>
              <w:ind w:left="-142"/>
              <w:jc w:val="center"/>
              <w:rPr>
                <w:rFonts w:eastAsia="Times New Roman" w:cs="Calibri"/>
                <w:color w:val="000000"/>
                <w:sz w:val="18"/>
                <w:szCs w:val="14"/>
                <w:lang w:eastAsia="es-MX"/>
              </w:rPr>
            </w:pPr>
            <w:r w:rsidRPr="00376A42">
              <w:rPr>
                <w:rFonts w:eastAsia="Times New Roman" w:cs="Calibri"/>
                <w:color w:val="000000"/>
                <w:sz w:val="18"/>
                <w:szCs w:val="14"/>
                <w:lang w:eastAsia="es-MX"/>
              </w:rPr>
              <w:t>N/A</w:t>
            </w:r>
          </w:p>
        </w:tc>
      </w:tr>
      <w:tr w:rsidR="00C13B17" w:rsidRPr="00020DD3" w14:paraId="49691EE1" w14:textId="77777777" w:rsidTr="007F3F44">
        <w:trPr>
          <w:gridAfter w:val="1"/>
          <w:wAfter w:w="50" w:type="dxa"/>
          <w:trHeight w:val="296"/>
        </w:trPr>
        <w:tc>
          <w:tcPr>
            <w:tcW w:w="1475" w:type="dxa"/>
            <w:tcBorders>
              <w:top w:val="nil"/>
              <w:left w:val="single" w:sz="8" w:space="0" w:color="auto"/>
              <w:bottom w:val="nil"/>
              <w:right w:val="single" w:sz="8" w:space="0" w:color="auto"/>
            </w:tcBorders>
            <w:noWrap/>
            <w:vAlign w:val="center"/>
            <w:hideMark/>
          </w:tcPr>
          <w:p w14:paraId="31393683" w14:textId="77777777" w:rsidR="00C13B17" w:rsidRPr="00376A42" w:rsidRDefault="00C13B17" w:rsidP="0088758E">
            <w:pPr>
              <w:tabs>
                <w:tab w:val="left" w:pos="142"/>
              </w:tabs>
              <w:suppressAutoHyphens w:val="0"/>
              <w:overflowPunct/>
              <w:spacing w:after="0" w:line="240" w:lineRule="auto"/>
              <w:ind w:left="-142"/>
              <w:rPr>
                <w:rFonts w:eastAsia="Times New Roman" w:cs="Calibri"/>
                <w:b/>
                <w:bCs/>
                <w:color w:val="000000"/>
                <w:sz w:val="18"/>
                <w:szCs w:val="14"/>
                <w:lang w:eastAsia="es-MX"/>
              </w:rPr>
            </w:pPr>
            <w:r w:rsidRPr="00376A42">
              <w:rPr>
                <w:rFonts w:eastAsia="Times New Roman" w:cs="Calibri"/>
                <w:b/>
                <w:bCs/>
                <w:color w:val="000000"/>
                <w:sz w:val="18"/>
                <w:szCs w:val="14"/>
                <w:lang w:eastAsia="es-MX"/>
              </w:rPr>
              <w:t> </w:t>
            </w:r>
          </w:p>
        </w:tc>
        <w:tc>
          <w:tcPr>
            <w:tcW w:w="1732" w:type="dxa"/>
            <w:gridSpan w:val="2"/>
            <w:tcBorders>
              <w:top w:val="nil"/>
              <w:left w:val="nil"/>
              <w:bottom w:val="single" w:sz="8" w:space="0" w:color="auto"/>
              <w:right w:val="single" w:sz="8" w:space="0" w:color="auto"/>
            </w:tcBorders>
            <w:noWrap/>
            <w:vAlign w:val="center"/>
            <w:hideMark/>
          </w:tcPr>
          <w:p w14:paraId="7AED0352" w14:textId="77777777" w:rsidR="00C13B17" w:rsidRPr="00376A42" w:rsidRDefault="00C13B17" w:rsidP="00E118FF">
            <w:pPr>
              <w:tabs>
                <w:tab w:val="left" w:pos="142"/>
              </w:tabs>
              <w:suppressAutoHyphens w:val="0"/>
              <w:overflowPunct/>
              <w:spacing w:after="0" w:line="240" w:lineRule="auto"/>
              <w:ind w:left="-142" w:firstLine="142"/>
              <w:jc w:val="both"/>
              <w:rPr>
                <w:rFonts w:eastAsia="Times New Roman" w:cs="Calibri"/>
                <w:color w:val="000000"/>
                <w:sz w:val="18"/>
                <w:szCs w:val="14"/>
                <w:lang w:eastAsia="es-MX"/>
              </w:rPr>
            </w:pPr>
            <w:r w:rsidRPr="00376A42">
              <w:rPr>
                <w:rFonts w:eastAsia="Times New Roman" w:cs="Calibri"/>
                <w:color w:val="000000"/>
                <w:sz w:val="18"/>
                <w:szCs w:val="14"/>
                <w:lang w:eastAsia="es-MX"/>
              </w:rPr>
              <w:t xml:space="preserve">Banorte 1,000 </w:t>
            </w:r>
            <w:proofErr w:type="spellStart"/>
            <w:r w:rsidRPr="00376A42">
              <w:rPr>
                <w:rFonts w:eastAsia="Times New Roman" w:cs="Calibri"/>
                <w:color w:val="000000"/>
                <w:sz w:val="18"/>
                <w:szCs w:val="14"/>
                <w:lang w:eastAsia="es-MX"/>
              </w:rPr>
              <w:t>mdp</w:t>
            </w:r>
            <w:proofErr w:type="spellEnd"/>
          </w:p>
        </w:tc>
        <w:tc>
          <w:tcPr>
            <w:tcW w:w="1351" w:type="dxa"/>
            <w:gridSpan w:val="2"/>
            <w:tcBorders>
              <w:top w:val="nil"/>
              <w:left w:val="nil"/>
              <w:bottom w:val="single" w:sz="8" w:space="0" w:color="auto"/>
              <w:right w:val="single" w:sz="8" w:space="0" w:color="auto"/>
            </w:tcBorders>
            <w:noWrap/>
            <w:vAlign w:val="center"/>
            <w:hideMark/>
          </w:tcPr>
          <w:p w14:paraId="71A568C8" w14:textId="77777777" w:rsidR="00C13B17" w:rsidRPr="00376A42" w:rsidRDefault="00C13B17" w:rsidP="0088758E">
            <w:pPr>
              <w:tabs>
                <w:tab w:val="left" w:pos="142"/>
              </w:tabs>
              <w:suppressAutoHyphens w:val="0"/>
              <w:overflowPunct/>
              <w:spacing w:after="0" w:line="240" w:lineRule="auto"/>
              <w:ind w:left="-142"/>
              <w:jc w:val="center"/>
              <w:rPr>
                <w:rFonts w:eastAsia="Times New Roman" w:cs="Calibri"/>
                <w:color w:val="000000"/>
                <w:sz w:val="18"/>
                <w:szCs w:val="14"/>
                <w:lang w:eastAsia="es-MX"/>
              </w:rPr>
            </w:pPr>
            <w:r w:rsidRPr="00376A42">
              <w:rPr>
                <w:rFonts w:eastAsia="Times New Roman" w:cs="Calibri"/>
                <w:color w:val="000000"/>
                <w:sz w:val="18"/>
                <w:szCs w:val="14"/>
                <w:lang w:eastAsia="es-MX"/>
              </w:rPr>
              <w:t>AAA</w:t>
            </w:r>
          </w:p>
        </w:tc>
        <w:tc>
          <w:tcPr>
            <w:tcW w:w="1351" w:type="dxa"/>
            <w:gridSpan w:val="2"/>
            <w:tcBorders>
              <w:top w:val="nil"/>
              <w:left w:val="nil"/>
              <w:bottom w:val="single" w:sz="8" w:space="0" w:color="auto"/>
              <w:right w:val="single" w:sz="8" w:space="0" w:color="auto"/>
            </w:tcBorders>
            <w:noWrap/>
            <w:vAlign w:val="center"/>
            <w:hideMark/>
          </w:tcPr>
          <w:p w14:paraId="71B1B491" w14:textId="77777777" w:rsidR="00C13B17" w:rsidRPr="00376A42" w:rsidRDefault="00C13B17" w:rsidP="0088758E">
            <w:pPr>
              <w:tabs>
                <w:tab w:val="left" w:pos="142"/>
              </w:tabs>
              <w:suppressAutoHyphens w:val="0"/>
              <w:overflowPunct/>
              <w:spacing w:after="0" w:line="240" w:lineRule="auto"/>
              <w:ind w:left="-142"/>
              <w:jc w:val="center"/>
              <w:rPr>
                <w:rFonts w:eastAsia="Times New Roman" w:cs="Calibri"/>
                <w:color w:val="000000"/>
                <w:sz w:val="18"/>
                <w:szCs w:val="14"/>
                <w:lang w:eastAsia="es-MX"/>
              </w:rPr>
            </w:pPr>
            <w:r w:rsidRPr="00376A42">
              <w:rPr>
                <w:rFonts w:eastAsia="Times New Roman" w:cs="Calibri"/>
                <w:color w:val="000000"/>
                <w:sz w:val="18"/>
                <w:szCs w:val="14"/>
                <w:lang w:eastAsia="es-MX"/>
              </w:rPr>
              <w:t>N/A</w:t>
            </w:r>
          </w:p>
        </w:tc>
      </w:tr>
      <w:tr w:rsidR="00C13B17" w:rsidRPr="00020DD3" w14:paraId="2AE99EAD" w14:textId="77777777" w:rsidTr="007F3F44">
        <w:trPr>
          <w:gridAfter w:val="1"/>
          <w:wAfter w:w="50" w:type="dxa"/>
          <w:trHeight w:val="296"/>
        </w:trPr>
        <w:tc>
          <w:tcPr>
            <w:tcW w:w="1475" w:type="dxa"/>
            <w:tcBorders>
              <w:top w:val="nil"/>
              <w:left w:val="single" w:sz="8" w:space="0" w:color="auto"/>
              <w:bottom w:val="nil"/>
              <w:right w:val="single" w:sz="8" w:space="0" w:color="auto"/>
            </w:tcBorders>
            <w:noWrap/>
            <w:vAlign w:val="center"/>
            <w:hideMark/>
          </w:tcPr>
          <w:p w14:paraId="60D26F7C" w14:textId="77777777" w:rsidR="00C13B17" w:rsidRPr="00376A42" w:rsidRDefault="00C13B17" w:rsidP="0088758E">
            <w:pPr>
              <w:tabs>
                <w:tab w:val="left" w:pos="142"/>
              </w:tabs>
              <w:suppressAutoHyphens w:val="0"/>
              <w:overflowPunct/>
              <w:spacing w:after="0" w:line="240" w:lineRule="auto"/>
              <w:ind w:left="-142"/>
              <w:rPr>
                <w:rFonts w:eastAsia="Times New Roman" w:cs="Calibri"/>
                <w:color w:val="000000"/>
                <w:sz w:val="18"/>
                <w:szCs w:val="14"/>
                <w:lang w:eastAsia="es-MX"/>
              </w:rPr>
            </w:pPr>
            <w:r w:rsidRPr="00376A42">
              <w:rPr>
                <w:rFonts w:eastAsia="Times New Roman" w:cs="Calibri"/>
                <w:color w:val="000000"/>
                <w:sz w:val="18"/>
                <w:szCs w:val="14"/>
                <w:lang w:eastAsia="es-MX"/>
              </w:rPr>
              <w:t> </w:t>
            </w:r>
          </w:p>
        </w:tc>
        <w:tc>
          <w:tcPr>
            <w:tcW w:w="1732" w:type="dxa"/>
            <w:gridSpan w:val="2"/>
            <w:tcBorders>
              <w:top w:val="nil"/>
              <w:left w:val="nil"/>
              <w:bottom w:val="single" w:sz="8" w:space="0" w:color="auto"/>
              <w:right w:val="single" w:sz="8" w:space="0" w:color="auto"/>
            </w:tcBorders>
            <w:noWrap/>
            <w:vAlign w:val="center"/>
            <w:hideMark/>
          </w:tcPr>
          <w:p w14:paraId="040BC869" w14:textId="77777777" w:rsidR="00C13B17" w:rsidRPr="00376A42" w:rsidRDefault="00C13B17" w:rsidP="00E118FF">
            <w:pPr>
              <w:tabs>
                <w:tab w:val="left" w:pos="142"/>
              </w:tabs>
              <w:suppressAutoHyphens w:val="0"/>
              <w:overflowPunct/>
              <w:spacing w:after="0" w:line="240" w:lineRule="auto"/>
              <w:ind w:left="-142" w:firstLine="142"/>
              <w:jc w:val="both"/>
              <w:rPr>
                <w:rFonts w:eastAsia="Times New Roman" w:cs="Calibri"/>
                <w:color w:val="000000"/>
                <w:sz w:val="18"/>
                <w:szCs w:val="14"/>
                <w:lang w:eastAsia="es-MX"/>
              </w:rPr>
            </w:pPr>
            <w:r w:rsidRPr="00376A42">
              <w:rPr>
                <w:rFonts w:eastAsia="Times New Roman" w:cs="Calibri"/>
                <w:color w:val="000000"/>
                <w:sz w:val="18"/>
                <w:szCs w:val="14"/>
                <w:lang w:eastAsia="es-MX"/>
              </w:rPr>
              <w:t xml:space="preserve">Banamex 2,506 </w:t>
            </w:r>
            <w:proofErr w:type="spellStart"/>
            <w:r w:rsidRPr="00376A42">
              <w:rPr>
                <w:rFonts w:eastAsia="Times New Roman" w:cs="Calibri"/>
                <w:color w:val="000000"/>
                <w:sz w:val="18"/>
                <w:szCs w:val="14"/>
                <w:lang w:eastAsia="es-MX"/>
              </w:rPr>
              <w:t>mdp</w:t>
            </w:r>
            <w:proofErr w:type="spellEnd"/>
          </w:p>
        </w:tc>
        <w:tc>
          <w:tcPr>
            <w:tcW w:w="1351" w:type="dxa"/>
            <w:gridSpan w:val="2"/>
            <w:tcBorders>
              <w:top w:val="nil"/>
              <w:left w:val="nil"/>
              <w:bottom w:val="single" w:sz="8" w:space="0" w:color="auto"/>
              <w:right w:val="single" w:sz="8" w:space="0" w:color="auto"/>
            </w:tcBorders>
            <w:noWrap/>
            <w:vAlign w:val="center"/>
            <w:hideMark/>
          </w:tcPr>
          <w:p w14:paraId="531407E2" w14:textId="77777777" w:rsidR="00C13B17" w:rsidRPr="00376A42" w:rsidRDefault="00C13B17" w:rsidP="0088758E">
            <w:pPr>
              <w:tabs>
                <w:tab w:val="left" w:pos="142"/>
              </w:tabs>
              <w:suppressAutoHyphens w:val="0"/>
              <w:overflowPunct/>
              <w:spacing w:after="0" w:line="240" w:lineRule="auto"/>
              <w:ind w:left="-142"/>
              <w:jc w:val="center"/>
              <w:rPr>
                <w:rFonts w:eastAsia="Times New Roman" w:cs="Calibri"/>
                <w:color w:val="000000"/>
                <w:sz w:val="18"/>
                <w:szCs w:val="14"/>
                <w:lang w:eastAsia="es-MX"/>
              </w:rPr>
            </w:pPr>
            <w:r w:rsidRPr="00376A42">
              <w:rPr>
                <w:rFonts w:eastAsia="Times New Roman" w:cs="Calibri"/>
                <w:color w:val="000000"/>
                <w:sz w:val="18"/>
                <w:szCs w:val="14"/>
                <w:lang w:eastAsia="es-MX"/>
              </w:rPr>
              <w:t xml:space="preserve">AAA </w:t>
            </w:r>
          </w:p>
        </w:tc>
        <w:tc>
          <w:tcPr>
            <w:tcW w:w="1351" w:type="dxa"/>
            <w:gridSpan w:val="2"/>
            <w:tcBorders>
              <w:top w:val="nil"/>
              <w:left w:val="nil"/>
              <w:bottom w:val="single" w:sz="8" w:space="0" w:color="auto"/>
              <w:right w:val="single" w:sz="8" w:space="0" w:color="auto"/>
            </w:tcBorders>
            <w:noWrap/>
            <w:vAlign w:val="center"/>
            <w:hideMark/>
          </w:tcPr>
          <w:p w14:paraId="427F5B98" w14:textId="77777777" w:rsidR="00C13B17" w:rsidRPr="00376A42" w:rsidRDefault="00C13B17" w:rsidP="0088758E">
            <w:pPr>
              <w:tabs>
                <w:tab w:val="left" w:pos="142"/>
              </w:tabs>
              <w:suppressAutoHyphens w:val="0"/>
              <w:overflowPunct/>
              <w:spacing w:after="0" w:line="240" w:lineRule="auto"/>
              <w:ind w:left="-142"/>
              <w:jc w:val="center"/>
              <w:rPr>
                <w:rFonts w:eastAsia="Times New Roman" w:cs="Calibri"/>
                <w:color w:val="000000"/>
                <w:sz w:val="18"/>
                <w:szCs w:val="14"/>
                <w:lang w:eastAsia="es-MX"/>
              </w:rPr>
            </w:pPr>
            <w:r w:rsidRPr="00376A42">
              <w:rPr>
                <w:rFonts w:eastAsia="Times New Roman" w:cs="Calibri"/>
                <w:color w:val="000000"/>
                <w:sz w:val="18"/>
                <w:szCs w:val="14"/>
                <w:lang w:eastAsia="es-MX"/>
              </w:rPr>
              <w:t>N/A</w:t>
            </w:r>
          </w:p>
        </w:tc>
      </w:tr>
      <w:tr w:rsidR="00C13B17" w:rsidRPr="00020DD3" w14:paraId="1184549A" w14:textId="77777777" w:rsidTr="007F3F44">
        <w:trPr>
          <w:gridAfter w:val="1"/>
          <w:wAfter w:w="50" w:type="dxa"/>
          <w:trHeight w:val="296"/>
        </w:trPr>
        <w:tc>
          <w:tcPr>
            <w:tcW w:w="1475" w:type="dxa"/>
            <w:tcBorders>
              <w:top w:val="nil"/>
              <w:left w:val="single" w:sz="8" w:space="0" w:color="auto"/>
              <w:bottom w:val="nil"/>
              <w:right w:val="single" w:sz="8" w:space="0" w:color="auto"/>
            </w:tcBorders>
            <w:noWrap/>
            <w:vAlign w:val="center"/>
            <w:hideMark/>
          </w:tcPr>
          <w:p w14:paraId="5F791F20" w14:textId="77777777" w:rsidR="00C13B17" w:rsidRPr="00376A42" w:rsidRDefault="00C13B17" w:rsidP="0088758E">
            <w:pPr>
              <w:tabs>
                <w:tab w:val="left" w:pos="142"/>
              </w:tabs>
              <w:suppressAutoHyphens w:val="0"/>
              <w:overflowPunct/>
              <w:spacing w:after="0" w:line="240" w:lineRule="auto"/>
              <w:ind w:left="-142"/>
              <w:rPr>
                <w:rFonts w:eastAsia="Times New Roman" w:cs="Calibri"/>
                <w:color w:val="000000"/>
                <w:sz w:val="18"/>
                <w:szCs w:val="14"/>
                <w:lang w:eastAsia="es-MX"/>
              </w:rPr>
            </w:pPr>
            <w:r w:rsidRPr="00376A42">
              <w:rPr>
                <w:rFonts w:eastAsia="Times New Roman" w:cs="Calibri"/>
                <w:color w:val="000000"/>
                <w:sz w:val="18"/>
                <w:szCs w:val="14"/>
                <w:lang w:eastAsia="es-MX"/>
              </w:rPr>
              <w:t> </w:t>
            </w:r>
          </w:p>
        </w:tc>
        <w:tc>
          <w:tcPr>
            <w:tcW w:w="1732" w:type="dxa"/>
            <w:gridSpan w:val="2"/>
            <w:tcBorders>
              <w:top w:val="nil"/>
              <w:left w:val="nil"/>
              <w:bottom w:val="single" w:sz="8" w:space="0" w:color="auto"/>
              <w:right w:val="single" w:sz="8" w:space="0" w:color="auto"/>
            </w:tcBorders>
            <w:noWrap/>
            <w:vAlign w:val="center"/>
            <w:hideMark/>
          </w:tcPr>
          <w:p w14:paraId="44ABE504" w14:textId="77777777" w:rsidR="00C13B17" w:rsidRPr="00376A42" w:rsidRDefault="00C13B17" w:rsidP="00E118FF">
            <w:pPr>
              <w:tabs>
                <w:tab w:val="left" w:pos="142"/>
              </w:tabs>
              <w:suppressAutoHyphens w:val="0"/>
              <w:overflowPunct/>
              <w:spacing w:after="0" w:line="240" w:lineRule="auto"/>
              <w:ind w:left="-142" w:firstLine="142"/>
              <w:jc w:val="both"/>
              <w:rPr>
                <w:rFonts w:eastAsia="Times New Roman" w:cs="Calibri"/>
                <w:color w:val="000000"/>
                <w:sz w:val="18"/>
                <w:szCs w:val="14"/>
                <w:lang w:eastAsia="es-MX"/>
              </w:rPr>
            </w:pPr>
            <w:r w:rsidRPr="00376A42">
              <w:rPr>
                <w:rFonts w:eastAsia="Times New Roman" w:cs="Calibri"/>
                <w:color w:val="000000"/>
                <w:sz w:val="18"/>
                <w:szCs w:val="14"/>
                <w:lang w:eastAsia="es-MX"/>
              </w:rPr>
              <w:t xml:space="preserve">Banorte 1,500 </w:t>
            </w:r>
            <w:proofErr w:type="spellStart"/>
            <w:r w:rsidRPr="00376A42">
              <w:rPr>
                <w:rFonts w:eastAsia="Times New Roman" w:cs="Calibri"/>
                <w:color w:val="000000"/>
                <w:sz w:val="18"/>
                <w:szCs w:val="14"/>
                <w:lang w:eastAsia="es-MX"/>
              </w:rPr>
              <w:t>mdp</w:t>
            </w:r>
            <w:proofErr w:type="spellEnd"/>
          </w:p>
        </w:tc>
        <w:tc>
          <w:tcPr>
            <w:tcW w:w="1351" w:type="dxa"/>
            <w:gridSpan w:val="2"/>
            <w:tcBorders>
              <w:top w:val="nil"/>
              <w:left w:val="nil"/>
              <w:bottom w:val="single" w:sz="8" w:space="0" w:color="auto"/>
              <w:right w:val="single" w:sz="8" w:space="0" w:color="auto"/>
            </w:tcBorders>
            <w:noWrap/>
            <w:vAlign w:val="center"/>
            <w:hideMark/>
          </w:tcPr>
          <w:p w14:paraId="117DB4DB" w14:textId="77777777" w:rsidR="00C13B17" w:rsidRPr="00376A42" w:rsidRDefault="00C13B17" w:rsidP="0088758E">
            <w:pPr>
              <w:tabs>
                <w:tab w:val="left" w:pos="142"/>
              </w:tabs>
              <w:suppressAutoHyphens w:val="0"/>
              <w:overflowPunct/>
              <w:spacing w:after="0" w:line="240" w:lineRule="auto"/>
              <w:ind w:left="-142"/>
              <w:jc w:val="center"/>
              <w:rPr>
                <w:rFonts w:eastAsia="Times New Roman" w:cs="Calibri"/>
                <w:color w:val="000000"/>
                <w:sz w:val="18"/>
                <w:szCs w:val="14"/>
                <w:lang w:eastAsia="es-MX"/>
              </w:rPr>
            </w:pPr>
            <w:r w:rsidRPr="00376A42">
              <w:rPr>
                <w:rFonts w:eastAsia="Times New Roman" w:cs="Calibri"/>
                <w:color w:val="000000"/>
                <w:sz w:val="18"/>
                <w:szCs w:val="14"/>
                <w:lang w:eastAsia="es-MX"/>
              </w:rPr>
              <w:t>AA</w:t>
            </w:r>
          </w:p>
        </w:tc>
        <w:tc>
          <w:tcPr>
            <w:tcW w:w="1351" w:type="dxa"/>
            <w:gridSpan w:val="2"/>
            <w:tcBorders>
              <w:top w:val="nil"/>
              <w:left w:val="nil"/>
              <w:bottom w:val="single" w:sz="8" w:space="0" w:color="auto"/>
              <w:right w:val="single" w:sz="8" w:space="0" w:color="auto"/>
            </w:tcBorders>
            <w:noWrap/>
            <w:vAlign w:val="center"/>
            <w:hideMark/>
          </w:tcPr>
          <w:p w14:paraId="1E8FE657" w14:textId="77777777" w:rsidR="00C13B17" w:rsidRPr="00376A42" w:rsidRDefault="00C13B17" w:rsidP="0088758E">
            <w:pPr>
              <w:tabs>
                <w:tab w:val="left" w:pos="142"/>
              </w:tabs>
              <w:suppressAutoHyphens w:val="0"/>
              <w:overflowPunct/>
              <w:spacing w:after="0" w:line="240" w:lineRule="auto"/>
              <w:ind w:left="-142"/>
              <w:jc w:val="center"/>
              <w:rPr>
                <w:rFonts w:eastAsia="Times New Roman" w:cs="Calibri"/>
                <w:color w:val="000000"/>
                <w:sz w:val="18"/>
                <w:szCs w:val="14"/>
                <w:lang w:eastAsia="es-MX"/>
              </w:rPr>
            </w:pPr>
            <w:r w:rsidRPr="00376A42">
              <w:rPr>
                <w:rFonts w:eastAsia="Times New Roman" w:cs="Calibri"/>
                <w:color w:val="000000"/>
                <w:sz w:val="18"/>
                <w:szCs w:val="14"/>
                <w:lang w:eastAsia="es-MX"/>
              </w:rPr>
              <w:t>N/A</w:t>
            </w:r>
          </w:p>
        </w:tc>
      </w:tr>
      <w:tr w:rsidR="00C13B17" w:rsidRPr="00020DD3" w14:paraId="03FA1491" w14:textId="77777777" w:rsidTr="007F3F44">
        <w:trPr>
          <w:gridAfter w:val="1"/>
          <w:wAfter w:w="50" w:type="dxa"/>
          <w:trHeight w:val="296"/>
        </w:trPr>
        <w:tc>
          <w:tcPr>
            <w:tcW w:w="1475" w:type="dxa"/>
            <w:tcBorders>
              <w:top w:val="nil"/>
              <w:left w:val="single" w:sz="8" w:space="0" w:color="auto"/>
              <w:bottom w:val="single" w:sz="8" w:space="0" w:color="auto"/>
              <w:right w:val="single" w:sz="8" w:space="0" w:color="auto"/>
            </w:tcBorders>
            <w:noWrap/>
            <w:vAlign w:val="center"/>
            <w:hideMark/>
          </w:tcPr>
          <w:p w14:paraId="1CAE45E1" w14:textId="77777777" w:rsidR="00C13B17" w:rsidRPr="00376A42" w:rsidRDefault="00C13B17" w:rsidP="0088758E">
            <w:pPr>
              <w:tabs>
                <w:tab w:val="left" w:pos="142"/>
              </w:tabs>
              <w:suppressAutoHyphens w:val="0"/>
              <w:overflowPunct/>
              <w:spacing w:after="0" w:line="240" w:lineRule="auto"/>
              <w:ind w:left="-142"/>
              <w:rPr>
                <w:rFonts w:eastAsia="Times New Roman" w:cs="Calibri"/>
                <w:color w:val="000000"/>
                <w:sz w:val="18"/>
                <w:szCs w:val="14"/>
                <w:lang w:eastAsia="es-MX"/>
              </w:rPr>
            </w:pPr>
            <w:r w:rsidRPr="00376A42">
              <w:rPr>
                <w:rFonts w:eastAsia="Times New Roman" w:cs="Calibri"/>
                <w:color w:val="000000"/>
                <w:sz w:val="18"/>
                <w:szCs w:val="14"/>
                <w:lang w:eastAsia="es-MX"/>
              </w:rPr>
              <w:t> </w:t>
            </w:r>
          </w:p>
        </w:tc>
        <w:tc>
          <w:tcPr>
            <w:tcW w:w="1732" w:type="dxa"/>
            <w:gridSpan w:val="2"/>
            <w:tcBorders>
              <w:top w:val="nil"/>
              <w:left w:val="nil"/>
              <w:bottom w:val="single" w:sz="8" w:space="0" w:color="auto"/>
              <w:right w:val="single" w:sz="8" w:space="0" w:color="auto"/>
            </w:tcBorders>
            <w:noWrap/>
            <w:vAlign w:val="center"/>
            <w:hideMark/>
          </w:tcPr>
          <w:p w14:paraId="64BB8979" w14:textId="77777777" w:rsidR="00C13B17" w:rsidRPr="00376A42" w:rsidRDefault="00C13B17" w:rsidP="00E118FF">
            <w:pPr>
              <w:tabs>
                <w:tab w:val="left" w:pos="142"/>
              </w:tabs>
              <w:suppressAutoHyphens w:val="0"/>
              <w:overflowPunct/>
              <w:spacing w:after="0" w:line="240" w:lineRule="auto"/>
              <w:ind w:left="-142" w:firstLine="142"/>
              <w:jc w:val="both"/>
              <w:rPr>
                <w:rFonts w:eastAsia="Times New Roman" w:cs="Calibri"/>
                <w:color w:val="000000"/>
                <w:sz w:val="18"/>
                <w:szCs w:val="14"/>
                <w:lang w:eastAsia="es-MX"/>
              </w:rPr>
            </w:pPr>
            <w:r w:rsidRPr="00376A42">
              <w:rPr>
                <w:rFonts w:eastAsia="Times New Roman" w:cs="Calibri"/>
                <w:color w:val="000000"/>
                <w:sz w:val="18"/>
                <w:szCs w:val="14"/>
                <w:lang w:eastAsia="es-MX"/>
              </w:rPr>
              <w:t xml:space="preserve">Banorte 1,200 </w:t>
            </w:r>
            <w:proofErr w:type="spellStart"/>
            <w:r w:rsidRPr="00376A42">
              <w:rPr>
                <w:rFonts w:eastAsia="Times New Roman" w:cs="Calibri"/>
                <w:color w:val="000000"/>
                <w:sz w:val="18"/>
                <w:szCs w:val="14"/>
                <w:lang w:eastAsia="es-MX"/>
              </w:rPr>
              <w:t>mdp</w:t>
            </w:r>
            <w:proofErr w:type="spellEnd"/>
          </w:p>
        </w:tc>
        <w:tc>
          <w:tcPr>
            <w:tcW w:w="1351" w:type="dxa"/>
            <w:gridSpan w:val="2"/>
            <w:tcBorders>
              <w:top w:val="nil"/>
              <w:left w:val="nil"/>
              <w:bottom w:val="single" w:sz="8" w:space="0" w:color="auto"/>
              <w:right w:val="single" w:sz="8" w:space="0" w:color="auto"/>
            </w:tcBorders>
            <w:noWrap/>
            <w:vAlign w:val="center"/>
            <w:hideMark/>
          </w:tcPr>
          <w:p w14:paraId="0995E4C4" w14:textId="77777777" w:rsidR="00C13B17" w:rsidRPr="00376A42" w:rsidRDefault="00C13B17" w:rsidP="0088758E">
            <w:pPr>
              <w:tabs>
                <w:tab w:val="left" w:pos="142"/>
              </w:tabs>
              <w:suppressAutoHyphens w:val="0"/>
              <w:overflowPunct/>
              <w:spacing w:after="0" w:line="240" w:lineRule="auto"/>
              <w:ind w:left="-142"/>
              <w:jc w:val="center"/>
              <w:rPr>
                <w:rFonts w:eastAsia="Times New Roman" w:cs="Calibri"/>
                <w:color w:val="000000"/>
                <w:sz w:val="18"/>
                <w:szCs w:val="14"/>
                <w:lang w:eastAsia="es-MX"/>
              </w:rPr>
            </w:pPr>
            <w:r w:rsidRPr="00376A42">
              <w:rPr>
                <w:rFonts w:eastAsia="Times New Roman" w:cs="Calibri"/>
                <w:color w:val="000000"/>
                <w:sz w:val="18"/>
                <w:szCs w:val="14"/>
                <w:lang w:eastAsia="es-MX"/>
              </w:rPr>
              <w:t>AA+</w:t>
            </w:r>
          </w:p>
        </w:tc>
        <w:tc>
          <w:tcPr>
            <w:tcW w:w="1351" w:type="dxa"/>
            <w:gridSpan w:val="2"/>
            <w:tcBorders>
              <w:top w:val="nil"/>
              <w:left w:val="nil"/>
              <w:bottom w:val="single" w:sz="8" w:space="0" w:color="auto"/>
              <w:right w:val="single" w:sz="8" w:space="0" w:color="auto"/>
            </w:tcBorders>
            <w:noWrap/>
            <w:vAlign w:val="center"/>
            <w:hideMark/>
          </w:tcPr>
          <w:p w14:paraId="5675E5B4" w14:textId="77777777" w:rsidR="00C13B17" w:rsidRPr="00376A42" w:rsidRDefault="00C13B17" w:rsidP="0088758E">
            <w:pPr>
              <w:tabs>
                <w:tab w:val="left" w:pos="142"/>
              </w:tabs>
              <w:suppressAutoHyphens w:val="0"/>
              <w:overflowPunct/>
              <w:spacing w:after="0" w:line="240" w:lineRule="auto"/>
              <w:ind w:left="-142"/>
              <w:jc w:val="center"/>
              <w:rPr>
                <w:rFonts w:eastAsia="Times New Roman" w:cs="Calibri"/>
                <w:color w:val="000000"/>
                <w:sz w:val="18"/>
                <w:szCs w:val="14"/>
                <w:lang w:eastAsia="es-MX"/>
              </w:rPr>
            </w:pPr>
            <w:r w:rsidRPr="00376A42">
              <w:rPr>
                <w:rFonts w:eastAsia="Times New Roman" w:cs="Calibri"/>
                <w:color w:val="000000"/>
                <w:sz w:val="18"/>
                <w:szCs w:val="14"/>
                <w:lang w:eastAsia="es-MX"/>
              </w:rPr>
              <w:t>N/A</w:t>
            </w:r>
          </w:p>
        </w:tc>
      </w:tr>
    </w:tbl>
    <w:p w14:paraId="2BF3C0EA" w14:textId="77777777" w:rsidR="00C13B17" w:rsidRDefault="00C13B17" w:rsidP="0088758E">
      <w:pPr>
        <w:tabs>
          <w:tab w:val="left" w:pos="142"/>
        </w:tabs>
        <w:ind w:left="-142"/>
      </w:pPr>
    </w:p>
    <w:tbl>
      <w:tblPr>
        <w:tblW w:w="5925" w:type="dxa"/>
        <w:tblInd w:w="-152" w:type="dxa"/>
        <w:tblCellMar>
          <w:left w:w="70" w:type="dxa"/>
          <w:right w:w="70" w:type="dxa"/>
        </w:tblCellMar>
        <w:tblLook w:val="04A0" w:firstRow="1" w:lastRow="0" w:firstColumn="1" w:lastColumn="0" w:noHBand="0" w:noVBand="1"/>
      </w:tblPr>
      <w:tblGrid>
        <w:gridCol w:w="1473"/>
        <w:gridCol w:w="1729"/>
        <w:gridCol w:w="1372"/>
        <w:gridCol w:w="1351"/>
      </w:tblGrid>
      <w:tr w:rsidR="00C13B17" w:rsidRPr="00020DD3" w14:paraId="390003AE" w14:textId="77777777" w:rsidTr="005B1A0C">
        <w:trPr>
          <w:trHeight w:val="247"/>
        </w:trPr>
        <w:tc>
          <w:tcPr>
            <w:tcW w:w="1473" w:type="dxa"/>
            <w:tcBorders>
              <w:top w:val="single" w:sz="8" w:space="0" w:color="auto"/>
              <w:left w:val="single" w:sz="8" w:space="0" w:color="auto"/>
              <w:bottom w:val="nil"/>
              <w:right w:val="single" w:sz="8" w:space="0" w:color="auto"/>
            </w:tcBorders>
            <w:noWrap/>
            <w:vAlign w:val="center"/>
            <w:hideMark/>
          </w:tcPr>
          <w:p w14:paraId="413C9A5D" w14:textId="77777777" w:rsidR="00C13B17" w:rsidRPr="00376A42" w:rsidRDefault="00C13B17" w:rsidP="0088758E">
            <w:pPr>
              <w:tabs>
                <w:tab w:val="left" w:pos="142"/>
              </w:tabs>
              <w:suppressAutoHyphens w:val="0"/>
              <w:overflowPunct/>
              <w:spacing w:after="0" w:line="240" w:lineRule="auto"/>
              <w:ind w:left="-142"/>
              <w:rPr>
                <w:rFonts w:eastAsia="Times New Roman" w:cs="Calibri"/>
                <w:b/>
                <w:bCs/>
                <w:color w:val="000000"/>
                <w:sz w:val="18"/>
                <w:szCs w:val="14"/>
                <w:lang w:eastAsia="es-MX"/>
              </w:rPr>
            </w:pPr>
            <w:r w:rsidRPr="00376A42">
              <w:rPr>
                <w:rFonts w:eastAsia="Times New Roman" w:cs="Calibri"/>
                <w:b/>
                <w:bCs/>
                <w:color w:val="000000"/>
                <w:sz w:val="18"/>
                <w:szCs w:val="14"/>
                <w:lang w:eastAsia="es-MX"/>
              </w:rPr>
              <w:t> </w:t>
            </w:r>
          </w:p>
        </w:tc>
        <w:tc>
          <w:tcPr>
            <w:tcW w:w="1729" w:type="dxa"/>
            <w:tcBorders>
              <w:top w:val="single" w:sz="8" w:space="0" w:color="auto"/>
              <w:left w:val="nil"/>
              <w:bottom w:val="single" w:sz="8" w:space="0" w:color="auto"/>
              <w:right w:val="single" w:sz="8" w:space="0" w:color="auto"/>
            </w:tcBorders>
            <w:noWrap/>
            <w:vAlign w:val="center"/>
            <w:hideMark/>
          </w:tcPr>
          <w:p w14:paraId="4CFAB4F5" w14:textId="77777777" w:rsidR="00C13B17" w:rsidRPr="00376A42" w:rsidRDefault="00C13B17" w:rsidP="00E118FF">
            <w:pPr>
              <w:tabs>
                <w:tab w:val="left" w:pos="142"/>
              </w:tabs>
              <w:suppressAutoHyphens w:val="0"/>
              <w:overflowPunct/>
              <w:spacing w:after="0" w:line="240" w:lineRule="auto"/>
              <w:ind w:left="-142" w:firstLine="142"/>
              <w:jc w:val="both"/>
              <w:rPr>
                <w:rFonts w:eastAsia="Times New Roman" w:cs="Calibri"/>
                <w:color w:val="000000"/>
                <w:sz w:val="18"/>
                <w:szCs w:val="14"/>
                <w:lang w:eastAsia="es-MX"/>
              </w:rPr>
            </w:pPr>
            <w:r w:rsidRPr="00376A42">
              <w:rPr>
                <w:rFonts w:eastAsia="Times New Roman" w:cs="Calibri"/>
                <w:color w:val="000000"/>
                <w:sz w:val="18"/>
                <w:szCs w:val="14"/>
                <w:lang w:eastAsia="es-MX"/>
              </w:rPr>
              <w:t>Estado de Tamaulipas</w:t>
            </w:r>
          </w:p>
        </w:tc>
        <w:tc>
          <w:tcPr>
            <w:tcW w:w="1372" w:type="dxa"/>
            <w:tcBorders>
              <w:top w:val="single" w:sz="8" w:space="0" w:color="auto"/>
              <w:left w:val="nil"/>
              <w:bottom w:val="single" w:sz="8" w:space="0" w:color="auto"/>
              <w:right w:val="single" w:sz="8" w:space="0" w:color="auto"/>
            </w:tcBorders>
            <w:noWrap/>
            <w:vAlign w:val="center"/>
            <w:hideMark/>
          </w:tcPr>
          <w:p w14:paraId="48FCE64E" w14:textId="77777777" w:rsidR="00C13B17" w:rsidRPr="00376A42" w:rsidRDefault="00C13B17" w:rsidP="0088758E">
            <w:pPr>
              <w:tabs>
                <w:tab w:val="left" w:pos="142"/>
              </w:tabs>
              <w:suppressAutoHyphens w:val="0"/>
              <w:overflowPunct/>
              <w:spacing w:after="0" w:line="240" w:lineRule="auto"/>
              <w:ind w:left="-142"/>
              <w:jc w:val="center"/>
              <w:rPr>
                <w:rFonts w:eastAsia="Times New Roman" w:cs="Calibri"/>
                <w:color w:val="000000"/>
                <w:sz w:val="18"/>
                <w:szCs w:val="14"/>
                <w:lang w:eastAsia="es-MX"/>
              </w:rPr>
            </w:pPr>
            <w:r w:rsidRPr="00376A42">
              <w:rPr>
                <w:rFonts w:eastAsia="Times New Roman" w:cs="Calibri"/>
                <w:color w:val="000000"/>
                <w:sz w:val="18"/>
                <w:szCs w:val="14"/>
                <w:lang w:eastAsia="es-MX"/>
              </w:rPr>
              <w:t>A+</w:t>
            </w:r>
          </w:p>
        </w:tc>
        <w:tc>
          <w:tcPr>
            <w:tcW w:w="1351" w:type="dxa"/>
            <w:tcBorders>
              <w:top w:val="single" w:sz="8" w:space="0" w:color="auto"/>
              <w:left w:val="nil"/>
              <w:bottom w:val="single" w:sz="8" w:space="0" w:color="auto"/>
              <w:right w:val="single" w:sz="8" w:space="0" w:color="auto"/>
            </w:tcBorders>
            <w:noWrap/>
            <w:vAlign w:val="center"/>
            <w:hideMark/>
          </w:tcPr>
          <w:p w14:paraId="291C2D3B" w14:textId="77777777" w:rsidR="00C13B17" w:rsidRPr="00376A42" w:rsidRDefault="00C13B17" w:rsidP="0088758E">
            <w:pPr>
              <w:tabs>
                <w:tab w:val="left" w:pos="142"/>
              </w:tabs>
              <w:suppressAutoHyphens w:val="0"/>
              <w:overflowPunct/>
              <w:spacing w:after="0" w:line="240" w:lineRule="auto"/>
              <w:ind w:left="-142"/>
              <w:jc w:val="center"/>
              <w:rPr>
                <w:rFonts w:eastAsia="Times New Roman" w:cs="Calibri"/>
                <w:color w:val="000000"/>
                <w:sz w:val="18"/>
                <w:szCs w:val="14"/>
                <w:lang w:eastAsia="es-MX"/>
              </w:rPr>
            </w:pPr>
            <w:r w:rsidRPr="00376A42">
              <w:rPr>
                <w:rFonts w:eastAsia="Times New Roman" w:cs="Calibri"/>
                <w:color w:val="000000"/>
                <w:sz w:val="18"/>
                <w:szCs w:val="14"/>
                <w:lang w:eastAsia="es-MX"/>
              </w:rPr>
              <w:t>ESTABLE</w:t>
            </w:r>
          </w:p>
        </w:tc>
      </w:tr>
      <w:tr w:rsidR="00C13B17" w:rsidRPr="00020DD3" w14:paraId="085DE00C" w14:textId="77777777" w:rsidTr="005B1A0C">
        <w:trPr>
          <w:trHeight w:val="187"/>
        </w:trPr>
        <w:tc>
          <w:tcPr>
            <w:tcW w:w="1473" w:type="dxa"/>
            <w:tcBorders>
              <w:top w:val="nil"/>
              <w:left w:val="single" w:sz="8" w:space="0" w:color="auto"/>
              <w:bottom w:val="nil"/>
              <w:right w:val="single" w:sz="8" w:space="0" w:color="auto"/>
            </w:tcBorders>
            <w:noWrap/>
            <w:vAlign w:val="center"/>
            <w:hideMark/>
          </w:tcPr>
          <w:p w14:paraId="5099FC7B" w14:textId="77777777" w:rsidR="00C13B17" w:rsidRPr="00376A42" w:rsidRDefault="00C13B17" w:rsidP="0088758E">
            <w:pPr>
              <w:tabs>
                <w:tab w:val="left" w:pos="142"/>
              </w:tabs>
              <w:suppressAutoHyphens w:val="0"/>
              <w:overflowPunct/>
              <w:spacing w:after="0" w:line="240" w:lineRule="auto"/>
              <w:ind w:left="-142"/>
              <w:rPr>
                <w:rFonts w:eastAsia="Times New Roman" w:cs="Calibri"/>
                <w:b/>
                <w:bCs/>
                <w:color w:val="000000"/>
                <w:sz w:val="18"/>
                <w:szCs w:val="14"/>
                <w:lang w:eastAsia="es-MX"/>
              </w:rPr>
            </w:pPr>
            <w:r w:rsidRPr="00376A42">
              <w:rPr>
                <w:rFonts w:eastAsia="Times New Roman" w:cs="Calibri"/>
                <w:b/>
                <w:bCs/>
                <w:color w:val="000000"/>
                <w:sz w:val="18"/>
                <w:szCs w:val="14"/>
                <w:lang w:eastAsia="es-MX"/>
              </w:rPr>
              <w:t> </w:t>
            </w:r>
          </w:p>
        </w:tc>
        <w:tc>
          <w:tcPr>
            <w:tcW w:w="1729" w:type="dxa"/>
            <w:tcBorders>
              <w:top w:val="nil"/>
              <w:left w:val="nil"/>
              <w:bottom w:val="single" w:sz="8" w:space="0" w:color="auto"/>
              <w:right w:val="single" w:sz="8" w:space="0" w:color="auto"/>
            </w:tcBorders>
            <w:noWrap/>
            <w:vAlign w:val="center"/>
            <w:hideMark/>
          </w:tcPr>
          <w:p w14:paraId="3E77E575" w14:textId="77777777" w:rsidR="00C13B17" w:rsidRPr="00376A42" w:rsidRDefault="00C13B17" w:rsidP="00E118FF">
            <w:pPr>
              <w:tabs>
                <w:tab w:val="left" w:pos="142"/>
              </w:tabs>
              <w:suppressAutoHyphens w:val="0"/>
              <w:overflowPunct/>
              <w:spacing w:after="0" w:line="240" w:lineRule="auto"/>
              <w:ind w:left="-142" w:firstLine="142"/>
              <w:jc w:val="both"/>
              <w:rPr>
                <w:rFonts w:eastAsia="Times New Roman" w:cs="Calibri"/>
                <w:color w:val="000000"/>
                <w:sz w:val="18"/>
                <w:szCs w:val="14"/>
                <w:lang w:eastAsia="es-MX"/>
              </w:rPr>
            </w:pPr>
            <w:r w:rsidRPr="00376A42">
              <w:rPr>
                <w:rFonts w:eastAsia="Times New Roman" w:cs="Calibri"/>
                <w:color w:val="000000"/>
                <w:sz w:val="18"/>
                <w:szCs w:val="14"/>
                <w:lang w:eastAsia="es-MX"/>
              </w:rPr>
              <w:t xml:space="preserve">BBVA 3,000 </w:t>
            </w:r>
            <w:proofErr w:type="spellStart"/>
            <w:r w:rsidRPr="00376A42">
              <w:rPr>
                <w:rFonts w:eastAsia="Times New Roman" w:cs="Calibri"/>
                <w:color w:val="000000"/>
                <w:sz w:val="18"/>
                <w:szCs w:val="14"/>
                <w:lang w:eastAsia="es-MX"/>
              </w:rPr>
              <w:t>mdp</w:t>
            </w:r>
            <w:proofErr w:type="spellEnd"/>
          </w:p>
        </w:tc>
        <w:tc>
          <w:tcPr>
            <w:tcW w:w="1372" w:type="dxa"/>
            <w:tcBorders>
              <w:top w:val="nil"/>
              <w:left w:val="nil"/>
              <w:bottom w:val="single" w:sz="8" w:space="0" w:color="auto"/>
              <w:right w:val="single" w:sz="8" w:space="0" w:color="auto"/>
            </w:tcBorders>
            <w:noWrap/>
            <w:vAlign w:val="center"/>
            <w:hideMark/>
          </w:tcPr>
          <w:p w14:paraId="18AA8D20" w14:textId="79BD692B" w:rsidR="00C13B17" w:rsidRPr="00376A42" w:rsidRDefault="00C13B17" w:rsidP="0088758E">
            <w:pPr>
              <w:tabs>
                <w:tab w:val="left" w:pos="142"/>
              </w:tabs>
              <w:suppressAutoHyphens w:val="0"/>
              <w:overflowPunct/>
              <w:spacing w:after="0" w:line="240" w:lineRule="auto"/>
              <w:ind w:left="-142"/>
              <w:jc w:val="center"/>
              <w:rPr>
                <w:rFonts w:eastAsia="Times New Roman" w:cs="Calibri"/>
                <w:color w:val="000000"/>
                <w:sz w:val="18"/>
                <w:szCs w:val="14"/>
                <w:lang w:eastAsia="es-MX"/>
              </w:rPr>
            </w:pPr>
            <w:r w:rsidRPr="00376A42">
              <w:rPr>
                <w:rFonts w:eastAsia="Times New Roman" w:cs="Calibri"/>
                <w:color w:val="000000"/>
                <w:sz w:val="18"/>
                <w:szCs w:val="14"/>
                <w:lang w:eastAsia="es-MX"/>
              </w:rPr>
              <w:t>AAA</w:t>
            </w:r>
          </w:p>
        </w:tc>
        <w:tc>
          <w:tcPr>
            <w:tcW w:w="1351" w:type="dxa"/>
            <w:tcBorders>
              <w:top w:val="nil"/>
              <w:left w:val="nil"/>
              <w:bottom w:val="single" w:sz="8" w:space="0" w:color="auto"/>
              <w:right w:val="single" w:sz="8" w:space="0" w:color="auto"/>
            </w:tcBorders>
            <w:noWrap/>
            <w:vAlign w:val="center"/>
            <w:hideMark/>
          </w:tcPr>
          <w:p w14:paraId="61F4D35F" w14:textId="77777777" w:rsidR="00C13B17" w:rsidRPr="00376A42" w:rsidRDefault="00C13B17" w:rsidP="0088758E">
            <w:pPr>
              <w:tabs>
                <w:tab w:val="left" w:pos="142"/>
              </w:tabs>
              <w:suppressAutoHyphens w:val="0"/>
              <w:overflowPunct/>
              <w:spacing w:after="0" w:line="240" w:lineRule="auto"/>
              <w:ind w:left="-142"/>
              <w:jc w:val="center"/>
              <w:rPr>
                <w:rFonts w:eastAsia="Times New Roman" w:cs="Calibri"/>
                <w:color w:val="000000"/>
                <w:sz w:val="18"/>
                <w:szCs w:val="14"/>
                <w:lang w:eastAsia="es-MX"/>
              </w:rPr>
            </w:pPr>
            <w:r w:rsidRPr="00376A42">
              <w:rPr>
                <w:rFonts w:eastAsia="Times New Roman" w:cs="Calibri"/>
                <w:color w:val="000000"/>
                <w:sz w:val="18"/>
                <w:szCs w:val="14"/>
                <w:lang w:eastAsia="es-MX"/>
              </w:rPr>
              <w:t>ESTABLE</w:t>
            </w:r>
          </w:p>
        </w:tc>
      </w:tr>
      <w:tr w:rsidR="00C13B17" w:rsidRPr="00020DD3" w14:paraId="71515B27" w14:textId="77777777" w:rsidTr="005B1A0C">
        <w:trPr>
          <w:trHeight w:val="247"/>
        </w:trPr>
        <w:tc>
          <w:tcPr>
            <w:tcW w:w="1473" w:type="dxa"/>
            <w:tcBorders>
              <w:top w:val="nil"/>
              <w:left w:val="single" w:sz="8" w:space="0" w:color="auto"/>
              <w:bottom w:val="nil"/>
              <w:right w:val="single" w:sz="8" w:space="0" w:color="auto"/>
            </w:tcBorders>
            <w:noWrap/>
            <w:vAlign w:val="center"/>
            <w:hideMark/>
          </w:tcPr>
          <w:p w14:paraId="1468DB7E" w14:textId="77777777" w:rsidR="00C13B17" w:rsidRPr="00376A42" w:rsidRDefault="00C13B17" w:rsidP="0088758E">
            <w:pPr>
              <w:tabs>
                <w:tab w:val="left" w:pos="142"/>
              </w:tabs>
              <w:suppressAutoHyphens w:val="0"/>
              <w:overflowPunct/>
              <w:spacing w:after="0" w:line="240" w:lineRule="auto"/>
              <w:ind w:left="-142"/>
              <w:rPr>
                <w:rFonts w:eastAsia="Times New Roman" w:cs="Calibri"/>
                <w:b/>
                <w:bCs/>
                <w:color w:val="000000"/>
                <w:sz w:val="18"/>
                <w:szCs w:val="14"/>
                <w:lang w:eastAsia="es-MX"/>
              </w:rPr>
            </w:pPr>
            <w:r w:rsidRPr="00376A42">
              <w:rPr>
                <w:rFonts w:eastAsia="Times New Roman" w:cs="Calibri"/>
                <w:b/>
                <w:bCs/>
                <w:color w:val="000000"/>
                <w:sz w:val="18"/>
                <w:szCs w:val="14"/>
                <w:lang w:eastAsia="es-MX"/>
              </w:rPr>
              <w:t> </w:t>
            </w:r>
          </w:p>
        </w:tc>
        <w:tc>
          <w:tcPr>
            <w:tcW w:w="1729" w:type="dxa"/>
            <w:tcBorders>
              <w:top w:val="nil"/>
              <w:left w:val="nil"/>
              <w:bottom w:val="single" w:sz="8" w:space="0" w:color="auto"/>
              <w:right w:val="single" w:sz="8" w:space="0" w:color="auto"/>
            </w:tcBorders>
            <w:noWrap/>
            <w:vAlign w:val="center"/>
            <w:hideMark/>
          </w:tcPr>
          <w:p w14:paraId="15B92DEB" w14:textId="77777777" w:rsidR="00C13B17" w:rsidRPr="00376A42" w:rsidRDefault="00C13B17" w:rsidP="00E118FF">
            <w:pPr>
              <w:tabs>
                <w:tab w:val="left" w:pos="142"/>
              </w:tabs>
              <w:suppressAutoHyphens w:val="0"/>
              <w:overflowPunct/>
              <w:spacing w:after="0" w:line="240" w:lineRule="auto"/>
              <w:ind w:left="-142" w:firstLine="142"/>
              <w:jc w:val="both"/>
              <w:rPr>
                <w:rFonts w:eastAsia="Times New Roman" w:cs="Calibri"/>
                <w:color w:val="000000"/>
                <w:sz w:val="18"/>
                <w:szCs w:val="14"/>
                <w:lang w:eastAsia="es-MX"/>
              </w:rPr>
            </w:pPr>
            <w:r w:rsidRPr="00376A42">
              <w:rPr>
                <w:rFonts w:eastAsia="Times New Roman" w:cs="Calibri"/>
                <w:color w:val="000000"/>
                <w:sz w:val="18"/>
                <w:szCs w:val="14"/>
                <w:lang w:eastAsia="es-MX"/>
              </w:rPr>
              <w:t xml:space="preserve">Banorte 4,500 </w:t>
            </w:r>
            <w:proofErr w:type="spellStart"/>
            <w:r w:rsidRPr="00376A42">
              <w:rPr>
                <w:rFonts w:eastAsia="Times New Roman" w:cs="Calibri"/>
                <w:color w:val="000000"/>
                <w:sz w:val="18"/>
                <w:szCs w:val="14"/>
                <w:lang w:eastAsia="es-MX"/>
              </w:rPr>
              <w:t>mdp</w:t>
            </w:r>
            <w:proofErr w:type="spellEnd"/>
          </w:p>
        </w:tc>
        <w:tc>
          <w:tcPr>
            <w:tcW w:w="1372" w:type="dxa"/>
            <w:tcBorders>
              <w:top w:val="nil"/>
              <w:left w:val="nil"/>
              <w:bottom w:val="single" w:sz="8" w:space="0" w:color="auto"/>
              <w:right w:val="single" w:sz="8" w:space="0" w:color="auto"/>
            </w:tcBorders>
            <w:noWrap/>
            <w:vAlign w:val="center"/>
            <w:hideMark/>
          </w:tcPr>
          <w:p w14:paraId="7C234C3C" w14:textId="72788A02" w:rsidR="00C13B17" w:rsidRPr="00376A42" w:rsidRDefault="00C13B17" w:rsidP="0088758E">
            <w:pPr>
              <w:tabs>
                <w:tab w:val="left" w:pos="142"/>
              </w:tabs>
              <w:suppressAutoHyphens w:val="0"/>
              <w:overflowPunct/>
              <w:spacing w:after="0" w:line="240" w:lineRule="auto"/>
              <w:ind w:left="-142"/>
              <w:jc w:val="center"/>
              <w:rPr>
                <w:rFonts w:eastAsia="Times New Roman" w:cs="Calibri"/>
                <w:color w:val="000000"/>
                <w:sz w:val="18"/>
                <w:szCs w:val="14"/>
                <w:lang w:eastAsia="es-MX"/>
              </w:rPr>
            </w:pPr>
            <w:r w:rsidRPr="00376A42">
              <w:rPr>
                <w:rFonts w:eastAsia="Times New Roman" w:cs="Calibri"/>
                <w:color w:val="000000"/>
                <w:sz w:val="18"/>
                <w:szCs w:val="14"/>
                <w:lang w:eastAsia="es-MX"/>
              </w:rPr>
              <w:t>AAA</w:t>
            </w:r>
          </w:p>
        </w:tc>
        <w:tc>
          <w:tcPr>
            <w:tcW w:w="1351" w:type="dxa"/>
            <w:tcBorders>
              <w:top w:val="nil"/>
              <w:left w:val="nil"/>
              <w:bottom w:val="single" w:sz="8" w:space="0" w:color="auto"/>
              <w:right w:val="single" w:sz="8" w:space="0" w:color="auto"/>
            </w:tcBorders>
            <w:noWrap/>
            <w:vAlign w:val="center"/>
            <w:hideMark/>
          </w:tcPr>
          <w:p w14:paraId="71309F04" w14:textId="77777777" w:rsidR="00C13B17" w:rsidRPr="00376A42" w:rsidRDefault="00C13B17" w:rsidP="0088758E">
            <w:pPr>
              <w:tabs>
                <w:tab w:val="left" w:pos="142"/>
              </w:tabs>
              <w:suppressAutoHyphens w:val="0"/>
              <w:overflowPunct/>
              <w:spacing w:after="0" w:line="240" w:lineRule="auto"/>
              <w:ind w:left="-142"/>
              <w:jc w:val="center"/>
              <w:rPr>
                <w:rFonts w:eastAsia="Times New Roman" w:cs="Calibri"/>
                <w:color w:val="000000"/>
                <w:sz w:val="18"/>
                <w:szCs w:val="14"/>
                <w:lang w:eastAsia="es-MX"/>
              </w:rPr>
            </w:pPr>
            <w:r w:rsidRPr="00376A42">
              <w:rPr>
                <w:rFonts w:eastAsia="Times New Roman" w:cs="Calibri"/>
                <w:color w:val="000000"/>
                <w:sz w:val="18"/>
                <w:szCs w:val="14"/>
                <w:lang w:eastAsia="es-MX"/>
              </w:rPr>
              <w:t>ESTABLE</w:t>
            </w:r>
          </w:p>
        </w:tc>
      </w:tr>
      <w:tr w:rsidR="00C13B17" w:rsidRPr="00020DD3" w14:paraId="09DA09FC" w14:textId="77777777" w:rsidTr="005B1A0C">
        <w:trPr>
          <w:trHeight w:val="247"/>
        </w:trPr>
        <w:tc>
          <w:tcPr>
            <w:tcW w:w="1473" w:type="dxa"/>
            <w:tcBorders>
              <w:top w:val="nil"/>
              <w:left w:val="single" w:sz="8" w:space="0" w:color="auto"/>
              <w:bottom w:val="nil"/>
              <w:right w:val="single" w:sz="8" w:space="0" w:color="auto"/>
            </w:tcBorders>
            <w:noWrap/>
            <w:vAlign w:val="center"/>
            <w:hideMark/>
          </w:tcPr>
          <w:p w14:paraId="5922ED5D" w14:textId="77777777" w:rsidR="00C13B17" w:rsidRPr="00376A42" w:rsidRDefault="00C13B17" w:rsidP="00E118FF">
            <w:pPr>
              <w:tabs>
                <w:tab w:val="left" w:pos="142"/>
              </w:tabs>
              <w:suppressAutoHyphens w:val="0"/>
              <w:overflowPunct/>
              <w:spacing w:after="0" w:line="240" w:lineRule="auto"/>
              <w:ind w:left="-142" w:firstLine="217"/>
              <w:rPr>
                <w:rFonts w:eastAsia="Times New Roman" w:cs="Calibri"/>
                <w:b/>
                <w:bCs/>
                <w:color w:val="000000"/>
                <w:sz w:val="18"/>
                <w:szCs w:val="14"/>
                <w:lang w:eastAsia="es-MX"/>
              </w:rPr>
            </w:pPr>
            <w:r w:rsidRPr="00376A42">
              <w:rPr>
                <w:rFonts w:eastAsia="Times New Roman" w:cs="Calibri"/>
                <w:b/>
                <w:bCs/>
                <w:color w:val="000000"/>
                <w:sz w:val="18"/>
                <w:szCs w:val="14"/>
                <w:lang w:eastAsia="es-MX"/>
              </w:rPr>
              <w:t>HR Ratings</w:t>
            </w:r>
          </w:p>
        </w:tc>
        <w:tc>
          <w:tcPr>
            <w:tcW w:w="1729" w:type="dxa"/>
            <w:tcBorders>
              <w:top w:val="nil"/>
              <w:left w:val="nil"/>
              <w:bottom w:val="single" w:sz="8" w:space="0" w:color="auto"/>
              <w:right w:val="single" w:sz="8" w:space="0" w:color="auto"/>
            </w:tcBorders>
            <w:noWrap/>
            <w:vAlign w:val="center"/>
            <w:hideMark/>
          </w:tcPr>
          <w:p w14:paraId="2BF8EEEA" w14:textId="77777777" w:rsidR="00C13B17" w:rsidRPr="00376A42" w:rsidRDefault="00C13B17" w:rsidP="00E118FF">
            <w:pPr>
              <w:tabs>
                <w:tab w:val="left" w:pos="142"/>
              </w:tabs>
              <w:suppressAutoHyphens w:val="0"/>
              <w:overflowPunct/>
              <w:spacing w:after="0" w:line="240" w:lineRule="auto"/>
              <w:ind w:left="-142" w:firstLine="142"/>
              <w:jc w:val="both"/>
              <w:rPr>
                <w:rFonts w:eastAsia="Times New Roman" w:cs="Calibri"/>
                <w:color w:val="000000"/>
                <w:sz w:val="18"/>
                <w:szCs w:val="14"/>
                <w:lang w:eastAsia="es-MX"/>
              </w:rPr>
            </w:pPr>
            <w:r w:rsidRPr="00376A42">
              <w:rPr>
                <w:rFonts w:eastAsia="Times New Roman" w:cs="Calibri"/>
                <w:color w:val="000000"/>
                <w:sz w:val="18"/>
                <w:szCs w:val="14"/>
                <w:lang w:eastAsia="es-MX"/>
              </w:rPr>
              <w:t xml:space="preserve">Banorte 2,000 </w:t>
            </w:r>
            <w:proofErr w:type="spellStart"/>
            <w:r w:rsidRPr="00376A42">
              <w:rPr>
                <w:rFonts w:eastAsia="Times New Roman" w:cs="Calibri"/>
                <w:color w:val="000000"/>
                <w:sz w:val="18"/>
                <w:szCs w:val="14"/>
                <w:lang w:eastAsia="es-MX"/>
              </w:rPr>
              <w:t>mdp</w:t>
            </w:r>
            <w:proofErr w:type="spellEnd"/>
          </w:p>
        </w:tc>
        <w:tc>
          <w:tcPr>
            <w:tcW w:w="1372" w:type="dxa"/>
            <w:tcBorders>
              <w:top w:val="nil"/>
              <w:left w:val="nil"/>
              <w:bottom w:val="single" w:sz="8" w:space="0" w:color="auto"/>
              <w:right w:val="single" w:sz="8" w:space="0" w:color="auto"/>
            </w:tcBorders>
            <w:noWrap/>
            <w:vAlign w:val="center"/>
            <w:hideMark/>
          </w:tcPr>
          <w:p w14:paraId="07F25097" w14:textId="15536471" w:rsidR="00C13B17" w:rsidRPr="00376A42" w:rsidRDefault="00C13B17" w:rsidP="0088758E">
            <w:pPr>
              <w:tabs>
                <w:tab w:val="left" w:pos="142"/>
              </w:tabs>
              <w:suppressAutoHyphens w:val="0"/>
              <w:overflowPunct/>
              <w:spacing w:after="0" w:line="240" w:lineRule="auto"/>
              <w:ind w:left="-142"/>
              <w:jc w:val="center"/>
              <w:rPr>
                <w:rFonts w:eastAsia="Times New Roman" w:cs="Calibri"/>
                <w:color w:val="000000"/>
                <w:sz w:val="18"/>
                <w:szCs w:val="14"/>
                <w:lang w:eastAsia="es-MX"/>
              </w:rPr>
            </w:pPr>
            <w:r w:rsidRPr="00376A42">
              <w:rPr>
                <w:rFonts w:eastAsia="Times New Roman" w:cs="Calibri"/>
                <w:color w:val="000000"/>
                <w:sz w:val="18"/>
                <w:szCs w:val="14"/>
                <w:lang w:eastAsia="es-MX"/>
              </w:rPr>
              <w:t>AAA</w:t>
            </w:r>
          </w:p>
        </w:tc>
        <w:tc>
          <w:tcPr>
            <w:tcW w:w="1351" w:type="dxa"/>
            <w:tcBorders>
              <w:top w:val="nil"/>
              <w:left w:val="nil"/>
              <w:bottom w:val="single" w:sz="8" w:space="0" w:color="auto"/>
              <w:right w:val="single" w:sz="8" w:space="0" w:color="auto"/>
            </w:tcBorders>
            <w:noWrap/>
            <w:vAlign w:val="center"/>
            <w:hideMark/>
          </w:tcPr>
          <w:p w14:paraId="760A7291" w14:textId="77777777" w:rsidR="00C13B17" w:rsidRPr="00376A42" w:rsidRDefault="00C13B17" w:rsidP="0088758E">
            <w:pPr>
              <w:tabs>
                <w:tab w:val="left" w:pos="142"/>
              </w:tabs>
              <w:suppressAutoHyphens w:val="0"/>
              <w:overflowPunct/>
              <w:spacing w:after="0" w:line="240" w:lineRule="auto"/>
              <w:ind w:left="-142"/>
              <w:jc w:val="center"/>
              <w:rPr>
                <w:rFonts w:eastAsia="Times New Roman" w:cs="Calibri"/>
                <w:color w:val="000000"/>
                <w:sz w:val="18"/>
                <w:szCs w:val="14"/>
                <w:lang w:eastAsia="es-MX"/>
              </w:rPr>
            </w:pPr>
            <w:r w:rsidRPr="00376A42">
              <w:rPr>
                <w:rFonts w:eastAsia="Times New Roman" w:cs="Calibri"/>
                <w:color w:val="000000"/>
                <w:sz w:val="18"/>
                <w:szCs w:val="14"/>
                <w:lang w:eastAsia="es-MX"/>
              </w:rPr>
              <w:t>ESTABLE</w:t>
            </w:r>
          </w:p>
        </w:tc>
      </w:tr>
      <w:tr w:rsidR="00C13B17" w:rsidRPr="00020DD3" w14:paraId="59EB81E4" w14:textId="77777777" w:rsidTr="005B1A0C">
        <w:trPr>
          <w:trHeight w:val="247"/>
        </w:trPr>
        <w:tc>
          <w:tcPr>
            <w:tcW w:w="1473" w:type="dxa"/>
            <w:tcBorders>
              <w:top w:val="nil"/>
              <w:left w:val="single" w:sz="8" w:space="0" w:color="auto"/>
              <w:bottom w:val="nil"/>
              <w:right w:val="single" w:sz="8" w:space="0" w:color="auto"/>
            </w:tcBorders>
            <w:noWrap/>
            <w:vAlign w:val="center"/>
            <w:hideMark/>
          </w:tcPr>
          <w:p w14:paraId="0CBDABD7" w14:textId="77777777" w:rsidR="00C13B17" w:rsidRPr="00376A42" w:rsidRDefault="00C13B17" w:rsidP="0088758E">
            <w:pPr>
              <w:tabs>
                <w:tab w:val="left" w:pos="142"/>
              </w:tabs>
              <w:suppressAutoHyphens w:val="0"/>
              <w:overflowPunct/>
              <w:spacing w:after="0" w:line="240" w:lineRule="auto"/>
              <w:ind w:left="-142"/>
              <w:rPr>
                <w:rFonts w:eastAsia="Times New Roman" w:cs="Calibri"/>
                <w:b/>
                <w:bCs/>
                <w:color w:val="000000"/>
                <w:sz w:val="18"/>
                <w:szCs w:val="14"/>
                <w:lang w:eastAsia="es-MX"/>
              </w:rPr>
            </w:pPr>
            <w:r w:rsidRPr="00376A42">
              <w:rPr>
                <w:rFonts w:eastAsia="Times New Roman" w:cs="Calibri"/>
                <w:b/>
                <w:bCs/>
                <w:color w:val="000000"/>
                <w:sz w:val="18"/>
                <w:szCs w:val="14"/>
                <w:lang w:eastAsia="es-MX"/>
              </w:rPr>
              <w:t> </w:t>
            </w:r>
          </w:p>
        </w:tc>
        <w:tc>
          <w:tcPr>
            <w:tcW w:w="1729" w:type="dxa"/>
            <w:tcBorders>
              <w:top w:val="nil"/>
              <w:left w:val="nil"/>
              <w:bottom w:val="single" w:sz="8" w:space="0" w:color="auto"/>
              <w:right w:val="single" w:sz="8" w:space="0" w:color="auto"/>
            </w:tcBorders>
            <w:noWrap/>
            <w:vAlign w:val="center"/>
            <w:hideMark/>
          </w:tcPr>
          <w:p w14:paraId="63761FC9" w14:textId="77777777" w:rsidR="00C13B17" w:rsidRPr="00376A42" w:rsidRDefault="00C13B17" w:rsidP="00E118FF">
            <w:pPr>
              <w:tabs>
                <w:tab w:val="left" w:pos="142"/>
              </w:tabs>
              <w:suppressAutoHyphens w:val="0"/>
              <w:overflowPunct/>
              <w:spacing w:after="0" w:line="240" w:lineRule="auto"/>
              <w:ind w:left="-142" w:firstLine="142"/>
              <w:jc w:val="both"/>
              <w:rPr>
                <w:rFonts w:eastAsia="Times New Roman" w:cs="Calibri"/>
                <w:color w:val="000000"/>
                <w:sz w:val="18"/>
                <w:szCs w:val="14"/>
                <w:lang w:eastAsia="es-MX"/>
              </w:rPr>
            </w:pPr>
            <w:r w:rsidRPr="00376A42">
              <w:rPr>
                <w:rFonts w:eastAsia="Times New Roman" w:cs="Calibri"/>
                <w:color w:val="000000"/>
                <w:sz w:val="18"/>
                <w:szCs w:val="14"/>
                <w:lang w:eastAsia="es-MX"/>
              </w:rPr>
              <w:t xml:space="preserve">Banorte 1,000 </w:t>
            </w:r>
            <w:proofErr w:type="spellStart"/>
            <w:r w:rsidRPr="00376A42">
              <w:rPr>
                <w:rFonts w:eastAsia="Times New Roman" w:cs="Calibri"/>
                <w:color w:val="000000"/>
                <w:sz w:val="18"/>
                <w:szCs w:val="14"/>
                <w:lang w:eastAsia="es-MX"/>
              </w:rPr>
              <w:t>mdp</w:t>
            </w:r>
            <w:proofErr w:type="spellEnd"/>
          </w:p>
        </w:tc>
        <w:tc>
          <w:tcPr>
            <w:tcW w:w="1372" w:type="dxa"/>
            <w:tcBorders>
              <w:top w:val="nil"/>
              <w:left w:val="nil"/>
              <w:bottom w:val="single" w:sz="8" w:space="0" w:color="auto"/>
              <w:right w:val="single" w:sz="8" w:space="0" w:color="auto"/>
            </w:tcBorders>
            <w:noWrap/>
            <w:vAlign w:val="center"/>
            <w:hideMark/>
          </w:tcPr>
          <w:p w14:paraId="45AE4334" w14:textId="3B410450" w:rsidR="00C13B17" w:rsidRPr="00376A42" w:rsidRDefault="00C13B17" w:rsidP="0088758E">
            <w:pPr>
              <w:tabs>
                <w:tab w:val="left" w:pos="142"/>
              </w:tabs>
              <w:suppressAutoHyphens w:val="0"/>
              <w:overflowPunct/>
              <w:spacing w:after="0" w:line="240" w:lineRule="auto"/>
              <w:ind w:left="-142"/>
              <w:jc w:val="center"/>
              <w:rPr>
                <w:rFonts w:eastAsia="Times New Roman" w:cs="Calibri"/>
                <w:color w:val="000000"/>
                <w:sz w:val="18"/>
                <w:szCs w:val="14"/>
                <w:lang w:eastAsia="es-MX"/>
              </w:rPr>
            </w:pPr>
            <w:r w:rsidRPr="00376A42">
              <w:rPr>
                <w:rFonts w:eastAsia="Times New Roman" w:cs="Calibri"/>
                <w:color w:val="000000"/>
                <w:sz w:val="18"/>
                <w:szCs w:val="14"/>
                <w:lang w:eastAsia="es-MX"/>
              </w:rPr>
              <w:t>AAA</w:t>
            </w:r>
          </w:p>
        </w:tc>
        <w:tc>
          <w:tcPr>
            <w:tcW w:w="1351" w:type="dxa"/>
            <w:tcBorders>
              <w:top w:val="nil"/>
              <w:left w:val="nil"/>
              <w:bottom w:val="single" w:sz="8" w:space="0" w:color="auto"/>
              <w:right w:val="single" w:sz="8" w:space="0" w:color="auto"/>
            </w:tcBorders>
            <w:noWrap/>
            <w:vAlign w:val="center"/>
            <w:hideMark/>
          </w:tcPr>
          <w:p w14:paraId="4954EBEB" w14:textId="77777777" w:rsidR="00C13B17" w:rsidRPr="00376A42" w:rsidRDefault="00C13B17" w:rsidP="0088758E">
            <w:pPr>
              <w:tabs>
                <w:tab w:val="left" w:pos="142"/>
              </w:tabs>
              <w:suppressAutoHyphens w:val="0"/>
              <w:overflowPunct/>
              <w:spacing w:after="0" w:line="240" w:lineRule="auto"/>
              <w:ind w:left="-142"/>
              <w:jc w:val="center"/>
              <w:rPr>
                <w:rFonts w:eastAsia="Times New Roman" w:cs="Calibri"/>
                <w:color w:val="000000"/>
                <w:sz w:val="18"/>
                <w:szCs w:val="14"/>
                <w:lang w:eastAsia="es-MX"/>
              </w:rPr>
            </w:pPr>
            <w:r w:rsidRPr="00376A42">
              <w:rPr>
                <w:rFonts w:eastAsia="Times New Roman" w:cs="Calibri"/>
                <w:color w:val="000000"/>
                <w:sz w:val="18"/>
                <w:szCs w:val="14"/>
                <w:lang w:eastAsia="es-MX"/>
              </w:rPr>
              <w:t>ESTABLE</w:t>
            </w:r>
          </w:p>
        </w:tc>
      </w:tr>
      <w:tr w:rsidR="00C13B17" w:rsidRPr="00020DD3" w14:paraId="3BB42CEB" w14:textId="77777777" w:rsidTr="005B1A0C">
        <w:trPr>
          <w:trHeight w:val="247"/>
        </w:trPr>
        <w:tc>
          <w:tcPr>
            <w:tcW w:w="1473" w:type="dxa"/>
            <w:tcBorders>
              <w:top w:val="nil"/>
              <w:left w:val="single" w:sz="8" w:space="0" w:color="auto"/>
              <w:bottom w:val="nil"/>
              <w:right w:val="single" w:sz="8" w:space="0" w:color="auto"/>
            </w:tcBorders>
            <w:noWrap/>
            <w:vAlign w:val="center"/>
            <w:hideMark/>
          </w:tcPr>
          <w:p w14:paraId="3AE2FAC5" w14:textId="77777777" w:rsidR="00C13B17" w:rsidRPr="00376A42" w:rsidRDefault="00C13B17" w:rsidP="0088758E">
            <w:pPr>
              <w:tabs>
                <w:tab w:val="left" w:pos="142"/>
              </w:tabs>
              <w:suppressAutoHyphens w:val="0"/>
              <w:overflowPunct/>
              <w:spacing w:after="0" w:line="240" w:lineRule="auto"/>
              <w:ind w:left="-142"/>
              <w:rPr>
                <w:rFonts w:eastAsia="Times New Roman" w:cs="Calibri"/>
                <w:b/>
                <w:bCs/>
                <w:color w:val="000000"/>
                <w:sz w:val="18"/>
                <w:szCs w:val="14"/>
                <w:lang w:eastAsia="es-MX"/>
              </w:rPr>
            </w:pPr>
            <w:r w:rsidRPr="00376A42">
              <w:rPr>
                <w:rFonts w:eastAsia="Times New Roman" w:cs="Calibri"/>
                <w:b/>
                <w:bCs/>
                <w:color w:val="000000"/>
                <w:sz w:val="18"/>
                <w:szCs w:val="14"/>
                <w:lang w:eastAsia="es-MX"/>
              </w:rPr>
              <w:t> </w:t>
            </w:r>
          </w:p>
        </w:tc>
        <w:tc>
          <w:tcPr>
            <w:tcW w:w="1729" w:type="dxa"/>
            <w:tcBorders>
              <w:top w:val="nil"/>
              <w:left w:val="nil"/>
              <w:bottom w:val="single" w:sz="8" w:space="0" w:color="auto"/>
              <w:right w:val="single" w:sz="8" w:space="0" w:color="auto"/>
            </w:tcBorders>
            <w:noWrap/>
            <w:vAlign w:val="center"/>
            <w:hideMark/>
          </w:tcPr>
          <w:p w14:paraId="30BB2378" w14:textId="77777777" w:rsidR="00C13B17" w:rsidRPr="00376A42" w:rsidRDefault="00C13B17" w:rsidP="00E118FF">
            <w:pPr>
              <w:tabs>
                <w:tab w:val="left" w:pos="142"/>
              </w:tabs>
              <w:suppressAutoHyphens w:val="0"/>
              <w:overflowPunct/>
              <w:spacing w:after="0" w:line="240" w:lineRule="auto"/>
              <w:ind w:left="-142" w:firstLine="142"/>
              <w:jc w:val="both"/>
              <w:rPr>
                <w:rFonts w:eastAsia="Times New Roman" w:cs="Calibri"/>
                <w:color w:val="000000"/>
                <w:sz w:val="18"/>
                <w:szCs w:val="14"/>
                <w:lang w:eastAsia="es-MX"/>
              </w:rPr>
            </w:pPr>
            <w:r w:rsidRPr="00376A42">
              <w:rPr>
                <w:rFonts w:eastAsia="Times New Roman" w:cs="Calibri"/>
                <w:color w:val="000000"/>
                <w:sz w:val="18"/>
                <w:szCs w:val="14"/>
                <w:lang w:eastAsia="es-MX"/>
              </w:rPr>
              <w:t xml:space="preserve">Banamex 2,506 </w:t>
            </w:r>
            <w:proofErr w:type="spellStart"/>
            <w:r w:rsidRPr="00376A42">
              <w:rPr>
                <w:rFonts w:eastAsia="Times New Roman" w:cs="Calibri"/>
                <w:color w:val="000000"/>
                <w:sz w:val="18"/>
                <w:szCs w:val="14"/>
                <w:lang w:eastAsia="es-MX"/>
              </w:rPr>
              <w:t>mdp</w:t>
            </w:r>
            <w:proofErr w:type="spellEnd"/>
          </w:p>
        </w:tc>
        <w:tc>
          <w:tcPr>
            <w:tcW w:w="1372" w:type="dxa"/>
            <w:tcBorders>
              <w:top w:val="nil"/>
              <w:left w:val="nil"/>
              <w:bottom w:val="single" w:sz="8" w:space="0" w:color="auto"/>
              <w:right w:val="single" w:sz="8" w:space="0" w:color="auto"/>
            </w:tcBorders>
            <w:noWrap/>
            <w:vAlign w:val="center"/>
            <w:hideMark/>
          </w:tcPr>
          <w:p w14:paraId="164C8C83" w14:textId="64B4014C" w:rsidR="00C13B17" w:rsidRPr="00376A42" w:rsidRDefault="00C13B17" w:rsidP="0088758E">
            <w:pPr>
              <w:tabs>
                <w:tab w:val="left" w:pos="142"/>
              </w:tabs>
              <w:suppressAutoHyphens w:val="0"/>
              <w:overflowPunct/>
              <w:spacing w:after="0" w:line="240" w:lineRule="auto"/>
              <w:ind w:left="-142"/>
              <w:jc w:val="center"/>
              <w:rPr>
                <w:rFonts w:eastAsia="Times New Roman" w:cs="Calibri"/>
                <w:color w:val="000000"/>
                <w:sz w:val="18"/>
                <w:szCs w:val="14"/>
                <w:lang w:eastAsia="es-MX"/>
              </w:rPr>
            </w:pPr>
            <w:r w:rsidRPr="00376A42">
              <w:rPr>
                <w:rFonts w:eastAsia="Times New Roman" w:cs="Calibri"/>
                <w:color w:val="000000"/>
                <w:sz w:val="18"/>
                <w:szCs w:val="14"/>
                <w:lang w:eastAsia="es-MX"/>
              </w:rPr>
              <w:t>AA</w:t>
            </w:r>
            <w:r w:rsidR="006249CF">
              <w:rPr>
                <w:rFonts w:eastAsia="Times New Roman" w:cs="Calibri"/>
                <w:color w:val="000000"/>
                <w:sz w:val="18"/>
                <w:szCs w:val="14"/>
                <w:lang w:eastAsia="es-MX"/>
              </w:rPr>
              <w:t>+</w:t>
            </w:r>
          </w:p>
        </w:tc>
        <w:tc>
          <w:tcPr>
            <w:tcW w:w="1351" w:type="dxa"/>
            <w:tcBorders>
              <w:top w:val="nil"/>
              <w:left w:val="nil"/>
              <w:bottom w:val="single" w:sz="8" w:space="0" w:color="auto"/>
              <w:right w:val="single" w:sz="8" w:space="0" w:color="auto"/>
            </w:tcBorders>
            <w:noWrap/>
            <w:vAlign w:val="center"/>
            <w:hideMark/>
          </w:tcPr>
          <w:p w14:paraId="11B72FDF" w14:textId="77777777" w:rsidR="00C13B17" w:rsidRPr="00376A42" w:rsidRDefault="00C13B17" w:rsidP="0088758E">
            <w:pPr>
              <w:tabs>
                <w:tab w:val="left" w:pos="142"/>
              </w:tabs>
              <w:suppressAutoHyphens w:val="0"/>
              <w:overflowPunct/>
              <w:spacing w:after="0" w:line="240" w:lineRule="auto"/>
              <w:ind w:left="-142"/>
              <w:jc w:val="center"/>
              <w:rPr>
                <w:rFonts w:eastAsia="Times New Roman" w:cs="Calibri"/>
                <w:color w:val="000000"/>
                <w:sz w:val="18"/>
                <w:szCs w:val="14"/>
                <w:lang w:eastAsia="es-MX"/>
              </w:rPr>
            </w:pPr>
            <w:r w:rsidRPr="00376A42">
              <w:rPr>
                <w:rFonts w:eastAsia="Times New Roman" w:cs="Calibri"/>
                <w:color w:val="000000"/>
                <w:sz w:val="18"/>
                <w:szCs w:val="14"/>
                <w:lang w:eastAsia="es-MX"/>
              </w:rPr>
              <w:t>ESTABLE</w:t>
            </w:r>
          </w:p>
        </w:tc>
      </w:tr>
      <w:tr w:rsidR="00C13B17" w:rsidRPr="00020DD3" w14:paraId="171DA070" w14:textId="77777777" w:rsidTr="005B1A0C">
        <w:trPr>
          <w:trHeight w:val="247"/>
        </w:trPr>
        <w:tc>
          <w:tcPr>
            <w:tcW w:w="1473" w:type="dxa"/>
            <w:tcBorders>
              <w:top w:val="nil"/>
              <w:left w:val="single" w:sz="8" w:space="0" w:color="auto"/>
              <w:bottom w:val="nil"/>
              <w:right w:val="single" w:sz="8" w:space="0" w:color="auto"/>
            </w:tcBorders>
            <w:noWrap/>
            <w:vAlign w:val="center"/>
            <w:hideMark/>
          </w:tcPr>
          <w:p w14:paraId="0A2C01F9" w14:textId="77777777" w:rsidR="00C13B17" w:rsidRPr="00376A42" w:rsidRDefault="00C13B17" w:rsidP="0088758E">
            <w:pPr>
              <w:tabs>
                <w:tab w:val="left" w:pos="142"/>
              </w:tabs>
              <w:suppressAutoHyphens w:val="0"/>
              <w:overflowPunct/>
              <w:spacing w:after="0" w:line="240" w:lineRule="auto"/>
              <w:ind w:left="-142"/>
              <w:rPr>
                <w:rFonts w:eastAsia="Times New Roman" w:cs="Calibri"/>
                <w:b/>
                <w:bCs/>
                <w:color w:val="000000"/>
                <w:sz w:val="18"/>
                <w:szCs w:val="14"/>
                <w:lang w:eastAsia="es-MX"/>
              </w:rPr>
            </w:pPr>
            <w:r w:rsidRPr="00376A42">
              <w:rPr>
                <w:rFonts w:eastAsia="Times New Roman" w:cs="Calibri"/>
                <w:b/>
                <w:bCs/>
                <w:color w:val="000000"/>
                <w:sz w:val="18"/>
                <w:szCs w:val="14"/>
                <w:lang w:eastAsia="es-MX"/>
              </w:rPr>
              <w:t> </w:t>
            </w:r>
          </w:p>
        </w:tc>
        <w:tc>
          <w:tcPr>
            <w:tcW w:w="1729" w:type="dxa"/>
            <w:tcBorders>
              <w:top w:val="nil"/>
              <w:left w:val="nil"/>
              <w:bottom w:val="single" w:sz="8" w:space="0" w:color="auto"/>
              <w:right w:val="single" w:sz="8" w:space="0" w:color="auto"/>
            </w:tcBorders>
            <w:noWrap/>
            <w:vAlign w:val="center"/>
            <w:hideMark/>
          </w:tcPr>
          <w:p w14:paraId="555475B0" w14:textId="77777777" w:rsidR="00C13B17" w:rsidRPr="00376A42" w:rsidRDefault="00C13B17" w:rsidP="00E118FF">
            <w:pPr>
              <w:tabs>
                <w:tab w:val="left" w:pos="142"/>
              </w:tabs>
              <w:suppressAutoHyphens w:val="0"/>
              <w:overflowPunct/>
              <w:spacing w:after="0" w:line="240" w:lineRule="auto"/>
              <w:ind w:left="-142" w:firstLine="142"/>
              <w:jc w:val="both"/>
              <w:rPr>
                <w:rFonts w:eastAsia="Times New Roman" w:cs="Calibri"/>
                <w:color w:val="000000"/>
                <w:sz w:val="18"/>
                <w:szCs w:val="14"/>
                <w:lang w:eastAsia="es-MX"/>
              </w:rPr>
            </w:pPr>
            <w:r w:rsidRPr="00376A42">
              <w:rPr>
                <w:rFonts w:eastAsia="Times New Roman" w:cs="Calibri"/>
                <w:color w:val="000000"/>
                <w:sz w:val="18"/>
                <w:szCs w:val="14"/>
                <w:lang w:eastAsia="es-MX"/>
              </w:rPr>
              <w:t xml:space="preserve">Banorte 1,500 </w:t>
            </w:r>
            <w:proofErr w:type="spellStart"/>
            <w:r w:rsidRPr="00376A42">
              <w:rPr>
                <w:rFonts w:eastAsia="Times New Roman" w:cs="Calibri"/>
                <w:color w:val="000000"/>
                <w:sz w:val="18"/>
                <w:szCs w:val="14"/>
                <w:lang w:eastAsia="es-MX"/>
              </w:rPr>
              <w:t>mdp</w:t>
            </w:r>
            <w:proofErr w:type="spellEnd"/>
          </w:p>
        </w:tc>
        <w:tc>
          <w:tcPr>
            <w:tcW w:w="1372" w:type="dxa"/>
            <w:tcBorders>
              <w:top w:val="nil"/>
              <w:left w:val="nil"/>
              <w:bottom w:val="single" w:sz="8" w:space="0" w:color="auto"/>
              <w:right w:val="single" w:sz="8" w:space="0" w:color="auto"/>
            </w:tcBorders>
            <w:noWrap/>
            <w:vAlign w:val="center"/>
            <w:hideMark/>
          </w:tcPr>
          <w:p w14:paraId="2433BEAD" w14:textId="68A29CEB" w:rsidR="00C13B17" w:rsidRPr="00376A42" w:rsidRDefault="00C13B17" w:rsidP="0088758E">
            <w:pPr>
              <w:tabs>
                <w:tab w:val="left" w:pos="142"/>
              </w:tabs>
              <w:suppressAutoHyphens w:val="0"/>
              <w:overflowPunct/>
              <w:spacing w:after="0" w:line="240" w:lineRule="auto"/>
              <w:ind w:left="-142"/>
              <w:jc w:val="center"/>
              <w:rPr>
                <w:rFonts w:eastAsia="Times New Roman" w:cs="Calibri"/>
                <w:color w:val="000000"/>
                <w:sz w:val="18"/>
                <w:szCs w:val="14"/>
                <w:lang w:eastAsia="es-MX"/>
              </w:rPr>
            </w:pPr>
            <w:r w:rsidRPr="00376A42">
              <w:rPr>
                <w:rFonts w:eastAsia="Times New Roman" w:cs="Calibri"/>
                <w:color w:val="000000"/>
                <w:sz w:val="18"/>
                <w:szCs w:val="14"/>
                <w:lang w:eastAsia="es-MX"/>
              </w:rPr>
              <w:t>AA</w:t>
            </w:r>
            <w:r w:rsidR="006249CF">
              <w:rPr>
                <w:rFonts w:eastAsia="Times New Roman" w:cs="Calibri"/>
                <w:color w:val="000000"/>
                <w:sz w:val="18"/>
                <w:szCs w:val="14"/>
                <w:lang w:eastAsia="es-MX"/>
              </w:rPr>
              <w:t>+</w:t>
            </w:r>
          </w:p>
        </w:tc>
        <w:tc>
          <w:tcPr>
            <w:tcW w:w="1351" w:type="dxa"/>
            <w:tcBorders>
              <w:top w:val="nil"/>
              <w:left w:val="nil"/>
              <w:bottom w:val="single" w:sz="8" w:space="0" w:color="auto"/>
              <w:right w:val="single" w:sz="8" w:space="0" w:color="auto"/>
            </w:tcBorders>
            <w:noWrap/>
            <w:vAlign w:val="center"/>
            <w:hideMark/>
          </w:tcPr>
          <w:p w14:paraId="7026AF3D" w14:textId="77777777" w:rsidR="00C13B17" w:rsidRPr="00376A42" w:rsidRDefault="00C13B17" w:rsidP="0088758E">
            <w:pPr>
              <w:tabs>
                <w:tab w:val="left" w:pos="142"/>
              </w:tabs>
              <w:suppressAutoHyphens w:val="0"/>
              <w:overflowPunct/>
              <w:spacing w:after="0" w:line="240" w:lineRule="auto"/>
              <w:ind w:left="-142"/>
              <w:jc w:val="center"/>
              <w:rPr>
                <w:rFonts w:eastAsia="Times New Roman" w:cs="Calibri"/>
                <w:color w:val="000000"/>
                <w:sz w:val="18"/>
                <w:szCs w:val="14"/>
                <w:lang w:eastAsia="es-MX"/>
              </w:rPr>
            </w:pPr>
            <w:r w:rsidRPr="00376A42">
              <w:rPr>
                <w:rFonts w:eastAsia="Times New Roman" w:cs="Calibri"/>
                <w:color w:val="000000"/>
                <w:sz w:val="18"/>
                <w:szCs w:val="14"/>
                <w:lang w:eastAsia="es-MX"/>
              </w:rPr>
              <w:t>POSITIVA</w:t>
            </w:r>
          </w:p>
        </w:tc>
      </w:tr>
      <w:tr w:rsidR="00C13B17" w:rsidRPr="00020DD3" w14:paraId="5121E040" w14:textId="77777777" w:rsidTr="005B1A0C">
        <w:trPr>
          <w:trHeight w:val="247"/>
        </w:trPr>
        <w:tc>
          <w:tcPr>
            <w:tcW w:w="1473" w:type="dxa"/>
            <w:tcBorders>
              <w:top w:val="nil"/>
              <w:left w:val="single" w:sz="8" w:space="0" w:color="auto"/>
              <w:bottom w:val="single" w:sz="8" w:space="0" w:color="auto"/>
              <w:right w:val="single" w:sz="8" w:space="0" w:color="auto"/>
            </w:tcBorders>
            <w:noWrap/>
            <w:vAlign w:val="center"/>
            <w:hideMark/>
          </w:tcPr>
          <w:p w14:paraId="66A0A41B" w14:textId="77777777" w:rsidR="00C13B17" w:rsidRPr="00376A42" w:rsidRDefault="00C13B17" w:rsidP="0088758E">
            <w:pPr>
              <w:tabs>
                <w:tab w:val="left" w:pos="142"/>
              </w:tabs>
              <w:suppressAutoHyphens w:val="0"/>
              <w:overflowPunct/>
              <w:spacing w:after="0" w:line="240" w:lineRule="auto"/>
              <w:ind w:left="-142"/>
              <w:rPr>
                <w:rFonts w:eastAsia="Times New Roman" w:cs="Calibri"/>
                <w:b/>
                <w:bCs/>
                <w:color w:val="000000"/>
                <w:sz w:val="18"/>
                <w:szCs w:val="14"/>
                <w:lang w:eastAsia="es-MX"/>
              </w:rPr>
            </w:pPr>
            <w:r w:rsidRPr="00376A42">
              <w:rPr>
                <w:rFonts w:eastAsia="Times New Roman" w:cs="Calibri"/>
                <w:b/>
                <w:bCs/>
                <w:color w:val="000000"/>
                <w:sz w:val="18"/>
                <w:szCs w:val="14"/>
                <w:lang w:eastAsia="es-MX"/>
              </w:rPr>
              <w:t> </w:t>
            </w:r>
          </w:p>
        </w:tc>
        <w:tc>
          <w:tcPr>
            <w:tcW w:w="1729" w:type="dxa"/>
            <w:tcBorders>
              <w:top w:val="nil"/>
              <w:left w:val="nil"/>
              <w:bottom w:val="single" w:sz="8" w:space="0" w:color="auto"/>
              <w:right w:val="single" w:sz="8" w:space="0" w:color="auto"/>
            </w:tcBorders>
            <w:noWrap/>
            <w:vAlign w:val="center"/>
            <w:hideMark/>
          </w:tcPr>
          <w:p w14:paraId="3BC47B39" w14:textId="77777777" w:rsidR="00C13B17" w:rsidRPr="00376A42" w:rsidRDefault="00C13B17" w:rsidP="00E118FF">
            <w:pPr>
              <w:tabs>
                <w:tab w:val="left" w:pos="142"/>
              </w:tabs>
              <w:suppressAutoHyphens w:val="0"/>
              <w:overflowPunct/>
              <w:spacing w:after="0" w:line="240" w:lineRule="auto"/>
              <w:ind w:left="-142" w:firstLine="142"/>
              <w:jc w:val="both"/>
              <w:rPr>
                <w:rFonts w:eastAsia="Times New Roman" w:cs="Calibri"/>
                <w:color w:val="000000"/>
                <w:sz w:val="18"/>
                <w:szCs w:val="14"/>
                <w:lang w:eastAsia="es-MX"/>
              </w:rPr>
            </w:pPr>
            <w:r w:rsidRPr="00376A42">
              <w:rPr>
                <w:rFonts w:eastAsia="Times New Roman" w:cs="Calibri"/>
                <w:color w:val="000000"/>
                <w:sz w:val="18"/>
                <w:szCs w:val="14"/>
                <w:lang w:eastAsia="es-MX"/>
              </w:rPr>
              <w:t xml:space="preserve">Banorte 1,200 </w:t>
            </w:r>
            <w:proofErr w:type="spellStart"/>
            <w:r w:rsidRPr="00376A42">
              <w:rPr>
                <w:rFonts w:eastAsia="Times New Roman" w:cs="Calibri"/>
                <w:color w:val="000000"/>
                <w:sz w:val="18"/>
                <w:szCs w:val="14"/>
                <w:lang w:eastAsia="es-MX"/>
              </w:rPr>
              <w:t>mdp</w:t>
            </w:r>
            <w:proofErr w:type="spellEnd"/>
          </w:p>
        </w:tc>
        <w:tc>
          <w:tcPr>
            <w:tcW w:w="1372" w:type="dxa"/>
            <w:tcBorders>
              <w:top w:val="nil"/>
              <w:left w:val="nil"/>
              <w:bottom w:val="single" w:sz="8" w:space="0" w:color="auto"/>
              <w:right w:val="single" w:sz="8" w:space="0" w:color="auto"/>
            </w:tcBorders>
            <w:noWrap/>
            <w:vAlign w:val="center"/>
            <w:hideMark/>
          </w:tcPr>
          <w:p w14:paraId="7BB80442" w14:textId="5FDBAE02" w:rsidR="00C13B17" w:rsidRPr="00376A42" w:rsidRDefault="00C13B17" w:rsidP="0088758E">
            <w:pPr>
              <w:tabs>
                <w:tab w:val="left" w:pos="142"/>
              </w:tabs>
              <w:suppressAutoHyphens w:val="0"/>
              <w:overflowPunct/>
              <w:spacing w:after="0" w:line="240" w:lineRule="auto"/>
              <w:ind w:left="-142"/>
              <w:jc w:val="center"/>
              <w:rPr>
                <w:rFonts w:eastAsia="Times New Roman" w:cs="Calibri"/>
                <w:color w:val="000000"/>
                <w:sz w:val="18"/>
                <w:szCs w:val="14"/>
                <w:lang w:eastAsia="es-MX"/>
              </w:rPr>
            </w:pPr>
            <w:r>
              <w:rPr>
                <w:rFonts w:eastAsia="Times New Roman" w:cs="Calibri"/>
                <w:color w:val="000000"/>
                <w:sz w:val="18"/>
                <w:szCs w:val="14"/>
                <w:lang w:eastAsia="es-MX"/>
              </w:rPr>
              <w:t>AA</w:t>
            </w:r>
            <w:r w:rsidR="006249CF">
              <w:rPr>
                <w:rFonts w:eastAsia="Times New Roman" w:cs="Calibri"/>
                <w:color w:val="000000"/>
                <w:sz w:val="18"/>
                <w:szCs w:val="14"/>
                <w:lang w:eastAsia="es-MX"/>
              </w:rPr>
              <w:t>+</w:t>
            </w:r>
          </w:p>
        </w:tc>
        <w:tc>
          <w:tcPr>
            <w:tcW w:w="1351" w:type="dxa"/>
            <w:tcBorders>
              <w:top w:val="nil"/>
              <w:left w:val="nil"/>
              <w:bottom w:val="single" w:sz="8" w:space="0" w:color="auto"/>
              <w:right w:val="single" w:sz="8" w:space="0" w:color="auto"/>
            </w:tcBorders>
            <w:noWrap/>
            <w:vAlign w:val="center"/>
            <w:hideMark/>
          </w:tcPr>
          <w:p w14:paraId="5D884DEA" w14:textId="77777777" w:rsidR="00C13B17" w:rsidRPr="00376A42" w:rsidRDefault="00C13B17" w:rsidP="0088758E">
            <w:pPr>
              <w:tabs>
                <w:tab w:val="left" w:pos="142"/>
              </w:tabs>
              <w:suppressAutoHyphens w:val="0"/>
              <w:overflowPunct/>
              <w:spacing w:after="0" w:line="240" w:lineRule="auto"/>
              <w:ind w:left="-142"/>
              <w:jc w:val="center"/>
              <w:rPr>
                <w:rFonts w:eastAsia="Times New Roman" w:cs="Calibri"/>
                <w:color w:val="000000"/>
                <w:sz w:val="18"/>
                <w:szCs w:val="14"/>
                <w:lang w:eastAsia="es-MX"/>
              </w:rPr>
            </w:pPr>
            <w:r w:rsidRPr="00376A42">
              <w:rPr>
                <w:rFonts w:eastAsia="Times New Roman" w:cs="Calibri"/>
                <w:color w:val="000000"/>
                <w:sz w:val="18"/>
                <w:szCs w:val="14"/>
                <w:lang w:eastAsia="es-MX"/>
              </w:rPr>
              <w:t>POSITIVA</w:t>
            </w:r>
          </w:p>
        </w:tc>
      </w:tr>
    </w:tbl>
    <w:p w14:paraId="1BA4D3B7" w14:textId="77777777" w:rsidR="00C13B17" w:rsidRDefault="00C13B17" w:rsidP="0088758E">
      <w:pPr>
        <w:tabs>
          <w:tab w:val="left" w:pos="142"/>
        </w:tabs>
        <w:ind w:left="-142"/>
      </w:pPr>
    </w:p>
    <w:tbl>
      <w:tblPr>
        <w:tblW w:w="6076" w:type="dxa"/>
        <w:tblInd w:w="-152" w:type="dxa"/>
        <w:tblCellMar>
          <w:left w:w="70" w:type="dxa"/>
          <w:right w:w="70" w:type="dxa"/>
        </w:tblCellMar>
        <w:tblLook w:val="04A0" w:firstRow="1" w:lastRow="0" w:firstColumn="1" w:lastColumn="0" w:noHBand="0" w:noVBand="1"/>
      </w:tblPr>
      <w:tblGrid>
        <w:gridCol w:w="1510"/>
        <w:gridCol w:w="1775"/>
        <w:gridCol w:w="1407"/>
        <w:gridCol w:w="1384"/>
      </w:tblGrid>
      <w:tr w:rsidR="00C13B17" w:rsidRPr="00020DD3" w14:paraId="591B9106" w14:textId="77777777" w:rsidTr="005B1A0C">
        <w:trPr>
          <w:trHeight w:val="245"/>
        </w:trPr>
        <w:tc>
          <w:tcPr>
            <w:tcW w:w="1510" w:type="dxa"/>
            <w:tcBorders>
              <w:top w:val="single" w:sz="8" w:space="0" w:color="auto"/>
              <w:left w:val="single" w:sz="8" w:space="0" w:color="auto"/>
              <w:bottom w:val="single" w:sz="8" w:space="0" w:color="auto"/>
              <w:right w:val="single" w:sz="8" w:space="0" w:color="auto"/>
            </w:tcBorders>
            <w:vAlign w:val="center"/>
            <w:hideMark/>
          </w:tcPr>
          <w:p w14:paraId="1D5ACC81" w14:textId="77777777" w:rsidR="00C13B17" w:rsidRPr="00376A42" w:rsidRDefault="00C13B17" w:rsidP="00E118FF">
            <w:pPr>
              <w:tabs>
                <w:tab w:val="left" w:pos="142"/>
              </w:tabs>
              <w:suppressAutoHyphens w:val="0"/>
              <w:overflowPunct/>
              <w:spacing w:after="0" w:line="240" w:lineRule="auto"/>
              <w:ind w:left="-142" w:firstLine="142"/>
              <w:rPr>
                <w:rFonts w:eastAsia="Times New Roman" w:cs="Calibri"/>
                <w:b/>
                <w:bCs/>
                <w:color w:val="000000"/>
                <w:sz w:val="18"/>
                <w:szCs w:val="14"/>
                <w:lang w:eastAsia="es-MX"/>
              </w:rPr>
            </w:pPr>
            <w:r w:rsidRPr="00376A42">
              <w:rPr>
                <w:rFonts w:eastAsia="Times New Roman" w:cs="Calibri"/>
                <w:b/>
                <w:bCs/>
                <w:color w:val="000000"/>
                <w:sz w:val="18"/>
                <w:szCs w:val="14"/>
                <w:lang w:eastAsia="es-MX"/>
              </w:rPr>
              <w:t>Fitch Ratings</w:t>
            </w:r>
          </w:p>
        </w:tc>
        <w:tc>
          <w:tcPr>
            <w:tcW w:w="1775" w:type="dxa"/>
            <w:tcBorders>
              <w:top w:val="single" w:sz="8" w:space="0" w:color="auto"/>
              <w:left w:val="nil"/>
              <w:bottom w:val="single" w:sz="8" w:space="0" w:color="auto"/>
              <w:right w:val="single" w:sz="8" w:space="0" w:color="auto"/>
            </w:tcBorders>
            <w:vAlign w:val="center"/>
            <w:hideMark/>
          </w:tcPr>
          <w:p w14:paraId="3F642D1B" w14:textId="77777777" w:rsidR="00C13B17" w:rsidRPr="00376A42" w:rsidRDefault="00C13B17" w:rsidP="00E118FF">
            <w:pPr>
              <w:tabs>
                <w:tab w:val="left" w:pos="142"/>
              </w:tabs>
              <w:suppressAutoHyphens w:val="0"/>
              <w:overflowPunct/>
              <w:spacing w:after="0" w:line="240" w:lineRule="auto"/>
              <w:ind w:left="-142" w:firstLine="142"/>
              <w:rPr>
                <w:rFonts w:eastAsia="Times New Roman" w:cs="Calibri"/>
                <w:color w:val="000000"/>
                <w:sz w:val="18"/>
                <w:szCs w:val="14"/>
                <w:lang w:eastAsia="es-MX"/>
              </w:rPr>
            </w:pPr>
            <w:r w:rsidRPr="00376A42">
              <w:rPr>
                <w:rFonts w:eastAsia="Times New Roman" w:cs="Calibri"/>
                <w:color w:val="000000"/>
                <w:sz w:val="18"/>
                <w:szCs w:val="14"/>
                <w:lang w:eastAsia="es-MX"/>
              </w:rPr>
              <w:t>Estado de Tamaulipas</w:t>
            </w:r>
          </w:p>
        </w:tc>
        <w:tc>
          <w:tcPr>
            <w:tcW w:w="1407" w:type="dxa"/>
            <w:tcBorders>
              <w:top w:val="single" w:sz="8" w:space="0" w:color="auto"/>
              <w:left w:val="nil"/>
              <w:bottom w:val="single" w:sz="8" w:space="0" w:color="auto"/>
              <w:right w:val="single" w:sz="8" w:space="0" w:color="auto"/>
            </w:tcBorders>
            <w:vAlign w:val="center"/>
            <w:hideMark/>
          </w:tcPr>
          <w:p w14:paraId="01234026" w14:textId="29BDDE7C" w:rsidR="00C13B17" w:rsidRPr="00376A42" w:rsidRDefault="00C13B17" w:rsidP="0088758E">
            <w:pPr>
              <w:tabs>
                <w:tab w:val="left" w:pos="142"/>
              </w:tabs>
              <w:suppressAutoHyphens w:val="0"/>
              <w:overflowPunct/>
              <w:spacing w:after="0" w:line="240" w:lineRule="auto"/>
              <w:ind w:left="-142"/>
              <w:jc w:val="center"/>
              <w:rPr>
                <w:rFonts w:eastAsia="Times New Roman" w:cs="Calibri"/>
                <w:color w:val="000000"/>
                <w:sz w:val="18"/>
                <w:szCs w:val="14"/>
                <w:lang w:eastAsia="es-MX"/>
              </w:rPr>
            </w:pPr>
            <w:r w:rsidRPr="00376A42">
              <w:rPr>
                <w:rFonts w:eastAsia="Times New Roman" w:cs="Calibri"/>
                <w:color w:val="000000"/>
                <w:sz w:val="18"/>
                <w:szCs w:val="14"/>
                <w:lang w:eastAsia="es-MX"/>
              </w:rPr>
              <w:t>A</w:t>
            </w:r>
            <w:r w:rsidR="006249CF">
              <w:rPr>
                <w:rFonts w:eastAsia="Times New Roman" w:cs="Calibri"/>
                <w:color w:val="000000"/>
                <w:sz w:val="18"/>
                <w:szCs w:val="14"/>
                <w:lang w:eastAsia="es-MX"/>
              </w:rPr>
              <w:t>+</w:t>
            </w:r>
          </w:p>
        </w:tc>
        <w:tc>
          <w:tcPr>
            <w:tcW w:w="1384" w:type="dxa"/>
            <w:tcBorders>
              <w:top w:val="single" w:sz="8" w:space="0" w:color="auto"/>
              <w:left w:val="nil"/>
              <w:bottom w:val="single" w:sz="8" w:space="0" w:color="auto"/>
              <w:right w:val="single" w:sz="8" w:space="0" w:color="auto"/>
            </w:tcBorders>
            <w:vAlign w:val="center"/>
            <w:hideMark/>
          </w:tcPr>
          <w:p w14:paraId="4060B564" w14:textId="77777777" w:rsidR="00C13B17" w:rsidRPr="00376A42" w:rsidRDefault="00C13B17" w:rsidP="0088758E">
            <w:pPr>
              <w:tabs>
                <w:tab w:val="left" w:pos="142"/>
              </w:tabs>
              <w:suppressAutoHyphens w:val="0"/>
              <w:overflowPunct/>
              <w:spacing w:after="0" w:line="240" w:lineRule="auto"/>
              <w:ind w:left="-142"/>
              <w:jc w:val="center"/>
              <w:rPr>
                <w:rFonts w:eastAsia="Times New Roman" w:cs="Calibri"/>
                <w:color w:val="000000"/>
                <w:sz w:val="18"/>
                <w:szCs w:val="14"/>
                <w:lang w:eastAsia="es-MX"/>
              </w:rPr>
            </w:pPr>
            <w:r w:rsidRPr="00376A42">
              <w:rPr>
                <w:rFonts w:eastAsia="Times New Roman" w:cs="Calibri"/>
                <w:color w:val="000000"/>
                <w:sz w:val="18"/>
                <w:szCs w:val="14"/>
                <w:lang w:eastAsia="es-MX"/>
              </w:rPr>
              <w:t>ESTABLE</w:t>
            </w:r>
          </w:p>
        </w:tc>
      </w:tr>
      <w:bookmarkEnd w:id="5"/>
    </w:tbl>
    <w:p w14:paraId="14E4144E" w14:textId="739CBCB6" w:rsidR="00C13B17" w:rsidRDefault="00C13B17" w:rsidP="00C269D5">
      <w:pPr>
        <w:pStyle w:val="Texto"/>
        <w:tabs>
          <w:tab w:val="left" w:pos="142"/>
        </w:tabs>
        <w:spacing w:after="0" w:line="240" w:lineRule="exact"/>
        <w:ind w:firstLine="0"/>
        <w:rPr>
          <w:rFonts w:ascii="Calibri" w:hAnsi="Calibri" w:cs="Calibri"/>
          <w:sz w:val="20"/>
          <w:lang w:val="es-MX"/>
        </w:rPr>
      </w:pPr>
    </w:p>
    <w:p w14:paraId="5F007AA4" w14:textId="77777777" w:rsidR="00C269D5" w:rsidRDefault="00C269D5" w:rsidP="00C269D5">
      <w:pPr>
        <w:pStyle w:val="Texto"/>
        <w:tabs>
          <w:tab w:val="left" w:pos="142"/>
        </w:tabs>
        <w:spacing w:after="0" w:line="240" w:lineRule="exact"/>
        <w:ind w:firstLine="0"/>
        <w:rPr>
          <w:rFonts w:ascii="Calibri" w:hAnsi="Calibri" w:cs="Calibri"/>
          <w:sz w:val="20"/>
          <w:lang w:val="es-MX"/>
        </w:rPr>
      </w:pPr>
    </w:p>
    <w:p w14:paraId="6F7A9C70" w14:textId="77777777" w:rsidR="003E3E22" w:rsidRDefault="003E3E22" w:rsidP="0088758E">
      <w:pPr>
        <w:pStyle w:val="Texto"/>
        <w:tabs>
          <w:tab w:val="left" w:pos="142"/>
        </w:tabs>
        <w:spacing w:after="0" w:line="240" w:lineRule="exact"/>
        <w:ind w:left="-142" w:firstLine="0"/>
        <w:rPr>
          <w:rFonts w:ascii="Calibri" w:hAnsi="Calibri" w:cs="Calibri"/>
          <w:sz w:val="20"/>
          <w:lang w:val="es-MX"/>
        </w:rPr>
      </w:pPr>
    </w:p>
    <w:p w14:paraId="6A62F476" w14:textId="46D16913" w:rsidR="007745EB" w:rsidRPr="00567955" w:rsidRDefault="00F26249" w:rsidP="0088758E">
      <w:pPr>
        <w:tabs>
          <w:tab w:val="left" w:pos="142"/>
        </w:tabs>
        <w:spacing w:after="0" w:line="240" w:lineRule="auto"/>
        <w:ind w:left="-142"/>
        <w:jc w:val="both"/>
        <w:rPr>
          <w:rFonts w:eastAsia="Times New Roman" w:cs="Calibri"/>
          <w:b/>
          <w:lang w:eastAsia="es-ES"/>
        </w:rPr>
      </w:pPr>
      <w:r w:rsidRPr="00567955">
        <w:rPr>
          <w:rFonts w:eastAsia="Times New Roman" w:cs="Calibri"/>
          <w:b/>
          <w:lang w:eastAsia="es-ES"/>
        </w:rPr>
        <w:lastRenderedPageBreak/>
        <w:t>12.</w:t>
      </w:r>
      <w:r w:rsidR="00A71890" w:rsidRPr="00567955">
        <w:rPr>
          <w:rFonts w:eastAsia="Times New Roman" w:cs="Calibri"/>
          <w:b/>
          <w:lang w:eastAsia="es-ES"/>
        </w:rPr>
        <w:t xml:space="preserve"> </w:t>
      </w:r>
      <w:r w:rsidR="000E525E" w:rsidRPr="00567955">
        <w:rPr>
          <w:rFonts w:eastAsia="Times New Roman" w:cs="Calibri"/>
          <w:b/>
          <w:lang w:eastAsia="es-ES"/>
        </w:rPr>
        <w:t xml:space="preserve">  </w:t>
      </w:r>
      <w:r w:rsidR="00C87FDA" w:rsidRPr="00567955">
        <w:rPr>
          <w:rFonts w:eastAsia="Times New Roman" w:cs="Calibri"/>
          <w:b/>
          <w:lang w:eastAsia="es-ES"/>
        </w:rPr>
        <w:t>Proceso de Mejora</w:t>
      </w:r>
    </w:p>
    <w:p w14:paraId="714944E8" w14:textId="77777777" w:rsidR="007745EB" w:rsidRPr="008F6566" w:rsidRDefault="007745EB" w:rsidP="0088758E">
      <w:pPr>
        <w:tabs>
          <w:tab w:val="left" w:pos="142"/>
        </w:tabs>
        <w:spacing w:after="0" w:line="240" w:lineRule="auto"/>
        <w:ind w:left="-142"/>
        <w:jc w:val="both"/>
        <w:rPr>
          <w:rFonts w:eastAsia="Times New Roman" w:cs="Calibri"/>
          <w:b/>
          <w:sz w:val="20"/>
          <w:szCs w:val="20"/>
          <w:shd w:val="clear" w:color="auto" w:fill="FFFF00"/>
          <w:lang w:eastAsia="es-ES"/>
        </w:rPr>
      </w:pPr>
    </w:p>
    <w:p w14:paraId="22E563A8" w14:textId="77777777" w:rsidR="007745EB" w:rsidRPr="008F6566" w:rsidRDefault="00C87FDA" w:rsidP="0088758E">
      <w:pPr>
        <w:pStyle w:val="INCISO"/>
        <w:numPr>
          <w:ilvl w:val="1"/>
          <w:numId w:val="8"/>
        </w:numPr>
        <w:tabs>
          <w:tab w:val="clear" w:pos="0"/>
          <w:tab w:val="left" w:pos="142"/>
        </w:tabs>
        <w:spacing w:after="0" w:line="240" w:lineRule="auto"/>
        <w:ind w:left="-142" w:firstLine="0"/>
        <w:rPr>
          <w:rFonts w:ascii="Calibri" w:hAnsi="Calibri" w:cs="Calibri"/>
          <w:sz w:val="20"/>
          <w:szCs w:val="20"/>
        </w:rPr>
      </w:pPr>
      <w:r w:rsidRPr="008F6566">
        <w:rPr>
          <w:rFonts w:ascii="Calibri" w:hAnsi="Calibri" w:cs="Calibri"/>
          <w:sz w:val="20"/>
          <w:szCs w:val="20"/>
        </w:rPr>
        <w:t>Principales Políticas de control interno.</w:t>
      </w:r>
    </w:p>
    <w:p w14:paraId="552CE2BF" w14:textId="75E91427" w:rsidR="007745EB" w:rsidRDefault="00C87FDA" w:rsidP="0088758E">
      <w:pPr>
        <w:pStyle w:val="INCISO"/>
        <w:tabs>
          <w:tab w:val="left" w:pos="142"/>
        </w:tabs>
        <w:spacing w:after="0" w:line="240" w:lineRule="auto"/>
        <w:ind w:left="-142" w:firstLine="0"/>
        <w:rPr>
          <w:rFonts w:ascii="Calibri" w:hAnsi="Calibri" w:cs="Calibri"/>
          <w:sz w:val="20"/>
          <w:szCs w:val="20"/>
        </w:rPr>
      </w:pPr>
      <w:r w:rsidRPr="008F6566">
        <w:rPr>
          <w:rFonts w:ascii="Calibri" w:hAnsi="Calibri" w:cs="Calibri"/>
          <w:sz w:val="20"/>
          <w:szCs w:val="20"/>
        </w:rPr>
        <w:t>El Gobierno del Estado aplica en el ejercicio del gasto la Normatividad establecida por la Contraloría Gubernamental, y en el caso de los Recursos Federales las que establecen las reglas de operación de los programas</w:t>
      </w:r>
      <w:r w:rsidR="00A86E62">
        <w:rPr>
          <w:rFonts w:ascii="Calibri" w:hAnsi="Calibri" w:cs="Calibri"/>
          <w:sz w:val="20"/>
          <w:szCs w:val="20"/>
        </w:rPr>
        <w:t xml:space="preserve"> y/o convenios correspondientes.</w:t>
      </w:r>
    </w:p>
    <w:p w14:paraId="09B7260A" w14:textId="77777777" w:rsidR="00A86E62" w:rsidRDefault="00A86E62" w:rsidP="0088758E">
      <w:pPr>
        <w:pStyle w:val="INCISO"/>
        <w:tabs>
          <w:tab w:val="left" w:pos="142"/>
        </w:tabs>
        <w:spacing w:after="0" w:line="240" w:lineRule="auto"/>
        <w:ind w:left="-142" w:firstLine="0"/>
        <w:rPr>
          <w:rFonts w:ascii="Calibri" w:hAnsi="Calibri" w:cs="Calibri"/>
          <w:sz w:val="20"/>
          <w:szCs w:val="20"/>
        </w:rPr>
      </w:pPr>
    </w:p>
    <w:p w14:paraId="4264C78B" w14:textId="551AB2E6" w:rsidR="007745EB" w:rsidRPr="008F6566" w:rsidRDefault="00A86E62" w:rsidP="0088758E">
      <w:pPr>
        <w:pStyle w:val="INCISO"/>
        <w:tabs>
          <w:tab w:val="left" w:pos="142"/>
        </w:tabs>
        <w:spacing w:after="0" w:line="240" w:lineRule="auto"/>
        <w:ind w:left="-142" w:firstLine="0"/>
        <w:rPr>
          <w:rFonts w:ascii="Calibri" w:hAnsi="Calibri" w:cs="Calibri"/>
          <w:sz w:val="20"/>
          <w:szCs w:val="20"/>
        </w:rPr>
      </w:pPr>
      <w:r>
        <w:rPr>
          <w:rFonts w:ascii="Calibri" w:hAnsi="Calibri" w:cs="Calibri"/>
          <w:sz w:val="20"/>
          <w:szCs w:val="20"/>
        </w:rPr>
        <w:t xml:space="preserve">b)    </w:t>
      </w:r>
      <w:r w:rsidR="00C87FDA" w:rsidRPr="008F6566">
        <w:rPr>
          <w:rFonts w:ascii="Calibri" w:hAnsi="Calibri" w:cs="Calibri"/>
          <w:sz w:val="20"/>
          <w:szCs w:val="20"/>
        </w:rPr>
        <w:t>Medidas de desempeño Financiero, metas y alcance.</w:t>
      </w:r>
    </w:p>
    <w:p w14:paraId="2F47FF8E" w14:textId="3283F40F" w:rsidR="007745EB" w:rsidRPr="008F6566" w:rsidRDefault="00C87FDA" w:rsidP="0088758E">
      <w:pPr>
        <w:pStyle w:val="INCISO"/>
        <w:tabs>
          <w:tab w:val="left" w:pos="142"/>
          <w:tab w:val="left" w:pos="2410"/>
        </w:tabs>
        <w:spacing w:after="0" w:line="240" w:lineRule="auto"/>
        <w:ind w:left="-142" w:firstLine="0"/>
        <w:rPr>
          <w:rFonts w:ascii="Calibri" w:hAnsi="Calibri" w:cs="Calibri"/>
          <w:sz w:val="20"/>
          <w:szCs w:val="20"/>
        </w:rPr>
      </w:pPr>
      <w:r w:rsidRPr="008F6566">
        <w:rPr>
          <w:rFonts w:ascii="Calibri" w:hAnsi="Calibri" w:cs="Calibri"/>
          <w:sz w:val="20"/>
          <w:szCs w:val="20"/>
        </w:rPr>
        <w:t>Con el propósito de avanzar en el uso transparente y eficaz de los recursos públicos y para dar continuidad a las acciones del Gobierno del Estado, se sigue promoviendo la aplicación de criterios de racionalidad, economía, eficacia, eficiencia y austeridad.</w:t>
      </w:r>
    </w:p>
    <w:p w14:paraId="7823BF2D" w14:textId="77777777" w:rsidR="007745EB" w:rsidRPr="008F6566" w:rsidRDefault="007745EB" w:rsidP="0088758E">
      <w:pPr>
        <w:tabs>
          <w:tab w:val="left" w:pos="142"/>
        </w:tabs>
        <w:spacing w:after="0" w:line="240" w:lineRule="auto"/>
        <w:ind w:left="-142"/>
        <w:jc w:val="both"/>
        <w:rPr>
          <w:rFonts w:eastAsia="Times New Roman" w:cs="Calibri"/>
          <w:b/>
          <w:sz w:val="20"/>
          <w:szCs w:val="20"/>
          <w:shd w:val="clear" w:color="auto" w:fill="FFFF00"/>
          <w:lang w:eastAsia="es-ES"/>
        </w:rPr>
      </w:pPr>
    </w:p>
    <w:p w14:paraId="0E6A2453" w14:textId="75CBBDDD" w:rsidR="007745EB" w:rsidRPr="00567955" w:rsidRDefault="00F26249" w:rsidP="0088758E">
      <w:pPr>
        <w:tabs>
          <w:tab w:val="left" w:pos="142"/>
        </w:tabs>
        <w:spacing w:after="0" w:line="240" w:lineRule="auto"/>
        <w:ind w:left="-142"/>
        <w:jc w:val="both"/>
        <w:rPr>
          <w:rFonts w:eastAsia="Times New Roman" w:cs="Calibri"/>
          <w:b/>
          <w:lang w:eastAsia="es-ES"/>
        </w:rPr>
      </w:pPr>
      <w:r w:rsidRPr="00567955">
        <w:rPr>
          <w:rFonts w:eastAsia="Times New Roman" w:cs="Calibri"/>
          <w:b/>
          <w:lang w:eastAsia="es-ES"/>
        </w:rPr>
        <w:t>13.</w:t>
      </w:r>
      <w:r w:rsidR="00C87FDA" w:rsidRPr="00567955">
        <w:rPr>
          <w:rFonts w:eastAsia="Times New Roman" w:cs="Calibri"/>
          <w:b/>
          <w:lang w:eastAsia="es-ES"/>
        </w:rPr>
        <w:t xml:space="preserve">   Información por Segmentos.  </w:t>
      </w:r>
    </w:p>
    <w:p w14:paraId="6F836BDE" w14:textId="65A33242" w:rsidR="00896FCC" w:rsidRDefault="00F2110C" w:rsidP="0088758E">
      <w:pPr>
        <w:tabs>
          <w:tab w:val="left" w:pos="142"/>
          <w:tab w:val="center" w:pos="4599"/>
        </w:tabs>
        <w:spacing w:after="0" w:line="240" w:lineRule="auto"/>
        <w:ind w:left="-142"/>
        <w:jc w:val="both"/>
        <w:rPr>
          <w:rFonts w:eastAsia="Times New Roman" w:cs="Calibri"/>
          <w:b/>
          <w:sz w:val="20"/>
          <w:szCs w:val="20"/>
          <w:lang w:val="es-ES" w:eastAsia="es-ES"/>
        </w:rPr>
      </w:pPr>
      <w:r>
        <w:rPr>
          <w:rFonts w:eastAsia="Times New Roman" w:cs="Calibri"/>
          <w:b/>
          <w:sz w:val="20"/>
          <w:szCs w:val="20"/>
          <w:lang w:val="es-ES" w:eastAsia="es-ES"/>
        </w:rPr>
        <w:tab/>
      </w:r>
      <w:r w:rsidR="00C87FDA" w:rsidRPr="008F6566">
        <w:rPr>
          <w:rFonts w:eastAsia="Times New Roman" w:cs="Calibri"/>
          <w:b/>
          <w:sz w:val="20"/>
          <w:szCs w:val="20"/>
          <w:lang w:val="es-ES" w:eastAsia="es-ES"/>
        </w:rPr>
        <w:t xml:space="preserve">No Aplica </w:t>
      </w:r>
    </w:p>
    <w:p w14:paraId="3FA751F2" w14:textId="77777777" w:rsidR="00896FCC" w:rsidRDefault="00896FCC" w:rsidP="0088758E">
      <w:pPr>
        <w:tabs>
          <w:tab w:val="left" w:pos="142"/>
          <w:tab w:val="center" w:pos="4599"/>
        </w:tabs>
        <w:spacing w:after="0" w:line="240" w:lineRule="auto"/>
        <w:ind w:left="-142"/>
        <w:jc w:val="both"/>
        <w:rPr>
          <w:rFonts w:eastAsia="Times New Roman" w:cs="Calibri"/>
          <w:b/>
          <w:sz w:val="20"/>
          <w:szCs w:val="20"/>
          <w:lang w:val="es-ES" w:eastAsia="es-ES"/>
        </w:rPr>
      </w:pPr>
    </w:p>
    <w:p w14:paraId="3B4E4B89" w14:textId="37AF2660" w:rsidR="007745EB" w:rsidRPr="00C269D5" w:rsidRDefault="00C87FDA" w:rsidP="00C269D5">
      <w:pPr>
        <w:tabs>
          <w:tab w:val="left" w:pos="142"/>
          <w:tab w:val="center" w:pos="4599"/>
        </w:tabs>
        <w:spacing w:after="0" w:line="240" w:lineRule="auto"/>
        <w:ind w:left="-142"/>
        <w:jc w:val="both"/>
        <w:rPr>
          <w:rFonts w:eastAsia="Times New Roman" w:cs="Calibri"/>
          <w:b/>
          <w:sz w:val="20"/>
          <w:szCs w:val="20"/>
          <w:lang w:eastAsia="es-ES"/>
        </w:rPr>
      </w:pPr>
      <w:r w:rsidRPr="008F6566">
        <w:rPr>
          <w:rFonts w:eastAsia="Times New Roman" w:cs="Calibri"/>
          <w:b/>
          <w:sz w:val="20"/>
          <w:szCs w:val="20"/>
          <w:lang w:val="es-ES" w:eastAsia="es-ES"/>
        </w:rPr>
        <w:tab/>
      </w:r>
    </w:p>
    <w:p w14:paraId="45B4A2DB" w14:textId="0C775168" w:rsidR="007745EB" w:rsidRPr="00567955" w:rsidRDefault="00F26249" w:rsidP="0088758E">
      <w:pPr>
        <w:tabs>
          <w:tab w:val="left" w:pos="142"/>
        </w:tabs>
        <w:spacing w:after="0" w:line="240" w:lineRule="auto"/>
        <w:ind w:left="-142"/>
        <w:jc w:val="both"/>
        <w:rPr>
          <w:rFonts w:eastAsia="Times New Roman" w:cs="Calibri"/>
          <w:b/>
          <w:lang w:eastAsia="es-ES"/>
        </w:rPr>
      </w:pPr>
      <w:r w:rsidRPr="00567955">
        <w:rPr>
          <w:rFonts w:eastAsia="Times New Roman" w:cs="Calibri"/>
          <w:b/>
          <w:lang w:eastAsia="es-ES"/>
        </w:rPr>
        <w:t>14.</w:t>
      </w:r>
      <w:r w:rsidR="00A71890" w:rsidRPr="00567955">
        <w:rPr>
          <w:rFonts w:eastAsia="Times New Roman" w:cs="Calibri"/>
          <w:b/>
          <w:lang w:eastAsia="es-ES"/>
        </w:rPr>
        <w:t xml:space="preserve">   </w:t>
      </w:r>
      <w:r w:rsidR="00C87FDA" w:rsidRPr="00567955">
        <w:rPr>
          <w:rFonts w:eastAsia="Times New Roman" w:cs="Calibri"/>
          <w:b/>
          <w:lang w:eastAsia="es-ES"/>
        </w:rPr>
        <w:t>Eventos Posteriores al Cierre.</w:t>
      </w:r>
    </w:p>
    <w:p w14:paraId="3DD88E77" w14:textId="40CBF3E1" w:rsidR="007745EB" w:rsidRPr="008F6566" w:rsidRDefault="00A86E62" w:rsidP="0088758E">
      <w:pPr>
        <w:pStyle w:val="Prrafodelista"/>
        <w:tabs>
          <w:tab w:val="left" w:pos="142"/>
        </w:tabs>
        <w:spacing w:after="0" w:line="240" w:lineRule="auto"/>
        <w:ind w:left="-142"/>
        <w:jc w:val="both"/>
        <w:rPr>
          <w:rFonts w:eastAsia="Times New Roman" w:cs="Calibri"/>
          <w:b/>
          <w:sz w:val="20"/>
          <w:szCs w:val="20"/>
          <w:lang w:eastAsia="es-ES"/>
        </w:rPr>
      </w:pPr>
      <w:r>
        <w:rPr>
          <w:rFonts w:eastAsia="Times New Roman" w:cs="Calibri"/>
          <w:b/>
          <w:sz w:val="20"/>
          <w:szCs w:val="20"/>
          <w:lang w:val="es-ES" w:eastAsia="es-ES"/>
        </w:rPr>
        <w:t xml:space="preserve"> </w:t>
      </w:r>
      <w:r w:rsidR="00F2110C">
        <w:rPr>
          <w:rFonts w:eastAsia="Times New Roman" w:cs="Calibri"/>
          <w:b/>
          <w:sz w:val="20"/>
          <w:szCs w:val="20"/>
          <w:lang w:val="es-ES" w:eastAsia="es-ES"/>
        </w:rPr>
        <w:tab/>
      </w:r>
      <w:r w:rsidR="00C87FDA" w:rsidRPr="008F6566">
        <w:rPr>
          <w:rFonts w:eastAsia="Times New Roman" w:cs="Calibri"/>
          <w:b/>
          <w:sz w:val="20"/>
          <w:szCs w:val="20"/>
          <w:lang w:val="es-ES" w:eastAsia="es-ES"/>
        </w:rPr>
        <w:t xml:space="preserve">No Aplica </w:t>
      </w:r>
    </w:p>
    <w:p w14:paraId="37DE3C14" w14:textId="77777777" w:rsidR="007745EB" w:rsidRPr="008F6566" w:rsidRDefault="007745EB" w:rsidP="0088758E">
      <w:pPr>
        <w:pStyle w:val="Prrafodelista"/>
        <w:tabs>
          <w:tab w:val="left" w:pos="142"/>
        </w:tabs>
        <w:spacing w:after="0" w:line="240" w:lineRule="auto"/>
        <w:ind w:left="-142"/>
        <w:jc w:val="both"/>
        <w:rPr>
          <w:rFonts w:eastAsia="Times New Roman" w:cs="Calibri"/>
          <w:b/>
          <w:sz w:val="20"/>
          <w:szCs w:val="20"/>
          <w:lang w:eastAsia="es-ES"/>
        </w:rPr>
      </w:pPr>
    </w:p>
    <w:p w14:paraId="63B3A4BA" w14:textId="77777777" w:rsidR="007745EB" w:rsidRPr="008F6566" w:rsidRDefault="007745EB" w:rsidP="0088758E">
      <w:pPr>
        <w:pStyle w:val="Prrafodelista"/>
        <w:tabs>
          <w:tab w:val="left" w:pos="142"/>
        </w:tabs>
        <w:spacing w:after="0" w:line="240" w:lineRule="auto"/>
        <w:ind w:left="-142"/>
        <w:jc w:val="both"/>
        <w:rPr>
          <w:rFonts w:eastAsia="Times New Roman" w:cs="Calibri"/>
          <w:b/>
          <w:sz w:val="20"/>
          <w:szCs w:val="20"/>
          <w:lang w:eastAsia="es-ES"/>
        </w:rPr>
      </w:pPr>
    </w:p>
    <w:p w14:paraId="7DC36F20" w14:textId="1B24DB11" w:rsidR="007745EB" w:rsidRPr="00567955" w:rsidRDefault="00A77F60" w:rsidP="0088758E">
      <w:pPr>
        <w:tabs>
          <w:tab w:val="left" w:pos="142"/>
        </w:tabs>
        <w:spacing w:after="0" w:line="240" w:lineRule="auto"/>
        <w:ind w:left="-142"/>
        <w:jc w:val="both"/>
        <w:rPr>
          <w:rFonts w:eastAsia="Times New Roman" w:cs="Calibri"/>
          <w:b/>
          <w:lang w:eastAsia="es-ES"/>
        </w:rPr>
      </w:pPr>
      <w:r w:rsidRPr="00567955">
        <w:rPr>
          <w:rFonts w:eastAsia="Times New Roman" w:cs="Calibri"/>
          <w:b/>
          <w:lang w:eastAsia="es-ES"/>
        </w:rPr>
        <w:t>1</w:t>
      </w:r>
      <w:r w:rsidR="00F26249" w:rsidRPr="00567955">
        <w:rPr>
          <w:rFonts w:eastAsia="Times New Roman" w:cs="Calibri"/>
          <w:b/>
          <w:lang w:eastAsia="es-ES"/>
        </w:rPr>
        <w:t>5</w:t>
      </w:r>
      <w:r w:rsidRPr="00567955">
        <w:rPr>
          <w:rFonts w:eastAsia="Times New Roman" w:cs="Calibri"/>
          <w:b/>
          <w:lang w:eastAsia="es-ES"/>
        </w:rPr>
        <w:t>.</w:t>
      </w:r>
      <w:r w:rsidR="00C87FDA" w:rsidRPr="00567955">
        <w:rPr>
          <w:rFonts w:eastAsia="Times New Roman" w:cs="Calibri"/>
          <w:b/>
          <w:lang w:eastAsia="es-ES"/>
        </w:rPr>
        <w:t xml:space="preserve">    Partes Relacionadas.</w:t>
      </w:r>
    </w:p>
    <w:p w14:paraId="4D8B0C9F" w14:textId="77777777" w:rsidR="007745EB" w:rsidRPr="008F6566" w:rsidRDefault="00C87FDA" w:rsidP="0088758E">
      <w:pPr>
        <w:pStyle w:val="Prrafodelista"/>
        <w:tabs>
          <w:tab w:val="left" w:pos="142"/>
        </w:tabs>
        <w:spacing w:after="0" w:line="240" w:lineRule="auto"/>
        <w:ind w:left="-142"/>
        <w:jc w:val="both"/>
        <w:rPr>
          <w:rFonts w:eastAsia="Times New Roman" w:cs="Calibri"/>
          <w:sz w:val="20"/>
          <w:szCs w:val="20"/>
          <w:lang w:eastAsia="es-ES"/>
        </w:rPr>
      </w:pPr>
      <w:r w:rsidRPr="008F6566">
        <w:rPr>
          <w:rFonts w:eastAsia="Times New Roman" w:cs="Calibri"/>
          <w:sz w:val="20"/>
          <w:szCs w:val="20"/>
          <w:lang w:eastAsia="es-ES"/>
        </w:rPr>
        <w:t>Se manifiesta que no existen partes relacionadas que pudieran ejercen influencia significativa sobre la toma de decisiones Financieras y Operativas del Gobierno del Estado.</w:t>
      </w:r>
    </w:p>
    <w:p w14:paraId="6A6FFC1D" w14:textId="536F36FA" w:rsidR="007745EB" w:rsidRDefault="007745EB" w:rsidP="0088758E">
      <w:pPr>
        <w:tabs>
          <w:tab w:val="left" w:pos="142"/>
        </w:tabs>
        <w:spacing w:after="0" w:line="240" w:lineRule="auto"/>
        <w:ind w:left="-142"/>
        <w:jc w:val="both"/>
        <w:rPr>
          <w:rFonts w:eastAsia="Times New Roman" w:cs="Calibri"/>
          <w:sz w:val="20"/>
          <w:szCs w:val="20"/>
          <w:lang w:val="es-ES" w:eastAsia="es-ES"/>
        </w:rPr>
      </w:pPr>
    </w:p>
    <w:p w14:paraId="6C9D01D7" w14:textId="39979BBD" w:rsidR="009E2129" w:rsidRPr="00567955" w:rsidRDefault="009E2129" w:rsidP="0088758E">
      <w:pPr>
        <w:tabs>
          <w:tab w:val="left" w:pos="142"/>
        </w:tabs>
        <w:spacing w:after="0" w:line="240" w:lineRule="auto"/>
        <w:ind w:left="-142"/>
        <w:jc w:val="both"/>
        <w:rPr>
          <w:rFonts w:eastAsia="Times New Roman" w:cs="Calibri"/>
          <w:b/>
          <w:bCs/>
          <w:lang w:val="es-ES" w:eastAsia="es-ES"/>
        </w:rPr>
      </w:pPr>
      <w:r w:rsidRPr="00567955">
        <w:rPr>
          <w:rFonts w:eastAsia="Times New Roman" w:cs="Calibri"/>
          <w:b/>
          <w:bCs/>
          <w:lang w:val="es-ES" w:eastAsia="es-ES"/>
        </w:rPr>
        <w:t xml:space="preserve">16. </w:t>
      </w:r>
      <w:r w:rsidR="00B85A7D" w:rsidRPr="00567955">
        <w:rPr>
          <w:rFonts w:eastAsia="Times New Roman" w:cs="Calibri"/>
          <w:b/>
          <w:bCs/>
          <w:lang w:val="es-ES" w:eastAsia="es-ES"/>
        </w:rPr>
        <w:t xml:space="preserve">  </w:t>
      </w:r>
      <w:r w:rsidR="00B85A7D" w:rsidRPr="00567955">
        <w:rPr>
          <w:b/>
          <w:bCs/>
        </w:rPr>
        <w:t>Responsabilidad Sobre la Presentación Razonable de la Información Contable</w:t>
      </w:r>
    </w:p>
    <w:p w14:paraId="6527C1E5" w14:textId="77777777" w:rsidR="007745EB" w:rsidRPr="008F6566" w:rsidRDefault="007745EB" w:rsidP="0088758E">
      <w:pPr>
        <w:tabs>
          <w:tab w:val="left" w:pos="142"/>
        </w:tabs>
        <w:spacing w:after="0" w:line="240" w:lineRule="exact"/>
        <w:ind w:left="-142"/>
        <w:jc w:val="both"/>
        <w:rPr>
          <w:rFonts w:eastAsia="Times New Roman" w:cs="Calibri"/>
          <w:sz w:val="20"/>
          <w:szCs w:val="20"/>
          <w:lang w:val="es-ES" w:eastAsia="es-ES"/>
        </w:rPr>
      </w:pPr>
    </w:p>
    <w:p w14:paraId="1B6E758C" w14:textId="43AB1758" w:rsidR="00A86E62" w:rsidRDefault="00A86E62" w:rsidP="0088758E">
      <w:pPr>
        <w:tabs>
          <w:tab w:val="left" w:pos="142"/>
        </w:tabs>
        <w:spacing w:after="0" w:line="240" w:lineRule="auto"/>
        <w:ind w:left="-142"/>
        <w:rPr>
          <w:rFonts w:eastAsia="Times New Roman" w:cs="Calibri"/>
          <w:sz w:val="16"/>
          <w:szCs w:val="16"/>
          <w:lang w:val="es-ES" w:eastAsia="es-ES"/>
        </w:rPr>
      </w:pPr>
    </w:p>
    <w:p w14:paraId="15AB5DFE" w14:textId="55045630" w:rsidR="001257EE" w:rsidRDefault="001257EE" w:rsidP="0088758E">
      <w:pPr>
        <w:tabs>
          <w:tab w:val="left" w:pos="142"/>
        </w:tabs>
        <w:spacing w:after="0" w:line="240" w:lineRule="auto"/>
        <w:ind w:left="-142"/>
        <w:rPr>
          <w:rFonts w:eastAsia="Times New Roman" w:cs="Calibri"/>
          <w:sz w:val="16"/>
          <w:szCs w:val="16"/>
          <w:lang w:val="es-ES" w:eastAsia="es-ES"/>
        </w:rPr>
      </w:pPr>
    </w:p>
    <w:p w14:paraId="226B6407" w14:textId="0CE92C4D" w:rsidR="001257EE" w:rsidRDefault="001257EE" w:rsidP="0088758E">
      <w:pPr>
        <w:tabs>
          <w:tab w:val="left" w:pos="142"/>
        </w:tabs>
        <w:spacing w:after="0" w:line="240" w:lineRule="auto"/>
        <w:ind w:left="-142"/>
        <w:rPr>
          <w:rFonts w:eastAsia="Times New Roman" w:cs="Calibri"/>
          <w:sz w:val="16"/>
          <w:szCs w:val="16"/>
          <w:lang w:val="es-ES" w:eastAsia="es-ES"/>
        </w:rPr>
      </w:pPr>
    </w:p>
    <w:p w14:paraId="68552B96" w14:textId="132DCF4C" w:rsidR="001257EE" w:rsidRDefault="001257EE" w:rsidP="0088758E">
      <w:pPr>
        <w:tabs>
          <w:tab w:val="left" w:pos="142"/>
        </w:tabs>
        <w:spacing w:after="0" w:line="240" w:lineRule="auto"/>
        <w:ind w:left="-142"/>
        <w:rPr>
          <w:rFonts w:eastAsia="Times New Roman" w:cs="Calibri"/>
          <w:sz w:val="16"/>
          <w:szCs w:val="16"/>
          <w:lang w:val="es-ES" w:eastAsia="es-ES"/>
        </w:rPr>
      </w:pPr>
    </w:p>
    <w:p w14:paraId="5F764D4E" w14:textId="77777777" w:rsidR="0048234A" w:rsidRDefault="0048234A" w:rsidP="0088758E">
      <w:pPr>
        <w:tabs>
          <w:tab w:val="left" w:pos="142"/>
        </w:tabs>
        <w:spacing w:after="0" w:line="240" w:lineRule="auto"/>
        <w:ind w:left="-142"/>
        <w:rPr>
          <w:rFonts w:eastAsia="Times New Roman" w:cs="Calibri"/>
          <w:sz w:val="16"/>
          <w:szCs w:val="16"/>
          <w:lang w:val="es-ES" w:eastAsia="es-ES"/>
        </w:rPr>
      </w:pPr>
    </w:p>
    <w:p w14:paraId="4223571C" w14:textId="5C895428" w:rsidR="007745EB" w:rsidRPr="004E5FE9" w:rsidRDefault="00C87FDA" w:rsidP="0088758E">
      <w:pPr>
        <w:tabs>
          <w:tab w:val="left" w:pos="142"/>
        </w:tabs>
        <w:spacing w:after="0" w:line="240" w:lineRule="auto"/>
        <w:ind w:left="-142"/>
        <w:rPr>
          <w:rFonts w:eastAsia="Times New Roman" w:cs="Calibri"/>
          <w:i/>
          <w:sz w:val="15"/>
          <w:szCs w:val="15"/>
          <w:lang w:val="es-ES" w:eastAsia="es-ES"/>
        </w:rPr>
      </w:pPr>
      <w:r w:rsidRPr="004E5FE9">
        <w:rPr>
          <w:rFonts w:eastAsia="Times New Roman" w:cs="Calibri"/>
          <w:i/>
          <w:sz w:val="15"/>
          <w:szCs w:val="15"/>
          <w:lang w:val="es-ES" w:eastAsia="es-ES"/>
        </w:rPr>
        <w:t>“Bajo protesta de decir verdad declaramos que los Estados Financieros y sus Notas, son razonablemente correctos y son responsabilidad del emisor “</w:t>
      </w:r>
    </w:p>
    <w:p w14:paraId="58A4BF72" w14:textId="77777777" w:rsidR="0048234A" w:rsidRDefault="0048234A" w:rsidP="00317DC9">
      <w:pPr>
        <w:pStyle w:val="Texto"/>
        <w:tabs>
          <w:tab w:val="left" w:pos="142"/>
        </w:tabs>
        <w:spacing w:before="240" w:after="0" w:line="240" w:lineRule="exact"/>
        <w:ind w:left="-142" w:firstLine="0"/>
        <w:rPr>
          <w:rFonts w:ascii="Calibri" w:hAnsi="Calibri" w:cs="Calibri"/>
          <w:b/>
          <w:sz w:val="22"/>
          <w:szCs w:val="22"/>
        </w:rPr>
      </w:pPr>
    </w:p>
    <w:p w14:paraId="2279D187" w14:textId="77777777" w:rsidR="0048234A" w:rsidRDefault="0048234A" w:rsidP="00317DC9">
      <w:pPr>
        <w:pStyle w:val="Texto"/>
        <w:tabs>
          <w:tab w:val="left" w:pos="142"/>
        </w:tabs>
        <w:spacing w:before="240" w:after="0" w:line="240" w:lineRule="exact"/>
        <w:ind w:left="-142" w:firstLine="0"/>
        <w:rPr>
          <w:rFonts w:ascii="Calibri" w:hAnsi="Calibri" w:cs="Calibri"/>
          <w:b/>
          <w:sz w:val="22"/>
          <w:szCs w:val="22"/>
        </w:rPr>
      </w:pPr>
    </w:p>
    <w:p w14:paraId="4AB01721" w14:textId="435156C0" w:rsidR="00896FCC" w:rsidRDefault="001257EE" w:rsidP="00317DC9">
      <w:pPr>
        <w:pStyle w:val="Texto"/>
        <w:tabs>
          <w:tab w:val="left" w:pos="142"/>
        </w:tabs>
        <w:spacing w:before="240" w:after="0" w:line="240" w:lineRule="exact"/>
        <w:ind w:left="-142" w:firstLine="0"/>
        <w:rPr>
          <w:rFonts w:ascii="Calibri" w:hAnsi="Calibri" w:cs="Calibri"/>
          <w:b/>
          <w:sz w:val="22"/>
          <w:szCs w:val="22"/>
        </w:rPr>
      </w:pPr>
      <w:r w:rsidRPr="00670690">
        <w:rPr>
          <w:rFonts w:cs="Calibri"/>
          <w:noProof/>
          <w:sz w:val="14"/>
          <w:szCs w:val="14"/>
          <w:lang w:val="es-MX" w:eastAsia="es-MX"/>
        </w:rPr>
        <mc:AlternateContent>
          <mc:Choice Requires="wps">
            <w:drawing>
              <wp:anchor distT="0" distB="0" distL="114300" distR="114300" simplePos="0" relativeHeight="251695104" behindDoc="0" locked="0" layoutInCell="1" allowOverlap="1" wp14:anchorId="6AAF179E" wp14:editId="63707389">
                <wp:simplePos x="0" y="0"/>
                <wp:positionH relativeFrom="column">
                  <wp:posOffset>4292600</wp:posOffset>
                </wp:positionH>
                <wp:positionV relativeFrom="paragraph">
                  <wp:posOffset>500380</wp:posOffset>
                </wp:positionV>
                <wp:extent cx="1936115" cy="732790"/>
                <wp:effectExtent l="0" t="0" r="0" b="0"/>
                <wp:wrapSquare wrapText="bothSides"/>
                <wp:docPr id="29" name="7 CuadroTexto"/>
                <wp:cNvGraphicFramePr/>
                <a:graphic xmlns:a="http://schemas.openxmlformats.org/drawingml/2006/main">
                  <a:graphicData uri="http://schemas.microsoft.com/office/word/2010/wordprocessingShape">
                    <wps:wsp>
                      <wps:cNvSpPr txBox="1"/>
                      <wps:spPr>
                        <a:xfrm>
                          <a:off x="0" y="0"/>
                          <a:ext cx="1936115" cy="7327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F1A7C6B" w14:textId="38FDA974" w:rsidR="002251BC" w:rsidRPr="00506467" w:rsidRDefault="002251BC" w:rsidP="009E2129">
                            <w:pPr>
                              <w:pStyle w:val="Cabeceraypie"/>
                              <w:spacing w:after="0" w:line="240" w:lineRule="auto"/>
                              <w:jc w:val="center"/>
                              <w:rPr>
                                <w:sz w:val="18"/>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6AAF179E" id="_x0000_t202" coordsize="21600,21600" o:spt="202" path="m,l,21600r21600,l21600,xe">
                <v:stroke joinstyle="miter"/>
                <v:path gradientshapeok="t" o:connecttype="rect"/>
              </v:shapetype>
              <v:shape id="7 CuadroTexto" o:spid="_x0000_s1026" type="#_x0000_t202" style="position:absolute;left:0;text-align:left;margin-left:338pt;margin-top:39.4pt;width:152.45pt;height:57.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" filled="f" stroked="f">
                <v:textbox>
                  <w:txbxContent>
                    <w:p w14:paraId="4F1A7C6B" w14:textId="38FDA974" w:rsidR="002251BC" w:rsidRPr="00506467" w:rsidRDefault="002251BC" w:rsidP="009E2129">
                      <w:pPr>
                        <w:pStyle w:val="Cabeceraypie"/>
                        <w:spacing w:after="0" w:line="240" w:lineRule="auto"/>
                        <w:jc w:val="center"/>
                        <w:rPr>
                          <w:sz w:val="18"/>
                        </w:rPr>
                      </w:pPr>
                    </w:p>
                  </w:txbxContent>
                </v:textbox>
                <w10:wrap type="square"/>
              </v:shape>
            </w:pict>
          </mc:Fallback>
        </mc:AlternateContent>
      </w:r>
      <w:r w:rsidRPr="00670690">
        <w:rPr>
          <w:rFonts w:cs="Calibri"/>
          <w:noProof/>
          <w:sz w:val="14"/>
          <w:szCs w:val="14"/>
          <w:lang w:val="es-MX" w:eastAsia="es-MX"/>
        </w:rPr>
        <mc:AlternateContent>
          <mc:Choice Requires="wps">
            <w:drawing>
              <wp:anchor distT="0" distB="0" distL="114300" distR="114300" simplePos="0" relativeHeight="251693056" behindDoc="0" locked="0" layoutInCell="1" allowOverlap="1" wp14:anchorId="7EFFB340" wp14:editId="66111C01">
                <wp:simplePos x="0" y="0"/>
                <wp:positionH relativeFrom="column">
                  <wp:posOffset>2746639</wp:posOffset>
                </wp:positionH>
                <wp:positionV relativeFrom="paragraph">
                  <wp:posOffset>500380</wp:posOffset>
                </wp:positionV>
                <wp:extent cx="1742440" cy="567690"/>
                <wp:effectExtent l="0" t="0" r="0" b="0"/>
                <wp:wrapSquare wrapText="bothSides"/>
                <wp:docPr id="28" name="7 CuadroTexto"/>
                <wp:cNvGraphicFramePr/>
                <a:graphic xmlns:a="http://schemas.openxmlformats.org/drawingml/2006/main">
                  <a:graphicData uri="http://schemas.microsoft.com/office/word/2010/wordprocessingShape">
                    <wps:wsp>
                      <wps:cNvSpPr txBox="1"/>
                      <wps:spPr>
                        <a:xfrm>
                          <a:off x="0" y="0"/>
                          <a:ext cx="1742440" cy="5676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011EC81" w14:textId="50E388DD" w:rsidR="002251BC" w:rsidRPr="00506467" w:rsidRDefault="002251BC" w:rsidP="006D26F2">
                            <w:pPr>
                              <w:pStyle w:val="Cabeceraypie"/>
                              <w:spacing w:after="0" w:line="240" w:lineRule="auto"/>
                              <w:jc w:val="center"/>
                              <w:rPr>
                                <w:sz w:val="18"/>
                              </w:rPr>
                            </w:pPr>
                            <w:r w:rsidRPr="00506467">
                              <w:rPr>
                                <w:rFonts w:ascii="Encode Sans SemiExpanded" w:hAnsi="Encode Sans SemiExpanded" w:cs="DIN Pro Medium"/>
                                <w:color w:val="000000"/>
                                <w:sz w:val="14"/>
                                <w:szCs w:val="20"/>
                              </w:rPr>
                              <w:t xml:space="preserve"> </w:t>
                            </w:r>
                          </w:p>
                        </w:txbxContent>
                      </wps:txbx>
                      <wps:bodyPr vertOverflow="clip" horzOverflow="clip" wrap="square" rtlCol="0" anchor="t">
                        <a:spAutoFit/>
                      </wps:bodyPr>
                    </wps:wsp>
                  </a:graphicData>
                </a:graphic>
                <wp14:sizeRelH relativeFrom="margin">
                  <wp14:pctWidth>0</wp14:pctWidth>
                </wp14:sizeRelH>
              </wp:anchor>
            </w:drawing>
          </mc:Choice>
          <mc:Fallback>
            <w:pict>
              <v:shape w14:anchorId="7EFFB340" id="_x0000_s1027" type="#_x0000_t202" style="position:absolute;left:0;text-align:left;margin-left:216.25pt;margin-top:39.4pt;width:137.2pt;height:44.7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" filled="f" stroked="f">
                <v:textbox style="mso-fit-shape-to-text:t">
                  <w:txbxContent>
                    <w:p w14:paraId="6011EC81" w14:textId="50E388DD" w:rsidR="002251BC" w:rsidRPr="00506467" w:rsidRDefault="002251BC" w:rsidP="006D26F2">
                      <w:pPr>
                        <w:pStyle w:val="Cabeceraypie"/>
                        <w:spacing w:after="0" w:line="240" w:lineRule="auto"/>
                        <w:jc w:val="center"/>
                        <w:rPr>
                          <w:sz w:val="18"/>
                        </w:rPr>
                      </w:pPr>
                      <w:r w:rsidRPr="00506467">
                        <w:rPr>
                          <w:rFonts w:ascii="Encode Sans SemiExpanded" w:hAnsi="Encode Sans SemiExpanded" w:cs="DIN Pro Medium"/>
                          <w:color w:val="000000"/>
                          <w:sz w:val="14"/>
                          <w:szCs w:val="20"/>
                        </w:rPr>
                        <w:t xml:space="preserve"> </w:t>
                      </w:r>
                    </w:p>
                  </w:txbxContent>
                </v:textbox>
                <w10:wrap type="square"/>
              </v:shape>
            </w:pict>
          </mc:Fallback>
        </mc:AlternateContent>
      </w:r>
      <w:r w:rsidRPr="00670690">
        <w:rPr>
          <w:rFonts w:cs="Calibri"/>
          <w:noProof/>
          <w:sz w:val="14"/>
          <w:szCs w:val="14"/>
          <w:lang w:val="es-MX" w:eastAsia="es-MX"/>
        </w:rPr>
        <mc:AlternateContent>
          <mc:Choice Requires="wps">
            <w:drawing>
              <wp:anchor distT="0" distB="0" distL="114300" distR="114300" simplePos="0" relativeHeight="251691008" behindDoc="0" locked="0" layoutInCell="1" allowOverlap="1" wp14:anchorId="7BDD039B" wp14:editId="15137F3F">
                <wp:simplePos x="0" y="0"/>
                <wp:positionH relativeFrom="column">
                  <wp:posOffset>1270899</wp:posOffset>
                </wp:positionH>
                <wp:positionV relativeFrom="paragraph">
                  <wp:posOffset>500380</wp:posOffset>
                </wp:positionV>
                <wp:extent cx="1690370" cy="461010"/>
                <wp:effectExtent l="0" t="0" r="0" b="0"/>
                <wp:wrapSquare wrapText="bothSides"/>
                <wp:docPr id="27" name="7 CuadroTexto"/>
                <wp:cNvGraphicFramePr/>
                <a:graphic xmlns:a="http://schemas.openxmlformats.org/drawingml/2006/main">
                  <a:graphicData uri="http://schemas.microsoft.com/office/word/2010/wordprocessingShape">
                    <wps:wsp>
                      <wps:cNvSpPr txBox="1"/>
                      <wps:spPr>
                        <a:xfrm>
                          <a:off x="0" y="0"/>
                          <a:ext cx="1690370" cy="461010"/>
                        </a:xfrm>
                        <a:prstGeom prst="rect">
                          <a:avLst/>
                        </a:prstGeom>
                        <a:noFill/>
                        <a:ln>
                          <a:noFill/>
                        </a:ln>
                      </wps:spPr>
                      <wps:style>
                        <a:lnRef idx="0">
                          <a:scrgbClr r="0" g="0" b="0"/>
                        </a:lnRef>
                        <a:fillRef idx="0">
                          <a:scrgbClr r="0" g="0" b="0"/>
                        </a:fillRef>
                        <a:effectRef idx="0">
                          <a:scrgbClr r="0" g="0" b="0"/>
                        </a:effectRef>
                        <a:fontRef idx="minor">
                          <a:schemeClr val="tx1"/>
                        </a:fontRef>
                      </wps:style>
                      <wps:txbx>
                        <w:txbxContent>
                          <w:p w14:paraId="3771032A" w14:textId="7A3B52C7" w:rsidR="002251BC" w:rsidRPr="00506467" w:rsidRDefault="002251BC" w:rsidP="006D26F2">
                            <w:pPr>
                              <w:pStyle w:val="Cabeceraypie"/>
                              <w:spacing w:after="0" w:line="240" w:lineRule="auto"/>
                              <w:jc w:val="center"/>
                              <w:rPr>
                                <w:sz w:val="18"/>
                              </w:rPr>
                            </w:pPr>
                            <w:r w:rsidRPr="00506467">
                              <w:rPr>
                                <w:rFonts w:ascii="Encode Sans SemiExpanded" w:hAnsi="Encode Sans SemiExpanded" w:cs="DIN Pro Medium"/>
                                <w:color w:val="000000"/>
                                <w:sz w:val="14"/>
                                <w:szCs w:val="20"/>
                              </w:rPr>
                              <w:t xml:space="preserve">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BDD039B" id="_x0000_s1028" type="#_x0000_t202" style="position:absolute;left:0;text-align:left;margin-left:100.05pt;margin-top:39.4pt;width:133.1pt;height:36.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" filled="f" stroked="f">
                <v:textbox>
                  <w:txbxContent>
                    <w:p w14:paraId="3771032A" w14:textId="7A3B52C7" w:rsidR="002251BC" w:rsidRPr="00506467" w:rsidRDefault="002251BC" w:rsidP="006D26F2">
                      <w:pPr>
                        <w:pStyle w:val="Cabeceraypie"/>
                        <w:spacing w:after="0" w:line="240" w:lineRule="auto"/>
                        <w:jc w:val="center"/>
                        <w:rPr>
                          <w:sz w:val="18"/>
                        </w:rPr>
                      </w:pPr>
                      <w:r w:rsidRPr="00506467">
                        <w:rPr>
                          <w:rFonts w:ascii="Encode Sans SemiExpanded" w:hAnsi="Encode Sans SemiExpanded" w:cs="DIN Pro Medium"/>
                          <w:color w:val="000000"/>
                          <w:sz w:val="14"/>
                          <w:szCs w:val="20"/>
                        </w:rPr>
                        <w:t xml:space="preserve"> </w:t>
                      </w:r>
                    </w:p>
                  </w:txbxContent>
                </v:textbox>
                <w10:wrap type="square"/>
              </v:shape>
            </w:pict>
          </mc:Fallback>
        </mc:AlternateContent>
      </w:r>
      <w:r w:rsidRPr="00670690">
        <w:rPr>
          <w:rFonts w:cs="Calibri"/>
          <w:noProof/>
          <w:sz w:val="14"/>
          <w:szCs w:val="14"/>
          <w:lang w:val="es-MX" w:eastAsia="es-MX"/>
        </w:rPr>
        <mc:AlternateContent>
          <mc:Choice Requires="wps">
            <w:drawing>
              <wp:anchor distT="0" distB="0" distL="114300" distR="114300" simplePos="0" relativeHeight="251701248" behindDoc="0" locked="0" layoutInCell="1" allowOverlap="1" wp14:anchorId="3BD11084" wp14:editId="3F2D0C97">
                <wp:simplePos x="0" y="0"/>
                <wp:positionH relativeFrom="column">
                  <wp:posOffset>-98161</wp:posOffset>
                </wp:positionH>
                <wp:positionV relativeFrom="paragraph">
                  <wp:posOffset>500380</wp:posOffset>
                </wp:positionV>
                <wp:extent cx="1586865" cy="461010"/>
                <wp:effectExtent l="0" t="0" r="0" b="0"/>
                <wp:wrapSquare wrapText="bothSides"/>
                <wp:docPr id="32" name="7 CuadroTexto"/>
                <wp:cNvGraphicFramePr/>
                <a:graphic xmlns:a="http://schemas.openxmlformats.org/drawingml/2006/main">
                  <a:graphicData uri="http://schemas.microsoft.com/office/word/2010/wordprocessingShape">
                    <wps:wsp>
                      <wps:cNvSpPr txBox="1"/>
                      <wps:spPr>
                        <a:xfrm>
                          <a:off x="0" y="0"/>
                          <a:ext cx="1586865" cy="461010"/>
                        </a:xfrm>
                        <a:prstGeom prst="rect">
                          <a:avLst/>
                        </a:prstGeom>
                        <a:noFill/>
                        <a:ln>
                          <a:noFill/>
                        </a:ln>
                      </wps:spPr>
                      <wps:style>
                        <a:lnRef idx="0">
                          <a:scrgbClr r="0" g="0" b="0"/>
                        </a:lnRef>
                        <a:fillRef idx="0">
                          <a:scrgbClr r="0" g="0" b="0"/>
                        </a:fillRef>
                        <a:effectRef idx="0">
                          <a:scrgbClr r="0" g="0" b="0"/>
                        </a:effectRef>
                        <a:fontRef idx="minor">
                          <a:schemeClr val="tx1"/>
                        </a:fontRef>
                      </wps:style>
                      <wps:txbx>
                        <w:txbxContent>
                          <w:p w14:paraId="1A4F9952" w14:textId="7D77DBE1" w:rsidR="002251BC" w:rsidRPr="00506467" w:rsidRDefault="002251BC" w:rsidP="00830644">
                            <w:pPr>
                              <w:pStyle w:val="Cabeceraypie"/>
                              <w:spacing w:after="0" w:line="240" w:lineRule="auto"/>
                              <w:jc w:val="center"/>
                              <w:rPr>
                                <w:sz w:val="18"/>
                              </w:rPr>
                            </w:pPr>
                            <w:r w:rsidRPr="00506467">
                              <w:rPr>
                                <w:rFonts w:ascii="Encode Sans SemiExpanded" w:hAnsi="Encode Sans SemiExpanded" w:cs="DIN Pro Medium"/>
                                <w:color w:val="000000"/>
                                <w:sz w:val="14"/>
                                <w:szCs w:val="20"/>
                              </w:rPr>
                              <w:t xml:space="preserve">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BD11084" id="_x0000_s1029" type="#_x0000_t202" style="position:absolute;left:0;text-align:left;margin-left:-7.75pt;margin-top:39.4pt;width:124.95pt;height:36.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" filled="f" stroked="f">
                <v:textbox>
                  <w:txbxContent>
                    <w:p w14:paraId="1A4F9952" w14:textId="7D77DBE1" w:rsidR="002251BC" w:rsidRPr="00506467" w:rsidRDefault="002251BC" w:rsidP="00830644">
                      <w:pPr>
                        <w:pStyle w:val="Cabeceraypie"/>
                        <w:spacing w:after="0" w:line="240" w:lineRule="auto"/>
                        <w:jc w:val="center"/>
                        <w:rPr>
                          <w:sz w:val="18"/>
                        </w:rPr>
                      </w:pPr>
                      <w:r w:rsidRPr="00506467">
                        <w:rPr>
                          <w:rFonts w:ascii="Encode Sans SemiExpanded" w:hAnsi="Encode Sans SemiExpanded" w:cs="DIN Pro Medium"/>
                          <w:color w:val="000000"/>
                          <w:sz w:val="14"/>
                          <w:szCs w:val="20"/>
                        </w:rPr>
                        <w:t xml:space="preserve"> </w:t>
                      </w:r>
                    </w:p>
                  </w:txbxContent>
                </v:textbox>
                <w10:wrap type="square"/>
              </v:shape>
            </w:pict>
          </mc:Fallback>
        </mc:AlternateContent>
      </w:r>
    </w:p>
    <w:p w14:paraId="1611557C" w14:textId="77777777" w:rsidR="00FD5F99" w:rsidRDefault="00FD5F99" w:rsidP="004C64D0">
      <w:pPr>
        <w:pStyle w:val="Texto"/>
        <w:tabs>
          <w:tab w:val="left" w:pos="142"/>
        </w:tabs>
        <w:spacing w:before="240" w:after="0" w:line="360" w:lineRule="auto"/>
        <w:ind w:left="-142" w:firstLine="0"/>
        <w:jc w:val="center"/>
        <w:rPr>
          <w:rFonts w:ascii="Calibri" w:hAnsi="Calibri" w:cs="Calibri"/>
          <w:b/>
          <w:sz w:val="22"/>
          <w:szCs w:val="22"/>
        </w:rPr>
      </w:pPr>
    </w:p>
    <w:p w14:paraId="271A2DDE" w14:textId="440667C4" w:rsidR="00FD5F99" w:rsidRDefault="00FD5F99" w:rsidP="004C64D0">
      <w:pPr>
        <w:pStyle w:val="Texto"/>
        <w:tabs>
          <w:tab w:val="left" w:pos="142"/>
        </w:tabs>
        <w:spacing w:before="240" w:after="0" w:line="360" w:lineRule="auto"/>
        <w:ind w:left="-142" w:firstLine="0"/>
        <w:jc w:val="center"/>
        <w:rPr>
          <w:rFonts w:ascii="Calibri" w:hAnsi="Calibri" w:cs="Calibri"/>
          <w:b/>
          <w:sz w:val="22"/>
          <w:szCs w:val="22"/>
        </w:rPr>
      </w:pPr>
    </w:p>
    <w:p w14:paraId="44C7B01B" w14:textId="77777777" w:rsidR="00AC0156" w:rsidRDefault="00AC0156" w:rsidP="004C64D0">
      <w:pPr>
        <w:pStyle w:val="Texto"/>
        <w:tabs>
          <w:tab w:val="left" w:pos="142"/>
        </w:tabs>
        <w:spacing w:before="240" w:after="0" w:line="360" w:lineRule="auto"/>
        <w:ind w:left="-142" w:firstLine="0"/>
        <w:jc w:val="center"/>
        <w:rPr>
          <w:rFonts w:ascii="Calibri" w:hAnsi="Calibri" w:cs="Calibri"/>
          <w:b/>
          <w:sz w:val="22"/>
          <w:szCs w:val="22"/>
        </w:rPr>
      </w:pPr>
    </w:p>
    <w:p w14:paraId="75EBAAC8" w14:textId="798E198B" w:rsidR="007745EB" w:rsidRDefault="00C87FDA" w:rsidP="004C64D0">
      <w:pPr>
        <w:pStyle w:val="Texto"/>
        <w:tabs>
          <w:tab w:val="left" w:pos="142"/>
        </w:tabs>
        <w:spacing w:before="240" w:after="0" w:line="360" w:lineRule="auto"/>
        <w:ind w:left="-142" w:firstLine="0"/>
        <w:jc w:val="center"/>
        <w:rPr>
          <w:rFonts w:ascii="Calibri" w:hAnsi="Calibri" w:cs="Calibri"/>
          <w:b/>
          <w:sz w:val="22"/>
          <w:szCs w:val="22"/>
        </w:rPr>
      </w:pPr>
      <w:r>
        <w:rPr>
          <w:rFonts w:ascii="Calibri" w:hAnsi="Calibri" w:cs="Calibri"/>
          <w:b/>
          <w:sz w:val="22"/>
          <w:szCs w:val="22"/>
        </w:rPr>
        <w:lastRenderedPageBreak/>
        <w:t>NOTAS A LOS ESTADOS FINANCIEROS</w:t>
      </w:r>
    </w:p>
    <w:p w14:paraId="43226BE7" w14:textId="2E750E13" w:rsidR="00120C7E" w:rsidRDefault="00C87FDA" w:rsidP="0088758E">
      <w:pPr>
        <w:pStyle w:val="Texto"/>
        <w:tabs>
          <w:tab w:val="left" w:pos="142"/>
        </w:tabs>
        <w:spacing w:after="0" w:line="360" w:lineRule="auto"/>
        <w:ind w:left="-142" w:firstLine="0"/>
        <w:jc w:val="center"/>
        <w:rPr>
          <w:rFonts w:ascii="Calibri" w:hAnsi="Calibri" w:cs="Calibri"/>
          <w:b/>
          <w:sz w:val="22"/>
          <w:szCs w:val="18"/>
        </w:rPr>
      </w:pPr>
      <w:r>
        <w:rPr>
          <w:rFonts w:ascii="Calibri" w:hAnsi="Calibri" w:cs="Calibri"/>
          <w:b/>
          <w:sz w:val="22"/>
          <w:szCs w:val="18"/>
        </w:rPr>
        <w:t xml:space="preserve">Al </w:t>
      </w:r>
      <w:r w:rsidR="00554DF0">
        <w:rPr>
          <w:rFonts w:ascii="Calibri" w:hAnsi="Calibri" w:cs="Calibri"/>
          <w:b/>
          <w:sz w:val="22"/>
          <w:szCs w:val="18"/>
        </w:rPr>
        <w:t>3</w:t>
      </w:r>
      <w:r w:rsidR="000D2430">
        <w:rPr>
          <w:rFonts w:ascii="Calibri" w:hAnsi="Calibri" w:cs="Calibri"/>
          <w:b/>
          <w:sz w:val="22"/>
          <w:szCs w:val="18"/>
        </w:rPr>
        <w:t>0</w:t>
      </w:r>
      <w:r w:rsidR="00554DF0">
        <w:rPr>
          <w:rFonts w:ascii="Calibri" w:hAnsi="Calibri" w:cs="Calibri"/>
          <w:b/>
          <w:sz w:val="22"/>
          <w:szCs w:val="18"/>
        </w:rPr>
        <w:t xml:space="preserve"> de </w:t>
      </w:r>
      <w:proofErr w:type="gramStart"/>
      <w:r w:rsidR="00E94797">
        <w:rPr>
          <w:rFonts w:ascii="Calibri" w:hAnsi="Calibri" w:cs="Calibri"/>
          <w:b/>
          <w:sz w:val="22"/>
          <w:szCs w:val="18"/>
        </w:rPr>
        <w:t>Septiembre</w:t>
      </w:r>
      <w:proofErr w:type="gramEnd"/>
      <w:r w:rsidR="000D2430">
        <w:rPr>
          <w:rFonts w:ascii="Calibri" w:hAnsi="Calibri" w:cs="Calibri"/>
          <w:b/>
          <w:sz w:val="22"/>
          <w:szCs w:val="18"/>
        </w:rPr>
        <w:t xml:space="preserve"> </w:t>
      </w:r>
      <w:r w:rsidR="00120C7E">
        <w:rPr>
          <w:rFonts w:ascii="Calibri" w:hAnsi="Calibri" w:cs="Calibri"/>
          <w:b/>
          <w:sz w:val="22"/>
          <w:szCs w:val="18"/>
        </w:rPr>
        <w:t>de 2025</w:t>
      </w:r>
    </w:p>
    <w:p w14:paraId="412A726E" w14:textId="77777777" w:rsidR="007745EB" w:rsidRDefault="00C87FDA" w:rsidP="0088758E">
      <w:pPr>
        <w:tabs>
          <w:tab w:val="left" w:pos="142"/>
        </w:tabs>
        <w:spacing w:after="0" w:line="240" w:lineRule="auto"/>
        <w:ind w:left="-142"/>
        <w:jc w:val="center"/>
        <w:rPr>
          <w:rFonts w:eastAsia="Times New Roman" w:cs="Calibri"/>
          <w:b/>
          <w:lang w:eastAsia="es-ES"/>
        </w:rPr>
      </w:pPr>
      <w:r>
        <w:rPr>
          <w:rFonts w:eastAsia="Times New Roman" w:cs="Calibri"/>
          <w:b/>
          <w:lang w:eastAsia="es-ES"/>
        </w:rPr>
        <w:t>b) Notas de Desglose</w:t>
      </w:r>
    </w:p>
    <w:p w14:paraId="334A3118" w14:textId="07C3CB35" w:rsidR="005E025E" w:rsidRPr="005E025E" w:rsidRDefault="005E025E" w:rsidP="0078315B">
      <w:pPr>
        <w:pStyle w:val="Prrafodelista"/>
        <w:tabs>
          <w:tab w:val="left" w:pos="142"/>
        </w:tabs>
        <w:spacing w:after="0" w:line="240" w:lineRule="auto"/>
        <w:ind w:left="-142"/>
        <w:jc w:val="center"/>
        <w:rPr>
          <w:rFonts w:eastAsia="Times New Roman" w:cs="Calibri"/>
          <w:bCs/>
          <w:i/>
          <w:iCs/>
          <w:sz w:val="20"/>
          <w:szCs w:val="20"/>
          <w:lang w:eastAsia="es-ES"/>
        </w:rPr>
      </w:pPr>
      <w:r w:rsidRPr="005E025E">
        <w:rPr>
          <w:rFonts w:eastAsia="Times New Roman" w:cs="Calibri"/>
          <w:bCs/>
          <w:i/>
          <w:iCs/>
          <w:sz w:val="20"/>
          <w:szCs w:val="20"/>
          <w:lang w:eastAsia="es-ES"/>
        </w:rPr>
        <w:t>(Cifras en Pesos)</w:t>
      </w:r>
    </w:p>
    <w:p w14:paraId="1474C2CD" w14:textId="77777777" w:rsidR="007745EB" w:rsidRDefault="007745EB" w:rsidP="0088758E">
      <w:pPr>
        <w:tabs>
          <w:tab w:val="left" w:pos="142"/>
        </w:tabs>
        <w:spacing w:after="0" w:line="240" w:lineRule="exact"/>
        <w:ind w:left="-142"/>
        <w:jc w:val="both"/>
        <w:rPr>
          <w:rFonts w:eastAsia="Times New Roman" w:cs="Calibri"/>
          <w:sz w:val="16"/>
          <w:szCs w:val="16"/>
          <w:lang w:val="es-ES" w:eastAsia="es-ES"/>
        </w:rPr>
      </w:pPr>
    </w:p>
    <w:p w14:paraId="7C4541B6" w14:textId="77777777" w:rsidR="00C269D5" w:rsidRDefault="00C269D5" w:rsidP="00FD5F99">
      <w:pPr>
        <w:tabs>
          <w:tab w:val="left" w:pos="142"/>
        </w:tabs>
        <w:spacing w:after="0" w:line="240" w:lineRule="exact"/>
        <w:jc w:val="both"/>
        <w:rPr>
          <w:rFonts w:eastAsia="Times New Roman" w:cs="Calibri"/>
          <w:sz w:val="16"/>
          <w:szCs w:val="16"/>
          <w:lang w:val="es-ES" w:eastAsia="es-ES"/>
        </w:rPr>
      </w:pPr>
    </w:p>
    <w:p w14:paraId="6D0D0974" w14:textId="77777777" w:rsidR="007745EB" w:rsidRPr="00C269D5" w:rsidRDefault="00C87FDA" w:rsidP="0088758E">
      <w:pPr>
        <w:pStyle w:val="Prrafodelista"/>
        <w:numPr>
          <w:ilvl w:val="0"/>
          <w:numId w:val="20"/>
        </w:numPr>
        <w:tabs>
          <w:tab w:val="clear" w:pos="0"/>
          <w:tab w:val="left" w:pos="142"/>
        </w:tabs>
        <w:spacing w:after="0"/>
        <w:ind w:left="-142" w:firstLine="0"/>
        <w:jc w:val="both"/>
        <w:rPr>
          <w:rFonts w:cs="Calibri"/>
          <w:b/>
          <w:lang w:val="es-ES" w:eastAsia="es-ES"/>
        </w:rPr>
      </w:pPr>
      <w:r w:rsidRPr="00C269D5">
        <w:rPr>
          <w:rFonts w:cs="Calibri"/>
          <w:b/>
          <w:lang w:val="es-ES" w:eastAsia="es-ES"/>
        </w:rPr>
        <w:t>Notas al Estado de Actividades</w:t>
      </w:r>
    </w:p>
    <w:p w14:paraId="15154C7D" w14:textId="77777777" w:rsidR="00623E15" w:rsidRDefault="00623E15" w:rsidP="0088758E">
      <w:pPr>
        <w:tabs>
          <w:tab w:val="left" w:pos="142"/>
        </w:tabs>
        <w:spacing w:after="0" w:line="240" w:lineRule="auto"/>
        <w:ind w:left="-142"/>
        <w:rPr>
          <w:rFonts w:cs="Calibri"/>
          <w:sz w:val="14"/>
          <w:lang w:val="es-ES" w:eastAsia="es-ES"/>
        </w:rPr>
      </w:pPr>
    </w:p>
    <w:p w14:paraId="6E1206D2" w14:textId="2C47405C" w:rsidR="007745EB" w:rsidRPr="006263FC" w:rsidRDefault="00C87FDA" w:rsidP="00FD5F99">
      <w:pPr>
        <w:pStyle w:val="Prrafodelista"/>
        <w:numPr>
          <w:ilvl w:val="0"/>
          <w:numId w:val="15"/>
        </w:numPr>
        <w:tabs>
          <w:tab w:val="clear" w:pos="0"/>
          <w:tab w:val="left" w:pos="142"/>
        </w:tabs>
        <w:spacing w:after="0" w:line="240" w:lineRule="auto"/>
        <w:ind w:left="-142" w:firstLine="142"/>
        <w:rPr>
          <w:rFonts w:cs="Calibri"/>
          <w:b/>
          <w:sz w:val="12"/>
          <w:u w:val="single"/>
          <w:lang w:val="es-ES" w:eastAsia="es-ES"/>
        </w:rPr>
      </w:pPr>
      <w:r w:rsidRPr="00694CE6">
        <w:rPr>
          <w:rFonts w:cs="Calibri"/>
          <w:b/>
          <w:sz w:val="20"/>
          <w:u w:val="single"/>
          <w:lang w:val="es-ES" w:eastAsia="es-ES"/>
        </w:rPr>
        <w:t>Ingresos y Otros Beneficios Varios</w:t>
      </w:r>
      <w:r w:rsidR="00626065">
        <w:rPr>
          <w:rFonts w:cs="Calibri"/>
          <w:b/>
          <w:sz w:val="20"/>
          <w:u w:val="single"/>
          <w:lang w:val="es-ES" w:eastAsia="es-ES"/>
        </w:rPr>
        <w:t>.</w:t>
      </w:r>
    </w:p>
    <w:p w14:paraId="0338A3D8" w14:textId="77777777" w:rsidR="006263FC" w:rsidRDefault="006263FC" w:rsidP="0088758E">
      <w:pPr>
        <w:tabs>
          <w:tab w:val="left" w:pos="142"/>
        </w:tabs>
        <w:spacing w:after="0" w:line="240" w:lineRule="auto"/>
        <w:ind w:left="-142"/>
        <w:rPr>
          <w:rFonts w:cs="Calibri"/>
          <w:b/>
          <w:sz w:val="12"/>
          <w:u w:val="single"/>
          <w:lang w:val="es-ES" w:eastAsia="es-ES"/>
        </w:rPr>
      </w:pPr>
    </w:p>
    <w:tbl>
      <w:tblPr>
        <w:tblW w:w="7090" w:type="dxa"/>
        <w:tblInd w:w="-147" w:type="dxa"/>
        <w:tblCellMar>
          <w:left w:w="70" w:type="dxa"/>
          <w:right w:w="70" w:type="dxa"/>
        </w:tblCellMar>
        <w:tblLook w:val="04A0" w:firstRow="1" w:lastRow="0" w:firstColumn="1" w:lastColumn="0" w:noHBand="0" w:noVBand="1"/>
      </w:tblPr>
      <w:tblGrid>
        <w:gridCol w:w="3970"/>
        <w:gridCol w:w="1940"/>
        <w:gridCol w:w="1180"/>
      </w:tblGrid>
      <w:tr w:rsidR="00B627E4" w:rsidRPr="00B627E4" w14:paraId="74960F31" w14:textId="77777777" w:rsidTr="0048234A">
        <w:trPr>
          <w:trHeight w:val="420"/>
        </w:trPr>
        <w:tc>
          <w:tcPr>
            <w:tcW w:w="3970"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20AD14FB" w14:textId="77777777" w:rsidR="00B627E4" w:rsidRPr="00B627E4" w:rsidRDefault="00B627E4" w:rsidP="0088758E">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B627E4">
              <w:rPr>
                <w:rFonts w:eastAsia="Times New Roman" w:cs="Calibri"/>
                <w:b/>
                <w:bCs/>
                <w:color w:val="FFFFFF"/>
                <w:sz w:val="14"/>
                <w:szCs w:val="14"/>
                <w:lang w:eastAsia="es-MX"/>
              </w:rPr>
              <w:t>Ingresos y Otros Beneficio Varios.</w:t>
            </w:r>
          </w:p>
        </w:tc>
        <w:tc>
          <w:tcPr>
            <w:tcW w:w="1940" w:type="dxa"/>
            <w:tcBorders>
              <w:top w:val="single" w:sz="4" w:space="0" w:color="auto"/>
              <w:left w:val="nil"/>
              <w:bottom w:val="single" w:sz="4" w:space="0" w:color="auto"/>
              <w:right w:val="single" w:sz="4" w:space="0" w:color="auto"/>
            </w:tcBorders>
            <w:shd w:val="clear" w:color="800080" w:fill="A90025"/>
            <w:vAlign w:val="center"/>
            <w:hideMark/>
          </w:tcPr>
          <w:p w14:paraId="2B0A9C74" w14:textId="77777777" w:rsidR="00B627E4" w:rsidRPr="00B627E4" w:rsidRDefault="00B627E4" w:rsidP="0088758E">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B627E4">
              <w:rPr>
                <w:rFonts w:eastAsia="Times New Roman" w:cs="Calibri"/>
                <w:b/>
                <w:bCs/>
                <w:color w:val="FFFFFF"/>
                <w:sz w:val="14"/>
                <w:szCs w:val="14"/>
                <w:lang w:eastAsia="es-MX"/>
              </w:rPr>
              <w:t>Importe</w:t>
            </w:r>
          </w:p>
        </w:tc>
        <w:tc>
          <w:tcPr>
            <w:tcW w:w="1180" w:type="dxa"/>
            <w:tcBorders>
              <w:top w:val="single" w:sz="4" w:space="0" w:color="auto"/>
              <w:left w:val="nil"/>
              <w:bottom w:val="single" w:sz="4" w:space="0" w:color="auto"/>
              <w:right w:val="single" w:sz="4" w:space="0" w:color="auto"/>
            </w:tcBorders>
            <w:shd w:val="clear" w:color="800080" w:fill="A90025"/>
            <w:vAlign w:val="center"/>
            <w:hideMark/>
          </w:tcPr>
          <w:p w14:paraId="5120DB9E" w14:textId="77777777" w:rsidR="00B627E4" w:rsidRPr="00B627E4" w:rsidRDefault="00B627E4" w:rsidP="0088758E">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sidRPr="00B627E4">
              <w:rPr>
                <w:rFonts w:eastAsia="Times New Roman" w:cs="Calibri"/>
                <w:b/>
                <w:bCs/>
                <w:color w:val="FFFFFF"/>
                <w:sz w:val="14"/>
                <w:szCs w:val="14"/>
                <w:lang w:eastAsia="es-MX"/>
              </w:rPr>
              <w:t>Porcentaje</w:t>
            </w:r>
          </w:p>
        </w:tc>
      </w:tr>
      <w:tr w:rsidR="00583741" w:rsidRPr="00B627E4" w14:paraId="60DFECF6" w14:textId="77777777" w:rsidTr="0048234A">
        <w:trPr>
          <w:trHeight w:val="340"/>
        </w:trPr>
        <w:tc>
          <w:tcPr>
            <w:tcW w:w="3970" w:type="dxa"/>
            <w:tcBorders>
              <w:top w:val="nil"/>
              <w:left w:val="single" w:sz="4" w:space="0" w:color="auto"/>
              <w:bottom w:val="single" w:sz="4" w:space="0" w:color="auto"/>
              <w:right w:val="single" w:sz="4" w:space="0" w:color="auto"/>
            </w:tcBorders>
            <w:shd w:val="clear" w:color="C0C0C0" w:fill="DDC9A3"/>
            <w:noWrap/>
            <w:vAlign w:val="center"/>
            <w:hideMark/>
          </w:tcPr>
          <w:p w14:paraId="3BD1BFFD" w14:textId="77777777" w:rsidR="00583741" w:rsidRPr="00164C0C" w:rsidRDefault="00583741" w:rsidP="00583741">
            <w:pPr>
              <w:tabs>
                <w:tab w:val="left" w:pos="142"/>
              </w:tabs>
              <w:suppressAutoHyphens w:val="0"/>
              <w:overflowPunct/>
              <w:spacing w:after="0" w:line="240" w:lineRule="auto"/>
              <w:ind w:left="-142" w:firstLine="142"/>
              <w:rPr>
                <w:rFonts w:eastAsia="Times New Roman" w:cs="Calibri"/>
                <w:b/>
                <w:bCs/>
                <w:color w:val="000000"/>
                <w:sz w:val="14"/>
                <w:szCs w:val="14"/>
                <w:lang w:eastAsia="es-MX"/>
              </w:rPr>
            </w:pPr>
            <w:r w:rsidRPr="00164C0C">
              <w:rPr>
                <w:rFonts w:eastAsia="Times New Roman" w:cs="Calibri"/>
                <w:b/>
                <w:bCs/>
                <w:color w:val="000000"/>
                <w:sz w:val="14"/>
                <w:szCs w:val="14"/>
                <w:lang w:eastAsia="es-MX"/>
              </w:rPr>
              <w:t>Ingresos de Gestión.</w:t>
            </w:r>
          </w:p>
        </w:tc>
        <w:tc>
          <w:tcPr>
            <w:tcW w:w="1940" w:type="dxa"/>
            <w:tcBorders>
              <w:top w:val="single" w:sz="4" w:space="0" w:color="auto"/>
              <w:left w:val="single" w:sz="4" w:space="0" w:color="auto"/>
              <w:bottom w:val="single" w:sz="4" w:space="0" w:color="auto"/>
              <w:right w:val="single" w:sz="4" w:space="0" w:color="auto"/>
            </w:tcBorders>
            <w:shd w:val="clear" w:color="C0C0C0" w:fill="DDC9A3"/>
            <w:noWrap/>
            <w:vAlign w:val="center"/>
            <w:hideMark/>
          </w:tcPr>
          <w:p w14:paraId="78BF2A0B" w14:textId="05EB5E9E" w:rsidR="00583741" w:rsidRPr="009E2129" w:rsidRDefault="00583741" w:rsidP="00583741">
            <w:pPr>
              <w:tabs>
                <w:tab w:val="left" w:pos="142"/>
              </w:tabs>
              <w:suppressAutoHyphens w:val="0"/>
              <w:overflowPunct/>
              <w:spacing w:after="0" w:line="240" w:lineRule="auto"/>
              <w:ind w:left="-142"/>
              <w:jc w:val="right"/>
              <w:rPr>
                <w:rFonts w:eastAsia="Times New Roman" w:cs="Calibri"/>
                <w:b/>
                <w:bCs/>
                <w:color w:val="000000"/>
                <w:sz w:val="14"/>
                <w:szCs w:val="14"/>
                <w:highlight w:val="yellow"/>
                <w:lang w:eastAsia="es-MX"/>
              </w:rPr>
            </w:pPr>
            <w:r>
              <w:rPr>
                <w:rFonts w:cs="Calibri"/>
                <w:b/>
                <w:bCs/>
                <w:color w:val="000000"/>
                <w:sz w:val="14"/>
                <w:szCs w:val="14"/>
              </w:rPr>
              <w:t>9,945,208,925</w:t>
            </w:r>
          </w:p>
        </w:tc>
        <w:tc>
          <w:tcPr>
            <w:tcW w:w="1180" w:type="dxa"/>
            <w:tcBorders>
              <w:top w:val="single" w:sz="4" w:space="0" w:color="auto"/>
              <w:left w:val="nil"/>
              <w:bottom w:val="single" w:sz="4" w:space="0" w:color="auto"/>
              <w:right w:val="single" w:sz="4" w:space="0" w:color="auto"/>
            </w:tcBorders>
            <w:shd w:val="clear" w:color="C0C0C0" w:fill="DDC9A3"/>
            <w:noWrap/>
            <w:vAlign w:val="center"/>
            <w:hideMark/>
          </w:tcPr>
          <w:p w14:paraId="58BCDFBB" w14:textId="6887C02D" w:rsidR="00583741" w:rsidRPr="009E2129" w:rsidRDefault="00583741" w:rsidP="00583741">
            <w:pPr>
              <w:tabs>
                <w:tab w:val="left" w:pos="142"/>
              </w:tabs>
              <w:suppressAutoHyphens w:val="0"/>
              <w:overflowPunct/>
              <w:spacing w:after="0" w:line="240" w:lineRule="auto"/>
              <w:ind w:left="-142"/>
              <w:jc w:val="right"/>
              <w:rPr>
                <w:rFonts w:eastAsia="Times New Roman" w:cs="Calibri"/>
                <w:b/>
                <w:bCs/>
                <w:color w:val="000000"/>
                <w:sz w:val="14"/>
                <w:szCs w:val="14"/>
                <w:highlight w:val="yellow"/>
                <w:lang w:eastAsia="es-MX"/>
              </w:rPr>
            </w:pPr>
            <w:r>
              <w:rPr>
                <w:rFonts w:cs="Calibri"/>
                <w:b/>
                <w:bCs/>
                <w:color w:val="000000"/>
                <w:sz w:val="14"/>
                <w:szCs w:val="14"/>
              </w:rPr>
              <w:t>15.66%</w:t>
            </w:r>
          </w:p>
        </w:tc>
      </w:tr>
      <w:tr w:rsidR="00583741" w:rsidRPr="00B627E4" w14:paraId="1C8C8688" w14:textId="77777777" w:rsidTr="0048234A">
        <w:trPr>
          <w:trHeight w:val="227"/>
        </w:trPr>
        <w:tc>
          <w:tcPr>
            <w:tcW w:w="3970" w:type="dxa"/>
            <w:tcBorders>
              <w:top w:val="nil"/>
              <w:left w:val="single" w:sz="4" w:space="0" w:color="auto"/>
              <w:bottom w:val="single" w:sz="4" w:space="0" w:color="auto"/>
              <w:right w:val="single" w:sz="4" w:space="0" w:color="auto"/>
            </w:tcBorders>
            <w:noWrap/>
            <w:vAlign w:val="center"/>
            <w:hideMark/>
          </w:tcPr>
          <w:p w14:paraId="09928604" w14:textId="77777777" w:rsidR="00583741" w:rsidRPr="00164C0C" w:rsidRDefault="00583741" w:rsidP="00583741">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164C0C">
              <w:rPr>
                <w:rFonts w:eastAsia="Times New Roman" w:cs="Calibri"/>
                <w:color w:val="000000"/>
                <w:sz w:val="14"/>
                <w:szCs w:val="14"/>
                <w:lang w:eastAsia="es-MX"/>
              </w:rPr>
              <w:t xml:space="preserve"> Impuestos </w:t>
            </w:r>
          </w:p>
        </w:tc>
        <w:tc>
          <w:tcPr>
            <w:tcW w:w="1940"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552C0977" w14:textId="26D13DC8" w:rsidR="00583741" w:rsidRPr="009E2129" w:rsidRDefault="00583741" w:rsidP="00583741">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5,705,107,775</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1573F50C" w14:textId="4ACA78B7" w:rsidR="00583741" w:rsidRPr="009E2129" w:rsidRDefault="00583741" w:rsidP="00583741">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8.98%</w:t>
            </w:r>
          </w:p>
        </w:tc>
      </w:tr>
      <w:tr w:rsidR="00583741" w:rsidRPr="00B627E4" w14:paraId="045F8775" w14:textId="77777777" w:rsidTr="0048234A">
        <w:trPr>
          <w:trHeight w:val="227"/>
        </w:trPr>
        <w:tc>
          <w:tcPr>
            <w:tcW w:w="3970" w:type="dxa"/>
            <w:tcBorders>
              <w:top w:val="nil"/>
              <w:left w:val="single" w:sz="4" w:space="0" w:color="auto"/>
              <w:bottom w:val="single" w:sz="4" w:space="0" w:color="auto"/>
              <w:right w:val="single" w:sz="4" w:space="0" w:color="auto"/>
            </w:tcBorders>
            <w:noWrap/>
            <w:vAlign w:val="center"/>
            <w:hideMark/>
          </w:tcPr>
          <w:p w14:paraId="5611D996" w14:textId="77777777" w:rsidR="00583741" w:rsidRPr="00164C0C" w:rsidRDefault="00583741" w:rsidP="00583741">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164C0C">
              <w:rPr>
                <w:rFonts w:eastAsia="Times New Roman" w:cs="Calibri"/>
                <w:color w:val="000000"/>
                <w:sz w:val="14"/>
                <w:szCs w:val="14"/>
                <w:lang w:eastAsia="es-MX"/>
              </w:rPr>
              <w:t xml:space="preserve"> Contribuciones y Aportaciones de Seguridad Social </w:t>
            </w:r>
          </w:p>
        </w:tc>
        <w:tc>
          <w:tcPr>
            <w:tcW w:w="1940" w:type="dxa"/>
            <w:tcBorders>
              <w:top w:val="nil"/>
              <w:left w:val="single" w:sz="4" w:space="0" w:color="auto"/>
              <w:bottom w:val="single" w:sz="4" w:space="0" w:color="auto"/>
              <w:right w:val="single" w:sz="4" w:space="0" w:color="auto"/>
            </w:tcBorders>
            <w:shd w:val="clear" w:color="F2F2F2" w:fill="FFFFFF"/>
            <w:noWrap/>
            <w:vAlign w:val="center"/>
            <w:hideMark/>
          </w:tcPr>
          <w:p w14:paraId="05D52297" w14:textId="2FD6D424" w:rsidR="00583741" w:rsidRPr="009E2129" w:rsidRDefault="00583741" w:rsidP="00583741">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0</w:t>
            </w:r>
          </w:p>
        </w:tc>
        <w:tc>
          <w:tcPr>
            <w:tcW w:w="1180" w:type="dxa"/>
            <w:tcBorders>
              <w:top w:val="nil"/>
              <w:left w:val="nil"/>
              <w:bottom w:val="single" w:sz="4" w:space="0" w:color="auto"/>
              <w:right w:val="single" w:sz="4" w:space="0" w:color="auto"/>
            </w:tcBorders>
            <w:shd w:val="clear" w:color="auto" w:fill="auto"/>
            <w:noWrap/>
            <w:vAlign w:val="center"/>
            <w:hideMark/>
          </w:tcPr>
          <w:p w14:paraId="5C9CBF30" w14:textId="7BC4E815" w:rsidR="00583741" w:rsidRPr="009E2129" w:rsidRDefault="00583741" w:rsidP="00583741">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0.00%</w:t>
            </w:r>
          </w:p>
        </w:tc>
      </w:tr>
      <w:tr w:rsidR="00583741" w:rsidRPr="00B627E4" w14:paraId="5F1693A5" w14:textId="77777777" w:rsidTr="0048234A">
        <w:trPr>
          <w:trHeight w:val="227"/>
        </w:trPr>
        <w:tc>
          <w:tcPr>
            <w:tcW w:w="3970" w:type="dxa"/>
            <w:tcBorders>
              <w:top w:val="nil"/>
              <w:left w:val="single" w:sz="4" w:space="0" w:color="auto"/>
              <w:bottom w:val="single" w:sz="4" w:space="0" w:color="auto"/>
              <w:right w:val="single" w:sz="4" w:space="0" w:color="auto"/>
            </w:tcBorders>
            <w:noWrap/>
            <w:vAlign w:val="center"/>
            <w:hideMark/>
          </w:tcPr>
          <w:p w14:paraId="5FDC4002" w14:textId="77777777" w:rsidR="00583741" w:rsidRPr="00164C0C" w:rsidRDefault="00583741" w:rsidP="00583741">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164C0C">
              <w:rPr>
                <w:rFonts w:eastAsia="Times New Roman" w:cs="Calibri"/>
                <w:color w:val="000000"/>
                <w:sz w:val="14"/>
                <w:szCs w:val="14"/>
                <w:lang w:eastAsia="es-MX"/>
              </w:rPr>
              <w:t>Contribuciones de Mejoras</w:t>
            </w:r>
          </w:p>
        </w:tc>
        <w:tc>
          <w:tcPr>
            <w:tcW w:w="1940" w:type="dxa"/>
            <w:tcBorders>
              <w:top w:val="nil"/>
              <w:left w:val="single" w:sz="4" w:space="0" w:color="auto"/>
              <w:bottom w:val="single" w:sz="4" w:space="0" w:color="auto"/>
              <w:right w:val="single" w:sz="4" w:space="0" w:color="auto"/>
            </w:tcBorders>
            <w:shd w:val="clear" w:color="F2F2F2" w:fill="FFFFFF"/>
            <w:noWrap/>
            <w:vAlign w:val="center"/>
            <w:hideMark/>
          </w:tcPr>
          <w:p w14:paraId="1F9088E3" w14:textId="7B6FEA6E" w:rsidR="00583741" w:rsidRPr="009E2129" w:rsidRDefault="00583741" w:rsidP="00583741">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0</w:t>
            </w:r>
          </w:p>
        </w:tc>
        <w:tc>
          <w:tcPr>
            <w:tcW w:w="1180" w:type="dxa"/>
            <w:tcBorders>
              <w:top w:val="nil"/>
              <w:left w:val="nil"/>
              <w:bottom w:val="single" w:sz="4" w:space="0" w:color="auto"/>
              <w:right w:val="single" w:sz="4" w:space="0" w:color="auto"/>
            </w:tcBorders>
            <w:shd w:val="clear" w:color="auto" w:fill="auto"/>
            <w:noWrap/>
            <w:vAlign w:val="center"/>
            <w:hideMark/>
          </w:tcPr>
          <w:p w14:paraId="06E01F1F" w14:textId="73621F24" w:rsidR="00583741" w:rsidRPr="009E2129" w:rsidRDefault="00583741" w:rsidP="00583741">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0.00%</w:t>
            </w:r>
          </w:p>
        </w:tc>
      </w:tr>
      <w:tr w:rsidR="00583741" w:rsidRPr="00B627E4" w14:paraId="1CB7B187" w14:textId="77777777" w:rsidTr="0048234A">
        <w:trPr>
          <w:trHeight w:val="227"/>
        </w:trPr>
        <w:tc>
          <w:tcPr>
            <w:tcW w:w="3970" w:type="dxa"/>
            <w:tcBorders>
              <w:top w:val="nil"/>
              <w:left w:val="single" w:sz="4" w:space="0" w:color="auto"/>
              <w:bottom w:val="single" w:sz="4" w:space="0" w:color="auto"/>
              <w:right w:val="single" w:sz="4" w:space="0" w:color="auto"/>
            </w:tcBorders>
            <w:noWrap/>
            <w:vAlign w:val="center"/>
            <w:hideMark/>
          </w:tcPr>
          <w:p w14:paraId="002B014E" w14:textId="77777777" w:rsidR="00583741" w:rsidRPr="00164C0C" w:rsidRDefault="00583741" w:rsidP="00583741">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164C0C">
              <w:rPr>
                <w:rFonts w:eastAsia="Times New Roman" w:cs="Calibri"/>
                <w:color w:val="000000"/>
                <w:sz w:val="14"/>
                <w:szCs w:val="14"/>
                <w:lang w:eastAsia="es-MX"/>
              </w:rPr>
              <w:t xml:space="preserve"> Derechos </w:t>
            </w:r>
          </w:p>
        </w:tc>
        <w:tc>
          <w:tcPr>
            <w:tcW w:w="1940" w:type="dxa"/>
            <w:tcBorders>
              <w:top w:val="nil"/>
              <w:left w:val="single" w:sz="4" w:space="0" w:color="auto"/>
              <w:bottom w:val="single" w:sz="4" w:space="0" w:color="auto"/>
              <w:right w:val="single" w:sz="4" w:space="0" w:color="auto"/>
            </w:tcBorders>
            <w:shd w:val="clear" w:color="F2F2F2" w:fill="FFFFFF"/>
            <w:noWrap/>
            <w:vAlign w:val="center"/>
            <w:hideMark/>
          </w:tcPr>
          <w:p w14:paraId="0CDDB115" w14:textId="53C05A5A" w:rsidR="00583741" w:rsidRPr="009E2129" w:rsidRDefault="00583741" w:rsidP="00583741">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3,255,876,200</w:t>
            </w:r>
          </w:p>
        </w:tc>
        <w:tc>
          <w:tcPr>
            <w:tcW w:w="1180" w:type="dxa"/>
            <w:tcBorders>
              <w:top w:val="nil"/>
              <w:left w:val="nil"/>
              <w:bottom w:val="single" w:sz="4" w:space="0" w:color="auto"/>
              <w:right w:val="single" w:sz="4" w:space="0" w:color="auto"/>
            </w:tcBorders>
            <w:shd w:val="clear" w:color="auto" w:fill="auto"/>
            <w:noWrap/>
            <w:vAlign w:val="center"/>
            <w:hideMark/>
          </w:tcPr>
          <w:p w14:paraId="2FDF1865" w14:textId="469065B6" w:rsidR="00583741" w:rsidRPr="009E2129" w:rsidRDefault="00583741" w:rsidP="00583741">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5.13%</w:t>
            </w:r>
          </w:p>
        </w:tc>
      </w:tr>
      <w:tr w:rsidR="00583741" w:rsidRPr="00B627E4" w14:paraId="7763C223" w14:textId="77777777" w:rsidTr="0048234A">
        <w:trPr>
          <w:trHeight w:val="227"/>
        </w:trPr>
        <w:tc>
          <w:tcPr>
            <w:tcW w:w="3970" w:type="dxa"/>
            <w:tcBorders>
              <w:top w:val="nil"/>
              <w:left w:val="single" w:sz="4" w:space="0" w:color="auto"/>
              <w:bottom w:val="single" w:sz="4" w:space="0" w:color="auto"/>
              <w:right w:val="single" w:sz="4" w:space="0" w:color="auto"/>
            </w:tcBorders>
            <w:noWrap/>
            <w:vAlign w:val="center"/>
            <w:hideMark/>
          </w:tcPr>
          <w:p w14:paraId="4E224047" w14:textId="77777777" w:rsidR="00583741" w:rsidRPr="00164C0C" w:rsidRDefault="00583741" w:rsidP="00583741">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164C0C">
              <w:rPr>
                <w:rFonts w:eastAsia="Times New Roman" w:cs="Calibri"/>
                <w:color w:val="000000"/>
                <w:sz w:val="14"/>
                <w:szCs w:val="14"/>
                <w:lang w:eastAsia="es-MX"/>
              </w:rPr>
              <w:t xml:space="preserve"> Productos </w:t>
            </w:r>
          </w:p>
        </w:tc>
        <w:tc>
          <w:tcPr>
            <w:tcW w:w="1940" w:type="dxa"/>
            <w:tcBorders>
              <w:top w:val="nil"/>
              <w:left w:val="single" w:sz="4" w:space="0" w:color="auto"/>
              <w:bottom w:val="single" w:sz="4" w:space="0" w:color="auto"/>
              <w:right w:val="single" w:sz="4" w:space="0" w:color="auto"/>
            </w:tcBorders>
            <w:shd w:val="clear" w:color="F2F2F2" w:fill="FFFFFF"/>
            <w:noWrap/>
            <w:vAlign w:val="center"/>
            <w:hideMark/>
          </w:tcPr>
          <w:p w14:paraId="1308B6C7" w14:textId="47A01796" w:rsidR="00583741" w:rsidRPr="009E2129" w:rsidRDefault="00583741" w:rsidP="00583741">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551,250,706</w:t>
            </w:r>
          </w:p>
        </w:tc>
        <w:tc>
          <w:tcPr>
            <w:tcW w:w="1180" w:type="dxa"/>
            <w:tcBorders>
              <w:top w:val="nil"/>
              <w:left w:val="nil"/>
              <w:bottom w:val="single" w:sz="4" w:space="0" w:color="auto"/>
              <w:right w:val="single" w:sz="4" w:space="0" w:color="auto"/>
            </w:tcBorders>
            <w:shd w:val="clear" w:color="auto" w:fill="auto"/>
            <w:noWrap/>
            <w:vAlign w:val="center"/>
            <w:hideMark/>
          </w:tcPr>
          <w:p w14:paraId="5058BD52" w14:textId="4A22D7EC" w:rsidR="00583741" w:rsidRPr="009E2129" w:rsidRDefault="00583741" w:rsidP="00583741">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0.87%</w:t>
            </w:r>
          </w:p>
        </w:tc>
      </w:tr>
      <w:tr w:rsidR="00583741" w:rsidRPr="00B627E4" w14:paraId="795A3142" w14:textId="77777777" w:rsidTr="0048234A">
        <w:trPr>
          <w:trHeight w:val="227"/>
        </w:trPr>
        <w:tc>
          <w:tcPr>
            <w:tcW w:w="3970" w:type="dxa"/>
            <w:tcBorders>
              <w:top w:val="nil"/>
              <w:left w:val="single" w:sz="4" w:space="0" w:color="auto"/>
              <w:bottom w:val="single" w:sz="4" w:space="0" w:color="auto"/>
              <w:right w:val="single" w:sz="4" w:space="0" w:color="auto"/>
            </w:tcBorders>
            <w:noWrap/>
            <w:vAlign w:val="center"/>
            <w:hideMark/>
          </w:tcPr>
          <w:p w14:paraId="491BA044" w14:textId="77777777" w:rsidR="00583741" w:rsidRPr="00164C0C" w:rsidRDefault="00583741" w:rsidP="00583741">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164C0C">
              <w:rPr>
                <w:rFonts w:eastAsia="Times New Roman" w:cs="Calibri"/>
                <w:color w:val="000000"/>
                <w:sz w:val="14"/>
                <w:szCs w:val="14"/>
                <w:lang w:eastAsia="es-MX"/>
              </w:rPr>
              <w:t xml:space="preserve"> Aprovechamientos </w:t>
            </w:r>
          </w:p>
        </w:tc>
        <w:tc>
          <w:tcPr>
            <w:tcW w:w="1940" w:type="dxa"/>
            <w:tcBorders>
              <w:top w:val="nil"/>
              <w:left w:val="single" w:sz="4" w:space="0" w:color="auto"/>
              <w:bottom w:val="single" w:sz="4" w:space="0" w:color="auto"/>
              <w:right w:val="single" w:sz="4" w:space="0" w:color="auto"/>
            </w:tcBorders>
            <w:shd w:val="clear" w:color="F2F2F2" w:fill="FFFFFF"/>
            <w:noWrap/>
            <w:vAlign w:val="center"/>
            <w:hideMark/>
          </w:tcPr>
          <w:p w14:paraId="43E02BBE" w14:textId="7E30DD2E" w:rsidR="00583741" w:rsidRPr="009E2129" w:rsidRDefault="00583741" w:rsidP="00583741">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432,974,244</w:t>
            </w:r>
          </w:p>
        </w:tc>
        <w:tc>
          <w:tcPr>
            <w:tcW w:w="1180" w:type="dxa"/>
            <w:tcBorders>
              <w:top w:val="nil"/>
              <w:left w:val="nil"/>
              <w:bottom w:val="single" w:sz="4" w:space="0" w:color="auto"/>
              <w:right w:val="single" w:sz="4" w:space="0" w:color="auto"/>
            </w:tcBorders>
            <w:shd w:val="clear" w:color="auto" w:fill="auto"/>
            <w:noWrap/>
            <w:vAlign w:val="center"/>
            <w:hideMark/>
          </w:tcPr>
          <w:p w14:paraId="09FAE61A" w14:textId="6CFC7C07" w:rsidR="00583741" w:rsidRPr="009E2129" w:rsidRDefault="00583741" w:rsidP="00583741">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0.68%</w:t>
            </w:r>
          </w:p>
        </w:tc>
      </w:tr>
      <w:tr w:rsidR="00164C0C" w:rsidRPr="00B627E4" w14:paraId="7ECB224A" w14:textId="77777777" w:rsidTr="0048234A">
        <w:trPr>
          <w:trHeight w:val="936"/>
        </w:trPr>
        <w:tc>
          <w:tcPr>
            <w:tcW w:w="3970" w:type="dxa"/>
            <w:tcBorders>
              <w:top w:val="nil"/>
              <w:left w:val="single" w:sz="4" w:space="0" w:color="auto"/>
              <w:bottom w:val="single" w:sz="4" w:space="0" w:color="auto"/>
              <w:right w:val="single" w:sz="4" w:space="0" w:color="auto"/>
            </w:tcBorders>
            <w:shd w:val="clear" w:color="C0C0C0" w:fill="DDC9A3"/>
            <w:noWrap/>
            <w:vAlign w:val="center"/>
            <w:hideMark/>
          </w:tcPr>
          <w:p w14:paraId="4A294E4A" w14:textId="77777777" w:rsidR="00C269D5" w:rsidRDefault="00164C0C" w:rsidP="00C269D5">
            <w:pPr>
              <w:tabs>
                <w:tab w:val="left" w:pos="142"/>
              </w:tabs>
              <w:suppressAutoHyphens w:val="0"/>
              <w:overflowPunct/>
              <w:spacing w:after="0" w:line="240" w:lineRule="auto"/>
              <w:rPr>
                <w:rFonts w:eastAsia="Times New Roman" w:cs="Calibri"/>
                <w:b/>
                <w:bCs/>
                <w:color w:val="000000"/>
                <w:sz w:val="14"/>
                <w:szCs w:val="14"/>
                <w:lang w:eastAsia="es-MX"/>
              </w:rPr>
            </w:pPr>
            <w:r w:rsidRPr="00164C0C">
              <w:rPr>
                <w:rFonts w:eastAsia="Times New Roman" w:cs="Calibri"/>
                <w:b/>
                <w:bCs/>
                <w:color w:val="000000"/>
                <w:sz w:val="14"/>
                <w:szCs w:val="14"/>
                <w:lang w:eastAsia="es-MX"/>
              </w:rPr>
              <w:t xml:space="preserve">Participaciones, Aportaciones, Convenios, Incentivos </w:t>
            </w:r>
          </w:p>
          <w:p w14:paraId="1420AB90" w14:textId="515522EA" w:rsidR="00164C0C" w:rsidRPr="00164C0C" w:rsidRDefault="00164C0C" w:rsidP="00C269D5">
            <w:pPr>
              <w:tabs>
                <w:tab w:val="left" w:pos="142"/>
              </w:tabs>
              <w:suppressAutoHyphens w:val="0"/>
              <w:overflowPunct/>
              <w:spacing w:after="0" w:line="240" w:lineRule="auto"/>
              <w:rPr>
                <w:rFonts w:eastAsia="Times New Roman" w:cs="Calibri"/>
                <w:color w:val="000000"/>
                <w:sz w:val="14"/>
                <w:szCs w:val="14"/>
                <w:lang w:eastAsia="es-MX"/>
              </w:rPr>
            </w:pPr>
            <w:r w:rsidRPr="00164C0C">
              <w:rPr>
                <w:rFonts w:eastAsia="Times New Roman" w:cs="Calibri"/>
                <w:b/>
                <w:bCs/>
                <w:color w:val="000000"/>
                <w:sz w:val="14"/>
                <w:szCs w:val="14"/>
                <w:lang w:eastAsia="es-MX"/>
              </w:rPr>
              <w:t>derivados de la Colaboración Fiscal, Fondos distintos de Aportaciones, Transferencias, Asignaciones, Subsidios y Subvenciones, y Pensiones y Jubilaciones.</w:t>
            </w:r>
          </w:p>
        </w:tc>
        <w:tc>
          <w:tcPr>
            <w:tcW w:w="1940" w:type="dxa"/>
            <w:tcBorders>
              <w:top w:val="single" w:sz="4" w:space="0" w:color="auto"/>
              <w:left w:val="single" w:sz="4" w:space="0" w:color="auto"/>
              <w:bottom w:val="single" w:sz="4" w:space="0" w:color="auto"/>
              <w:right w:val="single" w:sz="4" w:space="0" w:color="auto"/>
            </w:tcBorders>
            <w:shd w:val="clear" w:color="C0C0C0" w:fill="DDC9A3"/>
            <w:noWrap/>
            <w:vAlign w:val="center"/>
            <w:hideMark/>
          </w:tcPr>
          <w:p w14:paraId="44626D15" w14:textId="3F94A498" w:rsidR="00164C0C" w:rsidRPr="009E2129" w:rsidRDefault="00164C0C" w:rsidP="00164C0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b/>
                <w:bCs/>
                <w:color w:val="000000"/>
                <w:sz w:val="14"/>
                <w:szCs w:val="14"/>
              </w:rPr>
              <w:t>53,560,711,393</w:t>
            </w:r>
          </w:p>
        </w:tc>
        <w:tc>
          <w:tcPr>
            <w:tcW w:w="1180" w:type="dxa"/>
            <w:tcBorders>
              <w:top w:val="single" w:sz="4" w:space="0" w:color="auto"/>
              <w:left w:val="nil"/>
              <w:bottom w:val="single" w:sz="4" w:space="0" w:color="auto"/>
              <w:right w:val="single" w:sz="4" w:space="0" w:color="auto"/>
            </w:tcBorders>
            <w:shd w:val="clear" w:color="C0C0C0" w:fill="DDC9A3"/>
            <w:noWrap/>
            <w:vAlign w:val="center"/>
            <w:hideMark/>
          </w:tcPr>
          <w:p w14:paraId="0EFF9A32" w14:textId="447BBFF5" w:rsidR="00164C0C" w:rsidRPr="009E2129" w:rsidRDefault="00164C0C" w:rsidP="00164C0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b/>
                <w:bCs/>
                <w:color w:val="000000"/>
                <w:sz w:val="14"/>
                <w:szCs w:val="14"/>
              </w:rPr>
              <w:t>84.34%</w:t>
            </w:r>
          </w:p>
        </w:tc>
      </w:tr>
      <w:tr w:rsidR="00164C0C" w:rsidRPr="00B627E4" w14:paraId="0EB43EF3" w14:textId="77777777" w:rsidTr="0048234A">
        <w:trPr>
          <w:trHeight w:val="284"/>
        </w:trPr>
        <w:tc>
          <w:tcPr>
            <w:tcW w:w="3970" w:type="dxa"/>
            <w:tcBorders>
              <w:top w:val="nil"/>
              <w:left w:val="single" w:sz="4" w:space="0" w:color="auto"/>
              <w:bottom w:val="single" w:sz="4" w:space="0" w:color="auto"/>
              <w:right w:val="single" w:sz="4" w:space="0" w:color="auto"/>
            </w:tcBorders>
            <w:vAlign w:val="bottom"/>
            <w:hideMark/>
          </w:tcPr>
          <w:p w14:paraId="51EF5E94" w14:textId="0AC544C6" w:rsidR="00164C0C" w:rsidRPr="00164C0C" w:rsidRDefault="00164C0C" w:rsidP="00811C36">
            <w:pPr>
              <w:tabs>
                <w:tab w:val="left" w:pos="142"/>
              </w:tabs>
              <w:suppressAutoHyphens w:val="0"/>
              <w:overflowPunct/>
              <w:spacing w:after="0" w:line="240" w:lineRule="auto"/>
              <w:ind w:left="-142" w:firstLine="142"/>
              <w:rPr>
                <w:rFonts w:eastAsia="Times New Roman" w:cs="Calibri"/>
                <w:b/>
                <w:bCs/>
                <w:color w:val="000000"/>
                <w:sz w:val="14"/>
                <w:szCs w:val="14"/>
                <w:lang w:eastAsia="es-MX"/>
              </w:rPr>
            </w:pPr>
            <w:r w:rsidRPr="00164C0C">
              <w:rPr>
                <w:rFonts w:eastAsia="Times New Roman" w:cs="Calibri"/>
                <w:color w:val="000000"/>
                <w:sz w:val="14"/>
                <w:szCs w:val="14"/>
                <w:lang w:eastAsia="es-MX"/>
              </w:rPr>
              <w:t xml:space="preserve">Participaciones  </w:t>
            </w:r>
          </w:p>
        </w:tc>
        <w:tc>
          <w:tcPr>
            <w:tcW w:w="1940" w:type="dxa"/>
            <w:tcBorders>
              <w:top w:val="single" w:sz="4" w:space="0" w:color="auto"/>
              <w:left w:val="single" w:sz="4" w:space="0" w:color="auto"/>
              <w:bottom w:val="single" w:sz="4" w:space="0" w:color="auto"/>
              <w:right w:val="single" w:sz="4" w:space="0" w:color="auto"/>
            </w:tcBorders>
            <w:shd w:val="clear" w:color="F2F2F2" w:fill="FFFFFF"/>
            <w:noWrap/>
            <w:vAlign w:val="bottom"/>
            <w:hideMark/>
          </w:tcPr>
          <w:p w14:paraId="670C2A9B" w14:textId="000939DD" w:rsidR="00164C0C" w:rsidRPr="009E2129" w:rsidRDefault="00164C0C" w:rsidP="00164C0C">
            <w:pPr>
              <w:tabs>
                <w:tab w:val="left" w:pos="142"/>
              </w:tabs>
              <w:suppressAutoHyphens w:val="0"/>
              <w:overflowPunct/>
              <w:spacing w:after="0" w:line="240" w:lineRule="auto"/>
              <w:ind w:left="-142"/>
              <w:jc w:val="right"/>
              <w:rPr>
                <w:rFonts w:eastAsia="Times New Roman" w:cs="Calibri"/>
                <w:b/>
                <w:bCs/>
                <w:color w:val="000000"/>
                <w:sz w:val="14"/>
                <w:szCs w:val="14"/>
                <w:highlight w:val="yellow"/>
                <w:lang w:eastAsia="es-MX"/>
              </w:rPr>
            </w:pPr>
            <w:r>
              <w:rPr>
                <w:rFonts w:cs="Calibri"/>
                <w:color w:val="000000"/>
                <w:sz w:val="14"/>
                <w:szCs w:val="14"/>
              </w:rPr>
              <w:t>26,235,181,821</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58CB6A27" w14:textId="247E2025" w:rsidR="00164C0C" w:rsidRPr="009E2129" w:rsidRDefault="00164C0C" w:rsidP="00164C0C">
            <w:pPr>
              <w:tabs>
                <w:tab w:val="left" w:pos="142"/>
              </w:tabs>
              <w:suppressAutoHyphens w:val="0"/>
              <w:overflowPunct/>
              <w:spacing w:after="0" w:line="240" w:lineRule="auto"/>
              <w:ind w:left="-142"/>
              <w:jc w:val="right"/>
              <w:rPr>
                <w:rFonts w:eastAsia="Times New Roman" w:cs="Calibri"/>
                <w:b/>
                <w:bCs/>
                <w:color w:val="000000"/>
                <w:sz w:val="14"/>
                <w:szCs w:val="14"/>
                <w:highlight w:val="yellow"/>
                <w:lang w:eastAsia="es-MX"/>
              </w:rPr>
            </w:pPr>
            <w:r>
              <w:rPr>
                <w:rFonts w:cs="Calibri"/>
                <w:color w:val="000000"/>
                <w:sz w:val="14"/>
                <w:szCs w:val="14"/>
              </w:rPr>
              <w:t>41.31%</w:t>
            </w:r>
          </w:p>
        </w:tc>
      </w:tr>
      <w:tr w:rsidR="00164C0C" w:rsidRPr="00B627E4" w14:paraId="1B5A6635" w14:textId="77777777" w:rsidTr="0048234A">
        <w:trPr>
          <w:trHeight w:val="284"/>
        </w:trPr>
        <w:tc>
          <w:tcPr>
            <w:tcW w:w="3970" w:type="dxa"/>
            <w:tcBorders>
              <w:top w:val="nil"/>
              <w:left w:val="single" w:sz="4" w:space="0" w:color="auto"/>
              <w:bottom w:val="single" w:sz="4" w:space="0" w:color="auto"/>
              <w:right w:val="single" w:sz="4" w:space="0" w:color="auto"/>
            </w:tcBorders>
            <w:noWrap/>
            <w:vAlign w:val="center"/>
            <w:hideMark/>
          </w:tcPr>
          <w:p w14:paraId="33DFAF85" w14:textId="3120190A" w:rsidR="00164C0C" w:rsidRPr="00164C0C" w:rsidRDefault="00164C0C" w:rsidP="00164C0C">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164C0C">
              <w:rPr>
                <w:rFonts w:eastAsia="Times New Roman" w:cs="Calibri"/>
                <w:color w:val="000000"/>
                <w:sz w:val="14"/>
                <w:szCs w:val="14"/>
                <w:lang w:eastAsia="es-MX"/>
              </w:rPr>
              <w:t xml:space="preserve">Aportaciones </w:t>
            </w:r>
          </w:p>
        </w:tc>
        <w:tc>
          <w:tcPr>
            <w:tcW w:w="1940" w:type="dxa"/>
            <w:tcBorders>
              <w:top w:val="nil"/>
              <w:left w:val="single" w:sz="4" w:space="0" w:color="auto"/>
              <w:bottom w:val="single" w:sz="4" w:space="0" w:color="auto"/>
              <w:right w:val="single" w:sz="4" w:space="0" w:color="auto"/>
            </w:tcBorders>
            <w:shd w:val="clear" w:color="F2F2F2" w:fill="FFFFFF"/>
            <w:noWrap/>
            <w:vAlign w:val="center"/>
            <w:hideMark/>
          </w:tcPr>
          <w:p w14:paraId="275D407C" w14:textId="4E99C1C7" w:rsidR="00164C0C" w:rsidRPr="009E2129" w:rsidRDefault="00164C0C" w:rsidP="00164C0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20,941,046,283</w:t>
            </w:r>
          </w:p>
        </w:tc>
        <w:tc>
          <w:tcPr>
            <w:tcW w:w="1180" w:type="dxa"/>
            <w:tcBorders>
              <w:top w:val="nil"/>
              <w:left w:val="nil"/>
              <w:bottom w:val="single" w:sz="4" w:space="0" w:color="auto"/>
              <w:right w:val="single" w:sz="4" w:space="0" w:color="auto"/>
            </w:tcBorders>
            <w:shd w:val="clear" w:color="auto" w:fill="auto"/>
            <w:noWrap/>
            <w:vAlign w:val="bottom"/>
            <w:hideMark/>
          </w:tcPr>
          <w:p w14:paraId="3F7F8D3E" w14:textId="0A8ED529" w:rsidR="00164C0C" w:rsidRPr="009E2129" w:rsidRDefault="00164C0C" w:rsidP="00164C0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32.97%</w:t>
            </w:r>
          </w:p>
        </w:tc>
      </w:tr>
      <w:tr w:rsidR="00164C0C" w:rsidRPr="00B627E4" w14:paraId="70F11808" w14:textId="77777777" w:rsidTr="0048234A">
        <w:trPr>
          <w:trHeight w:val="284"/>
        </w:trPr>
        <w:tc>
          <w:tcPr>
            <w:tcW w:w="3970" w:type="dxa"/>
            <w:tcBorders>
              <w:top w:val="nil"/>
              <w:left w:val="single" w:sz="4" w:space="0" w:color="auto"/>
              <w:bottom w:val="single" w:sz="4" w:space="0" w:color="auto"/>
              <w:right w:val="single" w:sz="4" w:space="0" w:color="auto"/>
            </w:tcBorders>
            <w:noWrap/>
            <w:vAlign w:val="center"/>
            <w:hideMark/>
          </w:tcPr>
          <w:p w14:paraId="760FBB32" w14:textId="058DBA28" w:rsidR="00164C0C" w:rsidRPr="00164C0C" w:rsidRDefault="00164C0C" w:rsidP="00164C0C">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164C0C">
              <w:rPr>
                <w:rFonts w:eastAsia="Times New Roman" w:cs="Calibri"/>
                <w:color w:val="000000"/>
                <w:sz w:val="14"/>
                <w:szCs w:val="14"/>
                <w:lang w:eastAsia="es-MX"/>
              </w:rPr>
              <w:t xml:space="preserve">Convenios </w:t>
            </w:r>
          </w:p>
        </w:tc>
        <w:tc>
          <w:tcPr>
            <w:tcW w:w="1940" w:type="dxa"/>
            <w:tcBorders>
              <w:top w:val="nil"/>
              <w:left w:val="single" w:sz="4" w:space="0" w:color="auto"/>
              <w:bottom w:val="single" w:sz="4" w:space="0" w:color="auto"/>
              <w:right w:val="single" w:sz="4" w:space="0" w:color="auto"/>
            </w:tcBorders>
            <w:shd w:val="clear" w:color="F2F2F2" w:fill="FFFFFF"/>
            <w:noWrap/>
            <w:vAlign w:val="center"/>
            <w:hideMark/>
          </w:tcPr>
          <w:p w14:paraId="548D52FE" w14:textId="6855218F" w:rsidR="00164C0C" w:rsidRPr="009E2129" w:rsidRDefault="00164C0C" w:rsidP="00164C0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4,225,302,044</w:t>
            </w:r>
          </w:p>
        </w:tc>
        <w:tc>
          <w:tcPr>
            <w:tcW w:w="1180" w:type="dxa"/>
            <w:tcBorders>
              <w:top w:val="nil"/>
              <w:left w:val="nil"/>
              <w:bottom w:val="single" w:sz="4" w:space="0" w:color="auto"/>
              <w:right w:val="single" w:sz="4" w:space="0" w:color="auto"/>
            </w:tcBorders>
            <w:shd w:val="clear" w:color="auto" w:fill="auto"/>
            <w:noWrap/>
            <w:vAlign w:val="bottom"/>
            <w:hideMark/>
          </w:tcPr>
          <w:p w14:paraId="4CB5AE6B" w14:textId="70B3072C" w:rsidR="00164C0C" w:rsidRPr="009E2129" w:rsidRDefault="00164C0C" w:rsidP="00164C0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6.65%</w:t>
            </w:r>
          </w:p>
        </w:tc>
      </w:tr>
      <w:tr w:rsidR="00164C0C" w:rsidRPr="00B627E4" w14:paraId="0A7C6CBA" w14:textId="77777777" w:rsidTr="0048234A">
        <w:trPr>
          <w:trHeight w:val="284"/>
        </w:trPr>
        <w:tc>
          <w:tcPr>
            <w:tcW w:w="3970" w:type="dxa"/>
            <w:tcBorders>
              <w:top w:val="nil"/>
              <w:left w:val="single" w:sz="4" w:space="0" w:color="auto"/>
              <w:bottom w:val="single" w:sz="4" w:space="0" w:color="auto"/>
              <w:right w:val="single" w:sz="4" w:space="0" w:color="auto"/>
            </w:tcBorders>
            <w:noWrap/>
            <w:vAlign w:val="center"/>
            <w:hideMark/>
          </w:tcPr>
          <w:p w14:paraId="6C33F0F3" w14:textId="4DE0AF19" w:rsidR="00164C0C" w:rsidRPr="00164C0C" w:rsidRDefault="00164C0C" w:rsidP="00164C0C">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164C0C">
              <w:rPr>
                <w:rFonts w:eastAsia="Times New Roman" w:cs="Calibri"/>
                <w:color w:val="000000"/>
                <w:sz w:val="14"/>
                <w:szCs w:val="14"/>
                <w:lang w:eastAsia="es-MX"/>
              </w:rPr>
              <w:t>Incentivos derivados de la Colaboración Fiscal</w:t>
            </w:r>
          </w:p>
        </w:tc>
        <w:tc>
          <w:tcPr>
            <w:tcW w:w="1940" w:type="dxa"/>
            <w:tcBorders>
              <w:top w:val="nil"/>
              <w:left w:val="single" w:sz="4" w:space="0" w:color="auto"/>
              <w:bottom w:val="single" w:sz="4" w:space="0" w:color="auto"/>
              <w:right w:val="single" w:sz="4" w:space="0" w:color="auto"/>
            </w:tcBorders>
            <w:shd w:val="clear" w:color="F2F2F2" w:fill="FFFFFF"/>
            <w:noWrap/>
            <w:vAlign w:val="center"/>
            <w:hideMark/>
          </w:tcPr>
          <w:p w14:paraId="1FAF98D5" w14:textId="3A24C9B4" w:rsidR="00164C0C" w:rsidRPr="009E2129" w:rsidRDefault="00164C0C" w:rsidP="00164C0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1,398,220,726</w:t>
            </w:r>
          </w:p>
        </w:tc>
        <w:tc>
          <w:tcPr>
            <w:tcW w:w="1180" w:type="dxa"/>
            <w:tcBorders>
              <w:top w:val="nil"/>
              <w:left w:val="nil"/>
              <w:bottom w:val="single" w:sz="4" w:space="0" w:color="auto"/>
              <w:right w:val="single" w:sz="4" w:space="0" w:color="auto"/>
            </w:tcBorders>
            <w:shd w:val="clear" w:color="auto" w:fill="auto"/>
            <w:noWrap/>
            <w:vAlign w:val="bottom"/>
            <w:hideMark/>
          </w:tcPr>
          <w:p w14:paraId="2E86F547" w14:textId="287F3D19" w:rsidR="00164C0C" w:rsidRPr="009E2129" w:rsidRDefault="00164C0C" w:rsidP="00164C0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2.20%</w:t>
            </w:r>
          </w:p>
        </w:tc>
      </w:tr>
      <w:tr w:rsidR="00164C0C" w:rsidRPr="00B627E4" w14:paraId="6C01CDC3" w14:textId="77777777" w:rsidTr="0048234A">
        <w:trPr>
          <w:trHeight w:val="284"/>
        </w:trPr>
        <w:tc>
          <w:tcPr>
            <w:tcW w:w="3970" w:type="dxa"/>
            <w:tcBorders>
              <w:top w:val="nil"/>
              <w:left w:val="single" w:sz="4" w:space="0" w:color="auto"/>
              <w:bottom w:val="single" w:sz="4" w:space="0" w:color="auto"/>
              <w:right w:val="single" w:sz="4" w:space="0" w:color="auto"/>
            </w:tcBorders>
            <w:noWrap/>
            <w:vAlign w:val="center"/>
            <w:hideMark/>
          </w:tcPr>
          <w:p w14:paraId="6263DD6E" w14:textId="51C75405" w:rsidR="00164C0C" w:rsidRPr="00164C0C" w:rsidRDefault="00164C0C" w:rsidP="00164C0C">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164C0C">
              <w:rPr>
                <w:rFonts w:eastAsia="Times New Roman" w:cs="Calibri"/>
                <w:color w:val="000000"/>
                <w:sz w:val="14"/>
                <w:szCs w:val="14"/>
                <w:lang w:eastAsia="es-MX"/>
              </w:rPr>
              <w:t>Fondos Distintos de Aportaciones</w:t>
            </w:r>
          </w:p>
        </w:tc>
        <w:tc>
          <w:tcPr>
            <w:tcW w:w="1940" w:type="dxa"/>
            <w:tcBorders>
              <w:top w:val="nil"/>
              <w:left w:val="single" w:sz="4" w:space="0" w:color="auto"/>
              <w:bottom w:val="single" w:sz="4" w:space="0" w:color="auto"/>
              <w:right w:val="single" w:sz="4" w:space="0" w:color="auto"/>
            </w:tcBorders>
            <w:shd w:val="clear" w:color="F2F2F2" w:fill="FFFFFF"/>
            <w:noWrap/>
            <w:vAlign w:val="center"/>
            <w:hideMark/>
          </w:tcPr>
          <w:p w14:paraId="2C32B834" w14:textId="23C0430A" w:rsidR="00164C0C" w:rsidRPr="009E2129" w:rsidRDefault="00164C0C" w:rsidP="00164C0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760,960,519</w:t>
            </w:r>
          </w:p>
        </w:tc>
        <w:tc>
          <w:tcPr>
            <w:tcW w:w="1180" w:type="dxa"/>
            <w:tcBorders>
              <w:top w:val="nil"/>
              <w:left w:val="nil"/>
              <w:bottom w:val="single" w:sz="4" w:space="0" w:color="auto"/>
              <w:right w:val="single" w:sz="4" w:space="0" w:color="auto"/>
            </w:tcBorders>
            <w:shd w:val="clear" w:color="auto" w:fill="auto"/>
            <w:noWrap/>
            <w:vAlign w:val="bottom"/>
            <w:hideMark/>
          </w:tcPr>
          <w:p w14:paraId="30D1644E" w14:textId="0FBD91BB" w:rsidR="00164C0C" w:rsidRPr="009E2129" w:rsidRDefault="00164C0C" w:rsidP="00164C0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1.20%</w:t>
            </w:r>
          </w:p>
        </w:tc>
      </w:tr>
      <w:tr w:rsidR="005E31C9" w:rsidRPr="00B627E4" w14:paraId="650CF884" w14:textId="77777777" w:rsidTr="0048234A">
        <w:trPr>
          <w:trHeight w:val="340"/>
        </w:trPr>
        <w:tc>
          <w:tcPr>
            <w:tcW w:w="3970" w:type="dxa"/>
            <w:tcBorders>
              <w:top w:val="nil"/>
              <w:left w:val="single" w:sz="4" w:space="0" w:color="auto"/>
              <w:bottom w:val="single" w:sz="4" w:space="0" w:color="auto"/>
              <w:right w:val="single" w:sz="4" w:space="0" w:color="auto"/>
            </w:tcBorders>
            <w:shd w:val="clear" w:color="C0C0C0" w:fill="DDC9A3"/>
            <w:noWrap/>
            <w:vAlign w:val="center"/>
            <w:hideMark/>
          </w:tcPr>
          <w:p w14:paraId="1C3FB258" w14:textId="36A60B16" w:rsidR="005E31C9" w:rsidRPr="00164C0C" w:rsidRDefault="005E31C9"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164C0C">
              <w:rPr>
                <w:rFonts w:eastAsia="Times New Roman" w:cs="Calibri"/>
                <w:b/>
                <w:bCs/>
                <w:color w:val="000000"/>
                <w:sz w:val="14"/>
                <w:szCs w:val="14"/>
                <w:lang w:eastAsia="es-MX"/>
              </w:rPr>
              <w:t>Otros Ingresos y Beneficios Varios.</w:t>
            </w:r>
          </w:p>
        </w:tc>
        <w:tc>
          <w:tcPr>
            <w:tcW w:w="1940" w:type="dxa"/>
            <w:tcBorders>
              <w:top w:val="nil"/>
              <w:left w:val="nil"/>
              <w:bottom w:val="single" w:sz="4" w:space="0" w:color="auto"/>
              <w:right w:val="single" w:sz="4" w:space="0" w:color="auto"/>
            </w:tcBorders>
            <w:shd w:val="clear" w:color="C0C0C0" w:fill="DDC9A3"/>
            <w:noWrap/>
            <w:vAlign w:val="center"/>
            <w:hideMark/>
          </w:tcPr>
          <w:p w14:paraId="52A9A13A" w14:textId="0964ACC9" w:rsidR="005E31C9" w:rsidRPr="00D47C6D" w:rsidRDefault="005E31C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D47C6D">
              <w:rPr>
                <w:rFonts w:eastAsia="Times New Roman" w:cs="Calibri"/>
                <w:b/>
                <w:bCs/>
                <w:color w:val="000000"/>
                <w:sz w:val="14"/>
                <w:szCs w:val="14"/>
                <w:lang w:eastAsia="es-MX"/>
              </w:rPr>
              <w:t>0</w:t>
            </w:r>
          </w:p>
        </w:tc>
        <w:tc>
          <w:tcPr>
            <w:tcW w:w="1180" w:type="dxa"/>
            <w:tcBorders>
              <w:top w:val="nil"/>
              <w:left w:val="nil"/>
              <w:bottom w:val="single" w:sz="4" w:space="0" w:color="auto"/>
              <w:right w:val="single" w:sz="4" w:space="0" w:color="auto"/>
            </w:tcBorders>
            <w:shd w:val="clear" w:color="000000" w:fill="DDC9A3"/>
            <w:noWrap/>
            <w:vAlign w:val="bottom"/>
            <w:hideMark/>
          </w:tcPr>
          <w:p w14:paraId="509AFDF1" w14:textId="5E6DB273" w:rsidR="005E31C9" w:rsidRPr="00D47C6D" w:rsidRDefault="005E31C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D47C6D">
              <w:rPr>
                <w:rFonts w:eastAsia="Times New Roman" w:cs="Calibri"/>
                <w:color w:val="000000"/>
                <w:sz w:val="14"/>
                <w:szCs w:val="14"/>
                <w:lang w:eastAsia="es-MX"/>
              </w:rPr>
              <w:t>0.00%</w:t>
            </w:r>
          </w:p>
        </w:tc>
      </w:tr>
      <w:tr w:rsidR="00164C0C" w:rsidRPr="00B627E4" w14:paraId="42EEA128" w14:textId="77777777" w:rsidTr="0048234A">
        <w:trPr>
          <w:trHeight w:val="340"/>
        </w:trPr>
        <w:tc>
          <w:tcPr>
            <w:tcW w:w="3970" w:type="dxa"/>
            <w:tcBorders>
              <w:top w:val="nil"/>
              <w:left w:val="single" w:sz="4" w:space="0" w:color="auto"/>
              <w:bottom w:val="single" w:sz="4" w:space="0" w:color="auto"/>
              <w:right w:val="single" w:sz="4" w:space="0" w:color="auto"/>
            </w:tcBorders>
            <w:shd w:val="clear" w:color="F8CBAD" w:fill="BC955C"/>
            <w:noWrap/>
            <w:vAlign w:val="center"/>
            <w:hideMark/>
          </w:tcPr>
          <w:p w14:paraId="3DA6C45C" w14:textId="16F5F50D" w:rsidR="00164C0C" w:rsidRPr="00164C0C" w:rsidRDefault="00164C0C" w:rsidP="00164C0C">
            <w:pPr>
              <w:tabs>
                <w:tab w:val="left" w:pos="142"/>
              </w:tabs>
              <w:suppressAutoHyphens w:val="0"/>
              <w:overflowPunct/>
              <w:spacing w:after="0" w:line="240" w:lineRule="auto"/>
              <w:ind w:left="-142" w:firstLine="142"/>
              <w:rPr>
                <w:rFonts w:eastAsia="Times New Roman" w:cs="Calibri"/>
                <w:b/>
                <w:bCs/>
                <w:color w:val="000000"/>
                <w:sz w:val="14"/>
                <w:szCs w:val="14"/>
                <w:lang w:eastAsia="es-MX"/>
              </w:rPr>
            </w:pPr>
            <w:r w:rsidRPr="00164C0C">
              <w:rPr>
                <w:rFonts w:eastAsia="Times New Roman" w:cs="Calibri"/>
                <w:b/>
                <w:bCs/>
                <w:color w:val="000000"/>
                <w:sz w:val="14"/>
                <w:szCs w:val="14"/>
                <w:lang w:eastAsia="es-MX"/>
              </w:rPr>
              <w:t>Ingresos y Otros Beneficio Varios.</w:t>
            </w:r>
          </w:p>
        </w:tc>
        <w:tc>
          <w:tcPr>
            <w:tcW w:w="1940" w:type="dxa"/>
            <w:tcBorders>
              <w:top w:val="single" w:sz="4" w:space="0" w:color="auto"/>
              <w:left w:val="single" w:sz="4" w:space="0" w:color="auto"/>
              <w:bottom w:val="single" w:sz="4" w:space="0" w:color="auto"/>
              <w:right w:val="single" w:sz="4" w:space="0" w:color="auto"/>
            </w:tcBorders>
            <w:shd w:val="clear" w:color="F8CBAD" w:fill="BC955C"/>
            <w:noWrap/>
            <w:vAlign w:val="center"/>
            <w:hideMark/>
          </w:tcPr>
          <w:p w14:paraId="41C7C02F" w14:textId="1C7FCBBA" w:rsidR="00164C0C" w:rsidRPr="009E2129" w:rsidRDefault="00164C0C" w:rsidP="00164C0C">
            <w:pPr>
              <w:tabs>
                <w:tab w:val="left" w:pos="142"/>
              </w:tabs>
              <w:suppressAutoHyphens w:val="0"/>
              <w:overflowPunct/>
              <w:spacing w:after="0" w:line="240" w:lineRule="auto"/>
              <w:ind w:left="-142"/>
              <w:jc w:val="right"/>
              <w:rPr>
                <w:rFonts w:eastAsia="Times New Roman" w:cs="Calibri"/>
                <w:b/>
                <w:bCs/>
                <w:color w:val="000000"/>
                <w:sz w:val="14"/>
                <w:szCs w:val="14"/>
                <w:highlight w:val="yellow"/>
                <w:lang w:eastAsia="es-MX"/>
              </w:rPr>
            </w:pPr>
            <w:r>
              <w:rPr>
                <w:rFonts w:cs="Calibri"/>
                <w:b/>
                <w:bCs/>
                <w:color w:val="000000"/>
                <w:sz w:val="14"/>
                <w:szCs w:val="14"/>
              </w:rPr>
              <w:t>63,505,920,318</w:t>
            </w:r>
          </w:p>
        </w:tc>
        <w:tc>
          <w:tcPr>
            <w:tcW w:w="1180" w:type="dxa"/>
            <w:tcBorders>
              <w:top w:val="single" w:sz="4" w:space="0" w:color="auto"/>
              <w:left w:val="nil"/>
              <w:bottom w:val="single" w:sz="4" w:space="0" w:color="auto"/>
              <w:right w:val="single" w:sz="4" w:space="0" w:color="auto"/>
            </w:tcBorders>
            <w:shd w:val="clear" w:color="F8CBAD" w:fill="BC955C"/>
            <w:noWrap/>
            <w:vAlign w:val="center"/>
            <w:hideMark/>
          </w:tcPr>
          <w:p w14:paraId="27249ED9" w14:textId="3059FF6D" w:rsidR="00164C0C" w:rsidRPr="009E2129" w:rsidRDefault="00164C0C" w:rsidP="00164C0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b/>
                <w:bCs/>
                <w:color w:val="000000"/>
                <w:sz w:val="14"/>
                <w:szCs w:val="14"/>
              </w:rPr>
              <w:t>100.00%</w:t>
            </w:r>
          </w:p>
        </w:tc>
      </w:tr>
    </w:tbl>
    <w:p w14:paraId="3206E42F" w14:textId="77777777" w:rsidR="00DF7120" w:rsidRDefault="00DF7120" w:rsidP="00C269D5">
      <w:pPr>
        <w:tabs>
          <w:tab w:val="left" w:pos="142"/>
        </w:tabs>
        <w:spacing w:after="0" w:line="240" w:lineRule="auto"/>
        <w:rPr>
          <w:rFonts w:cs="Calibri"/>
          <w:b/>
          <w:sz w:val="12"/>
          <w:u w:val="single"/>
          <w:lang w:val="es-ES" w:eastAsia="es-ES"/>
        </w:rPr>
      </w:pPr>
    </w:p>
    <w:p w14:paraId="11E58F50" w14:textId="77777777" w:rsidR="003F3F4A" w:rsidRDefault="003F3F4A" w:rsidP="0088758E">
      <w:pPr>
        <w:tabs>
          <w:tab w:val="left" w:pos="142"/>
        </w:tabs>
        <w:spacing w:after="0" w:line="240" w:lineRule="auto"/>
        <w:ind w:left="-142"/>
        <w:rPr>
          <w:rFonts w:cs="Calibri"/>
          <w:b/>
          <w:sz w:val="12"/>
          <w:u w:val="single"/>
          <w:lang w:val="es-ES" w:eastAsia="es-ES"/>
        </w:rPr>
      </w:pPr>
    </w:p>
    <w:p w14:paraId="7924A167" w14:textId="743AD7EF" w:rsidR="001F51EB" w:rsidRDefault="001F51EB" w:rsidP="0088758E">
      <w:pPr>
        <w:tabs>
          <w:tab w:val="left" w:pos="142"/>
        </w:tabs>
        <w:spacing w:after="0" w:line="240" w:lineRule="auto"/>
        <w:ind w:left="-142"/>
        <w:jc w:val="both"/>
        <w:rPr>
          <w:rFonts w:cs="Calibri"/>
          <w:sz w:val="20"/>
          <w:szCs w:val="18"/>
          <w:lang w:val="es-ES" w:eastAsia="es-ES"/>
        </w:rPr>
      </w:pPr>
      <w:r w:rsidRPr="008F6566">
        <w:rPr>
          <w:rFonts w:cs="Calibri"/>
          <w:sz w:val="20"/>
          <w:szCs w:val="18"/>
          <w:lang w:val="es-ES" w:eastAsia="es-ES"/>
        </w:rPr>
        <w:t>Los Ingresos de Gestión corresponden a los ingresos propios recaudados por el Gobierno del Estado, de conformidad con la Ley de Hacienda para el Estado de Tamaulipas y la Ley de Ingresos para el Ejercicio 202</w:t>
      </w:r>
      <w:r w:rsidR="00120C7E">
        <w:rPr>
          <w:rFonts w:cs="Calibri"/>
          <w:sz w:val="20"/>
          <w:szCs w:val="18"/>
          <w:lang w:val="es-ES" w:eastAsia="es-ES"/>
        </w:rPr>
        <w:t>5</w:t>
      </w:r>
      <w:r w:rsidRPr="008F6566">
        <w:rPr>
          <w:rFonts w:cs="Calibri"/>
          <w:sz w:val="20"/>
          <w:szCs w:val="18"/>
          <w:lang w:val="es-ES" w:eastAsia="es-ES"/>
        </w:rPr>
        <w:t xml:space="preserve">, representando un </w:t>
      </w:r>
      <w:r w:rsidR="00B627E4">
        <w:rPr>
          <w:rFonts w:cs="Calibri"/>
          <w:sz w:val="20"/>
          <w:szCs w:val="18"/>
          <w:lang w:val="es-ES" w:eastAsia="es-ES"/>
        </w:rPr>
        <w:t>1</w:t>
      </w:r>
      <w:r w:rsidR="00317DC9">
        <w:rPr>
          <w:rFonts w:cs="Calibri"/>
          <w:sz w:val="20"/>
          <w:szCs w:val="18"/>
          <w:lang w:val="es-ES" w:eastAsia="es-ES"/>
        </w:rPr>
        <w:t>5</w:t>
      </w:r>
      <w:r w:rsidR="00B627E4">
        <w:rPr>
          <w:rFonts w:cs="Calibri"/>
          <w:sz w:val="20"/>
          <w:szCs w:val="18"/>
          <w:lang w:val="es-ES" w:eastAsia="es-ES"/>
        </w:rPr>
        <w:t>.</w:t>
      </w:r>
      <w:r w:rsidR="00317DC9">
        <w:rPr>
          <w:rFonts w:cs="Calibri"/>
          <w:sz w:val="20"/>
          <w:szCs w:val="18"/>
          <w:lang w:val="es-ES" w:eastAsia="es-ES"/>
        </w:rPr>
        <w:t>66</w:t>
      </w:r>
      <w:r w:rsidRPr="008F6566">
        <w:rPr>
          <w:rFonts w:cs="Calibri"/>
          <w:sz w:val="20"/>
          <w:szCs w:val="18"/>
          <w:lang w:val="es-ES" w:eastAsia="es-ES"/>
        </w:rPr>
        <w:t>% del total de Ingresos</w:t>
      </w:r>
      <w:r w:rsidR="004C64D0">
        <w:rPr>
          <w:rFonts w:cs="Calibri"/>
          <w:sz w:val="20"/>
          <w:szCs w:val="18"/>
          <w:lang w:val="es-ES" w:eastAsia="es-ES"/>
        </w:rPr>
        <w:t>.</w:t>
      </w:r>
      <w:r w:rsidRPr="008F6566">
        <w:rPr>
          <w:rFonts w:cs="Calibri"/>
          <w:sz w:val="20"/>
          <w:szCs w:val="18"/>
          <w:lang w:val="es-ES" w:eastAsia="es-ES"/>
        </w:rPr>
        <w:t xml:space="preserve"> </w:t>
      </w:r>
    </w:p>
    <w:p w14:paraId="314CD7A2" w14:textId="4CBE2CB9" w:rsidR="004B3760" w:rsidRDefault="004B3760" w:rsidP="00C269D5">
      <w:pPr>
        <w:tabs>
          <w:tab w:val="left" w:pos="142"/>
        </w:tabs>
        <w:spacing w:after="0" w:line="240" w:lineRule="auto"/>
        <w:jc w:val="both"/>
        <w:rPr>
          <w:rFonts w:cs="Calibri"/>
          <w:sz w:val="20"/>
          <w:szCs w:val="18"/>
          <w:lang w:val="es-ES" w:eastAsia="es-ES"/>
        </w:rPr>
      </w:pPr>
    </w:p>
    <w:p w14:paraId="09263FFA" w14:textId="3C1097FE" w:rsidR="007745EB" w:rsidRDefault="007C03B1" w:rsidP="00FD5F99">
      <w:pPr>
        <w:pStyle w:val="Prrafodelista"/>
        <w:numPr>
          <w:ilvl w:val="0"/>
          <w:numId w:val="15"/>
        </w:numPr>
        <w:tabs>
          <w:tab w:val="clear" w:pos="0"/>
          <w:tab w:val="left" w:pos="142"/>
          <w:tab w:val="num" w:pos="426"/>
        </w:tabs>
        <w:spacing w:after="0" w:line="240" w:lineRule="auto"/>
        <w:ind w:left="-142" w:firstLine="142"/>
        <w:rPr>
          <w:rFonts w:cs="Calibri"/>
          <w:b/>
          <w:sz w:val="20"/>
          <w:u w:val="single"/>
          <w:lang w:val="es-ES" w:eastAsia="es-ES"/>
        </w:rPr>
      </w:pPr>
      <w:r w:rsidRPr="007C03B1">
        <w:rPr>
          <w:rFonts w:cs="Calibri"/>
          <w:b/>
          <w:sz w:val="20"/>
          <w:lang w:val="es-ES" w:eastAsia="es-ES"/>
        </w:rPr>
        <w:t xml:space="preserve">   </w:t>
      </w:r>
      <w:r w:rsidR="00C87FDA" w:rsidRPr="00694CE6">
        <w:rPr>
          <w:rFonts w:cs="Calibri"/>
          <w:b/>
          <w:sz w:val="20"/>
          <w:u w:val="single"/>
          <w:lang w:val="es-ES" w:eastAsia="es-ES"/>
        </w:rPr>
        <w:t>Gastos y Otras Pérdidas.</w:t>
      </w:r>
    </w:p>
    <w:p w14:paraId="5C16CA7C" w14:textId="77777777" w:rsidR="003F3F4A" w:rsidRDefault="003F3F4A" w:rsidP="0088758E">
      <w:pPr>
        <w:tabs>
          <w:tab w:val="left" w:pos="142"/>
          <w:tab w:val="num" w:pos="426"/>
        </w:tabs>
        <w:spacing w:after="0" w:line="240" w:lineRule="auto"/>
        <w:ind w:left="-142"/>
        <w:rPr>
          <w:rFonts w:cs="Calibri"/>
          <w:b/>
          <w:sz w:val="20"/>
          <w:u w:val="single"/>
          <w:lang w:val="es-ES" w:eastAsia="es-ES"/>
        </w:rPr>
      </w:pPr>
    </w:p>
    <w:tbl>
      <w:tblPr>
        <w:tblW w:w="7655" w:type="dxa"/>
        <w:tblInd w:w="-147" w:type="dxa"/>
        <w:tblCellMar>
          <w:left w:w="70" w:type="dxa"/>
          <w:right w:w="70" w:type="dxa"/>
        </w:tblCellMar>
        <w:tblLook w:val="04A0" w:firstRow="1" w:lastRow="0" w:firstColumn="1" w:lastColumn="0" w:noHBand="0" w:noVBand="1"/>
      </w:tblPr>
      <w:tblGrid>
        <w:gridCol w:w="4820"/>
        <w:gridCol w:w="1559"/>
        <w:gridCol w:w="1276"/>
      </w:tblGrid>
      <w:tr w:rsidR="00D47C6D" w:rsidRPr="00B627E4" w14:paraId="4530BDAA" w14:textId="77777777" w:rsidTr="0048234A">
        <w:trPr>
          <w:trHeight w:val="427"/>
        </w:trPr>
        <w:tc>
          <w:tcPr>
            <w:tcW w:w="4820"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53EDA4CA" w14:textId="5AE6862B" w:rsidR="00D47C6D" w:rsidRPr="00B627E4" w:rsidRDefault="00D47C6D" w:rsidP="00D47C6D">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Pr>
                <w:rFonts w:cs="Calibri"/>
                <w:b/>
                <w:bCs/>
                <w:color w:val="FFFFFF"/>
                <w:sz w:val="16"/>
                <w:szCs w:val="16"/>
              </w:rPr>
              <w:t>Gastos y Otras Pérdidas</w:t>
            </w:r>
          </w:p>
        </w:tc>
        <w:tc>
          <w:tcPr>
            <w:tcW w:w="1559" w:type="dxa"/>
            <w:tcBorders>
              <w:top w:val="single" w:sz="4" w:space="0" w:color="auto"/>
              <w:left w:val="nil"/>
              <w:bottom w:val="single" w:sz="4" w:space="0" w:color="auto"/>
              <w:right w:val="single" w:sz="4" w:space="0" w:color="auto"/>
            </w:tcBorders>
            <w:shd w:val="clear" w:color="800080" w:fill="A90025"/>
            <w:vAlign w:val="center"/>
            <w:hideMark/>
          </w:tcPr>
          <w:p w14:paraId="5ED7BE29" w14:textId="595AE817" w:rsidR="00D47C6D" w:rsidRPr="00B627E4" w:rsidRDefault="00D47C6D" w:rsidP="00D47C6D">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Pr>
                <w:rFonts w:cs="Calibri"/>
                <w:b/>
                <w:bCs/>
                <w:color w:val="FFFFFF"/>
                <w:sz w:val="16"/>
                <w:szCs w:val="16"/>
              </w:rPr>
              <w:t>Importe</w:t>
            </w:r>
          </w:p>
        </w:tc>
        <w:tc>
          <w:tcPr>
            <w:tcW w:w="1276" w:type="dxa"/>
            <w:tcBorders>
              <w:top w:val="single" w:sz="4" w:space="0" w:color="auto"/>
              <w:left w:val="nil"/>
              <w:bottom w:val="single" w:sz="4" w:space="0" w:color="auto"/>
              <w:right w:val="single" w:sz="4" w:space="0" w:color="auto"/>
            </w:tcBorders>
            <w:shd w:val="clear" w:color="800080" w:fill="A90025"/>
            <w:vAlign w:val="center"/>
            <w:hideMark/>
          </w:tcPr>
          <w:p w14:paraId="15A71080" w14:textId="37E1DFFE" w:rsidR="00D47C6D" w:rsidRPr="00B627E4" w:rsidRDefault="00D47C6D" w:rsidP="00D47C6D">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Pr>
                <w:rFonts w:cs="Calibri"/>
                <w:b/>
                <w:bCs/>
                <w:color w:val="FFFFFF"/>
                <w:sz w:val="16"/>
                <w:szCs w:val="16"/>
              </w:rPr>
              <w:t>Porcentaje</w:t>
            </w:r>
          </w:p>
        </w:tc>
      </w:tr>
      <w:tr w:rsidR="00D47C6D" w:rsidRPr="00B627E4" w14:paraId="6AF74F4E" w14:textId="77777777" w:rsidTr="0048234A">
        <w:trPr>
          <w:trHeight w:val="340"/>
        </w:trPr>
        <w:tc>
          <w:tcPr>
            <w:tcW w:w="4820" w:type="dxa"/>
            <w:tcBorders>
              <w:top w:val="nil"/>
              <w:left w:val="single" w:sz="4" w:space="0" w:color="auto"/>
              <w:bottom w:val="single" w:sz="4" w:space="0" w:color="auto"/>
              <w:right w:val="single" w:sz="4" w:space="0" w:color="auto"/>
            </w:tcBorders>
            <w:shd w:val="clear" w:color="C0C0C0" w:fill="DDC9A3"/>
            <w:noWrap/>
            <w:vAlign w:val="center"/>
            <w:hideMark/>
          </w:tcPr>
          <w:p w14:paraId="79E90150" w14:textId="0EC5BD85" w:rsidR="00D47C6D" w:rsidRPr="00095AD8" w:rsidRDefault="00D47C6D" w:rsidP="00D47C6D">
            <w:pPr>
              <w:tabs>
                <w:tab w:val="left" w:pos="142"/>
              </w:tabs>
              <w:suppressAutoHyphens w:val="0"/>
              <w:overflowPunct/>
              <w:spacing w:after="0" w:line="240" w:lineRule="auto"/>
              <w:ind w:left="-142" w:firstLine="142"/>
              <w:rPr>
                <w:rFonts w:eastAsia="Times New Roman" w:cs="Calibri"/>
                <w:b/>
                <w:bCs/>
                <w:color w:val="000000"/>
                <w:sz w:val="14"/>
                <w:szCs w:val="14"/>
                <w:highlight w:val="yellow"/>
                <w:lang w:eastAsia="es-MX"/>
              </w:rPr>
            </w:pPr>
            <w:r>
              <w:rPr>
                <w:rFonts w:cs="Calibri"/>
                <w:b/>
                <w:bCs/>
                <w:color w:val="000000"/>
                <w:sz w:val="14"/>
                <w:szCs w:val="14"/>
              </w:rPr>
              <w:t>Gastos de Funcionamiento</w:t>
            </w:r>
          </w:p>
        </w:tc>
        <w:tc>
          <w:tcPr>
            <w:tcW w:w="1559" w:type="dxa"/>
            <w:tcBorders>
              <w:top w:val="nil"/>
              <w:left w:val="nil"/>
              <w:bottom w:val="single" w:sz="4" w:space="0" w:color="auto"/>
              <w:right w:val="single" w:sz="4" w:space="0" w:color="auto"/>
            </w:tcBorders>
            <w:shd w:val="clear" w:color="C0C0C0" w:fill="DDC9A3"/>
            <w:noWrap/>
            <w:vAlign w:val="center"/>
            <w:hideMark/>
          </w:tcPr>
          <w:p w14:paraId="7AE4631A" w14:textId="683D0DD4" w:rsidR="00D47C6D" w:rsidRPr="00095AD8" w:rsidRDefault="00D47C6D" w:rsidP="00D47C6D">
            <w:pPr>
              <w:tabs>
                <w:tab w:val="left" w:pos="142"/>
              </w:tabs>
              <w:suppressAutoHyphens w:val="0"/>
              <w:overflowPunct/>
              <w:spacing w:after="0" w:line="240" w:lineRule="auto"/>
              <w:ind w:left="-142"/>
              <w:jc w:val="right"/>
              <w:rPr>
                <w:rFonts w:eastAsia="Times New Roman" w:cs="Calibri"/>
                <w:b/>
                <w:bCs/>
                <w:color w:val="000000"/>
                <w:sz w:val="14"/>
                <w:szCs w:val="14"/>
                <w:highlight w:val="yellow"/>
                <w:lang w:eastAsia="es-MX"/>
              </w:rPr>
            </w:pPr>
            <w:r>
              <w:rPr>
                <w:rFonts w:cs="Calibri"/>
                <w:b/>
                <w:bCs/>
                <w:color w:val="000000"/>
                <w:sz w:val="14"/>
                <w:szCs w:val="14"/>
              </w:rPr>
              <w:t>26,397,018,846</w:t>
            </w:r>
          </w:p>
        </w:tc>
        <w:tc>
          <w:tcPr>
            <w:tcW w:w="1276" w:type="dxa"/>
            <w:tcBorders>
              <w:top w:val="nil"/>
              <w:left w:val="nil"/>
              <w:bottom w:val="single" w:sz="4" w:space="0" w:color="auto"/>
              <w:right w:val="single" w:sz="4" w:space="0" w:color="auto"/>
            </w:tcBorders>
            <w:shd w:val="clear" w:color="C0C0C0" w:fill="DDC9A3"/>
            <w:noWrap/>
            <w:vAlign w:val="center"/>
            <w:hideMark/>
          </w:tcPr>
          <w:p w14:paraId="26BAE531" w14:textId="398CE524" w:rsidR="00D47C6D" w:rsidRPr="00095AD8" w:rsidRDefault="00D47C6D" w:rsidP="00D47C6D">
            <w:pPr>
              <w:tabs>
                <w:tab w:val="left" w:pos="142"/>
              </w:tabs>
              <w:suppressAutoHyphens w:val="0"/>
              <w:overflowPunct/>
              <w:spacing w:after="0" w:line="240" w:lineRule="auto"/>
              <w:ind w:left="-142"/>
              <w:jc w:val="right"/>
              <w:rPr>
                <w:rFonts w:eastAsia="Times New Roman" w:cs="Calibri"/>
                <w:b/>
                <w:bCs/>
                <w:color w:val="000000"/>
                <w:sz w:val="14"/>
                <w:szCs w:val="14"/>
                <w:highlight w:val="yellow"/>
                <w:lang w:eastAsia="es-MX"/>
              </w:rPr>
            </w:pPr>
            <w:r>
              <w:rPr>
                <w:rFonts w:cs="Calibri"/>
                <w:b/>
                <w:bCs/>
                <w:color w:val="000000"/>
                <w:sz w:val="14"/>
                <w:szCs w:val="14"/>
              </w:rPr>
              <w:t>46.02%</w:t>
            </w:r>
          </w:p>
        </w:tc>
      </w:tr>
      <w:tr w:rsidR="00D47C6D" w:rsidRPr="00B627E4" w14:paraId="5562C563" w14:textId="77777777" w:rsidTr="0048234A">
        <w:trPr>
          <w:trHeight w:val="284"/>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2CAA609E" w14:textId="368FD237" w:rsidR="00D47C6D" w:rsidRPr="00095AD8" w:rsidRDefault="00D47C6D" w:rsidP="00D47C6D">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Servicios Personales</w:t>
            </w:r>
          </w:p>
        </w:tc>
        <w:tc>
          <w:tcPr>
            <w:tcW w:w="1559" w:type="dxa"/>
            <w:tcBorders>
              <w:top w:val="nil"/>
              <w:left w:val="nil"/>
              <w:bottom w:val="single" w:sz="4" w:space="0" w:color="auto"/>
              <w:right w:val="single" w:sz="4" w:space="0" w:color="auto"/>
            </w:tcBorders>
            <w:shd w:val="clear" w:color="auto" w:fill="auto"/>
            <w:noWrap/>
            <w:vAlign w:val="center"/>
            <w:hideMark/>
          </w:tcPr>
          <w:p w14:paraId="1F495BDA" w14:textId="45389257" w:rsidR="00D47C6D" w:rsidRPr="00095AD8" w:rsidRDefault="00D47C6D" w:rsidP="00D47C6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21,953,770,211</w:t>
            </w:r>
          </w:p>
        </w:tc>
        <w:tc>
          <w:tcPr>
            <w:tcW w:w="1276" w:type="dxa"/>
            <w:tcBorders>
              <w:top w:val="nil"/>
              <w:left w:val="nil"/>
              <w:bottom w:val="single" w:sz="4" w:space="0" w:color="auto"/>
              <w:right w:val="single" w:sz="4" w:space="0" w:color="auto"/>
            </w:tcBorders>
            <w:shd w:val="clear" w:color="auto" w:fill="auto"/>
            <w:noWrap/>
            <w:vAlign w:val="center"/>
            <w:hideMark/>
          </w:tcPr>
          <w:p w14:paraId="5C55747D" w14:textId="58F5A2DB" w:rsidR="00D47C6D" w:rsidRPr="00095AD8" w:rsidRDefault="00D47C6D" w:rsidP="00D47C6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38.27%</w:t>
            </w:r>
          </w:p>
        </w:tc>
      </w:tr>
      <w:tr w:rsidR="00D47C6D" w:rsidRPr="00B627E4" w14:paraId="083E95BB" w14:textId="77777777" w:rsidTr="0048234A">
        <w:trPr>
          <w:trHeight w:val="284"/>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493B48F9" w14:textId="55A1BCA7" w:rsidR="00D47C6D" w:rsidRPr="00095AD8" w:rsidRDefault="00D47C6D" w:rsidP="00D47C6D">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Materiales y Suministros</w:t>
            </w:r>
          </w:p>
        </w:tc>
        <w:tc>
          <w:tcPr>
            <w:tcW w:w="1559" w:type="dxa"/>
            <w:tcBorders>
              <w:top w:val="nil"/>
              <w:left w:val="nil"/>
              <w:bottom w:val="single" w:sz="4" w:space="0" w:color="auto"/>
              <w:right w:val="single" w:sz="4" w:space="0" w:color="auto"/>
            </w:tcBorders>
            <w:shd w:val="clear" w:color="auto" w:fill="auto"/>
            <w:noWrap/>
            <w:vAlign w:val="center"/>
            <w:hideMark/>
          </w:tcPr>
          <w:p w14:paraId="026B426A" w14:textId="7E449065" w:rsidR="00D47C6D" w:rsidRPr="00095AD8" w:rsidRDefault="00D47C6D" w:rsidP="00D47C6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1,015,208,556</w:t>
            </w:r>
          </w:p>
        </w:tc>
        <w:tc>
          <w:tcPr>
            <w:tcW w:w="1276" w:type="dxa"/>
            <w:tcBorders>
              <w:top w:val="nil"/>
              <w:left w:val="nil"/>
              <w:bottom w:val="single" w:sz="4" w:space="0" w:color="auto"/>
              <w:right w:val="single" w:sz="4" w:space="0" w:color="auto"/>
            </w:tcBorders>
            <w:shd w:val="clear" w:color="auto" w:fill="auto"/>
            <w:noWrap/>
            <w:vAlign w:val="center"/>
            <w:hideMark/>
          </w:tcPr>
          <w:p w14:paraId="67DF9AB2" w14:textId="54DA7E74" w:rsidR="00D47C6D" w:rsidRPr="00095AD8" w:rsidRDefault="00D47C6D" w:rsidP="00D47C6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1.77%</w:t>
            </w:r>
          </w:p>
        </w:tc>
      </w:tr>
      <w:tr w:rsidR="00D47C6D" w:rsidRPr="00B627E4" w14:paraId="73FCDF2B" w14:textId="77777777" w:rsidTr="0048234A">
        <w:trPr>
          <w:trHeight w:val="284"/>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6402E319" w14:textId="634EE2AC" w:rsidR="00D47C6D" w:rsidRPr="00095AD8" w:rsidRDefault="00D47C6D" w:rsidP="00D47C6D">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Servicios Generales</w:t>
            </w:r>
          </w:p>
        </w:tc>
        <w:tc>
          <w:tcPr>
            <w:tcW w:w="1559" w:type="dxa"/>
            <w:tcBorders>
              <w:top w:val="nil"/>
              <w:left w:val="nil"/>
              <w:bottom w:val="single" w:sz="4" w:space="0" w:color="auto"/>
              <w:right w:val="single" w:sz="4" w:space="0" w:color="auto"/>
            </w:tcBorders>
            <w:shd w:val="clear" w:color="auto" w:fill="auto"/>
            <w:noWrap/>
            <w:vAlign w:val="center"/>
            <w:hideMark/>
          </w:tcPr>
          <w:p w14:paraId="5DCF30D0" w14:textId="09BE9BE7" w:rsidR="00D47C6D" w:rsidRPr="00095AD8" w:rsidRDefault="00D47C6D" w:rsidP="00D47C6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3,428,040,079</w:t>
            </w:r>
          </w:p>
        </w:tc>
        <w:tc>
          <w:tcPr>
            <w:tcW w:w="1276" w:type="dxa"/>
            <w:tcBorders>
              <w:top w:val="nil"/>
              <w:left w:val="nil"/>
              <w:bottom w:val="single" w:sz="4" w:space="0" w:color="auto"/>
              <w:right w:val="single" w:sz="4" w:space="0" w:color="auto"/>
            </w:tcBorders>
            <w:shd w:val="clear" w:color="auto" w:fill="auto"/>
            <w:noWrap/>
            <w:vAlign w:val="center"/>
            <w:hideMark/>
          </w:tcPr>
          <w:p w14:paraId="709089A1" w14:textId="0612ACBD" w:rsidR="00D47C6D" w:rsidRPr="00095AD8" w:rsidRDefault="00D47C6D" w:rsidP="00D47C6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5.98%</w:t>
            </w:r>
          </w:p>
        </w:tc>
      </w:tr>
      <w:tr w:rsidR="00D47C6D" w:rsidRPr="00B627E4" w14:paraId="66734423" w14:textId="77777777" w:rsidTr="0048234A">
        <w:trPr>
          <w:trHeight w:val="397"/>
        </w:trPr>
        <w:tc>
          <w:tcPr>
            <w:tcW w:w="4820" w:type="dxa"/>
            <w:tcBorders>
              <w:top w:val="single" w:sz="4" w:space="0" w:color="auto"/>
              <w:left w:val="single" w:sz="4" w:space="0" w:color="auto"/>
              <w:bottom w:val="single" w:sz="4" w:space="0" w:color="auto"/>
              <w:right w:val="single" w:sz="4" w:space="0" w:color="auto"/>
            </w:tcBorders>
            <w:shd w:val="clear" w:color="C0C0C0" w:fill="DDC9A3"/>
            <w:noWrap/>
            <w:vAlign w:val="center"/>
            <w:hideMark/>
          </w:tcPr>
          <w:p w14:paraId="470A7439" w14:textId="6F82A167" w:rsidR="00D47C6D" w:rsidRPr="00095AD8" w:rsidRDefault="00D47C6D" w:rsidP="00D47C6D">
            <w:pPr>
              <w:tabs>
                <w:tab w:val="left" w:pos="142"/>
              </w:tabs>
              <w:suppressAutoHyphens w:val="0"/>
              <w:overflowPunct/>
              <w:spacing w:after="0" w:line="240" w:lineRule="auto"/>
              <w:ind w:left="-142" w:firstLine="142"/>
              <w:rPr>
                <w:rFonts w:eastAsia="Times New Roman" w:cs="Calibri"/>
                <w:b/>
                <w:bCs/>
                <w:color w:val="000000"/>
                <w:sz w:val="14"/>
                <w:szCs w:val="14"/>
                <w:highlight w:val="yellow"/>
                <w:lang w:eastAsia="es-MX"/>
              </w:rPr>
            </w:pPr>
            <w:r>
              <w:rPr>
                <w:rFonts w:cs="Calibri"/>
                <w:b/>
                <w:bCs/>
                <w:color w:val="000000"/>
                <w:sz w:val="14"/>
                <w:szCs w:val="14"/>
              </w:rPr>
              <w:lastRenderedPageBreak/>
              <w:t>Transferencias, Asignaciones, Subsidios y Otras Ayudas</w:t>
            </w:r>
          </w:p>
        </w:tc>
        <w:tc>
          <w:tcPr>
            <w:tcW w:w="1559" w:type="dxa"/>
            <w:tcBorders>
              <w:top w:val="single" w:sz="4" w:space="0" w:color="auto"/>
              <w:left w:val="nil"/>
              <w:bottom w:val="single" w:sz="4" w:space="0" w:color="auto"/>
              <w:right w:val="single" w:sz="4" w:space="0" w:color="auto"/>
            </w:tcBorders>
            <w:shd w:val="clear" w:color="C0C0C0" w:fill="DDC9A3"/>
            <w:noWrap/>
            <w:vAlign w:val="center"/>
            <w:hideMark/>
          </w:tcPr>
          <w:p w14:paraId="7719956E" w14:textId="4B015A44" w:rsidR="00D47C6D" w:rsidRPr="00095AD8" w:rsidRDefault="00D47C6D" w:rsidP="00D47C6D">
            <w:pPr>
              <w:tabs>
                <w:tab w:val="left" w:pos="142"/>
              </w:tabs>
              <w:suppressAutoHyphens w:val="0"/>
              <w:overflowPunct/>
              <w:spacing w:after="0" w:line="240" w:lineRule="auto"/>
              <w:ind w:left="-142"/>
              <w:jc w:val="right"/>
              <w:rPr>
                <w:rFonts w:eastAsia="Times New Roman" w:cs="Calibri"/>
                <w:b/>
                <w:bCs/>
                <w:color w:val="000000"/>
                <w:sz w:val="14"/>
                <w:szCs w:val="14"/>
                <w:highlight w:val="yellow"/>
                <w:lang w:eastAsia="es-MX"/>
              </w:rPr>
            </w:pPr>
            <w:r>
              <w:rPr>
                <w:rFonts w:cs="Calibri"/>
                <w:b/>
                <w:bCs/>
                <w:color w:val="000000"/>
                <w:sz w:val="14"/>
                <w:szCs w:val="14"/>
              </w:rPr>
              <w:t>17,413,330,238</w:t>
            </w:r>
          </w:p>
        </w:tc>
        <w:tc>
          <w:tcPr>
            <w:tcW w:w="1276" w:type="dxa"/>
            <w:tcBorders>
              <w:top w:val="single" w:sz="4" w:space="0" w:color="auto"/>
              <w:left w:val="nil"/>
              <w:bottom w:val="single" w:sz="4" w:space="0" w:color="auto"/>
              <w:right w:val="single" w:sz="4" w:space="0" w:color="auto"/>
            </w:tcBorders>
            <w:shd w:val="clear" w:color="C0C0C0" w:fill="DDC9A3"/>
            <w:noWrap/>
            <w:vAlign w:val="center"/>
            <w:hideMark/>
          </w:tcPr>
          <w:p w14:paraId="2B869E4A" w14:textId="6861136A" w:rsidR="00D47C6D" w:rsidRPr="00095AD8" w:rsidRDefault="00D47C6D" w:rsidP="00D47C6D">
            <w:pPr>
              <w:tabs>
                <w:tab w:val="left" w:pos="142"/>
              </w:tabs>
              <w:suppressAutoHyphens w:val="0"/>
              <w:overflowPunct/>
              <w:spacing w:after="0" w:line="240" w:lineRule="auto"/>
              <w:ind w:left="-142"/>
              <w:jc w:val="right"/>
              <w:rPr>
                <w:rFonts w:eastAsia="Times New Roman" w:cs="Calibri"/>
                <w:b/>
                <w:bCs/>
                <w:color w:val="000000"/>
                <w:sz w:val="14"/>
                <w:szCs w:val="14"/>
                <w:highlight w:val="yellow"/>
                <w:lang w:eastAsia="es-MX"/>
              </w:rPr>
            </w:pPr>
            <w:r>
              <w:rPr>
                <w:rFonts w:cs="Calibri"/>
                <w:b/>
                <w:bCs/>
                <w:color w:val="000000"/>
                <w:sz w:val="14"/>
                <w:szCs w:val="14"/>
              </w:rPr>
              <w:t>30.36%</w:t>
            </w:r>
          </w:p>
        </w:tc>
      </w:tr>
      <w:tr w:rsidR="00D47C6D" w:rsidRPr="00B627E4" w14:paraId="4C34C718" w14:textId="77777777" w:rsidTr="0048234A">
        <w:trPr>
          <w:trHeight w:val="284"/>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6F09E8F3" w14:textId="06608B9C" w:rsidR="00D47C6D" w:rsidRPr="00095AD8" w:rsidRDefault="00D47C6D" w:rsidP="00D47C6D">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Transferencias Internas y Asignaciones al Sector Público</w:t>
            </w:r>
          </w:p>
        </w:tc>
        <w:tc>
          <w:tcPr>
            <w:tcW w:w="1559" w:type="dxa"/>
            <w:tcBorders>
              <w:top w:val="nil"/>
              <w:left w:val="nil"/>
              <w:bottom w:val="single" w:sz="4" w:space="0" w:color="auto"/>
              <w:right w:val="single" w:sz="4" w:space="0" w:color="auto"/>
            </w:tcBorders>
            <w:shd w:val="clear" w:color="auto" w:fill="auto"/>
            <w:noWrap/>
            <w:vAlign w:val="center"/>
            <w:hideMark/>
          </w:tcPr>
          <w:p w14:paraId="6A3AA43E" w14:textId="7A7F5655" w:rsidR="00D47C6D" w:rsidRPr="00095AD8" w:rsidRDefault="00664EE5" w:rsidP="00D47C6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sidRPr="00664EE5">
              <w:rPr>
                <w:rFonts w:cs="Calibri"/>
                <w:color w:val="000000"/>
                <w:sz w:val="14"/>
                <w:szCs w:val="14"/>
              </w:rPr>
              <w:t>15,612,890,349</w:t>
            </w:r>
          </w:p>
        </w:tc>
        <w:tc>
          <w:tcPr>
            <w:tcW w:w="1276" w:type="dxa"/>
            <w:tcBorders>
              <w:top w:val="nil"/>
              <w:left w:val="nil"/>
              <w:bottom w:val="single" w:sz="4" w:space="0" w:color="auto"/>
              <w:right w:val="single" w:sz="4" w:space="0" w:color="auto"/>
            </w:tcBorders>
            <w:shd w:val="clear" w:color="auto" w:fill="auto"/>
            <w:noWrap/>
            <w:vAlign w:val="center"/>
            <w:hideMark/>
          </w:tcPr>
          <w:p w14:paraId="66BBC300" w14:textId="0A9BBE5E" w:rsidR="00D47C6D" w:rsidRPr="00095AD8" w:rsidRDefault="00D47C6D" w:rsidP="00D47C6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27.22%</w:t>
            </w:r>
          </w:p>
        </w:tc>
      </w:tr>
      <w:tr w:rsidR="00D47C6D" w:rsidRPr="00B627E4" w14:paraId="69790BD1" w14:textId="77777777" w:rsidTr="0048234A">
        <w:trPr>
          <w:trHeight w:val="284"/>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1FC6B35F" w14:textId="022F5D2D" w:rsidR="00D47C6D" w:rsidRPr="00095AD8" w:rsidRDefault="00D47C6D" w:rsidP="00D47C6D">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Transferencias al Resto del Sector Público</w:t>
            </w:r>
          </w:p>
        </w:tc>
        <w:tc>
          <w:tcPr>
            <w:tcW w:w="1559" w:type="dxa"/>
            <w:tcBorders>
              <w:top w:val="nil"/>
              <w:left w:val="nil"/>
              <w:bottom w:val="single" w:sz="4" w:space="0" w:color="auto"/>
              <w:right w:val="single" w:sz="4" w:space="0" w:color="auto"/>
            </w:tcBorders>
            <w:shd w:val="clear" w:color="auto" w:fill="auto"/>
            <w:noWrap/>
            <w:vAlign w:val="center"/>
            <w:hideMark/>
          </w:tcPr>
          <w:p w14:paraId="24DBFA36" w14:textId="31C99ECB" w:rsidR="00D47C6D" w:rsidRPr="00095AD8" w:rsidRDefault="00664EE5" w:rsidP="00D47C6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sidRPr="00664EE5">
              <w:rPr>
                <w:rFonts w:cs="Calibri"/>
                <w:color w:val="000000"/>
                <w:sz w:val="14"/>
                <w:szCs w:val="14"/>
              </w:rPr>
              <w:t>150,000</w:t>
            </w:r>
          </w:p>
        </w:tc>
        <w:tc>
          <w:tcPr>
            <w:tcW w:w="1276" w:type="dxa"/>
            <w:tcBorders>
              <w:top w:val="nil"/>
              <w:left w:val="nil"/>
              <w:bottom w:val="single" w:sz="4" w:space="0" w:color="auto"/>
              <w:right w:val="single" w:sz="4" w:space="0" w:color="auto"/>
            </w:tcBorders>
            <w:shd w:val="clear" w:color="auto" w:fill="auto"/>
            <w:noWrap/>
            <w:vAlign w:val="center"/>
            <w:hideMark/>
          </w:tcPr>
          <w:p w14:paraId="261AB406" w14:textId="20E0F7F9" w:rsidR="00D47C6D" w:rsidRPr="00095AD8" w:rsidRDefault="00D47C6D" w:rsidP="00D47C6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0.00%</w:t>
            </w:r>
          </w:p>
        </w:tc>
      </w:tr>
      <w:tr w:rsidR="00D47C6D" w:rsidRPr="00B627E4" w14:paraId="17E8FDAC" w14:textId="77777777" w:rsidTr="0048234A">
        <w:trPr>
          <w:trHeight w:val="284"/>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63C72F42" w14:textId="1D59B3FE" w:rsidR="00D47C6D" w:rsidRPr="00095AD8" w:rsidRDefault="00D47C6D" w:rsidP="00D47C6D">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Subsidios y Subvenciones</w:t>
            </w:r>
          </w:p>
        </w:tc>
        <w:tc>
          <w:tcPr>
            <w:tcW w:w="1559" w:type="dxa"/>
            <w:tcBorders>
              <w:top w:val="nil"/>
              <w:left w:val="nil"/>
              <w:bottom w:val="single" w:sz="4" w:space="0" w:color="auto"/>
              <w:right w:val="single" w:sz="4" w:space="0" w:color="auto"/>
            </w:tcBorders>
            <w:shd w:val="clear" w:color="auto" w:fill="auto"/>
            <w:noWrap/>
            <w:vAlign w:val="center"/>
            <w:hideMark/>
          </w:tcPr>
          <w:p w14:paraId="6B6CEB1D" w14:textId="5948E097" w:rsidR="00D47C6D" w:rsidRPr="00095AD8" w:rsidRDefault="00D47C6D" w:rsidP="00D47C6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883,516,091</w:t>
            </w:r>
          </w:p>
        </w:tc>
        <w:tc>
          <w:tcPr>
            <w:tcW w:w="1276" w:type="dxa"/>
            <w:tcBorders>
              <w:top w:val="nil"/>
              <w:left w:val="nil"/>
              <w:bottom w:val="single" w:sz="4" w:space="0" w:color="auto"/>
              <w:right w:val="single" w:sz="4" w:space="0" w:color="auto"/>
            </w:tcBorders>
            <w:shd w:val="clear" w:color="auto" w:fill="auto"/>
            <w:noWrap/>
            <w:vAlign w:val="center"/>
            <w:hideMark/>
          </w:tcPr>
          <w:p w14:paraId="4C84A634" w14:textId="44D55848" w:rsidR="00D47C6D" w:rsidRPr="00095AD8" w:rsidRDefault="00D47C6D" w:rsidP="00D47C6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1.54%</w:t>
            </w:r>
          </w:p>
        </w:tc>
      </w:tr>
      <w:tr w:rsidR="00D47C6D" w:rsidRPr="00B627E4" w14:paraId="63C68A3D" w14:textId="77777777" w:rsidTr="0048234A">
        <w:trPr>
          <w:trHeight w:val="284"/>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60586EB9" w14:textId="2A80D6CB" w:rsidR="00D47C6D" w:rsidRPr="00095AD8" w:rsidRDefault="00D47C6D" w:rsidP="00D47C6D">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Ayudas Sociales</w:t>
            </w:r>
          </w:p>
        </w:tc>
        <w:tc>
          <w:tcPr>
            <w:tcW w:w="1559" w:type="dxa"/>
            <w:tcBorders>
              <w:top w:val="nil"/>
              <w:left w:val="nil"/>
              <w:bottom w:val="single" w:sz="4" w:space="0" w:color="auto"/>
              <w:right w:val="single" w:sz="4" w:space="0" w:color="auto"/>
            </w:tcBorders>
            <w:shd w:val="clear" w:color="auto" w:fill="auto"/>
            <w:noWrap/>
            <w:vAlign w:val="center"/>
            <w:hideMark/>
          </w:tcPr>
          <w:p w14:paraId="3B9C94BC" w14:textId="0AB5C065" w:rsidR="00D47C6D" w:rsidRPr="00095AD8" w:rsidRDefault="00D47C6D" w:rsidP="00D47C6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770,181,936</w:t>
            </w:r>
          </w:p>
        </w:tc>
        <w:tc>
          <w:tcPr>
            <w:tcW w:w="1276" w:type="dxa"/>
            <w:tcBorders>
              <w:top w:val="nil"/>
              <w:left w:val="nil"/>
              <w:bottom w:val="single" w:sz="4" w:space="0" w:color="auto"/>
              <w:right w:val="single" w:sz="4" w:space="0" w:color="auto"/>
            </w:tcBorders>
            <w:shd w:val="clear" w:color="auto" w:fill="auto"/>
            <w:noWrap/>
            <w:vAlign w:val="center"/>
            <w:hideMark/>
          </w:tcPr>
          <w:p w14:paraId="0102CEDC" w14:textId="6EEEAFB4" w:rsidR="00D47C6D" w:rsidRPr="00095AD8" w:rsidRDefault="00D47C6D" w:rsidP="00D47C6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1.34%</w:t>
            </w:r>
          </w:p>
        </w:tc>
      </w:tr>
      <w:tr w:rsidR="00D47C6D" w:rsidRPr="00B627E4" w14:paraId="596C8BC8" w14:textId="77777777" w:rsidTr="0048234A">
        <w:trPr>
          <w:trHeight w:val="284"/>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52B22877" w14:textId="45AD1DD5" w:rsidR="00D47C6D" w:rsidRPr="00095AD8" w:rsidRDefault="00D47C6D" w:rsidP="00D47C6D">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Pensiones y Jubilaciones</w:t>
            </w:r>
          </w:p>
        </w:tc>
        <w:tc>
          <w:tcPr>
            <w:tcW w:w="1559" w:type="dxa"/>
            <w:tcBorders>
              <w:top w:val="nil"/>
              <w:left w:val="nil"/>
              <w:bottom w:val="single" w:sz="4" w:space="0" w:color="auto"/>
              <w:right w:val="single" w:sz="4" w:space="0" w:color="auto"/>
            </w:tcBorders>
            <w:shd w:val="clear" w:color="auto" w:fill="auto"/>
            <w:noWrap/>
            <w:vAlign w:val="center"/>
            <w:hideMark/>
          </w:tcPr>
          <w:p w14:paraId="17C74E86" w14:textId="46952463" w:rsidR="00D47C6D" w:rsidRPr="00095AD8" w:rsidRDefault="00D47C6D" w:rsidP="00D47C6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84,743,188</w:t>
            </w:r>
          </w:p>
        </w:tc>
        <w:tc>
          <w:tcPr>
            <w:tcW w:w="1276" w:type="dxa"/>
            <w:tcBorders>
              <w:top w:val="nil"/>
              <w:left w:val="nil"/>
              <w:bottom w:val="single" w:sz="4" w:space="0" w:color="auto"/>
              <w:right w:val="single" w:sz="4" w:space="0" w:color="auto"/>
            </w:tcBorders>
            <w:shd w:val="clear" w:color="auto" w:fill="auto"/>
            <w:noWrap/>
            <w:vAlign w:val="center"/>
            <w:hideMark/>
          </w:tcPr>
          <w:p w14:paraId="541C36BB" w14:textId="70DEFEA8" w:rsidR="00D47C6D" w:rsidRPr="00095AD8" w:rsidRDefault="00D47C6D" w:rsidP="00D47C6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0.15%</w:t>
            </w:r>
          </w:p>
        </w:tc>
      </w:tr>
      <w:tr w:rsidR="00D47C6D" w:rsidRPr="00B627E4" w14:paraId="4BBEF959" w14:textId="77777777" w:rsidTr="0048234A">
        <w:trPr>
          <w:trHeight w:val="284"/>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343B6E6B" w14:textId="60BCEA7A" w:rsidR="00D47C6D" w:rsidRPr="00095AD8" w:rsidRDefault="00D47C6D" w:rsidP="00D47C6D">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Transferencias a Fideicomisos, Mandatos y Contratos Análogos</w:t>
            </w:r>
          </w:p>
        </w:tc>
        <w:tc>
          <w:tcPr>
            <w:tcW w:w="1559" w:type="dxa"/>
            <w:tcBorders>
              <w:top w:val="nil"/>
              <w:left w:val="nil"/>
              <w:bottom w:val="single" w:sz="4" w:space="0" w:color="auto"/>
              <w:right w:val="single" w:sz="4" w:space="0" w:color="auto"/>
            </w:tcBorders>
            <w:shd w:val="clear" w:color="auto" w:fill="auto"/>
            <w:noWrap/>
            <w:vAlign w:val="center"/>
            <w:hideMark/>
          </w:tcPr>
          <w:p w14:paraId="6707D4E3" w14:textId="19F98E3F" w:rsidR="00D47C6D" w:rsidRPr="00095AD8" w:rsidRDefault="00D47C6D" w:rsidP="00D47C6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46,475,200</w:t>
            </w:r>
          </w:p>
        </w:tc>
        <w:tc>
          <w:tcPr>
            <w:tcW w:w="1276" w:type="dxa"/>
            <w:tcBorders>
              <w:top w:val="nil"/>
              <w:left w:val="nil"/>
              <w:bottom w:val="single" w:sz="4" w:space="0" w:color="auto"/>
              <w:right w:val="single" w:sz="4" w:space="0" w:color="auto"/>
            </w:tcBorders>
            <w:shd w:val="clear" w:color="auto" w:fill="auto"/>
            <w:noWrap/>
            <w:vAlign w:val="center"/>
            <w:hideMark/>
          </w:tcPr>
          <w:p w14:paraId="327EF663" w14:textId="52ED94CE" w:rsidR="00D47C6D" w:rsidRPr="00095AD8" w:rsidRDefault="00D47C6D" w:rsidP="00D47C6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0.08%</w:t>
            </w:r>
          </w:p>
        </w:tc>
      </w:tr>
      <w:tr w:rsidR="00D47C6D" w:rsidRPr="00B627E4" w14:paraId="3516CA25" w14:textId="77777777" w:rsidTr="0048234A">
        <w:trPr>
          <w:trHeight w:val="284"/>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7870ACD0" w14:textId="6930C778" w:rsidR="00D47C6D" w:rsidRPr="00095AD8" w:rsidRDefault="00D47C6D" w:rsidP="00D47C6D">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Transferencias a la Seguridad Social</w:t>
            </w:r>
          </w:p>
        </w:tc>
        <w:tc>
          <w:tcPr>
            <w:tcW w:w="1559" w:type="dxa"/>
            <w:tcBorders>
              <w:top w:val="nil"/>
              <w:left w:val="nil"/>
              <w:bottom w:val="single" w:sz="4" w:space="0" w:color="auto"/>
              <w:right w:val="single" w:sz="4" w:space="0" w:color="auto"/>
            </w:tcBorders>
            <w:shd w:val="clear" w:color="auto" w:fill="auto"/>
            <w:noWrap/>
            <w:vAlign w:val="center"/>
            <w:hideMark/>
          </w:tcPr>
          <w:p w14:paraId="15A28D78" w14:textId="213399CD" w:rsidR="00D47C6D" w:rsidRPr="00095AD8" w:rsidRDefault="00D47C6D" w:rsidP="00D47C6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0</w:t>
            </w:r>
          </w:p>
        </w:tc>
        <w:tc>
          <w:tcPr>
            <w:tcW w:w="1276" w:type="dxa"/>
            <w:tcBorders>
              <w:top w:val="nil"/>
              <w:left w:val="nil"/>
              <w:bottom w:val="single" w:sz="4" w:space="0" w:color="auto"/>
              <w:right w:val="single" w:sz="4" w:space="0" w:color="auto"/>
            </w:tcBorders>
            <w:shd w:val="clear" w:color="auto" w:fill="auto"/>
            <w:noWrap/>
            <w:vAlign w:val="center"/>
            <w:hideMark/>
          </w:tcPr>
          <w:p w14:paraId="1819E945" w14:textId="400B9103" w:rsidR="00D47C6D" w:rsidRPr="00095AD8" w:rsidRDefault="00D47C6D" w:rsidP="00D47C6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 </w:t>
            </w:r>
          </w:p>
        </w:tc>
      </w:tr>
      <w:tr w:rsidR="00D47C6D" w:rsidRPr="00B627E4" w14:paraId="0865342D" w14:textId="77777777" w:rsidTr="0048234A">
        <w:trPr>
          <w:trHeight w:val="284"/>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4655AB42" w14:textId="6C4C1BAA" w:rsidR="00D47C6D" w:rsidRPr="00095AD8" w:rsidRDefault="00D47C6D" w:rsidP="00D47C6D">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Donativos</w:t>
            </w:r>
          </w:p>
        </w:tc>
        <w:tc>
          <w:tcPr>
            <w:tcW w:w="1559" w:type="dxa"/>
            <w:tcBorders>
              <w:top w:val="nil"/>
              <w:left w:val="nil"/>
              <w:bottom w:val="single" w:sz="4" w:space="0" w:color="auto"/>
              <w:right w:val="single" w:sz="4" w:space="0" w:color="auto"/>
            </w:tcBorders>
            <w:shd w:val="clear" w:color="auto" w:fill="auto"/>
            <w:noWrap/>
            <w:vAlign w:val="center"/>
            <w:hideMark/>
          </w:tcPr>
          <w:p w14:paraId="5F97D732" w14:textId="05F80EFD" w:rsidR="00D47C6D" w:rsidRPr="00095AD8" w:rsidRDefault="00D47C6D" w:rsidP="00D47C6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15,373,475</w:t>
            </w:r>
          </w:p>
        </w:tc>
        <w:tc>
          <w:tcPr>
            <w:tcW w:w="1276" w:type="dxa"/>
            <w:tcBorders>
              <w:top w:val="nil"/>
              <w:left w:val="nil"/>
              <w:bottom w:val="single" w:sz="4" w:space="0" w:color="auto"/>
              <w:right w:val="single" w:sz="4" w:space="0" w:color="auto"/>
            </w:tcBorders>
            <w:shd w:val="clear" w:color="auto" w:fill="auto"/>
            <w:noWrap/>
            <w:vAlign w:val="center"/>
            <w:hideMark/>
          </w:tcPr>
          <w:p w14:paraId="5F27794C" w14:textId="4175EAB3" w:rsidR="00D47C6D" w:rsidRPr="00095AD8" w:rsidRDefault="00D47C6D" w:rsidP="00D47C6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0.03%</w:t>
            </w:r>
          </w:p>
        </w:tc>
      </w:tr>
      <w:tr w:rsidR="00D47C6D" w:rsidRPr="00B627E4" w14:paraId="1A921D26" w14:textId="77777777" w:rsidTr="0048234A">
        <w:trPr>
          <w:trHeight w:val="284"/>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F547A" w14:textId="672E1888" w:rsidR="00D47C6D" w:rsidRPr="00095AD8" w:rsidRDefault="00D47C6D" w:rsidP="00D47C6D">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Transferencias al Exterior</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893A6" w14:textId="5B0104F5" w:rsidR="00D47C6D" w:rsidRPr="00095AD8" w:rsidRDefault="00D47C6D" w:rsidP="00D47C6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54482" w14:textId="0AB2BD16" w:rsidR="00D47C6D" w:rsidRPr="00095AD8" w:rsidRDefault="00D47C6D" w:rsidP="00D47C6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 </w:t>
            </w:r>
          </w:p>
        </w:tc>
      </w:tr>
      <w:tr w:rsidR="00D47C6D" w:rsidRPr="00B627E4" w14:paraId="4637E357" w14:textId="77777777" w:rsidTr="0048234A">
        <w:trPr>
          <w:trHeight w:val="397"/>
        </w:trPr>
        <w:tc>
          <w:tcPr>
            <w:tcW w:w="4820" w:type="dxa"/>
            <w:tcBorders>
              <w:top w:val="single" w:sz="4" w:space="0" w:color="auto"/>
              <w:left w:val="single" w:sz="4" w:space="0" w:color="auto"/>
              <w:bottom w:val="single" w:sz="4" w:space="0" w:color="auto"/>
              <w:right w:val="single" w:sz="4" w:space="0" w:color="auto"/>
            </w:tcBorders>
            <w:shd w:val="clear" w:color="C0C0C0" w:fill="DDC9A3"/>
            <w:noWrap/>
            <w:vAlign w:val="center"/>
            <w:hideMark/>
          </w:tcPr>
          <w:p w14:paraId="7275002F" w14:textId="31CCB10E" w:rsidR="00D47C6D" w:rsidRPr="00095AD8" w:rsidRDefault="00D47C6D" w:rsidP="00D47C6D">
            <w:pPr>
              <w:tabs>
                <w:tab w:val="left" w:pos="142"/>
              </w:tabs>
              <w:suppressAutoHyphens w:val="0"/>
              <w:overflowPunct/>
              <w:spacing w:after="0" w:line="240" w:lineRule="auto"/>
              <w:ind w:left="-142" w:firstLine="142"/>
              <w:rPr>
                <w:rFonts w:eastAsia="Times New Roman" w:cs="Calibri"/>
                <w:b/>
                <w:bCs/>
                <w:color w:val="000000"/>
                <w:sz w:val="14"/>
                <w:szCs w:val="14"/>
                <w:highlight w:val="yellow"/>
                <w:lang w:eastAsia="es-MX"/>
              </w:rPr>
            </w:pPr>
            <w:r>
              <w:rPr>
                <w:rFonts w:cs="Calibri"/>
                <w:b/>
                <w:bCs/>
                <w:color w:val="000000"/>
                <w:sz w:val="14"/>
                <w:szCs w:val="14"/>
              </w:rPr>
              <w:t>Participaciones y Aportaciones,</w:t>
            </w:r>
          </w:p>
        </w:tc>
        <w:tc>
          <w:tcPr>
            <w:tcW w:w="1559" w:type="dxa"/>
            <w:tcBorders>
              <w:top w:val="single" w:sz="4" w:space="0" w:color="auto"/>
              <w:left w:val="nil"/>
              <w:bottom w:val="single" w:sz="4" w:space="0" w:color="auto"/>
              <w:right w:val="single" w:sz="4" w:space="0" w:color="auto"/>
            </w:tcBorders>
            <w:shd w:val="clear" w:color="C0C0C0" w:fill="DDC9A3"/>
            <w:noWrap/>
            <w:vAlign w:val="center"/>
            <w:hideMark/>
          </w:tcPr>
          <w:p w14:paraId="0D9512EC" w14:textId="6E69FEB7" w:rsidR="00D47C6D" w:rsidRPr="00095AD8" w:rsidRDefault="00D47C6D" w:rsidP="00D47C6D">
            <w:pPr>
              <w:tabs>
                <w:tab w:val="left" w:pos="142"/>
              </w:tabs>
              <w:suppressAutoHyphens w:val="0"/>
              <w:overflowPunct/>
              <w:spacing w:after="0" w:line="240" w:lineRule="auto"/>
              <w:ind w:left="-142"/>
              <w:jc w:val="right"/>
              <w:rPr>
                <w:rFonts w:eastAsia="Times New Roman" w:cs="Calibri"/>
                <w:b/>
                <w:bCs/>
                <w:color w:val="000000"/>
                <w:sz w:val="14"/>
                <w:szCs w:val="14"/>
                <w:highlight w:val="yellow"/>
                <w:lang w:eastAsia="es-MX"/>
              </w:rPr>
            </w:pPr>
            <w:r>
              <w:rPr>
                <w:rFonts w:cs="Calibri"/>
                <w:b/>
                <w:bCs/>
                <w:color w:val="000000"/>
                <w:sz w:val="14"/>
                <w:szCs w:val="14"/>
              </w:rPr>
              <w:t>10,476,342,247</w:t>
            </w:r>
          </w:p>
        </w:tc>
        <w:tc>
          <w:tcPr>
            <w:tcW w:w="1276" w:type="dxa"/>
            <w:tcBorders>
              <w:top w:val="single" w:sz="4" w:space="0" w:color="auto"/>
              <w:left w:val="nil"/>
              <w:bottom w:val="single" w:sz="4" w:space="0" w:color="auto"/>
              <w:right w:val="single" w:sz="4" w:space="0" w:color="auto"/>
            </w:tcBorders>
            <w:shd w:val="clear" w:color="C0C0C0" w:fill="DDC9A3"/>
            <w:noWrap/>
            <w:vAlign w:val="center"/>
            <w:hideMark/>
          </w:tcPr>
          <w:p w14:paraId="2B03A75A" w14:textId="6C3539F9" w:rsidR="00D47C6D" w:rsidRPr="00095AD8" w:rsidRDefault="00D47C6D" w:rsidP="00D47C6D">
            <w:pPr>
              <w:tabs>
                <w:tab w:val="left" w:pos="142"/>
              </w:tabs>
              <w:suppressAutoHyphens w:val="0"/>
              <w:overflowPunct/>
              <w:spacing w:after="0" w:line="240" w:lineRule="auto"/>
              <w:ind w:left="-142"/>
              <w:jc w:val="right"/>
              <w:rPr>
                <w:rFonts w:eastAsia="Times New Roman" w:cs="Calibri"/>
                <w:b/>
                <w:bCs/>
                <w:color w:val="000000"/>
                <w:sz w:val="14"/>
                <w:szCs w:val="14"/>
                <w:highlight w:val="yellow"/>
                <w:lang w:eastAsia="es-MX"/>
              </w:rPr>
            </w:pPr>
            <w:r>
              <w:rPr>
                <w:rFonts w:cs="Calibri"/>
                <w:b/>
                <w:bCs/>
                <w:color w:val="000000"/>
                <w:sz w:val="14"/>
                <w:szCs w:val="14"/>
              </w:rPr>
              <w:t>18.26%</w:t>
            </w:r>
          </w:p>
        </w:tc>
      </w:tr>
      <w:tr w:rsidR="00D47C6D" w:rsidRPr="00B627E4" w14:paraId="5B18A4D7" w14:textId="77777777" w:rsidTr="0048234A">
        <w:trPr>
          <w:trHeight w:val="284"/>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69194A8F" w14:textId="3C65738E" w:rsidR="00D47C6D" w:rsidRPr="00095AD8" w:rsidRDefault="00D47C6D" w:rsidP="00D47C6D">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 xml:space="preserve"> Participaciones  </w:t>
            </w:r>
          </w:p>
        </w:tc>
        <w:tc>
          <w:tcPr>
            <w:tcW w:w="1559" w:type="dxa"/>
            <w:tcBorders>
              <w:top w:val="nil"/>
              <w:left w:val="nil"/>
              <w:bottom w:val="single" w:sz="4" w:space="0" w:color="auto"/>
              <w:right w:val="single" w:sz="4" w:space="0" w:color="auto"/>
            </w:tcBorders>
            <w:shd w:val="clear" w:color="auto" w:fill="auto"/>
            <w:noWrap/>
            <w:vAlign w:val="center"/>
            <w:hideMark/>
          </w:tcPr>
          <w:p w14:paraId="0A4E3482" w14:textId="26170DD9" w:rsidR="00D47C6D" w:rsidRPr="00095AD8" w:rsidRDefault="00D47C6D" w:rsidP="00D47C6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6,297,360,566</w:t>
            </w:r>
          </w:p>
        </w:tc>
        <w:tc>
          <w:tcPr>
            <w:tcW w:w="1276" w:type="dxa"/>
            <w:tcBorders>
              <w:top w:val="nil"/>
              <w:left w:val="nil"/>
              <w:bottom w:val="single" w:sz="4" w:space="0" w:color="auto"/>
              <w:right w:val="single" w:sz="4" w:space="0" w:color="auto"/>
            </w:tcBorders>
            <w:shd w:val="clear" w:color="auto" w:fill="auto"/>
            <w:noWrap/>
            <w:vAlign w:val="center"/>
            <w:hideMark/>
          </w:tcPr>
          <w:p w14:paraId="7541098F" w14:textId="552B5FF5" w:rsidR="00D47C6D" w:rsidRPr="00095AD8" w:rsidRDefault="00D47C6D" w:rsidP="00D47C6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10.98%</w:t>
            </w:r>
          </w:p>
        </w:tc>
      </w:tr>
      <w:tr w:rsidR="00D47C6D" w:rsidRPr="00B627E4" w14:paraId="1DF29310" w14:textId="77777777" w:rsidTr="0048234A">
        <w:trPr>
          <w:trHeight w:val="284"/>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5B78A98A" w14:textId="20540DE3" w:rsidR="00D47C6D" w:rsidRPr="00095AD8" w:rsidRDefault="00D47C6D" w:rsidP="00D47C6D">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 xml:space="preserve">Aportaciones </w:t>
            </w:r>
          </w:p>
        </w:tc>
        <w:tc>
          <w:tcPr>
            <w:tcW w:w="1559" w:type="dxa"/>
            <w:tcBorders>
              <w:top w:val="nil"/>
              <w:left w:val="nil"/>
              <w:bottom w:val="single" w:sz="4" w:space="0" w:color="auto"/>
              <w:right w:val="single" w:sz="4" w:space="0" w:color="auto"/>
            </w:tcBorders>
            <w:shd w:val="clear" w:color="auto" w:fill="auto"/>
            <w:noWrap/>
            <w:vAlign w:val="center"/>
            <w:hideMark/>
          </w:tcPr>
          <w:p w14:paraId="3F0D0061" w14:textId="11122F60" w:rsidR="00D47C6D" w:rsidRPr="00095AD8" w:rsidRDefault="00D47C6D" w:rsidP="00D47C6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3,892,534,682</w:t>
            </w:r>
          </w:p>
        </w:tc>
        <w:tc>
          <w:tcPr>
            <w:tcW w:w="1276" w:type="dxa"/>
            <w:tcBorders>
              <w:top w:val="nil"/>
              <w:left w:val="nil"/>
              <w:bottom w:val="single" w:sz="4" w:space="0" w:color="auto"/>
              <w:right w:val="single" w:sz="4" w:space="0" w:color="auto"/>
            </w:tcBorders>
            <w:shd w:val="clear" w:color="auto" w:fill="auto"/>
            <w:noWrap/>
            <w:vAlign w:val="center"/>
            <w:hideMark/>
          </w:tcPr>
          <w:p w14:paraId="70D45CA1" w14:textId="5F93A354" w:rsidR="00D47C6D" w:rsidRPr="00095AD8" w:rsidRDefault="00D47C6D" w:rsidP="00D47C6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6.79%</w:t>
            </w:r>
          </w:p>
        </w:tc>
      </w:tr>
      <w:tr w:rsidR="00D47C6D" w:rsidRPr="00B627E4" w14:paraId="6401A461" w14:textId="77777777" w:rsidTr="0048234A">
        <w:trPr>
          <w:trHeight w:val="284"/>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7E0088FA" w14:textId="65114A81" w:rsidR="00D47C6D" w:rsidRPr="00095AD8" w:rsidRDefault="00D47C6D" w:rsidP="00D47C6D">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 xml:space="preserve">Convenios </w:t>
            </w:r>
          </w:p>
        </w:tc>
        <w:tc>
          <w:tcPr>
            <w:tcW w:w="1559" w:type="dxa"/>
            <w:tcBorders>
              <w:top w:val="nil"/>
              <w:left w:val="nil"/>
              <w:bottom w:val="single" w:sz="4" w:space="0" w:color="auto"/>
              <w:right w:val="single" w:sz="4" w:space="0" w:color="auto"/>
            </w:tcBorders>
            <w:shd w:val="clear" w:color="auto" w:fill="auto"/>
            <w:noWrap/>
            <w:vAlign w:val="center"/>
            <w:hideMark/>
          </w:tcPr>
          <w:p w14:paraId="7593D98D" w14:textId="10F5BA29" w:rsidR="00D47C6D" w:rsidRPr="00095AD8" w:rsidRDefault="00D47C6D" w:rsidP="00D47C6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286,447,000</w:t>
            </w:r>
          </w:p>
        </w:tc>
        <w:tc>
          <w:tcPr>
            <w:tcW w:w="1276" w:type="dxa"/>
            <w:tcBorders>
              <w:top w:val="nil"/>
              <w:left w:val="nil"/>
              <w:bottom w:val="single" w:sz="4" w:space="0" w:color="auto"/>
              <w:right w:val="single" w:sz="4" w:space="0" w:color="auto"/>
            </w:tcBorders>
            <w:shd w:val="clear" w:color="auto" w:fill="auto"/>
            <w:noWrap/>
            <w:vAlign w:val="center"/>
            <w:hideMark/>
          </w:tcPr>
          <w:p w14:paraId="440DE471" w14:textId="3FA06089" w:rsidR="00D47C6D" w:rsidRPr="00095AD8" w:rsidRDefault="00D47C6D" w:rsidP="00D47C6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0.50%</w:t>
            </w:r>
          </w:p>
        </w:tc>
      </w:tr>
      <w:tr w:rsidR="00D47C6D" w:rsidRPr="00B627E4" w14:paraId="711941BC" w14:textId="77777777" w:rsidTr="0048234A">
        <w:trPr>
          <w:trHeight w:val="397"/>
        </w:trPr>
        <w:tc>
          <w:tcPr>
            <w:tcW w:w="4820" w:type="dxa"/>
            <w:tcBorders>
              <w:top w:val="single" w:sz="4" w:space="0" w:color="auto"/>
              <w:left w:val="single" w:sz="4" w:space="0" w:color="auto"/>
              <w:bottom w:val="single" w:sz="4" w:space="0" w:color="auto"/>
              <w:right w:val="single" w:sz="4" w:space="0" w:color="auto"/>
            </w:tcBorders>
            <w:shd w:val="clear" w:color="C0C0C0" w:fill="DDC9A3"/>
            <w:noWrap/>
            <w:vAlign w:val="center"/>
            <w:hideMark/>
          </w:tcPr>
          <w:p w14:paraId="2E0C1B92" w14:textId="66676FFD" w:rsidR="00D47C6D" w:rsidRPr="00095AD8" w:rsidRDefault="00D47C6D" w:rsidP="00D47C6D">
            <w:pPr>
              <w:tabs>
                <w:tab w:val="left" w:pos="142"/>
              </w:tabs>
              <w:suppressAutoHyphens w:val="0"/>
              <w:overflowPunct/>
              <w:spacing w:after="0" w:line="240" w:lineRule="auto"/>
              <w:ind w:left="-142" w:firstLine="142"/>
              <w:rPr>
                <w:rFonts w:eastAsia="Times New Roman" w:cs="Calibri"/>
                <w:b/>
                <w:bCs/>
                <w:color w:val="000000"/>
                <w:sz w:val="14"/>
                <w:szCs w:val="14"/>
                <w:highlight w:val="yellow"/>
                <w:lang w:eastAsia="es-MX"/>
              </w:rPr>
            </w:pPr>
            <w:r>
              <w:rPr>
                <w:rFonts w:cs="Calibri"/>
                <w:b/>
                <w:bCs/>
                <w:color w:val="000000"/>
                <w:sz w:val="14"/>
                <w:szCs w:val="14"/>
              </w:rPr>
              <w:t>Intereses, Comisiones y Otros Gastos de la Deuda</w:t>
            </w:r>
          </w:p>
        </w:tc>
        <w:tc>
          <w:tcPr>
            <w:tcW w:w="1559" w:type="dxa"/>
            <w:tcBorders>
              <w:top w:val="single" w:sz="4" w:space="0" w:color="auto"/>
              <w:left w:val="single" w:sz="4" w:space="0" w:color="auto"/>
              <w:bottom w:val="single" w:sz="4" w:space="0" w:color="auto"/>
              <w:right w:val="single" w:sz="4" w:space="0" w:color="auto"/>
            </w:tcBorders>
            <w:shd w:val="clear" w:color="C0C0C0" w:fill="DDC9A3"/>
            <w:noWrap/>
            <w:vAlign w:val="center"/>
            <w:hideMark/>
          </w:tcPr>
          <w:p w14:paraId="218A6CF5" w14:textId="1DBAD2A3" w:rsidR="00D47C6D" w:rsidRPr="00095AD8" w:rsidRDefault="00D47C6D" w:rsidP="00D47C6D">
            <w:pPr>
              <w:tabs>
                <w:tab w:val="left" w:pos="142"/>
              </w:tabs>
              <w:suppressAutoHyphens w:val="0"/>
              <w:overflowPunct/>
              <w:spacing w:after="0" w:line="240" w:lineRule="auto"/>
              <w:ind w:left="-142"/>
              <w:jc w:val="right"/>
              <w:rPr>
                <w:rFonts w:eastAsia="Times New Roman" w:cs="Calibri"/>
                <w:b/>
                <w:bCs/>
                <w:color w:val="000000"/>
                <w:sz w:val="14"/>
                <w:szCs w:val="14"/>
                <w:highlight w:val="yellow"/>
                <w:lang w:eastAsia="es-MX"/>
              </w:rPr>
            </w:pPr>
            <w:r>
              <w:rPr>
                <w:rFonts w:cs="Calibri"/>
                <w:b/>
                <w:bCs/>
                <w:color w:val="000000"/>
                <w:sz w:val="14"/>
                <w:szCs w:val="14"/>
              </w:rPr>
              <w:t>1,158,607,309</w:t>
            </w:r>
          </w:p>
        </w:tc>
        <w:tc>
          <w:tcPr>
            <w:tcW w:w="1276" w:type="dxa"/>
            <w:tcBorders>
              <w:top w:val="single" w:sz="4" w:space="0" w:color="auto"/>
              <w:left w:val="single" w:sz="4" w:space="0" w:color="auto"/>
              <w:bottom w:val="single" w:sz="4" w:space="0" w:color="auto"/>
              <w:right w:val="single" w:sz="4" w:space="0" w:color="auto"/>
            </w:tcBorders>
            <w:shd w:val="clear" w:color="C0C0C0" w:fill="DDC9A3"/>
            <w:noWrap/>
            <w:vAlign w:val="center"/>
            <w:hideMark/>
          </w:tcPr>
          <w:p w14:paraId="5682C054" w14:textId="6DA3F3E4" w:rsidR="00D47C6D" w:rsidRPr="00095AD8" w:rsidRDefault="00D47C6D" w:rsidP="00D47C6D">
            <w:pPr>
              <w:tabs>
                <w:tab w:val="left" w:pos="142"/>
              </w:tabs>
              <w:suppressAutoHyphens w:val="0"/>
              <w:overflowPunct/>
              <w:spacing w:after="0" w:line="240" w:lineRule="auto"/>
              <w:ind w:left="-142"/>
              <w:jc w:val="right"/>
              <w:rPr>
                <w:rFonts w:eastAsia="Times New Roman" w:cs="Calibri"/>
                <w:b/>
                <w:bCs/>
                <w:color w:val="000000"/>
                <w:sz w:val="14"/>
                <w:szCs w:val="14"/>
                <w:highlight w:val="yellow"/>
                <w:lang w:eastAsia="es-MX"/>
              </w:rPr>
            </w:pPr>
            <w:r>
              <w:rPr>
                <w:rFonts w:cs="Calibri"/>
                <w:b/>
                <w:bCs/>
                <w:color w:val="000000"/>
                <w:sz w:val="14"/>
                <w:szCs w:val="14"/>
              </w:rPr>
              <w:t>1.96%</w:t>
            </w:r>
          </w:p>
        </w:tc>
      </w:tr>
      <w:tr w:rsidR="00D47C6D" w:rsidRPr="00B627E4" w14:paraId="378C4740" w14:textId="77777777" w:rsidTr="0048234A">
        <w:trPr>
          <w:trHeight w:val="284"/>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BC6B9" w14:textId="685A5296" w:rsidR="00D47C6D" w:rsidRPr="00095AD8" w:rsidRDefault="00D47C6D" w:rsidP="00D47C6D">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Intereses de la Deuda Pública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3AA1C" w14:textId="02AFFF7A" w:rsidR="00D47C6D" w:rsidRPr="00095AD8" w:rsidRDefault="00D47C6D" w:rsidP="00D47C6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1,128,363,211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1B43C" w14:textId="58242C2F" w:rsidR="00D47C6D" w:rsidRPr="00095AD8" w:rsidRDefault="00D47C6D" w:rsidP="00D47C6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1.97%</w:t>
            </w:r>
          </w:p>
        </w:tc>
      </w:tr>
      <w:tr w:rsidR="00D47C6D" w:rsidRPr="00B627E4" w14:paraId="7711FA0A" w14:textId="77777777" w:rsidTr="0048234A">
        <w:trPr>
          <w:trHeight w:val="284"/>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639D8" w14:textId="2312D7F3" w:rsidR="00D47C6D" w:rsidRPr="00095AD8" w:rsidRDefault="00D47C6D" w:rsidP="00D47C6D">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Comisiones de la Deuda Pública</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5D3E8" w14:textId="224250DF" w:rsidR="00D47C6D" w:rsidRPr="00095AD8" w:rsidRDefault="00D47C6D" w:rsidP="00D47C6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F4D36" w14:textId="63AB0713" w:rsidR="00D47C6D" w:rsidRPr="00095AD8" w:rsidRDefault="00D47C6D" w:rsidP="00D47C6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0.00%</w:t>
            </w:r>
          </w:p>
        </w:tc>
      </w:tr>
      <w:tr w:rsidR="00D47C6D" w:rsidRPr="00B627E4" w14:paraId="4BA59BC0" w14:textId="77777777" w:rsidTr="0048234A">
        <w:trPr>
          <w:trHeight w:val="284"/>
        </w:trPr>
        <w:tc>
          <w:tcPr>
            <w:tcW w:w="4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24148" w14:textId="5EA88AAE" w:rsidR="00D47C6D" w:rsidRPr="00095AD8" w:rsidRDefault="00D47C6D" w:rsidP="00D47C6D">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Gastos de la Deuda Pública</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C7F0D25" w14:textId="5E3B0F50" w:rsidR="00D47C6D" w:rsidRPr="00095AD8" w:rsidRDefault="00D47C6D" w:rsidP="00D47C6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12821CE" w14:textId="6F44BCB8" w:rsidR="00D47C6D" w:rsidRPr="00095AD8" w:rsidRDefault="00D47C6D" w:rsidP="00D47C6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 </w:t>
            </w:r>
          </w:p>
        </w:tc>
      </w:tr>
      <w:tr w:rsidR="00D47C6D" w:rsidRPr="00B627E4" w14:paraId="5D732669" w14:textId="77777777" w:rsidTr="0048234A">
        <w:trPr>
          <w:trHeight w:val="284"/>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2B54EC45" w14:textId="5BFA7CC8" w:rsidR="00D47C6D" w:rsidRPr="00095AD8" w:rsidRDefault="00D47C6D" w:rsidP="00D47C6D">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Costos por Cobertura</w:t>
            </w:r>
          </w:p>
        </w:tc>
        <w:tc>
          <w:tcPr>
            <w:tcW w:w="1559" w:type="dxa"/>
            <w:tcBorders>
              <w:top w:val="nil"/>
              <w:left w:val="nil"/>
              <w:bottom w:val="single" w:sz="4" w:space="0" w:color="auto"/>
              <w:right w:val="single" w:sz="4" w:space="0" w:color="auto"/>
            </w:tcBorders>
            <w:shd w:val="clear" w:color="auto" w:fill="auto"/>
            <w:noWrap/>
            <w:vAlign w:val="center"/>
            <w:hideMark/>
          </w:tcPr>
          <w:p w14:paraId="73F8CC89" w14:textId="7EFA5554" w:rsidR="00D47C6D" w:rsidRPr="00095AD8" w:rsidRDefault="00D47C6D" w:rsidP="00D47C6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30,244,098</w:t>
            </w:r>
          </w:p>
        </w:tc>
        <w:tc>
          <w:tcPr>
            <w:tcW w:w="1276" w:type="dxa"/>
            <w:tcBorders>
              <w:top w:val="nil"/>
              <w:left w:val="nil"/>
              <w:bottom w:val="single" w:sz="4" w:space="0" w:color="auto"/>
              <w:right w:val="single" w:sz="4" w:space="0" w:color="auto"/>
            </w:tcBorders>
            <w:shd w:val="clear" w:color="auto" w:fill="auto"/>
            <w:noWrap/>
            <w:vAlign w:val="center"/>
            <w:hideMark/>
          </w:tcPr>
          <w:p w14:paraId="2ACB89D3" w14:textId="2FAC2CA8" w:rsidR="00D47C6D" w:rsidRPr="00095AD8" w:rsidRDefault="00D47C6D" w:rsidP="00D47C6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0.05%</w:t>
            </w:r>
          </w:p>
        </w:tc>
      </w:tr>
      <w:tr w:rsidR="00D47C6D" w:rsidRPr="00B627E4" w14:paraId="0E6416EB" w14:textId="77777777" w:rsidTr="0048234A">
        <w:trPr>
          <w:trHeight w:val="397"/>
        </w:trPr>
        <w:tc>
          <w:tcPr>
            <w:tcW w:w="4820" w:type="dxa"/>
            <w:tcBorders>
              <w:top w:val="nil"/>
              <w:left w:val="single" w:sz="4" w:space="0" w:color="auto"/>
              <w:bottom w:val="single" w:sz="4" w:space="0" w:color="auto"/>
              <w:right w:val="single" w:sz="4" w:space="0" w:color="auto"/>
            </w:tcBorders>
            <w:shd w:val="clear" w:color="C0C0C0" w:fill="DDC9A3"/>
            <w:noWrap/>
            <w:vAlign w:val="center"/>
            <w:hideMark/>
          </w:tcPr>
          <w:p w14:paraId="25958448" w14:textId="790633C7" w:rsidR="00D47C6D" w:rsidRPr="00095AD8" w:rsidRDefault="00D47C6D" w:rsidP="00D47C6D">
            <w:pPr>
              <w:tabs>
                <w:tab w:val="left" w:pos="142"/>
              </w:tabs>
              <w:suppressAutoHyphens w:val="0"/>
              <w:overflowPunct/>
              <w:spacing w:after="0" w:line="240" w:lineRule="auto"/>
              <w:ind w:left="-142" w:firstLine="142"/>
              <w:rPr>
                <w:rFonts w:eastAsia="Times New Roman" w:cs="Calibri"/>
                <w:b/>
                <w:bCs/>
                <w:color w:val="000000"/>
                <w:sz w:val="14"/>
                <w:szCs w:val="14"/>
                <w:highlight w:val="yellow"/>
                <w:lang w:eastAsia="es-MX"/>
              </w:rPr>
            </w:pPr>
            <w:r>
              <w:rPr>
                <w:rFonts w:cs="Calibri"/>
                <w:b/>
                <w:bCs/>
                <w:color w:val="000000"/>
                <w:sz w:val="14"/>
                <w:szCs w:val="14"/>
              </w:rPr>
              <w:t>Otros Gastos y Partidas Extraordinarias</w:t>
            </w:r>
          </w:p>
        </w:tc>
        <w:tc>
          <w:tcPr>
            <w:tcW w:w="1559" w:type="dxa"/>
            <w:tcBorders>
              <w:top w:val="nil"/>
              <w:left w:val="nil"/>
              <w:bottom w:val="single" w:sz="4" w:space="0" w:color="auto"/>
              <w:right w:val="single" w:sz="4" w:space="0" w:color="auto"/>
            </w:tcBorders>
            <w:shd w:val="clear" w:color="C0C0C0" w:fill="DDC9A3"/>
            <w:noWrap/>
            <w:vAlign w:val="center"/>
            <w:hideMark/>
          </w:tcPr>
          <w:p w14:paraId="7400747A" w14:textId="7C4AE447" w:rsidR="00D47C6D" w:rsidRPr="00095AD8" w:rsidRDefault="00D47C6D" w:rsidP="00D47C6D">
            <w:pPr>
              <w:tabs>
                <w:tab w:val="left" w:pos="142"/>
              </w:tabs>
              <w:suppressAutoHyphens w:val="0"/>
              <w:overflowPunct/>
              <w:spacing w:after="0" w:line="240" w:lineRule="auto"/>
              <w:ind w:left="-142"/>
              <w:jc w:val="right"/>
              <w:rPr>
                <w:rFonts w:eastAsia="Times New Roman" w:cs="Calibri"/>
                <w:b/>
                <w:bCs/>
                <w:color w:val="000000"/>
                <w:sz w:val="14"/>
                <w:szCs w:val="14"/>
                <w:highlight w:val="yellow"/>
                <w:lang w:eastAsia="es-MX"/>
              </w:rPr>
            </w:pPr>
            <w:r>
              <w:rPr>
                <w:rFonts w:cs="Calibri"/>
                <w:b/>
                <w:bCs/>
                <w:color w:val="000000"/>
                <w:sz w:val="14"/>
                <w:szCs w:val="14"/>
              </w:rPr>
              <w:t>803,938,322</w:t>
            </w:r>
          </w:p>
        </w:tc>
        <w:tc>
          <w:tcPr>
            <w:tcW w:w="1276" w:type="dxa"/>
            <w:tcBorders>
              <w:top w:val="nil"/>
              <w:left w:val="nil"/>
              <w:bottom w:val="single" w:sz="4" w:space="0" w:color="auto"/>
              <w:right w:val="single" w:sz="4" w:space="0" w:color="auto"/>
            </w:tcBorders>
            <w:shd w:val="clear" w:color="C0C0C0" w:fill="DDC9A3"/>
            <w:noWrap/>
            <w:vAlign w:val="center"/>
            <w:hideMark/>
          </w:tcPr>
          <w:p w14:paraId="5081609C" w14:textId="6E732D8B" w:rsidR="00D47C6D" w:rsidRPr="00095AD8" w:rsidRDefault="00D47C6D" w:rsidP="00D47C6D">
            <w:pPr>
              <w:tabs>
                <w:tab w:val="left" w:pos="142"/>
              </w:tabs>
              <w:suppressAutoHyphens w:val="0"/>
              <w:overflowPunct/>
              <w:spacing w:after="0" w:line="240" w:lineRule="auto"/>
              <w:ind w:left="-142"/>
              <w:jc w:val="right"/>
              <w:rPr>
                <w:rFonts w:eastAsia="Times New Roman" w:cs="Calibri"/>
                <w:b/>
                <w:bCs/>
                <w:color w:val="000000"/>
                <w:sz w:val="14"/>
                <w:szCs w:val="14"/>
                <w:highlight w:val="yellow"/>
                <w:lang w:eastAsia="es-MX"/>
              </w:rPr>
            </w:pPr>
            <w:r>
              <w:rPr>
                <w:rFonts w:cs="Calibri"/>
                <w:b/>
                <w:bCs/>
                <w:color w:val="000000"/>
                <w:sz w:val="14"/>
                <w:szCs w:val="14"/>
              </w:rPr>
              <w:t>0.77%</w:t>
            </w:r>
          </w:p>
        </w:tc>
      </w:tr>
      <w:tr w:rsidR="00D47C6D" w:rsidRPr="00B627E4" w14:paraId="427046EF" w14:textId="77777777" w:rsidTr="0048234A">
        <w:trPr>
          <w:trHeight w:val="284"/>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30CFEB78" w14:textId="4AE8135E" w:rsidR="00D47C6D" w:rsidRPr="00095AD8" w:rsidRDefault="00D47C6D" w:rsidP="00D47C6D">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Estimaciones, Depreciaciones, Deterioros, Obsolescencia y Amortizaciones</w:t>
            </w:r>
          </w:p>
        </w:tc>
        <w:tc>
          <w:tcPr>
            <w:tcW w:w="1559" w:type="dxa"/>
            <w:tcBorders>
              <w:top w:val="nil"/>
              <w:left w:val="nil"/>
              <w:bottom w:val="single" w:sz="4" w:space="0" w:color="auto"/>
              <w:right w:val="single" w:sz="4" w:space="0" w:color="auto"/>
            </w:tcBorders>
            <w:shd w:val="clear" w:color="auto" w:fill="auto"/>
            <w:noWrap/>
            <w:vAlign w:val="center"/>
            <w:hideMark/>
          </w:tcPr>
          <w:p w14:paraId="338939FB" w14:textId="49F7F3F3" w:rsidR="00D47C6D" w:rsidRPr="00095AD8" w:rsidRDefault="00D47C6D" w:rsidP="00D47C6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803,938,322</w:t>
            </w:r>
          </w:p>
        </w:tc>
        <w:tc>
          <w:tcPr>
            <w:tcW w:w="1276" w:type="dxa"/>
            <w:tcBorders>
              <w:top w:val="nil"/>
              <w:left w:val="nil"/>
              <w:bottom w:val="single" w:sz="4" w:space="0" w:color="auto"/>
              <w:right w:val="single" w:sz="4" w:space="0" w:color="auto"/>
            </w:tcBorders>
            <w:shd w:val="clear" w:color="auto" w:fill="auto"/>
            <w:noWrap/>
            <w:vAlign w:val="center"/>
            <w:hideMark/>
          </w:tcPr>
          <w:p w14:paraId="32820E6D" w14:textId="3994418C" w:rsidR="00D47C6D" w:rsidRPr="00095AD8" w:rsidRDefault="00D47C6D" w:rsidP="00D47C6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1.40%</w:t>
            </w:r>
          </w:p>
        </w:tc>
      </w:tr>
      <w:tr w:rsidR="00D47C6D" w:rsidRPr="00B627E4" w14:paraId="747DE283" w14:textId="77777777" w:rsidTr="0048234A">
        <w:trPr>
          <w:trHeight w:val="397"/>
        </w:trPr>
        <w:tc>
          <w:tcPr>
            <w:tcW w:w="4820" w:type="dxa"/>
            <w:tcBorders>
              <w:top w:val="nil"/>
              <w:left w:val="single" w:sz="4" w:space="0" w:color="auto"/>
              <w:bottom w:val="single" w:sz="4" w:space="0" w:color="auto"/>
              <w:right w:val="single" w:sz="4" w:space="0" w:color="auto"/>
            </w:tcBorders>
            <w:shd w:val="clear" w:color="C0C0C0" w:fill="DDC9A3"/>
            <w:noWrap/>
            <w:vAlign w:val="center"/>
            <w:hideMark/>
          </w:tcPr>
          <w:p w14:paraId="685E28C5" w14:textId="23D7D701" w:rsidR="00D47C6D" w:rsidRPr="00095AD8" w:rsidRDefault="00D47C6D" w:rsidP="00D47C6D">
            <w:pPr>
              <w:tabs>
                <w:tab w:val="left" w:pos="142"/>
              </w:tabs>
              <w:suppressAutoHyphens w:val="0"/>
              <w:overflowPunct/>
              <w:spacing w:after="0" w:line="240" w:lineRule="auto"/>
              <w:ind w:left="-142" w:firstLine="142"/>
              <w:rPr>
                <w:rFonts w:eastAsia="Times New Roman" w:cs="Calibri"/>
                <w:b/>
                <w:bCs/>
                <w:color w:val="000000"/>
                <w:sz w:val="14"/>
                <w:szCs w:val="14"/>
                <w:highlight w:val="yellow"/>
                <w:lang w:eastAsia="es-MX"/>
              </w:rPr>
            </w:pPr>
            <w:r>
              <w:rPr>
                <w:rFonts w:cs="Calibri"/>
                <w:b/>
                <w:bCs/>
                <w:color w:val="000000"/>
                <w:sz w:val="14"/>
                <w:szCs w:val="14"/>
              </w:rPr>
              <w:t>Inversión Pública</w:t>
            </w:r>
          </w:p>
        </w:tc>
        <w:tc>
          <w:tcPr>
            <w:tcW w:w="1559" w:type="dxa"/>
            <w:tcBorders>
              <w:top w:val="nil"/>
              <w:left w:val="nil"/>
              <w:bottom w:val="single" w:sz="4" w:space="0" w:color="auto"/>
              <w:right w:val="single" w:sz="4" w:space="0" w:color="auto"/>
            </w:tcBorders>
            <w:shd w:val="clear" w:color="C0C0C0" w:fill="DDC9A3"/>
            <w:noWrap/>
            <w:vAlign w:val="center"/>
            <w:hideMark/>
          </w:tcPr>
          <w:p w14:paraId="7F4F079F" w14:textId="408273C8" w:rsidR="00D47C6D" w:rsidRPr="00095AD8" w:rsidRDefault="00D47C6D" w:rsidP="00D47C6D">
            <w:pPr>
              <w:tabs>
                <w:tab w:val="left" w:pos="142"/>
              </w:tabs>
              <w:suppressAutoHyphens w:val="0"/>
              <w:overflowPunct/>
              <w:spacing w:after="0" w:line="240" w:lineRule="auto"/>
              <w:ind w:left="-142"/>
              <w:jc w:val="right"/>
              <w:rPr>
                <w:rFonts w:eastAsia="Times New Roman" w:cs="Calibri"/>
                <w:b/>
                <w:bCs/>
                <w:color w:val="000000"/>
                <w:sz w:val="14"/>
                <w:szCs w:val="14"/>
                <w:highlight w:val="yellow"/>
                <w:lang w:eastAsia="es-MX"/>
              </w:rPr>
            </w:pPr>
            <w:r>
              <w:rPr>
                <w:rFonts w:cs="Calibri"/>
                <w:b/>
                <w:bCs/>
                <w:color w:val="000000"/>
                <w:sz w:val="14"/>
                <w:szCs w:val="14"/>
              </w:rPr>
              <w:t>1,112,309,828</w:t>
            </w:r>
          </w:p>
        </w:tc>
        <w:tc>
          <w:tcPr>
            <w:tcW w:w="1276" w:type="dxa"/>
            <w:tcBorders>
              <w:top w:val="nil"/>
              <w:left w:val="nil"/>
              <w:bottom w:val="single" w:sz="4" w:space="0" w:color="auto"/>
              <w:right w:val="single" w:sz="4" w:space="0" w:color="auto"/>
            </w:tcBorders>
            <w:shd w:val="clear" w:color="C0C0C0" w:fill="DDC9A3"/>
            <w:noWrap/>
            <w:vAlign w:val="center"/>
            <w:hideMark/>
          </w:tcPr>
          <w:p w14:paraId="15E45AD9" w14:textId="1974F48F" w:rsidR="00D47C6D" w:rsidRPr="00095AD8" w:rsidRDefault="00D47C6D" w:rsidP="00D47C6D">
            <w:pPr>
              <w:tabs>
                <w:tab w:val="left" w:pos="142"/>
              </w:tabs>
              <w:suppressAutoHyphens w:val="0"/>
              <w:overflowPunct/>
              <w:spacing w:after="0" w:line="240" w:lineRule="auto"/>
              <w:ind w:left="-142"/>
              <w:jc w:val="right"/>
              <w:rPr>
                <w:rFonts w:eastAsia="Times New Roman" w:cs="Calibri"/>
                <w:b/>
                <w:bCs/>
                <w:color w:val="000000"/>
                <w:sz w:val="14"/>
                <w:szCs w:val="14"/>
                <w:highlight w:val="yellow"/>
                <w:lang w:eastAsia="es-MX"/>
              </w:rPr>
            </w:pPr>
            <w:r>
              <w:rPr>
                <w:rFonts w:cs="Calibri"/>
                <w:b/>
                <w:bCs/>
                <w:color w:val="000000"/>
                <w:sz w:val="14"/>
                <w:szCs w:val="14"/>
              </w:rPr>
              <w:t>1.94%</w:t>
            </w:r>
          </w:p>
        </w:tc>
      </w:tr>
      <w:tr w:rsidR="00D47C6D" w:rsidRPr="00B627E4" w14:paraId="68FBB799" w14:textId="77777777" w:rsidTr="0048234A">
        <w:trPr>
          <w:trHeight w:val="284"/>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1C67B7D3" w14:textId="696C0C3D" w:rsidR="00D47C6D" w:rsidRPr="00095AD8" w:rsidRDefault="00D47C6D" w:rsidP="00D47C6D">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 xml:space="preserve">Inversión </w:t>
            </w:r>
            <w:proofErr w:type="gramStart"/>
            <w:r>
              <w:rPr>
                <w:rFonts w:cs="Calibri"/>
                <w:color w:val="000000"/>
                <w:sz w:val="14"/>
                <w:szCs w:val="14"/>
              </w:rPr>
              <w:t>Pública  No</w:t>
            </w:r>
            <w:proofErr w:type="gramEnd"/>
            <w:r>
              <w:rPr>
                <w:rFonts w:cs="Calibri"/>
                <w:color w:val="000000"/>
                <w:sz w:val="14"/>
                <w:szCs w:val="14"/>
              </w:rPr>
              <w:t xml:space="preserve"> Capitalizable</w:t>
            </w:r>
          </w:p>
        </w:tc>
        <w:tc>
          <w:tcPr>
            <w:tcW w:w="1559" w:type="dxa"/>
            <w:tcBorders>
              <w:top w:val="nil"/>
              <w:left w:val="nil"/>
              <w:bottom w:val="single" w:sz="4" w:space="0" w:color="auto"/>
              <w:right w:val="single" w:sz="4" w:space="0" w:color="auto"/>
            </w:tcBorders>
            <w:shd w:val="clear" w:color="auto" w:fill="auto"/>
            <w:noWrap/>
            <w:vAlign w:val="center"/>
            <w:hideMark/>
          </w:tcPr>
          <w:p w14:paraId="5203D36C" w14:textId="3A2C6196" w:rsidR="00D47C6D" w:rsidRPr="00095AD8" w:rsidRDefault="00D47C6D" w:rsidP="00D47C6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1,112,309,828</w:t>
            </w:r>
          </w:p>
        </w:tc>
        <w:tc>
          <w:tcPr>
            <w:tcW w:w="1276" w:type="dxa"/>
            <w:tcBorders>
              <w:top w:val="nil"/>
              <w:left w:val="nil"/>
              <w:bottom w:val="single" w:sz="4" w:space="0" w:color="auto"/>
              <w:right w:val="single" w:sz="4" w:space="0" w:color="auto"/>
            </w:tcBorders>
            <w:shd w:val="clear" w:color="auto" w:fill="auto"/>
            <w:noWrap/>
            <w:vAlign w:val="center"/>
            <w:hideMark/>
          </w:tcPr>
          <w:p w14:paraId="77D2B1CB" w14:textId="056BF517" w:rsidR="00D47C6D" w:rsidRPr="00095AD8" w:rsidRDefault="00D47C6D" w:rsidP="00D47C6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1.94%</w:t>
            </w:r>
          </w:p>
        </w:tc>
      </w:tr>
      <w:tr w:rsidR="00D47C6D" w:rsidRPr="00B627E4" w14:paraId="091D3DA6" w14:textId="77777777" w:rsidTr="0048234A">
        <w:trPr>
          <w:trHeight w:val="397"/>
        </w:trPr>
        <w:tc>
          <w:tcPr>
            <w:tcW w:w="4820" w:type="dxa"/>
            <w:tcBorders>
              <w:top w:val="nil"/>
              <w:left w:val="single" w:sz="4" w:space="0" w:color="auto"/>
              <w:bottom w:val="single" w:sz="4" w:space="0" w:color="auto"/>
              <w:right w:val="single" w:sz="4" w:space="0" w:color="auto"/>
            </w:tcBorders>
            <w:shd w:val="clear" w:color="F8CBAD" w:fill="BC955C"/>
            <w:noWrap/>
            <w:vAlign w:val="center"/>
            <w:hideMark/>
          </w:tcPr>
          <w:p w14:paraId="1BBF565B" w14:textId="13F92467" w:rsidR="00D47C6D" w:rsidRPr="00095AD8" w:rsidRDefault="00D47C6D" w:rsidP="00D47C6D">
            <w:pPr>
              <w:tabs>
                <w:tab w:val="left" w:pos="142"/>
              </w:tabs>
              <w:suppressAutoHyphens w:val="0"/>
              <w:overflowPunct/>
              <w:spacing w:after="0" w:line="240" w:lineRule="auto"/>
              <w:ind w:left="-142"/>
              <w:jc w:val="center"/>
              <w:rPr>
                <w:rFonts w:eastAsia="Times New Roman" w:cs="Calibri"/>
                <w:b/>
                <w:bCs/>
                <w:color w:val="000000"/>
                <w:sz w:val="14"/>
                <w:szCs w:val="14"/>
                <w:highlight w:val="yellow"/>
                <w:lang w:eastAsia="es-MX"/>
              </w:rPr>
            </w:pPr>
            <w:proofErr w:type="gramStart"/>
            <w:r>
              <w:rPr>
                <w:rFonts w:cs="Calibri"/>
                <w:b/>
                <w:bCs/>
                <w:color w:val="000000"/>
                <w:sz w:val="14"/>
                <w:szCs w:val="14"/>
              </w:rPr>
              <w:t>Total</w:t>
            </w:r>
            <w:proofErr w:type="gramEnd"/>
            <w:r>
              <w:rPr>
                <w:rFonts w:cs="Calibri"/>
                <w:b/>
                <w:bCs/>
                <w:color w:val="000000"/>
                <w:sz w:val="14"/>
                <w:szCs w:val="14"/>
              </w:rPr>
              <w:t xml:space="preserve"> de Gastos y Otras Pérdidas</w:t>
            </w:r>
          </w:p>
        </w:tc>
        <w:tc>
          <w:tcPr>
            <w:tcW w:w="1559" w:type="dxa"/>
            <w:tcBorders>
              <w:top w:val="nil"/>
              <w:left w:val="nil"/>
              <w:bottom w:val="single" w:sz="4" w:space="0" w:color="auto"/>
              <w:right w:val="single" w:sz="4" w:space="0" w:color="auto"/>
            </w:tcBorders>
            <w:shd w:val="clear" w:color="F8CBAD" w:fill="BC955C"/>
            <w:noWrap/>
            <w:vAlign w:val="center"/>
            <w:hideMark/>
          </w:tcPr>
          <w:p w14:paraId="16609882" w14:textId="1BE3FE05" w:rsidR="00D47C6D" w:rsidRPr="00095AD8" w:rsidRDefault="00D47C6D" w:rsidP="00D47C6D">
            <w:pPr>
              <w:tabs>
                <w:tab w:val="left" w:pos="142"/>
              </w:tabs>
              <w:suppressAutoHyphens w:val="0"/>
              <w:overflowPunct/>
              <w:spacing w:after="0" w:line="240" w:lineRule="auto"/>
              <w:ind w:left="-142"/>
              <w:jc w:val="right"/>
              <w:rPr>
                <w:rFonts w:eastAsia="Times New Roman" w:cs="Calibri"/>
                <w:b/>
                <w:bCs/>
                <w:color w:val="000000"/>
                <w:sz w:val="14"/>
                <w:szCs w:val="14"/>
                <w:highlight w:val="yellow"/>
                <w:lang w:eastAsia="es-MX"/>
              </w:rPr>
            </w:pPr>
            <w:r>
              <w:rPr>
                <w:rFonts w:cs="Calibri"/>
                <w:b/>
                <w:bCs/>
                <w:color w:val="000000"/>
                <w:sz w:val="14"/>
                <w:szCs w:val="14"/>
              </w:rPr>
              <w:t>57,361,546,790</w:t>
            </w:r>
          </w:p>
        </w:tc>
        <w:tc>
          <w:tcPr>
            <w:tcW w:w="1276" w:type="dxa"/>
            <w:tcBorders>
              <w:top w:val="nil"/>
              <w:left w:val="nil"/>
              <w:bottom w:val="single" w:sz="4" w:space="0" w:color="auto"/>
              <w:right w:val="single" w:sz="4" w:space="0" w:color="auto"/>
            </w:tcBorders>
            <w:shd w:val="clear" w:color="F8CBAD" w:fill="BC955C"/>
            <w:noWrap/>
            <w:vAlign w:val="center"/>
            <w:hideMark/>
          </w:tcPr>
          <w:p w14:paraId="12C77697" w14:textId="2C2D1A89" w:rsidR="00D47C6D" w:rsidRPr="00095AD8" w:rsidRDefault="00D47C6D" w:rsidP="00D47C6D">
            <w:pPr>
              <w:tabs>
                <w:tab w:val="left" w:pos="142"/>
              </w:tabs>
              <w:suppressAutoHyphens w:val="0"/>
              <w:overflowPunct/>
              <w:spacing w:after="0" w:line="240" w:lineRule="auto"/>
              <w:ind w:left="-142"/>
              <w:jc w:val="right"/>
              <w:rPr>
                <w:rFonts w:eastAsia="Times New Roman" w:cs="Calibri"/>
                <w:b/>
                <w:bCs/>
                <w:color w:val="000000"/>
                <w:sz w:val="14"/>
                <w:szCs w:val="14"/>
                <w:highlight w:val="yellow"/>
                <w:lang w:eastAsia="es-MX"/>
              </w:rPr>
            </w:pPr>
            <w:r>
              <w:rPr>
                <w:rFonts w:cs="Calibri"/>
                <w:b/>
                <w:bCs/>
                <w:color w:val="000000"/>
                <w:sz w:val="14"/>
                <w:szCs w:val="14"/>
              </w:rPr>
              <w:t>100.00%</w:t>
            </w:r>
          </w:p>
        </w:tc>
      </w:tr>
    </w:tbl>
    <w:p w14:paraId="42A29DC7" w14:textId="77777777" w:rsidR="007745EB" w:rsidRDefault="007745EB" w:rsidP="00C269D5">
      <w:pPr>
        <w:tabs>
          <w:tab w:val="left" w:pos="142"/>
        </w:tabs>
        <w:spacing w:after="0" w:line="240" w:lineRule="auto"/>
        <w:rPr>
          <w:rFonts w:cs="Calibri"/>
          <w:b/>
          <w:sz w:val="20"/>
          <w:lang w:val="es-ES" w:eastAsia="es-ES"/>
        </w:rPr>
      </w:pPr>
    </w:p>
    <w:p w14:paraId="6BD128E6" w14:textId="77777777" w:rsidR="0048234A" w:rsidRDefault="0048234A" w:rsidP="0088758E">
      <w:pPr>
        <w:tabs>
          <w:tab w:val="left" w:pos="142"/>
        </w:tabs>
        <w:spacing w:after="0" w:line="240" w:lineRule="auto"/>
        <w:ind w:left="-142"/>
        <w:jc w:val="both"/>
        <w:rPr>
          <w:rFonts w:eastAsia="Times New Roman" w:cs="Calibri"/>
          <w:sz w:val="20"/>
          <w:szCs w:val="18"/>
          <w:lang w:eastAsia="es-ES"/>
        </w:rPr>
      </w:pPr>
    </w:p>
    <w:p w14:paraId="738BABD7" w14:textId="673EB5CB" w:rsidR="007745EB" w:rsidRPr="008F6566" w:rsidRDefault="00C87FDA" w:rsidP="0088758E">
      <w:pPr>
        <w:tabs>
          <w:tab w:val="left" w:pos="142"/>
        </w:tabs>
        <w:spacing w:after="0" w:line="240" w:lineRule="auto"/>
        <w:ind w:left="-142"/>
        <w:jc w:val="both"/>
        <w:rPr>
          <w:rFonts w:eastAsia="Times New Roman" w:cs="Calibri"/>
          <w:sz w:val="20"/>
          <w:szCs w:val="18"/>
          <w:lang w:eastAsia="es-ES"/>
        </w:rPr>
      </w:pPr>
      <w:r w:rsidRPr="008F6566">
        <w:rPr>
          <w:rFonts w:eastAsia="Times New Roman" w:cs="Calibri"/>
          <w:sz w:val="20"/>
          <w:szCs w:val="18"/>
          <w:lang w:eastAsia="es-ES"/>
        </w:rPr>
        <w:t xml:space="preserve">El importe más significativo del apartado de Gastos y Otras pérdidas es el rubro de Servicios Personales, la cual acumula un monto </w:t>
      </w:r>
      <w:r w:rsidRPr="00D47C6D">
        <w:rPr>
          <w:rFonts w:eastAsia="Times New Roman" w:cs="Calibri"/>
          <w:sz w:val="20"/>
          <w:szCs w:val="18"/>
          <w:lang w:eastAsia="es-ES"/>
        </w:rPr>
        <w:t>de $</w:t>
      </w:r>
      <w:r w:rsidR="00D47C6D" w:rsidRPr="00D47C6D">
        <w:rPr>
          <w:rFonts w:eastAsia="Times New Roman" w:cs="Calibri"/>
          <w:color w:val="000000"/>
          <w:sz w:val="20"/>
          <w:szCs w:val="18"/>
          <w:lang w:eastAsia="es-MX"/>
        </w:rPr>
        <w:t>21,953</w:t>
      </w:r>
      <w:r w:rsidR="00B627E4" w:rsidRPr="00D47C6D">
        <w:rPr>
          <w:rFonts w:eastAsia="Times New Roman" w:cs="Calibri"/>
          <w:color w:val="000000"/>
          <w:sz w:val="20"/>
          <w:szCs w:val="18"/>
          <w:lang w:eastAsia="es-MX"/>
        </w:rPr>
        <w:t>,</w:t>
      </w:r>
      <w:r w:rsidR="00D47C6D" w:rsidRPr="00D47C6D">
        <w:rPr>
          <w:rFonts w:eastAsia="Times New Roman" w:cs="Calibri"/>
          <w:color w:val="000000"/>
          <w:sz w:val="20"/>
          <w:szCs w:val="18"/>
          <w:lang w:eastAsia="es-MX"/>
        </w:rPr>
        <w:t>770</w:t>
      </w:r>
      <w:r w:rsidR="00B627E4" w:rsidRPr="00D47C6D">
        <w:rPr>
          <w:rFonts w:eastAsia="Times New Roman" w:cs="Calibri"/>
          <w:color w:val="000000"/>
          <w:sz w:val="20"/>
          <w:szCs w:val="18"/>
          <w:lang w:eastAsia="es-MX"/>
        </w:rPr>
        <w:t>,</w:t>
      </w:r>
      <w:r w:rsidR="00D47C6D" w:rsidRPr="00D47C6D">
        <w:rPr>
          <w:rFonts w:eastAsia="Times New Roman" w:cs="Calibri"/>
          <w:color w:val="000000"/>
          <w:sz w:val="20"/>
          <w:szCs w:val="18"/>
          <w:lang w:eastAsia="es-MX"/>
        </w:rPr>
        <w:t>21</w:t>
      </w:r>
      <w:r w:rsidR="00B627E4" w:rsidRPr="00D47C6D">
        <w:rPr>
          <w:rFonts w:eastAsia="Times New Roman" w:cs="Calibri"/>
          <w:color w:val="000000"/>
          <w:sz w:val="20"/>
          <w:szCs w:val="18"/>
          <w:lang w:eastAsia="es-MX"/>
        </w:rPr>
        <w:t>1</w:t>
      </w:r>
      <w:r w:rsidR="00590653">
        <w:rPr>
          <w:rFonts w:eastAsia="Times New Roman" w:cs="Calibri"/>
          <w:color w:val="000000"/>
          <w:sz w:val="20"/>
          <w:szCs w:val="18"/>
          <w:lang w:eastAsia="es-MX"/>
        </w:rPr>
        <w:t>.,</w:t>
      </w:r>
      <w:r w:rsidRPr="008F6566">
        <w:rPr>
          <w:rFonts w:eastAsia="Times New Roman" w:cs="Calibri"/>
          <w:sz w:val="20"/>
          <w:szCs w:val="18"/>
          <w:lang w:eastAsia="es-ES"/>
        </w:rPr>
        <w:t xml:space="preserve"> que representa </w:t>
      </w:r>
      <w:r w:rsidRPr="00D47C6D">
        <w:rPr>
          <w:rFonts w:eastAsia="Times New Roman" w:cs="Calibri"/>
          <w:sz w:val="20"/>
          <w:szCs w:val="18"/>
          <w:lang w:eastAsia="es-ES"/>
        </w:rPr>
        <w:t xml:space="preserve">el </w:t>
      </w:r>
      <w:r w:rsidR="00664EE5">
        <w:rPr>
          <w:rFonts w:eastAsia="Times New Roman" w:cs="Calibri"/>
          <w:sz w:val="20"/>
          <w:szCs w:val="18"/>
          <w:lang w:eastAsia="es-ES"/>
        </w:rPr>
        <w:t>38</w:t>
      </w:r>
      <w:r w:rsidR="00D47C6D" w:rsidRPr="00D47C6D">
        <w:rPr>
          <w:rFonts w:eastAsia="Times New Roman" w:cs="Calibri"/>
          <w:sz w:val="20"/>
          <w:szCs w:val="18"/>
          <w:lang w:eastAsia="es-ES"/>
        </w:rPr>
        <w:t>.2</w:t>
      </w:r>
      <w:r w:rsidR="00664EE5">
        <w:rPr>
          <w:rFonts w:eastAsia="Times New Roman" w:cs="Calibri"/>
          <w:sz w:val="20"/>
          <w:szCs w:val="18"/>
          <w:lang w:eastAsia="es-ES"/>
        </w:rPr>
        <w:t>7</w:t>
      </w:r>
      <w:r w:rsidR="005B1A0C" w:rsidRPr="00D47C6D">
        <w:rPr>
          <w:rFonts w:eastAsia="Times New Roman" w:cs="Calibri"/>
          <w:sz w:val="20"/>
          <w:szCs w:val="18"/>
          <w:lang w:eastAsia="es-ES"/>
        </w:rPr>
        <w:t xml:space="preserve"> </w:t>
      </w:r>
      <w:r w:rsidRPr="00D47C6D">
        <w:rPr>
          <w:rFonts w:eastAsia="Times New Roman" w:cs="Calibri"/>
          <w:sz w:val="20"/>
          <w:szCs w:val="18"/>
          <w:lang w:eastAsia="es-ES"/>
        </w:rPr>
        <w:t>%</w:t>
      </w:r>
      <w:r w:rsidRPr="008F6566">
        <w:rPr>
          <w:rFonts w:eastAsia="Times New Roman" w:cs="Calibri"/>
          <w:sz w:val="20"/>
          <w:szCs w:val="18"/>
          <w:lang w:eastAsia="es-ES"/>
        </w:rPr>
        <w:t xml:space="preserve"> del gasto total al cierre del</w:t>
      </w:r>
      <w:r w:rsidR="00BB6685">
        <w:rPr>
          <w:rFonts w:eastAsia="Times New Roman" w:cs="Calibri"/>
          <w:sz w:val="20"/>
          <w:szCs w:val="18"/>
          <w:lang w:eastAsia="es-ES"/>
        </w:rPr>
        <w:t xml:space="preserve"> trimestre.</w:t>
      </w:r>
    </w:p>
    <w:p w14:paraId="504C3B0F" w14:textId="77777777" w:rsidR="007745EB" w:rsidRPr="008F6566" w:rsidRDefault="007745EB" w:rsidP="0088758E">
      <w:pPr>
        <w:tabs>
          <w:tab w:val="left" w:pos="142"/>
        </w:tabs>
        <w:spacing w:after="0" w:line="240" w:lineRule="auto"/>
        <w:ind w:left="-142"/>
        <w:jc w:val="both"/>
        <w:rPr>
          <w:rFonts w:eastAsia="Times New Roman" w:cs="Calibri"/>
          <w:sz w:val="20"/>
          <w:szCs w:val="18"/>
          <w:lang w:eastAsia="es-ES"/>
        </w:rPr>
      </w:pPr>
    </w:p>
    <w:p w14:paraId="17829448" w14:textId="47A6B7A1" w:rsidR="007745EB" w:rsidRDefault="00C87FDA" w:rsidP="0088758E">
      <w:pPr>
        <w:tabs>
          <w:tab w:val="left" w:pos="142"/>
        </w:tabs>
        <w:spacing w:after="0" w:line="240" w:lineRule="auto"/>
        <w:ind w:left="-142"/>
        <w:jc w:val="both"/>
        <w:rPr>
          <w:rFonts w:eastAsia="Times New Roman" w:cs="Calibri"/>
          <w:sz w:val="20"/>
          <w:szCs w:val="18"/>
          <w:lang w:eastAsia="es-ES"/>
        </w:rPr>
      </w:pPr>
      <w:r w:rsidRPr="008F6566">
        <w:rPr>
          <w:rFonts w:eastAsia="Times New Roman" w:cs="Calibri"/>
          <w:sz w:val="20"/>
          <w:szCs w:val="18"/>
          <w:lang w:eastAsia="es-ES"/>
        </w:rPr>
        <w:t xml:space="preserve">En segundo lugar, el rubro de Transferencias Internas y Asignaciones al Sector Público con un importe de </w:t>
      </w:r>
      <w:r w:rsidRPr="00D47C6D">
        <w:rPr>
          <w:rFonts w:eastAsia="Times New Roman" w:cs="Calibri"/>
          <w:sz w:val="20"/>
          <w:szCs w:val="18"/>
          <w:lang w:eastAsia="es-ES"/>
        </w:rPr>
        <w:t>$</w:t>
      </w:r>
      <w:r w:rsidR="00B627E4" w:rsidRPr="00D47C6D">
        <w:rPr>
          <w:rFonts w:eastAsia="Times New Roman" w:cs="Calibri"/>
          <w:color w:val="000000"/>
          <w:sz w:val="20"/>
          <w:szCs w:val="18"/>
          <w:lang w:eastAsia="es-MX"/>
        </w:rPr>
        <w:t>1</w:t>
      </w:r>
      <w:r w:rsidR="00D47C6D" w:rsidRPr="00D47C6D">
        <w:rPr>
          <w:rFonts w:eastAsia="Times New Roman" w:cs="Calibri"/>
          <w:color w:val="000000"/>
          <w:sz w:val="20"/>
          <w:szCs w:val="18"/>
          <w:lang w:eastAsia="es-MX"/>
        </w:rPr>
        <w:t>7</w:t>
      </w:r>
      <w:r w:rsidR="00B627E4" w:rsidRPr="00D47C6D">
        <w:rPr>
          <w:rFonts w:eastAsia="Times New Roman" w:cs="Calibri"/>
          <w:color w:val="000000"/>
          <w:sz w:val="20"/>
          <w:szCs w:val="18"/>
          <w:lang w:eastAsia="es-MX"/>
        </w:rPr>
        <w:t>,4</w:t>
      </w:r>
      <w:r w:rsidR="00D47C6D" w:rsidRPr="00D47C6D">
        <w:rPr>
          <w:rFonts w:eastAsia="Times New Roman" w:cs="Calibri"/>
          <w:color w:val="000000"/>
          <w:sz w:val="20"/>
          <w:szCs w:val="18"/>
          <w:lang w:eastAsia="es-MX"/>
        </w:rPr>
        <w:t>13</w:t>
      </w:r>
      <w:r w:rsidR="00B627E4" w:rsidRPr="00D47C6D">
        <w:rPr>
          <w:rFonts w:eastAsia="Times New Roman" w:cs="Calibri"/>
          <w:color w:val="000000"/>
          <w:sz w:val="20"/>
          <w:szCs w:val="18"/>
          <w:lang w:eastAsia="es-MX"/>
        </w:rPr>
        <w:t>,</w:t>
      </w:r>
      <w:r w:rsidR="00D47C6D" w:rsidRPr="00D47C6D">
        <w:rPr>
          <w:rFonts w:eastAsia="Times New Roman" w:cs="Calibri"/>
          <w:color w:val="000000"/>
          <w:sz w:val="20"/>
          <w:szCs w:val="18"/>
          <w:lang w:eastAsia="es-MX"/>
        </w:rPr>
        <w:t>330</w:t>
      </w:r>
      <w:r w:rsidR="00B627E4" w:rsidRPr="00D47C6D">
        <w:rPr>
          <w:rFonts w:eastAsia="Times New Roman" w:cs="Calibri"/>
          <w:color w:val="000000"/>
          <w:sz w:val="20"/>
          <w:szCs w:val="18"/>
          <w:lang w:eastAsia="es-MX"/>
        </w:rPr>
        <w:t>,</w:t>
      </w:r>
      <w:r w:rsidR="00D47C6D">
        <w:rPr>
          <w:rFonts w:eastAsia="Times New Roman" w:cs="Calibri"/>
          <w:color w:val="000000"/>
          <w:sz w:val="20"/>
          <w:szCs w:val="18"/>
          <w:lang w:eastAsia="es-MX"/>
        </w:rPr>
        <w:t>238</w:t>
      </w:r>
      <w:r w:rsidRPr="008F6566">
        <w:rPr>
          <w:rFonts w:eastAsia="Times New Roman" w:cs="Calibri"/>
          <w:color w:val="000000"/>
          <w:sz w:val="20"/>
          <w:szCs w:val="18"/>
          <w:lang w:eastAsia="es-MX"/>
        </w:rPr>
        <w:t xml:space="preserve">., </w:t>
      </w:r>
      <w:r w:rsidRPr="008F6566">
        <w:rPr>
          <w:rFonts w:eastAsia="Times New Roman" w:cs="Calibri"/>
          <w:sz w:val="20"/>
          <w:szCs w:val="18"/>
          <w:lang w:eastAsia="es-ES"/>
        </w:rPr>
        <w:t xml:space="preserve">el cual comprende las Asignaciones Presupuestales al Poder Legislativo, Judicial, Órganos Autónomos, Organismos Públicos Descentralizados y Entidades Paraestatales y representan </w:t>
      </w:r>
      <w:r w:rsidRPr="00D47C6D">
        <w:rPr>
          <w:rFonts w:eastAsia="Times New Roman" w:cs="Calibri"/>
          <w:sz w:val="20"/>
          <w:szCs w:val="18"/>
          <w:lang w:eastAsia="es-ES"/>
        </w:rPr>
        <w:t xml:space="preserve">el </w:t>
      </w:r>
      <w:r w:rsidR="00D47C6D" w:rsidRPr="00D47C6D">
        <w:rPr>
          <w:rFonts w:eastAsia="Times New Roman" w:cs="Calibri"/>
          <w:sz w:val="20"/>
          <w:szCs w:val="18"/>
          <w:lang w:eastAsia="es-ES"/>
        </w:rPr>
        <w:t>30.36</w:t>
      </w:r>
      <w:r w:rsidRPr="00D47C6D">
        <w:rPr>
          <w:rFonts w:eastAsia="Times New Roman" w:cs="Calibri"/>
          <w:sz w:val="20"/>
          <w:szCs w:val="18"/>
          <w:lang w:eastAsia="es-ES"/>
        </w:rPr>
        <w:t>%</w:t>
      </w:r>
      <w:r w:rsidRPr="008F6566">
        <w:rPr>
          <w:rFonts w:eastAsia="Times New Roman" w:cs="Calibri"/>
          <w:sz w:val="20"/>
          <w:szCs w:val="18"/>
          <w:lang w:eastAsia="es-ES"/>
        </w:rPr>
        <w:t xml:space="preserve"> del total del gasto.</w:t>
      </w:r>
    </w:p>
    <w:p w14:paraId="61DF85E2" w14:textId="77777777" w:rsidR="009D1D7F" w:rsidRDefault="009D1D7F" w:rsidP="0088758E">
      <w:pPr>
        <w:tabs>
          <w:tab w:val="left" w:pos="142"/>
        </w:tabs>
        <w:spacing w:after="0" w:line="240" w:lineRule="auto"/>
        <w:ind w:left="-142"/>
        <w:jc w:val="both"/>
        <w:rPr>
          <w:rFonts w:eastAsia="Times New Roman" w:cs="Calibri"/>
          <w:sz w:val="20"/>
          <w:szCs w:val="18"/>
          <w:lang w:eastAsia="es-ES"/>
        </w:rPr>
      </w:pPr>
    </w:p>
    <w:p w14:paraId="077F3BDE" w14:textId="49FD2B51" w:rsidR="007745EB" w:rsidRDefault="007745EB" w:rsidP="00C269D5">
      <w:pPr>
        <w:tabs>
          <w:tab w:val="left" w:pos="142"/>
        </w:tabs>
        <w:spacing w:after="0" w:line="240" w:lineRule="auto"/>
        <w:jc w:val="both"/>
        <w:rPr>
          <w:rFonts w:eastAsia="Times New Roman" w:cs="Calibri"/>
          <w:sz w:val="16"/>
          <w:szCs w:val="16"/>
          <w:lang w:eastAsia="es-ES"/>
        </w:rPr>
      </w:pPr>
    </w:p>
    <w:p w14:paraId="1073972C" w14:textId="3D7B372B" w:rsidR="0048234A" w:rsidRDefault="0048234A" w:rsidP="00C269D5">
      <w:pPr>
        <w:tabs>
          <w:tab w:val="left" w:pos="142"/>
        </w:tabs>
        <w:spacing w:after="0" w:line="240" w:lineRule="auto"/>
        <w:jc w:val="both"/>
        <w:rPr>
          <w:rFonts w:eastAsia="Times New Roman" w:cs="Calibri"/>
          <w:sz w:val="16"/>
          <w:szCs w:val="16"/>
          <w:lang w:eastAsia="es-ES"/>
        </w:rPr>
      </w:pPr>
    </w:p>
    <w:p w14:paraId="3B0051B3" w14:textId="164B1B25" w:rsidR="0048234A" w:rsidRDefault="0048234A" w:rsidP="00C269D5">
      <w:pPr>
        <w:tabs>
          <w:tab w:val="left" w:pos="142"/>
        </w:tabs>
        <w:spacing w:after="0" w:line="240" w:lineRule="auto"/>
        <w:jc w:val="both"/>
        <w:rPr>
          <w:rFonts w:eastAsia="Times New Roman" w:cs="Calibri"/>
          <w:sz w:val="16"/>
          <w:szCs w:val="16"/>
          <w:lang w:eastAsia="es-ES"/>
        </w:rPr>
      </w:pPr>
    </w:p>
    <w:p w14:paraId="5A5D091F" w14:textId="3E33CA52" w:rsidR="0048234A" w:rsidRDefault="0048234A" w:rsidP="00C269D5">
      <w:pPr>
        <w:tabs>
          <w:tab w:val="left" w:pos="142"/>
        </w:tabs>
        <w:spacing w:after="0" w:line="240" w:lineRule="auto"/>
        <w:jc w:val="both"/>
        <w:rPr>
          <w:rFonts w:eastAsia="Times New Roman" w:cs="Calibri"/>
          <w:sz w:val="16"/>
          <w:szCs w:val="16"/>
          <w:lang w:eastAsia="es-ES"/>
        </w:rPr>
      </w:pPr>
    </w:p>
    <w:p w14:paraId="63E58062" w14:textId="767B0C36" w:rsidR="0048234A" w:rsidRDefault="0048234A" w:rsidP="00C269D5">
      <w:pPr>
        <w:tabs>
          <w:tab w:val="left" w:pos="142"/>
        </w:tabs>
        <w:spacing w:after="0" w:line="240" w:lineRule="auto"/>
        <w:jc w:val="both"/>
        <w:rPr>
          <w:rFonts w:eastAsia="Times New Roman" w:cs="Calibri"/>
          <w:sz w:val="16"/>
          <w:szCs w:val="16"/>
          <w:lang w:eastAsia="es-ES"/>
        </w:rPr>
      </w:pPr>
    </w:p>
    <w:p w14:paraId="699060EF" w14:textId="62E3B1A0" w:rsidR="0048234A" w:rsidRDefault="0048234A" w:rsidP="00C269D5">
      <w:pPr>
        <w:tabs>
          <w:tab w:val="left" w:pos="142"/>
        </w:tabs>
        <w:spacing w:after="0" w:line="240" w:lineRule="auto"/>
        <w:jc w:val="both"/>
        <w:rPr>
          <w:rFonts w:eastAsia="Times New Roman" w:cs="Calibri"/>
          <w:sz w:val="16"/>
          <w:szCs w:val="16"/>
          <w:lang w:eastAsia="es-ES"/>
        </w:rPr>
      </w:pPr>
    </w:p>
    <w:p w14:paraId="54222A2E" w14:textId="3DB9057F" w:rsidR="0048234A" w:rsidRDefault="0048234A" w:rsidP="00C269D5">
      <w:pPr>
        <w:tabs>
          <w:tab w:val="left" w:pos="142"/>
        </w:tabs>
        <w:spacing w:after="0" w:line="240" w:lineRule="auto"/>
        <w:jc w:val="both"/>
        <w:rPr>
          <w:rFonts w:eastAsia="Times New Roman" w:cs="Calibri"/>
          <w:sz w:val="16"/>
          <w:szCs w:val="16"/>
          <w:lang w:eastAsia="es-ES"/>
        </w:rPr>
      </w:pPr>
    </w:p>
    <w:p w14:paraId="7E14AA5B" w14:textId="79D8615D" w:rsidR="0048234A" w:rsidRDefault="0048234A" w:rsidP="00C269D5">
      <w:pPr>
        <w:tabs>
          <w:tab w:val="left" w:pos="142"/>
        </w:tabs>
        <w:spacing w:after="0" w:line="240" w:lineRule="auto"/>
        <w:jc w:val="both"/>
        <w:rPr>
          <w:rFonts w:eastAsia="Times New Roman" w:cs="Calibri"/>
          <w:sz w:val="16"/>
          <w:szCs w:val="16"/>
          <w:lang w:eastAsia="es-ES"/>
        </w:rPr>
      </w:pPr>
    </w:p>
    <w:p w14:paraId="75E4588B" w14:textId="5425B731" w:rsidR="0048234A" w:rsidRDefault="0048234A" w:rsidP="00C269D5">
      <w:pPr>
        <w:tabs>
          <w:tab w:val="left" w:pos="142"/>
        </w:tabs>
        <w:spacing w:after="0" w:line="240" w:lineRule="auto"/>
        <w:jc w:val="both"/>
        <w:rPr>
          <w:rFonts w:eastAsia="Times New Roman" w:cs="Calibri"/>
          <w:sz w:val="16"/>
          <w:szCs w:val="16"/>
          <w:lang w:eastAsia="es-ES"/>
        </w:rPr>
      </w:pPr>
    </w:p>
    <w:p w14:paraId="22E3D57D" w14:textId="77777777" w:rsidR="007745EB" w:rsidRPr="00C269D5" w:rsidRDefault="00C87FDA" w:rsidP="0088758E">
      <w:pPr>
        <w:pStyle w:val="Texto"/>
        <w:numPr>
          <w:ilvl w:val="0"/>
          <w:numId w:val="20"/>
        </w:numPr>
        <w:tabs>
          <w:tab w:val="clear" w:pos="0"/>
          <w:tab w:val="left" w:pos="142"/>
        </w:tabs>
        <w:spacing w:after="0" w:line="240" w:lineRule="exact"/>
        <w:ind w:left="-142" w:firstLine="0"/>
        <w:rPr>
          <w:rFonts w:ascii="Calibri" w:hAnsi="Calibri" w:cs="Calibri"/>
          <w:b/>
          <w:sz w:val="22"/>
        </w:rPr>
      </w:pPr>
      <w:r w:rsidRPr="00C269D5">
        <w:rPr>
          <w:rFonts w:ascii="Calibri" w:hAnsi="Calibri" w:cs="Calibri"/>
          <w:b/>
          <w:sz w:val="22"/>
        </w:rPr>
        <w:lastRenderedPageBreak/>
        <w:t>Notas al Estado de Situación Financiera</w:t>
      </w:r>
    </w:p>
    <w:p w14:paraId="1981F427" w14:textId="77777777" w:rsidR="007745EB" w:rsidRDefault="007745EB" w:rsidP="0088758E">
      <w:pPr>
        <w:pStyle w:val="Texto"/>
        <w:tabs>
          <w:tab w:val="left" w:pos="142"/>
        </w:tabs>
        <w:spacing w:after="0" w:line="240" w:lineRule="exact"/>
        <w:ind w:left="-142" w:firstLine="0"/>
        <w:rPr>
          <w:rFonts w:ascii="Calibri" w:hAnsi="Calibri" w:cs="Calibri"/>
          <w:sz w:val="22"/>
          <w:szCs w:val="18"/>
        </w:rPr>
      </w:pPr>
    </w:p>
    <w:p w14:paraId="29804A8B" w14:textId="77777777" w:rsidR="007745EB" w:rsidRPr="00455CCB" w:rsidRDefault="00C87FDA" w:rsidP="0088758E">
      <w:pPr>
        <w:pStyle w:val="Texto"/>
        <w:tabs>
          <w:tab w:val="left" w:pos="142"/>
        </w:tabs>
        <w:spacing w:after="0" w:line="240" w:lineRule="exact"/>
        <w:ind w:left="-142" w:firstLine="0"/>
        <w:rPr>
          <w:rFonts w:ascii="Calibri" w:hAnsi="Calibri" w:cs="Calibri"/>
          <w:b/>
          <w:sz w:val="22"/>
        </w:rPr>
      </w:pPr>
      <w:r w:rsidRPr="00455CCB">
        <w:rPr>
          <w:rFonts w:ascii="Calibri" w:hAnsi="Calibri" w:cs="Calibri"/>
          <w:b/>
          <w:sz w:val="22"/>
        </w:rPr>
        <w:t>Activo</w:t>
      </w:r>
    </w:p>
    <w:p w14:paraId="39B89030" w14:textId="77777777" w:rsidR="007745EB" w:rsidRDefault="007745EB" w:rsidP="0088758E">
      <w:pPr>
        <w:pStyle w:val="Texto"/>
        <w:tabs>
          <w:tab w:val="left" w:pos="142"/>
        </w:tabs>
        <w:spacing w:after="0" w:line="240" w:lineRule="exact"/>
        <w:ind w:left="-142" w:firstLine="0"/>
        <w:rPr>
          <w:rFonts w:ascii="Calibri" w:hAnsi="Calibri" w:cs="Calibri"/>
          <w:sz w:val="22"/>
          <w:szCs w:val="18"/>
        </w:rPr>
      </w:pPr>
    </w:p>
    <w:p w14:paraId="7880452B" w14:textId="6370E37F" w:rsidR="007745EB" w:rsidRDefault="00694CE6" w:rsidP="0088758E">
      <w:pPr>
        <w:pStyle w:val="Texto"/>
        <w:tabs>
          <w:tab w:val="left" w:pos="142"/>
        </w:tabs>
        <w:spacing w:after="0" w:line="240" w:lineRule="exact"/>
        <w:ind w:left="-142" w:firstLine="0"/>
        <w:rPr>
          <w:rFonts w:ascii="Calibri" w:hAnsi="Calibri" w:cs="Calibri"/>
          <w:b/>
          <w:i/>
          <w:sz w:val="20"/>
          <w:szCs w:val="18"/>
          <w:u w:val="single"/>
        </w:rPr>
      </w:pPr>
      <w:r>
        <w:rPr>
          <w:rFonts w:ascii="Calibri" w:hAnsi="Calibri" w:cs="Calibri"/>
          <w:b/>
          <w:i/>
          <w:sz w:val="20"/>
          <w:szCs w:val="18"/>
          <w:u w:val="single"/>
        </w:rPr>
        <w:t>Efectivo Y Equivalente</w:t>
      </w:r>
    </w:p>
    <w:p w14:paraId="6BEA8A9D" w14:textId="77777777" w:rsidR="007745EB" w:rsidRDefault="007745EB" w:rsidP="0088758E">
      <w:pPr>
        <w:pStyle w:val="Texto"/>
        <w:tabs>
          <w:tab w:val="left" w:pos="142"/>
        </w:tabs>
        <w:spacing w:after="0" w:line="240" w:lineRule="exact"/>
        <w:ind w:left="-142" w:firstLine="0"/>
        <w:rPr>
          <w:rFonts w:ascii="Calibri" w:hAnsi="Calibri" w:cs="Calibri"/>
          <w:sz w:val="20"/>
          <w:szCs w:val="18"/>
        </w:rPr>
      </w:pPr>
    </w:p>
    <w:p w14:paraId="55D275D0" w14:textId="794BDED8" w:rsidR="005308DD" w:rsidRDefault="00C87FDA" w:rsidP="0088758E">
      <w:pPr>
        <w:pStyle w:val="Texto"/>
        <w:numPr>
          <w:ilvl w:val="0"/>
          <w:numId w:val="12"/>
        </w:numPr>
        <w:tabs>
          <w:tab w:val="clear" w:pos="0"/>
          <w:tab w:val="left" w:pos="142"/>
        </w:tabs>
        <w:spacing w:after="0" w:line="276" w:lineRule="auto"/>
        <w:ind w:left="-142" w:firstLine="0"/>
        <w:rPr>
          <w:rFonts w:ascii="Calibri" w:hAnsi="Calibri" w:cs="Calibri"/>
          <w:sz w:val="20"/>
        </w:rPr>
      </w:pPr>
      <w:r w:rsidRPr="00820E37">
        <w:rPr>
          <w:rFonts w:ascii="Calibri" w:hAnsi="Calibri" w:cs="Calibri"/>
          <w:sz w:val="20"/>
        </w:rPr>
        <w:t xml:space="preserve">Este rubro lo integran las partidas de corto plazo donde se incluye todas las cuentas de Bancos e inversiones registradas al </w:t>
      </w:r>
      <w:r w:rsidR="00095AD8">
        <w:rPr>
          <w:rFonts w:ascii="Calibri" w:hAnsi="Calibri" w:cs="Calibri"/>
          <w:sz w:val="20"/>
        </w:rPr>
        <w:t>tercer</w:t>
      </w:r>
      <w:r w:rsidR="00120C7E">
        <w:rPr>
          <w:rFonts w:ascii="Calibri" w:hAnsi="Calibri" w:cs="Calibri"/>
          <w:sz w:val="20"/>
        </w:rPr>
        <w:t xml:space="preserve"> trimestre de 2025</w:t>
      </w:r>
      <w:r w:rsidRPr="00820E37">
        <w:rPr>
          <w:rFonts w:ascii="Calibri" w:hAnsi="Calibri" w:cs="Calibri"/>
          <w:sz w:val="20"/>
        </w:rPr>
        <w:t xml:space="preserve"> y sus montos por cuenta están desglosadas como sigue: </w:t>
      </w:r>
    </w:p>
    <w:p w14:paraId="49C5D3A3" w14:textId="77777777" w:rsidR="005308DD" w:rsidRDefault="005308DD" w:rsidP="0088758E">
      <w:pPr>
        <w:pStyle w:val="Texto"/>
        <w:tabs>
          <w:tab w:val="left" w:pos="142"/>
        </w:tabs>
        <w:spacing w:after="0" w:line="276" w:lineRule="auto"/>
        <w:ind w:left="-142" w:firstLine="0"/>
        <w:rPr>
          <w:rFonts w:ascii="Calibri" w:hAnsi="Calibri" w:cs="Calibri"/>
          <w:sz w:val="20"/>
        </w:rPr>
      </w:pPr>
    </w:p>
    <w:tbl>
      <w:tblPr>
        <w:tblW w:w="5954" w:type="dxa"/>
        <w:tblInd w:w="-147" w:type="dxa"/>
        <w:tblCellMar>
          <w:left w:w="70" w:type="dxa"/>
          <w:right w:w="70" w:type="dxa"/>
        </w:tblCellMar>
        <w:tblLook w:val="04A0" w:firstRow="1" w:lastRow="0" w:firstColumn="1" w:lastColumn="0" w:noHBand="0" w:noVBand="1"/>
      </w:tblPr>
      <w:tblGrid>
        <w:gridCol w:w="4111"/>
        <w:gridCol w:w="1843"/>
      </w:tblGrid>
      <w:tr w:rsidR="00D47C6D" w:rsidRPr="005308DD" w14:paraId="55185F60" w14:textId="77777777" w:rsidTr="00F52072">
        <w:trPr>
          <w:trHeight w:val="349"/>
        </w:trPr>
        <w:tc>
          <w:tcPr>
            <w:tcW w:w="4111" w:type="dxa"/>
            <w:tcBorders>
              <w:top w:val="single" w:sz="4" w:space="0" w:color="auto"/>
              <w:left w:val="single" w:sz="4" w:space="0" w:color="auto"/>
              <w:bottom w:val="single" w:sz="4" w:space="0" w:color="auto"/>
              <w:right w:val="single" w:sz="4" w:space="0" w:color="auto"/>
            </w:tcBorders>
            <w:shd w:val="clear" w:color="000000" w:fill="A90025"/>
            <w:vAlign w:val="center"/>
            <w:hideMark/>
          </w:tcPr>
          <w:p w14:paraId="272A76C2" w14:textId="225ECCA0" w:rsidR="00D47C6D" w:rsidRPr="005308DD" w:rsidRDefault="00D47C6D" w:rsidP="00D47C6D">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Pr>
                <w:rFonts w:cs="Calibri"/>
                <w:b/>
                <w:bCs/>
                <w:color w:val="FFFFFF"/>
                <w:sz w:val="16"/>
                <w:szCs w:val="16"/>
              </w:rPr>
              <w:t>Efectivo y Equivalente</w:t>
            </w:r>
          </w:p>
        </w:tc>
        <w:tc>
          <w:tcPr>
            <w:tcW w:w="1843" w:type="dxa"/>
            <w:tcBorders>
              <w:top w:val="single" w:sz="4" w:space="0" w:color="auto"/>
              <w:left w:val="nil"/>
              <w:bottom w:val="single" w:sz="4" w:space="0" w:color="auto"/>
              <w:right w:val="single" w:sz="4" w:space="0" w:color="auto"/>
            </w:tcBorders>
            <w:shd w:val="clear" w:color="800080" w:fill="A90025"/>
            <w:vAlign w:val="center"/>
            <w:hideMark/>
          </w:tcPr>
          <w:p w14:paraId="231AC586" w14:textId="17769BE0" w:rsidR="00D47C6D" w:rsidRPr="005308DD" w:rsidRDefault="00D47C6D" w:rsidP="00D47C6D">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Pr>
                <w:rFonts w:cs="Calibri"/>
                <w:b/>
                <w:bCs/>
                <w:color w:val="FFFFFF"/>
                <w:sz w:val="16"/>
                <w:szCs w:val="16"/>
              </w:rPr>
              <w:t> </w:t>
            </w:r>
          </w:p>
        </w:tc>
      </w:tr>
      <w:tr w:rsidR="00D47C6D" w:rsidRPr="005308DD" w14:paraId="73043A35" w14:textId="77777777" w:rsidTr="00F52072">
        <w:trPr>
          <w:trHeight w:val="352"/>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230FBA79" w14:textId="7EE732B8" w:rsidR="00D47C6D" w:rsidRPr="00095AD8" w:rsidRDefault="00D47C6D" w:rsidP="00D47C6D">
            <w:pPr>
              <w:tabs>
                <w:tab w:val="left" w:pos="142"/>
              </w:tabs>
              <w:suppressAutoHyphens w:val="0"/>
              <w:overflowPunct/>
              <w:spacing w:after="0" w:line="240" w:lineRule="auto"/>
              <w:ind w:left="-142" w:firstLine="142"/>
              <w:jc w:val="both"/>
              <w:rPr>
                <w:rFonts w:eastAsia="Times New Roman" w:cs="Calibri"/>
                <w:color w:val="000000"/>
                <w:sz w:val="14"/>
                <w:szCs w:val="14"/>
                <w:highlight w:val="yellow"/>
                <w:lang w:eastAsia="es-MX"/>
              </w:rPr>
            </w:pPr>
            <w:r>
              <w:rPr>
                <w:rFonts w:cs="Calibri"/>
                <w:color w:val="000000"/>
                <w:sz w:val="14"/>
                <w:szCs w:val="14"/>
              </w:rPr>
              <w:t>Bancos/Tesorería</w:t>
            </w:r>
          </w:p>
        </w:tc>
        <w:tc>
          <w:tcPr>
            <w:tcW w:w="1843" w:type="dxa"/>
            <w:tcBorders>
              <w:top w:val="nil"/>
              <w:left w:val="nil"/>
              <w:bottom w:val="single" w:sz="4" w:space="0" w:color="auto"/>
              <w:right w:val="single" w:sz="4" w:space="0" w:color="auto"/>
            </w:tcBorders>
            <w:shd w:val="clear" w:color="auto" w:fill="auto"/>
            <w:noWrap/>
            <w:vAlign w:val="bottom"/>
            <w:hideMark/>
          </w:tcPr>
          <w:p w14:paraId="2D716A35" w14:textId="21057BFD" w:rsidR="00D47C6D" w:rsidRPr="00095AD8" w:rsidRDefault="00D47C6D" w:rsidP="00D47C6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4,819,154,347</w:t>
            </w:r>
          </w:p>
        </w:tc>
      </w:tr>
      <w:tr w:rsidR="00D47C6D" w:rsidRPr="005308DD" w14:paraId="5D2C49B6" w14:textId="77777777" w:rsidTr="00F52072">
        <w:trPr>
          <w:trHeight w:val="352"/>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043A03FC" w14:textId="3D84A82A" w:rsidR="00D47C6D" w:rsidRPr="00095AD8" w:rsidRDefault="00D47C6D" w:rsidP="00D47C6D">
            <w:pPr>
              <w:tabs>
                <w:tab w:val="left" w:pos="142"/>
              </w:tabs>
              <w:suppressAutoHyphens w:val="0"/>
              <w:overflowPunct/>
              <w:spacing w:after="0" w:line="240" w:lineRule="auto"/>
              <w:ind w:left="-142" w:firstLine="142"/>
              <w:jc w:val="both"/>
              <w:rPr>
                <w:rFonts w:eastAsia="Times New Roman" w:cs="Calibri"/>
                <w:color w:val="000000"/>
                <w:sz w:val="14"/>
                <w:szCs w:val="14"/>
                <w:highlight w:val="yellow"/>
                <w:lang w:eastAsia="es-MX"/>
              </w:rPr>
            </w:pPr>
            <w:r>
              <w:rPr>
                <w:rFonts w:cs="Calibri"/>
                <w:color w:val="000000"/>
                <w:sz w:val="14"/>
                <w:szCs w:val="14"/>
              </w:rPr>
              <w:t>Inversiones Temporales</w:t>
            </w:r>
          </w:p>
        </w:tc>
        <w:tc>
          <w:tcPr>
            <w:tcW w:w="1843" w:type="dxa"/>
            <w:tcBorders>
              <w:top w:val="nil"/>
              <w:left w:val="nil"/>
              <w:bottom w:val="single" w:sz="4" w:space="0" w:color="auto"/>
              <w:right w:val="single" w:sz="4" w:space="0" w:color="auto"/>
            </w:tcBorders>
            <w:shd w:val="clear" w:color="auto" w:fill="auto"/>
            <w:noWrap/>
            <w:vAlign w:val="bottom"/>
            <w:hideMark/>
          </w:tcPr>
          <w:p w14:paraId="40B7906C" w14:textId="5C401A6F" w:rsidR="00D47C6D" w:rsidRPr="00095AD8" w:rsidRDefault="00D47C6D" w:rsidP="00D47C6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6,376,140,598</w:t>
            </w:r>
          </w:p>
        </w:tc>
      </w:tr>
      <w:tr w:rsidR="00D47C6D" w:rsidRPr="005308DD" w14:paraId="782E9767" w14:textId="77777777" w:rsidTr="00F52072">
        <w:trPr>
          <w:trHeight w:val="352"/>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0714BA17" w14:textId="01943AF0" w:rsidR="00D47C6D" w:rsidRPr="00095AD8" w:rsidRDefault="00D47C6D" w:rsidP="00D47C6D">
            <w:pPr>
              <w:tabs>
                <w:tab w:val="left" w:pos="142"/>
              </w:tabs>
              <w:suppressAutoHyphens w:val="0"/>
              <w:overflowPunct/>
              <w:spacing w:after="0" w:line="240" w:lineRule="auto"/>
              <w:ind w:left="-142" w:firstLine="142"/>
              <w:jc w:val="both"/>
              <w:rPr>
                <w:rFonts w:eastAsia="Times New Roman" w:cs="Calibri"/>
                <w:color w:val="000000"/>
                <w:sz w:val="14"/>
                <w:szCs w:val="14"/>
                <w:highlight w:val="yellow"/>
                <w:lang w:eastAsia="es-MX"/>
              </w:rPr>
            </w:pPr>
            <w:r>
              <w:rPr>
                <w:rFonts w:cs="Calibri"/>
                <w:color w:val="000000"/>
                <w:sz w:val="14"/>
                <w:szCs w:val="14"/>
              </w:rPr>
              <w:t>Fondos de Afectación Específica</w:t>
            </w:r>
          </w:p>
        </w:tc>
        <w:tc>
          <w:tcPr>
            <w:tcW w:w="1843" w:type="dxa"/>
            <w:tcBorders>
              <w:top w:val="nil"/>
              <w:left w:val="nil"/>
              <w:bottom w:val="single" w:sz="4" w:space="0" w:color="auto"/>
              <w:right w:val="single" w:sz="4" w:space="0" w:color="auto"/>
            </w:tcBorders>
            <w:shd w:val="clear" w:color="auto" w:fill="auto"/>
            <w:noWrap/>
            <w:vAlign w:val="bottom"/>
            <w:hideMark/>
          </w:tcPr>
          <w:p w14:paraId="4133B835" w14:textId="243E5A39" w:rsidR="00D47C6D" w:rsidRPr="00095AD8" w:rsidRDefault="00D47C6D" w:rsidP="00D47C6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38,464,848</w:t>
            </w:r>
          </w:p>
        </w:tc>
      </w:tr>
      <w:tr w:rsidR="00D47C6D" w:rsidRPr="005308DD" w14:paraId="28CE0B2E" w14:textId="77777777" w:rsidTr="00F52072">
        <w:trPr>
          <w:trHeight w:val="352"/>
        </w:trPr>
        <w:tc>
          <w:tcPr>
            <w:tcW w:w="4111" w:type="dxa"/>
            <w:tcBorders>
              <w:top w:val="nil"/>
              <w:left w:val="single" w:sz="4" w:space="0" w:color="auto"/>
              <w:bottom w:val="single" w:sz="4" w:space="0" w:color="auto"/>
              <w:right w:val="single" w:sz="4" w:space="0" w:color="auto"/>
            </w:tcBorders>
            <w:shd w:val="clear" w:color="F8CBAD" w:fill="DDC9A3"/>
            <w:vAlign w:val="center"/>
            <w:hideMark/>
          </w:tcPr>
          <w:p w14:paraId="2E733591" w14:textId="3D75B086" w:rsidR="00D47C6D" w:rsidRPr="00095AD8" w:rsidRDefault="00D47C6D" w:rsidP="00D47C6D">
            <w:pPr>
              <w:tabs>
                <w:tab w:val="left" w:pos="142"/>
              </w:tabs>
              <w:suppressAutoHyphens w:val="0"/>
              <w:overflowPunct/>
              <w:spacing w:after="0" w:line="240" w:lineRule="auto"/>
              <w:ind w:left="-142"/>
              <w:jc w:val="center"/>
              <w:rPr>
                <w:rFonts w:eastAsia="Times New Roman" w:cs="Calibri"/>
                <w:b/>
                <w:bCs/>
                <w:color w:val="000000"/>
                <w:sz w:val="14"/>
                <w:szCs w:val="14"/>
                <w:highlight w:val="yellow"/>
                <w:lang w:eastAsia="es-MX"/>
              </w:rPr>
            </w:pPr>
            <w:r>
              <w:rPr>
                <w:rFonts w:cs="Calibri"/>
                <w:b/>
                <w:bCs/>
                <w:color w:val="000000"/>
                <w:sz w:val="14"/>
                <w:szCs w:val="14"/>
              </w:rPr>
              <w:t>TOTAL</w:t>
            </w:r>
          </w:p>
        </w:tc>
        <w:tc>
          <w:tcPr>
            <w:tcW w:w="1843" w:type="dxa"/>
            <w:tcBorders>
              <w:top w:val="nil"/>
              <w:left w:val="nil"/>
              <w:bottom w:val="single" w:sz="4" w:space="0" w:color="auto"/>
              <w:right w:val="single" w:sz="4" w:space="0" w:color="auto"/>
            </w:tcBorders>
            <w:shd w:val="clear" w:color="F8CBAD" w:fill="DDC9A3"/>
            <w:vAlign w:val="center"/>
            <w:hideMark/>
          </w:tcPr>
          <w:p w14:paraId="14DACBED" w14:textId="4FB23FA4" w:rsidR="00D47C6D" w:rsidRPr="00095AD8" w:rsidRDefault="00D47C6D" w:rsidP="00D47C6D">
            <w:pPr>
              <w:tabs>
                <w:tab w:val="left" w:pos="142"/>
              </w:tabs>
              <w:suppressAutoHyphens w:val="0"/>
              <w:overflowPunct/>
              <w:spacing w:after="0" w:line="240" w:lineRule="auto"/>
              <w:ind w:left="-142"/>
              <w:jc w:val="right"/>
              <w:rPr>
                <w:rFonts w:eastAsia="Times New Roman" w:cs="Calibri"/>
                <w:b/>
                <w:bCs/>
                <w:color w:val="000000"/>
                <w:sz w:val="14"/>
                <w:szCs w:val="14"/>
                <w:highlight w:val="yellow"/>
                <w:lang w:eastAsia="es-MX"/>
              </w:rPr>
            </w:pPr>
            <w:r>
              <w:rPr>
                <w:rFonts w:cs="Calibri"/>
                <w:b/>
                <w:bCs/>
                <w:color w:val="000000"/>
                <w:sz w:val="14"/>
                <w:szCs w:val="14"/>
              </w:rPr>
              <w:t>11,233,759,793</w:t>
            </w:r>
          </w:p>
        </w:tc>
      </w:tr>
    </w:tbl>
    <w:p w14:paraId="65331BC2" w14:textId="511DC03D" w:rsidR="00FC1B87" w:rsidRDefault="00FC1B87" w:rsidP="00C269D5">
      <w:pPr>
        <w:pStyle w:val="Texto"/>
        <w:tabs>
          <w:tab w:val="left" w:pos="142"/>
        </w:tabs>
        <w:spacing w:after="0" w:line="276" w:lineRule="auto"/>
        <w:ind w:firstLine="0"/>
        <w:rPr>
          <w:rFonts w:ascii="Calibri" w:hAnsi="Calibri" w:cs="Calibri"/>
          <w:sz w:val="20"/>
        </w:rPr>
      </w:pPr>
    </w:p>
    <w:p w14:paraId="7D64BBAC" w14:textId="1C80BBAF" w:rsidR="009D1D7F" w:rsidRDefault="009D1D7F" w:rsidP="00C269D5">
      <w:pPr>
        <w:pStyle w:val="Texto"/>
        <w:tabs>
          <w:tab w:val="left" w:pos="142"/>
        </w:tabs>
        <w:spacing w:after="0" w:line="276" w:lineRule="auto"/>
        <w:ind w:firstLine="0"/>
        <w:rPr>
          <w:rFonts w:ascii="Calibri" w:hAnsi="Calibri" w:cs="Calibri"/>
          <w:sz w:val="20"/>
        </w:rPr>
      </w:pPr>
    </w:p>
    <w:p w14:paraId="20737B85" w14:textId="57985281" w:rsidR="007745EB" w:rsidRDefault="0060147C" w:rsidP="0088758E">
      <w:pPr>
        <w:pStyle w:val="Texto"/>
        <w:tabs>
          <w:tab w:val="left" w:pos="142"/>
        </w:tabs>
        <w:spacing w:after="0" w:line="240" w:lineRule="exact"/>
        <w:ind w:left="-142" w:firstLine="0"/>
        <w:rPr>
          <w:rFonts w:ascii="Calibri" w:hAnsi="Calibri" w:cs="Calibri"/>
          <w:b/>
          <w:i/>
          <w:sz w:val="20"/>
          <w:szCs w:val="18"/>
          <w:u w:val="single"/>
        </w:rPr>
      </w:pPr>
      <w:r>
        <w:rPr>
          <w:rFonts w:ascii="Calibri" w:hAnsi="Calibri" w:cs="Calibri"/>
          <w:b/>
          <w:i/>
          <w:sz w:val="20"/>
          <w:szCs w:val="18"/>
          <w:u w:val="single"/>
        </w:rPr>
        <w:t>Derechos a</w:t>
      </w:r>
      <w:r w:rsidR="00694CE6">
        <w:rPr>
          <w:rFonts w:ascii="Calibri" w:hAnsi="Calibri" w:cs="Calibri"/>
          <w:b/>
          <w:i/>
          <w:sz w:val="20"/>
          <w:szCs w:val="18"/>
          <w:u w:val="single"/>
        </w:rPr>
        <w:t xml:space="preserve"> Recibir Efectivo </w:t>
      </w:r>
      <w:r>
        <w:rPr>
          <w:rFonts w:ascii="Calibri" w:hAnsi="Calibri" w:cs="Calibri"/>
          <w:b/>
          <w:i/>
          <w:sz w:val="20"/>
          <w:szCs w:val="18"/>
          <w:u w:val="single"/>
        </w:rPr>
        <w:t>o</w:t>
      </w:r>
      <w:r w:rsidR="00694CE6">
        <w:rPr>
          <w:rFonts w:ascii="Calibri" w:hAnsi="Calibri" w:cs="Calibri"/>
          <w:b/>
          <w:i/>
          <w:sz w:val="20"/>
          <w:szCs w:val="18"/>
          <w:u w:val="single"/>
        </w:rPr>
        <w:t xml:space="preserve"> Equivalentes </w:t>
      </w:r>
    </w:p>
    <w:p w14:paraId="0956531E" w14:textId="77777777" w:rsidR="007745EB" w:rsidRDefault="007745EB" w:rsidP="0088758E">
      <w:pPr>
        <w:pStyle w:val="Texto"/>
        <w:tabs>
          <w:tab w:val="left" w:pos="142"/>
        </w:tabs>
        <w:spacing w:after="0" w:line="240" w:lineRule="exact"/>
        <w:ind w:left="-142" w:firstLine="0"/>
        <w:rPr>
          <w:rFonts w:ascii="Calibri" w:hAnsi="Calibri" w:cs="Calibri"/>
          <w:sz w:val="20"/>
          <w:szCs w:val="18"/>
        </w:rPr>
      </w:pPr>
    </w:p>
    <w:p w14:paraId="4FBF6968" w14:textId="4FD4B4B3" w:rsidR="007745EB" w:rsidRDefault="00C87FDA" w:rsidP="0088758E">
      <w:pPr>
        <w:pStyle w:val="Texto"/>
        <w:numPr>
          <w:ilvl w:val="0"/>
          <w:numId w:val="12"/>
        </w:numPr>
        <w:tabs>
          <w:tab w:val="clear" w:pos="0"/>
          <w:tab w:val="left" w:pos="142"/>
        </w:tabs>
        <w:spacing w:after="0" w:line="240" w:lineRule="exact"/>
        <w:ind w:left="-142" w:firstLine="0"/>
        <w:rPr>
          <w:rFonts w:ascii="Calibri" w:hAnsi="Calibri" w:cs="Calibri"/>
          <w:sz w:val="20"/>
          <w:szCs w:val="18"/>
        </w:rPr>
      </w:pPr>
      <w:r>
        <w:rPr>
          <w:rFonts w:ascii="Calibri" w:hAnsi="Calibri" w:cs="Calibri"/>
          <w:sz w:val="20"/>
          <w:szCs w:val="18"/>
        </w:rPr>
        <w:t>Derechos a recibir Efectivo o Equivalente</w:t>
      </w:r>
    </w:p>
    <w:p w14:paraId="78C473B0" w14:textId="77777777" w:rsidR="00750AD8" w:rsidRDefault="00750AD8" w:rsidP="0088758E">
      <w:pPr>
        <w:pStyle w:val="Texto"/>
        <w:tabs>
          <w:tab w:val="left" w:pos="142"/>
        </w:tabs>
        <w:spacing w:after="0" w:line="240" w:lineRule="exact"/>
        <w:ind w:left="-142" w:firstLine="0"/>
        <w:rPr>
          <w:rFonts w:ascii="Calibri" w:hAnsi="Calibri" w:cs="Calibri"/>
          <w:sz w:val="20"/>
          <w:szCs w:val="18"/>
        </w:rPr>
      </w:pPr>
    </w:p>
    <w:tbl>
      <w:tblPr>
        <w:tblW w:w="5954" w:type="dxa"/>
        <w:tblInd w:w="-147" w:type="dxa"/>
        <w:tblCellMar>
          <w:left w:w="70" w:type="dxa"/>
          <w:right w:w="70" w:type="dxa"/>
        </w:tblCellMar>
        <w:tblLook w:val="04A0" w:firstRow="1" w:lastRow="0" w:firstColumn="1" w:lastColumn="0" w:noHBand="0" w:noVBand="1"/>
      </w:tblPr>
      <w:tblGrid>
        <w:gridCol w:w="4307"/>
        <w:gridCol w:w="1647"/>
      </w:tblGrid>
      <w:tr w:rsidR="003C627D" w:rsidRPr="00750AD8" w14:paraId="6C7B1B4E" w14:textId="77777777" w:rsidTr="00F52072">
        <w:trPr>
          <w:trHeight w:val="624"/>
        </w:trPr>
        <w:tc>
          <w:tcPr>
            <w:tcW w:w="4307"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758602AC" w14:textId="6FD2B547" w:rsidR="003C627D" w:rsidRPr="00750AD8" w:rsidRDefault="003C627D" w:rsidP="003C627D">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Pr>
                <w:rFonts w:cs="Calibri"/>
                <w:b/>
                <w:bCs/>
                <w:color w:val="FFFFFF"/>
                <w:sz w:val="16"/>
                <w:szCs w:val="16"/>
              </w:rPr>
              <w:t xml:space="preserve">Descripción de la Cuenta </w:t>
            </w:r>
          </w:p>
        </w:tc>
        <w:tc>
          <w:tcPr>
            <w:tcW w:w="1647" w:type="dxa"/>
            <w:tcBorders>
              <w:top w:val="single" w:sz="4" w:space="0" w:color="auto"/>
              <w:left w:val="nil"/>
              <w:bottom w:val="single" w:sz="4" w:space="0" w:color="auto"/>
              <w:right w:val="single" w:sz="4" w:space="0" w:color="auto"/>
            </w:tcBorders>
            <w:shd w:val="clear" w:color="800080" w:fill="A90025"/>
            <w:vAlign w:val="center"/>
            <w:hideMark/>
          </w:tcPr>
          <w:p w14:paraId="31217B11" w14:textId="5B5464A9" w:rsidR="003C627D" w:rsidRPr="00750AD8" w:rsidRDefault="003C627D" w:rsidP="003C627D">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Pr>
                <w:rFonts w:cs="Calibri"/>
                <w:b/>
                <w:bCs/>
                <w:color w:val="FFFFFF"/>
                <w:sz w:val="16"/>
                <w:szCs w:val="16"/>
              </w:rPr>
              <w:t> </w:t>
            </w:r>
          </w:p>
        </w:tc>
      </w:tr>
      <w:tr w:rsidR="003C627D" w:rsidRPr="00750AD8" w14:paraId="345BD574" w14:textId="77777777" w:rsidTr="00F52072">
        <w:trPr>
          <w:trHeight w:val="340"/>
        </w:trPr>
        <w:tc>
          <w:tcPr>
            <w:tcW w:w="4307" w:type="dxa"/>
            <w:tcBorders>
              <w:top w:val="nil"/>
              <w:left w:val="single" w:sz="4" w:space="0" w:color="auto"/>
              <w:bottom w:val="single" w:sz="4" w:space="0" w:color="auto"/>
              <w:right w:val="single" w:sz="4" w:space="0" w:color="auto"/>
            </w:tcBorders>
            <w:shd w:val="clear" w:color="auto" w:fill="auto"/>
            <w:vAlign w:val="center"/>
            <w:hideMark/>
          </w:tcPr>
          <w:p w14:paraId="49D38143" w14:textId="41FAD4F5" w:rsidR="003C627D" w:rsidRPr="00095AD8" w:rsidRDefault="003C627D" w:rsidP="003C627D">
            <w:pPr>
              <w:tabs>
                <w:tab w:val="left" w:pos="142"/>
              </w:tabs>
              <w:suppressAutoHyphens w:val="0"/>
              <w:overflowPunct/>
              <w:spacing w:after="0" w:line="240" w:lineRule="auto"/>
              <w:ind w:left="-142" w:firstLine="142"/>
              <w:jc w:val="both"/>
              <w:rPr>
                <w:rFonts w:eastAsia="Times New Roman" w:cs="Calibri"/>
                <w:color w:val="000000"/>
                <w:sz w:val="14"/>
                <w:szCs w:val="14"/>
                <w:highlight w:val="yellow"/>
                <w:lang w:eastAsia="es-MX"/>
              </w:rPr>
            </w:pPr>
            <w:r>
              <w:rPr>
                <w:rFonts w:cs="Calibri"/>
                <w:color w:val="000000"/>
                <w:sz w:val="14"/>
                <w:szCs w:val="14"/>
              </w:rPr>
              <w:t>Cuentas por Cobrar a Corto Plazo</w:t>
            </w:r>
          </w:p>
        </w:tc>
        <w:tc>
          <w:tcPr>
            <w:tcW w:w="1647" w:type="dxa"/>
            <w:tcBorders>
              <w:top w:val="nil"/>
              <w:left w:val="nil"/>
              <w:bottom w:val="single" w:sz="4" w:space="0" w:color="auto"/>
              <w:right w:val="single" w:sz="4" w:space="0" w:color="auto"/>
            </w:tcBorders>
            <w:shd w:val="clear" w:color="auto" w:fill="auto"/>
            <w:noWrap/>
            <w:vAlign w:val="bottom"/>
            <w:hideMark/>
          </w:tcPr>
          <w:p w14:paraId="5212BFFB" w14:textId="01C91FB6" w:rsidR="003C627D" w:rsidRPr="00095AD8" w:rsidRDefault="003C627D" w:rsidP="003C627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802,600,229</w:t>
            </w:r>
          </w:p>
        </w:tc>
      </w:tr>
      <w:tr w:rsidR="003C627D" w:rsidRPr="00750AD8" w14:paraId="50101159" w14:textId="77777777" w:rsidTr="00F52072">
        <w:trPr>
          <w:trHeight w:val="340"/>
        </w:trPr>
        <w:tc>
          <w:tcPr>
            <w:tcW w:w="4307" w:type="dxa"/>
            <w:tcBorders>
              <w:top w:val="nil"/>
              <w:left w:val="single" w:sz="4" w:space="0" w:color="auto"/>
              <w:bottom w:val="single" w:sz="4" w:space="0" w:color="auto"/>
              <w:right w:val="single" w:sz="4" w:space="0" w:color="auto"/>
            </w:tcBorders>
            <w:shd w:val="clear" w:color="auto" w:fill="auto"/>
            <w:vAlign w:val="center"/>
            <w:hideMark/>
          </w:tcPr>
          <w:p w14:paraId="421891BE" w14:textId="6B8263DB" w:rsidR="003C627D" w:rsidRPr="00095AD8" w:rsidRDefault="003C627D" w:rsidP="003C627D">
            <w:pPr>
              <w:tabs>
                <w:tab w:val="left" w:pos="142"/>
              </w:tabs>
              <w:suppressAutoHyphens w:val="0"/>
              <w:overflowPunct/>
              <w:spacing w:after="0" w:line="240" w:lineRule="auto"/>
              <w:ind w:left="-142" w:firstLine="142"/>
              <w:jc w:val="both"/>
              <w:rPr>
                <w:rFonts w:eastAsia="Times New Roman" w:cs="Calibri"/>
                <w:color w:val="000000"/>
                <w:sz w:val="14"/>
                <w:szCs w:val="14"/>
                <w:highlight w:val="yellow"/>
                <w:lang w:eastAsia="es-MX"/>
              </w:rPr>
            </w:pPr>
            <w:r>
              <w:rPr>
                <w:rFonts w:cs="Calibri"/>
                <w:color w:val="000000"/>
                <w:sz w:val="14"/>
                <w:szCs w:val="14"/>
              </w:rPr>
              <w:t>Deudores Diversos por Cobrar a Corto Plazo</w:t>
            </w:r>
          </w:p>
        </w:tc>
        <w:tc>
          <w:tcPr>
            <w:tcW w:w="1647" w:type="dxa"/>
            <w:tcBorders>
              <w:top w:val="nil"/>
              <w:left w:val="nil"/>
              <w:bottom w:val="single" w:sz="4" w:space="0" w:color="auto"/>
              <w:right w:val="single" w:sz="4" w:space="0" w:color="auto"/>
            </w:tcBorders>
            <w:shd w:val="clear" w:color="auto" w:fill="auto"/>
            <w:noWrap/>
            <w:vAlign w:val="bottom"/>
            <w:hideMark/>
          </w:tcPr>
          <w:p w14:paraId="439BEE41" w14:textId="4FBC247D" w:rsidR="003C627D" w:rsidRPr="00095AD8" w:rsidRDefault="003C627D" w:rsidP="003C627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89,776,469</w:t>
            </w:r>
          </w:p>
        </w:tc>
      </w:tr>
      <w:tr w:rsidR="003C627D" w:rsidRPr="00750AD8" w14:paraId="231C6969" w14:textId="77777777" w:rsidTr="00F52072">
        <w:trPr>
          <w:trHeight w:val="340"/>
        </w:trPr>
        <w:tc>
          <w:tcPr>
            <w:tcW w:w="4307" w:type="dxa"/>
            <w:tcBorders>
              <w:top w:val="nil"/>
              <w:left w:val="single" w:sz="4" w:space="0" w:color="auto"/>
              <w:bottom w:val="single" w:sz="4" w:space="0" w:color="auto"/>
              <w:right w:val="single" w:sz="4" w:space="0" w:color="auto"/>
            </w:tcBorders>
            <w:shd w:val="clear" w:color="auto" w:fill="auto"/>
            <w:vAlign w:val="center"/>
            <w:hideMark/>
          </w:tcPr>
          <w:p w14:paraId="13766617" w14:textId="0283F33A" w:rsidR="003C627D" w:rsidRPr="00095AD8" w:rsidRDefault="003C627D" w:rsidP="003C627D">
            <w:pPr>
              <w:tabs>
                <w:tab w:val="left" w:pos="142"/>
              </w:tabs>
              <w:suppressAutoHyphens w:val="0"/>
              <w:overflowPunct/>
              <w:spacing w:after="0" w:line="240" w:lineRule="auto"/>
              <w:ind w:left="-142" w:firstLine="142"/>
              <w:jc w:val="both"/>
              <w:rPr>
                <w:rFonts w:eastAsia="Times New Roman" w:cs="Calibri"/>
                <w:color w:val="000000"/>
                <w:sz w:val="14"/>
                <w:szCs w:val="14"/>
                <w:highlight w:val="yellow"/>
                <w:lang w:eastAsia="es-MX"/>
              </w:rPr>
            </w:pPr>
            <w:r>
              <w:rPr>
                <w:rFonts w:cs="Calibri"/>
                <w:color w:val="000000"/>
                <w:sz w:val="14"/>
                <w:szCs w:val="14"/>
              </w:rPr>
              <w:t>Ingresos por Recuperar a Corto Plazo</w:t>
            </w:r>
          </w:p>
        </w:tc>
        <w:tc>
          <w:tcPr>
            <w:tcW w:w="1647" w:type="dxa"/>
            <w:tcBorders>
              <w:top w:val="nil"/>
              <w:left w:val="nil"/>
              <w:bottom w:val="single" w:sz="4" w:space="0" w:color="auto"/>
              <w:right w:val="single" w:sz="4" w:space="0" w:color="auto"/>
            </w:tcBorders>
            <w:shd w:val="clear" w:color="auto" w:fill="auto"/>
            <w:noWrap/>
            <w:vAlign w:val="bottom"/>
            <w:hideMark/>
          </w:tcPr>
          <w:p w14:paraId="40374344" w14:textId="52049169" w:rsidR="003C627D" w:rsidRPr="00095AD8" w:rsidRDefault="003C627D" w:rsidP="003C627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0</w:t>
            </w:r>
          </w:p>
        </w:tc>
      </w:tr>
      <w:tr w:rsidR="003C627D" w:rsidRPr="00750AD8" w14:paraId="75CDA09A" w14:textId="77777777" w:rsidTr="00F52072">
        <w:trPr>
          <w:trHeight w:val="340"/>
        </w:trPr>
        <w:tc>
          <w:tcPr>
            <w:tcW w:w="4307" w:type="dxa"/>
            <w:tcBorders>
              <w:top w:val="nil"/>
              <w:left w:val="single" w:sz="4" w:space="0" w:color="auto"/>
              <w:bottom w:val="single" w:sz="4" w:space="0" w:color="auto"/>
              <w:right w:val="single" w:sz="4" w:space="0" w:color="auto"/>
            </w:tcBorders>
            <w:shd w:val="clear" w:color="auto" w:fill="auto"/>
            <w:vAlign w:val="center"/>
            <w:hideMark/>
          </w:tcPr>
          <w:p w14:paraId="1404B597" w14:textId="25B1B698" w:rsidR="003C627D" w:rsidRPr="00095AD8" w:rsidRDefault="003C627D" w:rsidP="003C627D">
            <w:pPr>
              <w:tabs>
                <w:tab w:val="left" w:pos="142"/>
              </w:tabs>
              <w:suppressAutoHyphens w:val="0"/>
              <w:overflowPunct/>
              <w:spacing w:after="0" w:line="240" w:lineRule="auto"/>
              <w:ind w:left="-142" w:firstLine="142"/>
              <w:jc w:val="both"/>
              <w:rPr>
                <w:rFonts w:eastAsia="Times New Roman" w:cs="Calibri"/>
                <w:color w:val="000000"/>
                <w:sz w:val="14"/>
                <w:szCs w:val="14"/>
                <w:highlight w:val="yellow"/>
                <w:lang w:eastAsia="es-MX"/>
              </w:rPr>
            </w:pPr>
            <w:r>
              <w:rPr>
                <w:rFonts w:cs="Calibri"/>
                <w:color w:val="000000"/>
                <w:sz w:val="14"/>
                <w:szCs w:val="14"/>
              </w:rPr>
              <w:t>Deudores por Anticipos Tesorería a Corto Plazo</w:t>
            </w:r>
          </w:p>
        </w:tc>
        <w:tc>
          <w:tcPr>
            <w:tcW w:w="1647" w:type="dxa"/>
            <w:tcBorders>
              <w:top w:val="nil"/>
              <w:left w:val="nil"/>
              <w:bottom w:val="single" w:sz="4" w:space="0" w:color="auto"/>
              <w:right w:val="single" w:sz="4" w:space="0" w:color="auto"/>
            </w:tcBorders>
            <w:shd w:val="clear" w:color="auto" w:fill="auto"/>
            <w:noWrap/>
            <w:vAlign w:val="bottom"/>
            <w:hideMark/>
          </w:tcPr>
          <w:p w14:paraId="13B73089" w14:textId="51B08EF7" w:rsidR="003C627D" w:rsidRPr="00095AD8" w:rsidRDefault="003C627D" w:rsidP="003C627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3,518,056</w:t>
            </w:r>
          </w:p>
        </w:tc>
      </w:tr>
      <w:tr w:rsidR="003C627D" w:rsidRPr="00750AD8" w14:paraId="15934F1E" w14:textId="77777777" w:rsidTr="00F52072">
        <w:trPr>
          <w:trHeight w:val="340"/>
        </w:trPr>
        <w:tc>
          <w:tcPr>
            <w:tcW w:w="4307" w:type="dxa"/>
            <w:tcBorders>
              <w:top w:val="nil"/>
              <w:left w:val="single" w:sz="4" w:space="0" w:color="auto"/>
              <w:bottom w:val="single" w:sz="4" w:space="0" w:color="auto"/>
              <w:right w:val="single" w:sz="4" w:space="0" w:color="auto"/>
            </w:tcBorders>
            <w:shd w:val="clear" w:color="auto" w:fill="auto"/>
            <w:vAlign w:val="center"/>
            <w:hideMark/>
          </w:tcPr>
          <w:p w14:paraId="6C9733EC" w14:textId="50BD22A2" w:rsidR="003C627D" w:rsidRPr="00095AD8" w:rsidRDefault="003C627D" w:rsidP="003C627D">
            <w:pPr>
              <w:tabs>
                <w:tab w:val="left" w:pos="142"/>
              </w:tabs>
              <w:suppressAutoHyphens w:val="0"/>
              <w:overflowPunct/>
              <w:spacing w:after="0" w:line="240" w:lineRule="auto"/>
              <w:ind w:left="-142" w:firstLine="142"/>
              <w:jc w:val="both"/>
              <w:rPr>
                <w:rFonts w:eastAsia="Times New Roman" w:cs="Calibri"/>
                <w:color w:val="000000"/>
                <w:sz w:val="14"/>
                <w:szCs w:val="14"/>
                <w:highlight w:val="yellow"/>
                <w:lang w:eastAsia="es-MX"/>
              </w:rPr>
            </w:pPr>
            <w:r>
              <w:rPr>
                <w:rFonts w:cs="Calibri"/>
                <w:color w:val="000000"/>
                <w:sz w:val="14"/>
                <w:szCs w:val="14"/>
              </w:rPr>
              <w:t>Préstamos Otorgados a Corto Plazo *</w:t>
            </w:r>
          </w:p>
        </w:tc>
        <w:tc>
          <w:tcPr>
            <w:tcW w:w="1647" w:type="dxa"/>
            <w:tcBorders>
              <w:top w:val="nil"/>
              <w:left w:val="nil"/>
              <w:bottom w:val="single" w:sz="4" w:space="0" w:color="auto"/>
              <w:right w:val="single" w:sz="4" w:space="0" w:color="auto"/>
            </w:tcBorders>
            <w:shd w:val="clear" w:color="auto" w:fill="auto"/>
            <w:noWrap/>
            <w:vAlign w:val="bottom"/>
            <w:hideMark/>
          </w:tcPr>
          <w:p w14:paraId="7FAFC7DC" w14:textId="614DCF54" w:rsidR="003C627D" w:rsidRPr="00095AD8" w:rsidRDefault="003C627D" w:rsidP="003C627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146,669</w:t>
            </w:r>
          </w:p>
        </w:tc>
      </w:tr>
      <w:tr w:rsidR="003C627D" w:rsidRPr="00750AD8" w14:paraId="1FD71590" w14:textId="77777777" w:rsidTr="00F52072">
        <w:trPr>
          <w:trHeight w:val="340"/>
        </w:trPr>
        <w:tc>
          <w:tcPr>
            <w:tcW w:w="4307" w:type="dxa"/>
            <w:tcBorders>
              <w:top w:val="nil"/>
              <w:left w:val="single" w:sz="4" w:space="0" w:color="auto"/>
              <w:bottom w:val="single" w:sz="4" w:space="0" w:color="auto"/>
              <w:right w:val="single" w:sz="4" w:space="0" w:color="auto"/>
            </w:tcBorders>
            <w:shd w:val="clear" w:color="auto" w:fill="auto"/>
            <w:vAlign w:val="center"/>
            <w:hideMark/>
          </w:tcPr>
          <w:p w14:paraId="4F4EDFAE" w14:textId="07D389D5" w:rsidR="003C627D" w:rsidRPr="00095AD8" w:rsidRDefault="003C627D" w:rsidP="003C627D">
            <w:pPr>
              <w:tabs>
                <w:tab w:val="left" w:pos="142"/>
              </w:tabs>
              <w:suppressAutoHyphens w:val="0"/>
              <w:overflowPunct/>
              <w:spacing w:after="0" w:line="240" w:lineRule="auto"/>
              <w:ind w:left="-142" w:firstLine="142"/>
              <w:jc w:val="both"/>
              <w:rPr>
                <w:rFonts w:eastAsia="Times New Roman" w:cs="Calibri"/>
                <w:color w:val="000000"/>
                <w:sz w:val="14"/>
                <w:szCs w:val="14"/>
                <w:highlight w:val="yellow"/>
                <w:lang w:eastAsia="es-MX"/>
              </w:rPr>
            </w:pPr>
            <w:r>
              <w:rPr>
                <w:rFonts w:cs="Calibri"/>
                <w:color w:val="000000"/>
                <w:sz w:val="14"/>
                <w:szCs w:val="14"/>
              </w:rPr>
              <w:t>Otros Derechos a Recibir Efectivo o Equivalentes a Corto Plazo</w:t>
            </w:r>
          </w:p>
        </w:tc>
        <w:tc>
          <w:tcPr>
            <w:tcW w:w="1647" w:type="dxa"/>
            <w:tcBorders>
              <w:top w:val="nil"/>
              <w:left w:val="nil"/>
              <w:bottom w:val="single" w:sz="4" w:space="0" w:color="auto"/>
              <w:right w:val="single" w:sz="4" w:space="0" w:color="auto"/>
            </w:tcBorders>
            <w:shd w:val="clear" w:color="auto" w:fill="auto"/>
            <w:noWrap/>
            <w:vAlign w:val="bottom"/>
            <w:hideMark/>
          </w:tcPr>
          <w:p w14:paraId="1FE7EF61" w14:textId="24DE6588" w:rsidR="003C627D" w:rsidRPr="00095AD8" w:rsidRDefault="003C627D" w:rsidP="003C627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34,197,239</w:t>
            </w:r>
          </w:p>
        </w:tc>
      </w:tr>
      <w:tr w:rsidR="003C627D" w:rsidRPr="00750AD8" w14:paraId="02BCF1FF" w14:textId="77777777" w:rsidTr="00F52072">
        <w:trPr>
          <w:trHeight w:val="340"/>
        </w:trPr>
        <w:tc>
          <w:tcPr>
            <w:tcW w:w="4307" w:type="dxa"/>
            <w:tcBorders>
              <w:top w:val="nil"/>
              <w:left w:val="single" w:sz="4" w:space="0" w:color="auto"/>
              <w:bottom w:val="single" w:sz="4" w:space="0" w:color="auto"/>
              <w:right w:val="single" w:sz="4" w:space="0" w:color="auto"/>
            </w:tcBorders>
            <w:shd w:val="clear" w:color="F8CBAD" w:fill="DDC9A3"/>
            <w:vAlign w:val="center"/>
            <w:hideMark/>
          </w:tcPr>
          <w:p w14:paraId="1962E711" w14:textId="60EE3784" w:rsidR="003C627D" w:rsidRPr="00095AD8" w:rsidRDefault="003C627D" w:rsidP="003C627D">
            <w:pPr>
              <w:tabs>
                <w:tab w:val="left" w:pos="142"/>
              </w:tabs>
              <w:suppressAutoHyphens w:val="0"/>
              <w:overflowPunct/>
              <w:spacing w:after="0" w:line="240" w:lineRule="auto"/>
              <w:ind w:left="-142"/>
              <w:jc w:val="center"/>
              <w:rPr>
                <w:rFonts w:eastAsia="Times New Roman" w:cs="Calibri"/>
                <w:b/>
                <w:bCs/>
                <w:color w:val="000000"/>
                <w:sz w:val="14"/>
                <w:szCs w:val="14"/>
                <w:highlight w:val="yellow"/>
                <w:lang w:eastAsia="es-MX"/>
              </w:rPr>
            </w:pPr>
            <w:r>
              <w:rPr>
                <w:rFonts w:cs="Calibri"/>
                <w:b/>
                <w:bCs/>
                <w:color w:val="000000"/>
                <w:sz w:val="14"/>
                <w:szCs w:val="14"/>
              </w:rPr>
              <w:t>TOTAL</w:t>
            </w:r>
          </w:p>
        </w:tc>
        <w:tc>
          <w:tcPr>
            <w:tcW w:w="1647" w:type="dxa"/>
            <w:tcBorders>
              <w:top w:val="nil"/>
              <w:left w:val="nil"/>
              <w:bottom w:val="single" w:sz="4" w:space="0" w:color="auto"/>
              <w:right w:val="single" w:sz="4" w:space="0" w:color="auto"/>
            </w:tcBorders>
            <w:shd w:val="clear" w:color="F8CBAD" w:fill="DDC9A3"/>
            <w:vAlign w:val="center"/>
            <w:hideMark/>
          </w:tcPr>
          <w:p w14:paraId="02474209" w14:textId="54B4B0B3" w:rsidR="003C627D" w:rsidRPr="00095AD8" w:rsidRDefault="003C627D" w:rsidP="003C627D">
            <w:pPr>
              <w:tabs>
                <w:tab w:val="left" w:pos="142"/>
              </w:tabs>
              <w:suppressAutoHyphens w:val="0"/>
              <w:overflowPunct/>
              <w:spacing w:after="0" w:line="240" w:lineRule="auto"/>
              <w:ind w:left="-142"/>
              <w:jc w:val="right"/>
              <w:rPr>
                <w:rFonts w:eastAsia="Times New Roman" w:cs="Calibri"/>
                <w:b/>
                <w:bCs/>
                <w:color w:val="000000"/>
                <w:sz w:val="14"/>
                <w:szCs w:val="14"/>
                <w:highlight w:val="yellow"/>
                <w:lang w:eastAsia="es-MX"/>
              </w:rPr>
            </w:pPr>
            <w:r>
              <w:rPr>
                <w:rFonts w:cs="Calibri"/>
                <w:b/>
                <w:bCs/>
                <w:color w:val="000000"/>
                <w:sz w:val="14"/>
                <w:szCs w:val="14"/>
              </w:rPr>
              <w:t>930,238,662</w:t>
            </w:r>
          </w:p>
        </w:tc>
      </w:tr>
    </w:tbl>
    <w:p w14:paraId="6E867F18" w14:textId="77777777" w:rsidR="006D76B3" w:rsidRDefault="006D76B3" w:rsidP="00C269D5">
      <w:pPr>
        <w:tabs>
          <w:tab w:val="left" w:pos="142"/>
        </w:tabs>
        <w:spacing w:after="0" w:line="240" w:lineRule="auto"/>
        <w:ind w:left="-142"/>
        <w:jc w:val="both"/>
        <w:rPr>
          <w:rFonts w:eastAsia="Times New Roman" w:cs="Calibri"/>
          <w:sz w:val="20"/>
          <w:szCs w:val="20"/>
          <w:lang w:val="es-ES" w:eastAsia="es-ES"/>
        </w:rPr>
      </w:pPr>
    </w:p>
    <w:p w14:paraId="729E5AA1" w14:textId="1E88508A" w:rsidR="00143484" w:rsidRDefault="00C87FDA" w:rsidP="00C269D5">
      <w:pPr>
        <w:tabs>
          <w:tab w:val="left" w:pos="142"/>
        </w:tabs>
        <w:spacing w:after="0" w:line="240" w:lineRule="auto"/>
        <w:ind w:left="-142"/>
        <w:jc w:val="both"/>
        <w:rPr>
          <w:rFonts w:eastAsia="Times New Roman" w:cs="Calibri"/>
          <w:sz w:val="20"/>
          <w:szCs w:val="20"/>
          <w:lang w:val="es-ES" w:eastAsia="es-ES"/>
        </w:rPr>
      </w:pPr>
      <w:r w:rsidRPr="00820E37">
        <w:rPr>
          <w:rFonts w:eastAsia="Times New Roman" w:cs="Calibri"/>
          <w:sz w:val="20"/>
          <w:szCs w:val="20"/>
          <w:lang w:val="es-ES" w:eastAsia="es-ES"/>
        </w:rPr>
        <w:t>Como parte de la cuenta de Derechos a Recibir Efectivo o Equivalentes, en cuentas por cobrar se tiene</w:t>
      </w:r>
      <w:r w:rsidR="0079655D">
        <w:rPr>
          <w:rFonts w:eastAsia="Times New Roman" w:cs="Calibri"/>
          <w:sz w:val="20"/>
          <w:szCs w:val="20"/>
          <w:lang w:val="es-ES" w:eastAsia="es-ES"/>
        </w:rPr>
        <w:t>n</w:t>
      </w:r>
      <w:r w:rsidRPr="00820E37">
        <w:rPr>
          <w:rFonts w:eastAsia="Times New Roman" w:cs="Calibri"/>
          <w:sz w:val="20"/>
          <w:szCs w:val="20"/>
          <w:lang w:val="es-ES" w:eastAsia="es-ES"/>
        </w:rPr>
        <w:t xml:space="preserve"> </w:t>
      </w:r>
      <w:r w:rsidR="00E25A95">
        <w:rPr>
          <w:rFonts w:eastAsia="Times New Roman" w:cs="Calibri"/>
          <w:sz w:val="20"/>
          <w:szCs w:val="20"/>
          <w:lang w:val="es-ES" w:eastAsia="es-ES"/>
        </w:rPr>
        <w:t xml:space="preserve">como </w:t>
      </w:r>
      <w:r w:rsidRPr="00820E37">
        <w:rPr>
          <w:rFonts w:eastAsia="Times New Roman" w:cs="Calibri"/>
          <w:sz w:val="20"/>
          <w:szCs w:val="20"/>
          <w:lang w:val="es-ES" w:eastAsia="es-ES"/>
        </w:rPr>
        <w:t>más significativo</w:t>
      </w:r>
      <w:r w:rsidR="0079655D">
        <w:rPr>
          <w:rFonts w:eastAsia="Times New Roman" w:cs="Calibri"/>
          <w:sz w:val="20"/>
          <w:szCs w:val="20"/>
          <w:lang w:val="es-ES" w:eastAsia="es-ES"/>
        </w:rPr>
        <w:t>s</w:t>
      </w:r>
      <w:r w:rsidR="00E25A95">
        <w:rPr>
          <w:rFonts w:eastAsia="Times New Roman" w:cs="Calibri"/>
          <w:sz w:val="20"/>
          <w:szCs w:val="20"/>
          <w:lang w:val="es-ES" w:eastAsia="es-ES"/>
        </w:rPr>
        <w:t>,</w:t>
      </w:r>
      <w:r w:rsidR="0079655D">
        <w:rPr>
          <w:rFonts w:eastAsia="Times New Roman" w:cs="Calibri"/>
          <w:sz w:val="20"/>
          <w:szCs w:val="20"/>
          <w:lang w:val="es-ES" w:eastAsia="es-ES"/>
        </w:rPr>
        <w:t xml:space="preserve"> </w:t>
      </w:r>
      <w:r w:rsidR="00E25A95">
        <w:rPr>
          <w:rFonts w:eastAsia="Times New Roman" w:cs="Calibri"/>
          <w:sz w:val="20"/>
          <w:szCs w:val="20"/>
          <w:lang w:val="es-ES" w:eastAsia="es-ES"/>
        </w:rPr>
        <w:t xml:space="preserve">los </w:t>
      </w:r>
      <w:r w:rsidR="00143484">
        <w:rPr>
          <w:rFonts w:eastAsia="Times New Roman" w:cs="Calibri"/>
          <w:sz w:val="20"/>
          <w:szCs w:val="20"/>
          <w:lang w:val="es-ES" w:eastAsia="es-ES"/>
        </w:rPr>
        <w:t>siguiente</w:t>
      </w:r>
      <w:r w:rsidR="00694CE6">
        <w:rPr>
          <w:rFonts w:eastAsia="Times New Roman" w:cs="Calibri"/>
          <w:sz w:val="20"/>
          <w:szCs w:val="20"/>
          <w:lang w:val="es-ES" w:eastAsia="es-ES"/>
        </w:rPr>
        <w:t xml:space="preserve">s </w:t>
      </w:r>
      <w:r w:rsidR="00E25A95">
        <w:rPr>
          <w:rFonts w:eastAsia="Times New Roman" w:cs="Calibri"/>
          <w:sz w:val="20"/>
          <w:szCs w:val="20"/>
          <w:lang w:val="es-ES" w:eastAsia="es-ES"/>
        </w:rPr>
        <w:t>registros</w:t>
      </w:r>
      <w:r w:rsidR="0079655D">
        <w:rPr>
          <w:rFonts w:eastAsia="Times New Roman" w:cs="Calibri"/>
          <w:sz w:val="20"/>
          <w:szCs w:val="20"/>
          <w:lang w:val="es-ES" w:eastAsia="es-ES"/>
        </w:rPr>
        <w:t>:</w:t>
      </w:r>
    </w:p>
    <w:p w14:paraId="57FA5979" w14:textId="77777777" w:rsidR="00694CE6" w:rsidRDefault="00694CE6" w:rsidP="0088758E">
      <w:pPr>
        <w:tabs>
          <w:tab w:val="left" w:pos="142"/>
        </w:tabs>
        <w:spacing w:after="0" w:line="240" w:lineRule="auto"/>
        <w:ind w:left="-142"/>
        <w:jc w:val="both"/>
        <w:rPr>
          <w:rFonts w:eastAsia="Times New Roman" w:cs="Calibri"/>
          <w:sz w:val="20"/>
          <w:szCs w:val="20"/>
          <w:lang w:val="es-ES" w:eastAsia="es-ES"/>
        </w:rPr>
      </w:pPr>
    </w:p>
    <w:p w14:paraId="4493EA3D" w14:textId="400FB74A" w:rsidR="00143484" w:rsidRPr="00143484" w:rsidRDefault="00143484" w:rsidP="0088758E">
      <w:pPr>
        <w:pStyle w:val="Prrafodelista"/>
        <w:numPr>
          <w:ilvl w:val="0"/>
          <w:numId w:val="27"/>
        </w:numPr>
        <w:tabs>
          <w:tab w:val="left" w:pos="142"/>
        </w:tabs>
        <w:spacing w:after="0" w:line="240" w:lineRule="auto"/>
        <w:ind w:left="-142" w:firstLine="0"/>
        <w:jc w:val="both"/>
        <w:rPr>
          <w:rFonts w:cs="Calibri"/>
          <w:sz w:val="20"/>
          <w:szCs w:val="20"/>
        </w:rPr>
      </w:pPr>
      <w:r>
        <w:rPr>
          <w:rFonts w:eastAsia="Times New Roman" w:cs="Calibri"/>
          <w:sz w:val="20"/>
          <w:szCs w:val="20"/>
          <w:lang w:val="es-ES" w:eastAsia="es-ES"/>
        </w:rPr>
        <w:t>El</w:t>
      </w:r>
      <w:r w:rsidR="00C87FDA" w:rsidRPr="00143484">
        <w:rPr>
          <w:rFonts w:eastAsia="Times New Roman" w:cs="Calibri"/>
          <w:sz w:val="20"/>
          <w:szCs w:val="20"/>
          <w:lang w:val="es-ES" w:eastAsia="es-ES"/>
        </w:rPr>
        <w:t xml:space="preserve"> realizado por </w:t>
      </w:r>
      <w:r w:rsidR="00D2090E" w:rsidRPr="00143484">
        <w:rPr>
          <w:rFonts w:eastAsia="Times New Roman" w:cs="Calibri"/>
          <w:sz w:val="20"/>
          <w:szCs w:val="20"/>
          <w:lang w:val="es-ES" w:eastAsia="es-ES"/>
        </w:rPr>
        <w:t xml:space="preserve">el Fideicomiso del Instituto Tamaulipeco de Becas, Estímulos </w:t>
      </w:r>
      <w:r w:rsidR="00A8775A" w:rsidRPr="00143484">
        <w:rPr>
          <w:rFonts w:eastAsia="Times New Roman" w:cs="Calibri"/>
          <w:sz w:val="20"/>
          <w:szCs w:val="20"/>
          <w:lang w:val="es-ES" w:eastAsia="es-ES"/>
        </w:rPr>
        <w:t xml:space="preserve">y </w:t>
      </w:r>
      <w:r w:rsidR="003F3F4A" w:rsidRPr="00143484">
        <w:rPr>
          <w:rFonts w:eastAsia="Times New Roman" w:cs="Calibri"/>
          <w:sz w:val="20"/>
          <w:szCs w:val="20"/>
          <w:lang w:val="es-ES" w:eastAsia="es-ES"/>
        </w:rPr>
        <w:t xml:space="preserve">Créditos </w:t>
      </w:r>
      <w:r w:rsidR="00DF32F3" w:rsidRPr="00143484">
        <w:rPr>
          <w:rFonts w:eastAsia="Times New Roman" w:cs="Calibri"/>
          <w:sz w:val="20"/>
          <w:szCs w:val="20"/>
          <w:lang w:val="es-ES" w:eastAsia="es-ES"/>
        </w:rPr>
        <w:t xml:space="preserve">Educativos </w:t>
      </w:r>
      <w:r w:rsidR="00DF32F3">
        <w:rPr>
          <w:rFonts w:eastAsia="Times New Roman" w:cs="Calibri"/>
          <w:sz w:val="20"/>
          <w:szCs w:val="20"/>
          <w:lang w:val="es-ES" w:eastAsia="es-ES"/>
        </w:rPr>
        <w:t>(</w:t>
      </w:r>
      <w:r w:rsidR="00C87FDA" w:rsidRPr="00143484">
        <w:rPr>
          <w:rFonts w:eastAsia="Times New Roman" w:cs="Calibri"/>
          <w:sz w:val="20"/>
          <w:szCs w:val="20"/>
          <w:lang w:val="es-ES" w:eastAsia="es-ES"/>
        </w:rPr>
        <w:t xml:space="preserve">FITABEC) por la cantidad de </w:t>
      </w:r>
      <w:r w:rsidR="00C87FDA" w:rsidRPr="006526BE">
        <w:rPr>
          <w:rFonts w:eastAsia="Times New Roman" w:cs="Calibri"/>
          <w:sz w:val="20"/>
          <w:szCs w:val="20"/>
          <w:lang w:val="es-ES" w:eastAsia="es-ES"/>
        </w:rPr>
        <w:t>$</w:t>
      </w:r>
      <w:r w:rsidR="004B2101" w:rsidRPr="004B2101">
        <w:rPr>
          <w:rFonts w:eastAsia="Times New Roman" w:cs="Calibri"/>
          <w:sz w:val="20"/>
          <w:szCs w:val="20"/>
          <w:lang w:val="es-ES" w:eastAsia="es-ES"/>
        </w:rPr>
        <w:t>727,697,408</w:t>
      </w:r>
      <w:r w:rsidR="00C87FDA" w:rsidRPr="00143484">
        <w:rPr>
          <w:rFonts w:eastAsia="Times New Roman" w:cs="Calibri"/>
          <w:sz w:val="20"/>
          <w:szCs w:val="20"/>
          <w:lang w:val="es-ES" w:eastAsia="es-ES"/>
        </w:rPr>
        <w:t>., referente a préstamos educativos a partir del nivel medio superior el cual considera el crédito educativo inicial a la comunidad estudiantil más interés normal y moratorio</w:t>
      </w:r>
      <w:r>
        <w:rPr>
          <w:rFonts w:eastAsia="Times New Roman" w:cs="Calibri"/>
          <w:sz w:val="20"/>
          <w:szCs w:val="20"/>
          <w:lang w:val="es-ES" w:eastAsia="es-ES"/>
        </w:rPr>
        <w:t>.</w:t>
      </w:r>
    </w:p>
    <w:p w14:paraId="1F2305B3" w14:textId="77777777" w:rsidR="00143484" w:rsidRPr="00143484" w:rsidRDefault="00143484" w:rsidP="0088758E">
      <w:pPr>
        <w:pStyle w:val="Prrafodelista"/>
        <w:tabs>
          <w:tab w:val="left" w:pos="142"/>
        </w:tabs>
        <w:spacing w:after="0" w:line="240" w:lineRule="auto"/>
        <w:ind w:left="-142"/>
        <w:jc w:val="both"/>
        <w:rPr>
          <w:rFonts w:cs="Calibri"/>
          <w:sz w:val="20"/>
          <w:szCs w:val="20"/>
        </w:rPr>
      </w:pPr>
    </w:p>
    <w:p w14:paraId="4B93E0A5" w14:textId="6382A751" w:rsidR="008617E5" w:rsidRPr="008617E5" w:rsidRDefault="00143484" w:rsidP="0088758E">
      <w:pPr>
        <w:pStyle w:val="Prrafodelista"/>
        <w:numPr>
          <w:ilvl w:val="0"/>
          <w:numId w:val="27"/>
        </w:numPr>
        <w:tabs>
          <w:tab w:val="left" w:pos="142"/>
        </w:tabs>
        <w:spacing w:after="0" w:line="240" w:lineRule="auto"/>
        <w:ind w:left="-142" w:firstLine="0"/>
        <w:jc w:val="both"/>
        <w:rPr>
          <w:rFonts w:cs="Calibri"/>
          <w:sz w:val="20"/>
          <w:szCs w:val="20"/>
        </w:rPr>
      </w:pPr>
      <w:r w:rsidRPr="0035090C">
        <w:rPr>
          <w:rFonts w:eastAsia="Times New Roman" w:cs="Calibri"/>
          <w:sz w:val="20"/>
          <w:szCs w:val="20"/>
          <w:lang w:eastAsia="es-ES"/>
        </w:rPr>
        <w:t>EL</w:t>
      </w:r>
      <w:r w:rsidR="00C87FDA" w:rsidRPr="0035090C">
        <w:rPr>
          <w:rFonts w:eastAsia="Times New Roman" w:cs="Calibri"/>
          <w:sz w:val="20"/>
          <w:szCs w:val="20"/>
          <w:lang w:val="es-ES" w:eastAsia="es-ES"/>
        </w:rPr>
        <w:t xml:space="preserve"> adeudo de COMAPA Río Bravo por la cantidad de $</w:t>
      </w:r>
      <w:r w:rsidR="00785664">
        <w:rPr>
          <w:rFonts w:eastAsia="Times New Roman" w:cs="Calibri"/>
          <w:sz w:val="20"/>
          <w:szCs w:val="20"/>
          <w:lang w:val="es-ES" w:eastAsia="es-ES"/>
        </w:rPr>
        <w:t xml:space="preserve"> </w:t>
      </w:r>
      <w:r w:rsidR="00711BBE" w:rsidRPr="00711BBE">
        <w:rPr>
          <w:rFonts w:eastAsia="Times New Roman" w:cs="Calibri"/>
          <w:sz w:val="20"/>
          <w:szCs w:val="20"/>
          <w:lang w:val="es-ES" w:eastAsia="es-ES"/>
        </w:rPr>
        <w:t>5,953,41</w:t>
      </w:r>
      <w:r w:rsidR="00711BBE">
        <w:rPr>
          <w:rFonts w:eastAsia="Times New Roman" w:cs="Calibri"/>
          <w:sz w:val="20"/>
          <w:szCs w:val="20"/>
          <w:lang w:val="es-ES" w:eastAsia="es-ES"/>
        </w:rPr>
        <w:t>4</w:t>
      </w:r>
      <w:r w:rsidR="00C87FDA" w:rsidRPr="0035090C">
        <w:rPr>
          <w:rFonts w:eastAsia="Times New Roman" w:cs="Calibri"/>
          <w:sz w:val="20"/>
          <w:szCs w:val="20"/>
          <w:lang w:val="es-ES" w:eastAsia="es-ES"/>
        </w:rPr>
        <w:t>.,</w:t>
      </w:r>
      <w:r w:rsidR="007D2AE4" w:rsidRPr="0035090C">
        <w:rPr>
          <w:rFonts w:eastAsia="Times New Roman" w:cs="Calibri"/>
          <w:sz w:val="20"/>
          <w:szCs w:val="20"/>
          <w:lang w:val="es-ES" w:eastAsia="es-ES"/>
        </w:rPr>
        <w:t xml:space="preserve"> por el pago de Crédito TM9140 de COFIDAN del cual el Gobierno del Estado es Aval y</w:t>
      </w:r>
      <w:r w:rsidR="0035090C" w:rsidRPr="0035090C">
        <w:rPr>
          <w:rFonts w:eastAsia="Times New Roman" w:cs="Calibri"/>
          <w:sz w:val="20"/>
          <w:szCs w:val="20"/>
          <w:lang w:val="es-ES" w:eastAsia="es-ES"/>
        </w:rPr>
        <w:t xml:space="preserve"> </w:t>
      </w:r>
      <w:r w:rsidR="0035090C">
        <w:rPr>
          <w:rFonts w:eastAsia="Times New Roman" w:cs="Calibri"/>
          <w:sz w:val="20"/>
          <w:szCs w:val="20"/>
          <w:lang w:val="es-ES" w:eastAsia="es-ES"/>
        </w:rPr>
        <w:t>$</w:t>
      </w:r>
      <w:r w:rsidR="007D2AE4" w:rsidRPr="00711BBE">
        <w:rPr>
          <w:rFonts w:eastAsia="Times New Roman" w:cs="Calibri"/>
          <w:sz w:val="20"/>
          <w:szCs w:val="20"/>
          <w:lang w:val="es-ES" w:eastAsia="es-ES"/>
        </w:rPr>
        <w:t>4,267,900</w:t>
      </w:r>
      <w:r w:rsidR="007D2AE4" w:rsidRPr="0035090C">
        <w:rPr>
          <w:rFonts w:eastAsia="Times New Roman" w:cs="Calibri"/>
          <w:sz w:val="20"/>
          <w:szCs w:val="20"/>
          <w:lang w:val="es-ES" w:eastAsia="es-ES"/>
        </w:rPr>
        <w:t xml:space="preserve">. por </w:t>
      </w:r>
      <w:r w:rsidR="0079655D">
        <w:rPr>
          <w:rFonts w:eastAsia="Times New Roman" w:cs="Calibri"/>
          <w:sz w:val="20"/>
          <w:szCs w:val="20"/>
          <w:lang w:val="es-ES" w:eastAsia="es-ES"/>
        </w:rPr>
        <w:t xml:space="preserve">adeudo del </w:t>
      </w:r>
      <w:r w:rsidR="0035090C" w:rsidRPr="0035090C">
        <w:rPr>
          <w:rFonts w:eastAsia="Times New Roman" w:cs="Calibri"/>
          <w:sz w:val="20"/>
          <w:szCs w:val="20"/>
          <w:lang w:val="es-ES" w:eastAsia="es-ES"/>
        </w:rPr>
        <w:t>ISR</w:t>
      </w:r>
      <w:r w:rsidR="0079655D">
        <w:rPr>
          <w:rFonts w:eastAsia="Times New Roman" w:cs="Calibri"/>
          <w:sz w:val="20"/>
          <w:szCs w:val="20"/>
          <w:lang w:val="es-ES" w:eastAsia="es-ES"/>
        </w:rPr>
        <w:t xml:space="preserve">. </w:t>
      </w:r>
    </w:p>
    <w:p w14:paraId="6D7CE083" w14:textId="77777777" w:rsidR="008617E5" w:rsidRPr="00711BBE" w:rsidRDefault="00E25A95" w:rsidP="0088758E">
      <w:pPr>
        <w:pStyle w:val="Prrafodelista"/>
        <w:numPr>
          <w:ilvl w:val="0"/>
          <w:numId w:val="27"/>
        </w:numPr>
        <w:tabs>
          <w:tab w:val="left" w:pos="142"/>
        </w:tabs>
        <w:spacing w:after="0" w:line="240" w:lineRule="auto"/>
        <w:ind w:left="-142" w:firstLine="0"/>
        <w:jc w:val="both"/>
        <w:rPr>
          <w:rFonts w:cs="Calibri"/>
          <w:sz w:val="20"/>
          <w:szCs w:val="20"/>
        </w:rPr>
      </w:pPr>
      <w:r w:rsidRPr="008617E5">
        <w:rPr>
          <w:rFonts w:eastAsia="Times New Roman" w:cs="Calibri"/>
          <w:sz w:val="20"/>
          <w:szCs w:val="20"/>
          <w:lang w:val="es-ES" w:eastAsia="es-ES"/>
        </w:rPr>
        <w:t>El adeudo de l</w:t>
      </w:r>
      <w:r w:rsidR="00143484" w:rsidRPr="008617E5">
        <w:rPr>
          <w:rFonts w:eastAsia="Times New Roman" w:cs="Calibri"/>
          <w:sz w:val="20"/>
          <w:szCs w:val="20"/>
          <w:lang w:val="es-ES" w:eastAsia="es-ES"/>
        </w:rPr>
        <w:t>a</w:t>
      </w:r>
      <w:r w:rsidR="00C87FDA" w:rsidRPr="008617E5">
        <w:rPr>
          <w:rFonts w:eastAsia="Times New Roman" w:cs="Calibri"/>
          <w:sz w:val="20"/>
          <w:szCs w:val="20"/>
          <w:lang w:val="es-ES" w:eastAsia="es-ES"/>
        </w:rPr>
        <w:t xml:space="preserve"> COMAPA Municipal de </w:t>
      </w:r>
      <w:r w:rsidR="00143484" w:rsidRPr="008617E5">
        <w:rPr>
          <w:rFonts w:eastAsia="Times New Roman" w:cs="Calibri"/>
          <w:sz w:val="20"/>
          <w:szCs w:val="20"/>
          <w:lang w:val="es-ES" w:eastAsia="es-ES"/>
        </w:rPr>
        <w:t>Reynosa por</w:t>
      </w:r>
      <w:r w:rsidR="00C87FDA" w:rsidRPr="008617E5">
        <w:rPr>
          <w:rFonts w:eastAsia="Times New Roman" w:cs="Calibri"/>
          <w:sz w:val="20"/>
          <w:szCs w:val="20"/>
          <w:lang w:val="es-ES" w:eastAsia="es-ES"/>
        </w:rPr>
        <w:t xml:space="preserve"> </w:t>
      </w:r>
      <w:r w:rsidR="00C87FDA" w:rsidRPr="00711BBE">
        <w:rPr>
          <w:rFonts w:eastAsia="Times New Roman" w:cs="Calibri"/>
          <w:sz w:val="20"/>
          <w:szCs w:val="20"/>
          <w:lang w:val="es-ES" w:eastAsia="es-ES"/>
        </w:rPr>
        <w:t>$62,162,979</w:t>
      </w:r>
      <w:r w:rsidR="00AD0509" w:rsidRPr="00711BBE">
        <w:rPr>
          <w:rFonts w:eastAsia="Times New Roman" w:cs="Calibri"/>
          <w:sz w:val="20"/>
          <w:szCs w:val="20"/>
          <w:lang w:val="es-ES" w:eastAsia="es-ES"/>
        </w:rPr>
        <w:t>.</w:t>
      </w:r>
    </w:p>
    <w:p w14:paraId="6ABDE611" w14:textId="77777777" w:rsidR="008617E5" w:rsidRPr="008617E5" w:rsidRDefault="008617E5" w:rsidP="0088758E">
      <w:pPr>
        <w:pStyle w:val="Prrafodelista"/>
        <w:tabs>
          <w:tab w:val="left" w:pos="142"/>
        </w:tabs>
        <w:ind w:left="-142"/>
        <w:rPr>
          <w:rFonts w:cs="Calibri"/>
          <w:sz w:val="20"/>
          <w:szCs w:val="20"/>
        </w:rPr>
      </w:pPr>
    </w:p>
    <w:p w14:paraId="20CC03C7" w14:textId="291A9ED0" w:rsidR="00C42797" w:rsidRDefault="00143484" w:rsidP="00C269D5">
      <w:pPr>
        <w:pStyle w:val="Prrafodelista"/>
        <w:numPr>
          <w:ilvl w:val="0"/>
          <w:numId w:val="27"/>
        </w:numPr>
        <w:tabs>
          <w:tab w:val="left" w:pos="142"/>
        </w:tabs>
        <w:spacing w:after="0" w:line="240" w:lineRule="auto"/>
        <w:ind w:left="-142" w:firstLine="0"/>
        <w:jc w:val="both"/>
        <w:rPr>
          <w:rFonts w:cs="Calibri"/>
          <w:sz w:val="20"/>
          <w:szCs w:val="20"/>
        </w:rPr>
      </w:pPr>
      <w:r w:rsidRPr="008617E5">
        <w:rPr>
          <w:rFonts w:cs="Calibri"/>
          <w:sz w:val="20"/>
          <w:szCs w:val="20"/>
        </w:rPr>
        <w:lastRenderedPageBreak/>
        <w:t>L</w:t>
      </w:r>
      <w:r w:rsidR="00C87FDA" w:rsidRPr="008617E5">
        <w:rPr>
          <w:rFonts w:cs="Calibri"/>
          <w:sz w:val="20"/>
          <w:szCs w:val="20"/>
        </w:rPr>
        <w:t xml:space="preserve">a partida de Deudores Diversos que incluyen la cuenta de Cheques Devueltos, por la cantidad </w:t>
      </w:r>
      <w:r w:rsidR="00D2090E" w:rsidRPr="00E642ED">
        <w:rPr>
          <w:rFonts w:cs="Calibri"/>
          <w:sz w:val="20"/>
          <w:szCs w:val="20"/>
        </w:rPr>
        <w:t>de $</w:t>
      </w:r>
      <w:r w:rsidR="00C87FDA" w:rsidRPr="00E642ED">
        <w:rPr>
          <w:rFonts w:cs="Calibri"/>
          <w:sz w:val="20"/>
          <w:szCs w:val="20"/>
        </w:rPr>
        <w:t>17,</w:t>
      </w:r>
      <w:r w:rsidR="00E642ED" w:rsidRPr="00E642ED">
        <w:rPr>
          <w:rFonts w:cs="Calibri"/>
          <w:sz w:val="20"/>
          <w:szCs w:val="20"/>
        </w:rPr>
        <w:t>18</w:t>
      </w:r>
      <w:r w:rsidR="00785664" w:rsidRPr="00E642ED">
        <w:rPr>
          <w:rFonts w:cs="Calibri"/>
          <w:sz w:val="20"/>
          <w:szCs w:val="20"/>
        </w:rPr>
        <w:t>1,</w:t>
      </w:r>
      <w:r w:rsidR="00E642ED" w:rsidRPr="00E642ED">
        <w:rPr>
          <w:rFonts w:cs="Calibri"/>
          <w:sz w:val="20"/>
          <w:szCs w:val="20"/>
        </w:rPr>
        <w:t>233</w:t>
      </w:r>
      <w:r w:rsidR="007D2AE4" w:rsidRPr="008617E5">
        <w:rPr>
          <w:rFonts w:cs="Calibri"/>
          <w:sz w:val="20"/>
          <w:szCs w:val="20"/>
        </w:rPr>
        <w:t>.,</w:t>
      </w:r>
      <w:r w:rsidR="00C87FDA" w:rsidRPr="008617E5">
        <w:rPr>
          <w:rFonts w:cs="Calibri"/>
          <w:sz w:val="20"/>
          <w:szCs w:val="20"/>
        </w:rPr>
        <w:t xml:space="preserve"> que corresponden a los cheques de los contribuyentes que les fueron devueltos, y que se encuentran a la fecha registrados como pendientes de cobro.</w:t>
      </w:r>
    </w:p>
    <w:p w14:paraId="4D0BBDA4" w14:textId="77777777" w:rsidR="00F52072" w:rsidRPr="00F52072" w:rsidRDefault="00F52072" w:rsidP="00F52072">
      <w:pPr>
        <w:pStyle w:val="Prrafodelista"/>
        <w:rPr>
          <w:rFonts w:cs="Calibri"/>
          <w:sz w:val="20"/>
          <w:szCs w:val="20"/>
        </w:rPr>
      </w:pPr>
    </w:p>
    <w:p w14:paraId="7D4B4E67" w14:textId="77777777" w:rsidR="00F52072" w:rsidRPr="00455CCB" w:rsidRDefault="00F52072" w:rsidP="00F52072">
      <w:pPr>
        <w:pStyle w:val="Prrafodelista"/>
        <w:tabs>
          <w:tab w:val="left" w:pos="142"/>
        </w:tabs>
        <w:spacing w:after="0" w:line="240" w:lineRule="auto"/>
        <w:ind w:left="-142"/>
        <w:jc w:val="both"/>
        <w:rPr>
          <w:rFonts w:cs="Calibri"/>
          <w:sz w:val="20"/>
          <w:szCs w:val="20"/>
        </w:rPr>
      </w:pPr>
    </w:p>
    <w:tbl>
      <w:tblPr>
        <w:tblW w:w="4781" w:type="dxa"/>
        <w:tblInd w:w="-147" w:type="dxa"/>
        <w:tblCellMar>
          <w:left w:w="70" w:type="dxa"/>
          <w:right w:w="70" w:type="dxa"/>
        </w:tblCellMar>
        <w:tblLook w:val="04A0" w:firstRow="1" w:lastRow="0" w:firstColumn="1" w:lastColumn="0" w:noHBand="0" w:noVBand="1"/>
      </w:tblPr>
      <w:tblGrid>
        <w:gridCol w:w="1560"/>
        <w:gridCol w:w="1559"/>
        <w:gridCol w:w="1418"/>
        <w:gridCol w:w="244"/>
      </w:tblGrid>
      <w:tr w:rsidR="00B671A1" w:rsidRPr="00B671A1" w14:paraId="3A2C80E8" w14:textId="77777777" w:rsidTr="00F52072">
        <w:trPr>
          <w:gridAfter w:val="1"/>
          <w:wAfter w:w="244" w:type="dxa"/>
          <w:trHeight w:val="269"/>
        </w:trPr>
        <w:tc>
          <w:tcPr>
            <w:tcW w:w="1560" w:type="dxa"/>
            <w:vMerge w:val="restart"/>
            <w:tcBorders>
              <w:top w:val="single" w:sz="4" w:space="0" w:color="auto"/>
              <w:left w:val="single" w:sz="4" w:space="0" w:color="auto"/>
              <w:bottom w:val="single" w:sz="4" w:space="0" w:color="auto"/>
              <w:right w:val="single" w:sz="4" w:space="0" w:color="auto"/>
            </w:tcBorders>
            <w:shd w:val="clear" w:color="800080" w:fill="A90025"/>
            <w:vAlign w:val="center"/>
            <w:hideMark/>
          </w:tcPr>
          <w:p w14:paraId="07A5F182" w14:textId="77777777" w:rsidR="00B671A1" w:rsidRPr="00B671A1" w:rsidRDefault="00B671A1"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B671A1">
              <w:rPr>
                <w:rFonts w:eastAsia="Times New Roman" w:cs="Calibri"/>
                <w:b/>
                <w:bCs/>
                <w:color w:val="FFFFFF"/>
                <w:sz w:val="16"/>
                <w:szCs w:val="16"/>
                <w:lang w:eastAsia="es-MX"/>
              </w:rPr>
              <w:t>Año</w:t>
            </w:r>
          </w:p>
        </w:tc>
        <w:tc>
          <w:tcPr>
            <w:tcW w:w="1559" w:type="dxa"/>
            <w:vMerge w:val="restart"/>
            <w:tcBorders>
              <w:top w:val="single" w:sz="4" w:space="0" w:color="auto"/>
              <w:left w:val="single" w:sz="4" w:space="0" w:color="auto"/>
              <w:bottom w:val="single" w:sz="4" w:space="0" w:color="auto"/>
              <w:right w:val="single" w:sz="4" w:space="0" w:color="auto"/>
            </w:tcBorders>
            <w:shd w:val="clear" w:color="800080" w:fill="A90025"/>
            <w:vAlign w:val="center"/>
            <w:hideMark/>
          </w:tcPr>
          <w:p w14:paraId="042EBD48" w14:textId="77777777" w:rsidR="00B671A1" w:rsidRPr="00B671A1" w:rsidRDefault="00B671A1"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B671A1">
              <w:rPr>
                <w:rFonts w:eastAsia="Times New Roman" w:cs="Calibri"/>
                <w:b/>
                <w:bCs/>
                <w:color w:val="FFFFFF"/>
                <w:sz w:val="16"/>
                <w:szCs w:val="16"/>
                <w:lang w:eastAsia="es-MX"/>
              </w:rPr>
              <w:t>No. De Cheques</w:t>
            </w:r>
          </w:p>
        </w:tc>
        <w:tc>
          <w:tcPr>
            <w:tcW w:w="1418" w:type="dxa"/>
            <w:vMerge w:val="restart"/>
            <w:tcBorders>
              <w:top w:val="single" w:sz="4" w:space="0" w:color="auto"/>
              <w:left w:val="single" w:sz="4" w:space="0" w:color="auto"/>
              <w:bottom w:val="single" w:sz="4" w:space="0" w:color="auto"/>
              <w:right w:val="single" w:sz="4" w:space="0" w:color="auto"/>
            </w:tcBorders>
            <w:shd w:val="clear" w:color="800080" w:fill="A90025"/>
            <w:vAlign w:val="center"/>
            <w:hideMark/>
          </w:tcPr>
          <w:p w14:paraId="1020175A" w14:textId="77777777" w:rsidR="00B671A1" w:rsidRPr="00B671A1" w:rsidRDefault="00B671A1"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B671A1">
              <w:rPr>
                <w:rFonts w:eastAsia="Times New Roman" w:cs="Calibri"/>
                <w:b/>
                <w:bCs/>
                <w:color w:val="FFFFFF"/>
                <w:sz w:val="16"/>
                <w:szCs w:val="16"/>
                <w:lang w:eastAsia="es-MX"/>
              </w:rPr>
              <w:t>Importe</w:t>
            </w:r>
          </w:p>
        </w:tc>
      </w:tr>
      <w:tr w:rsidR="00B671A1" w:rsidRPr="00B671A1" w14:paraId="73FB4E8E" w14:textId="77777777" w:rsidTr="00F52072">
        <w:trPr>
          <w:trHeight w:val="276"/>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585A1A5F" w14:textId="77777777" w:rsidR="00B671A1" w:rsidRPr="00B671A1" w:rsidRDefault="00B671A1" w:rsidP="0088758E">
            <w:pPr>
              <w:tabs>
                <w:tab w:val="left" w:pos="142"/>
              </w:tabs>
              <w:suppressAutoHyphens w:val="0"/>
              <w:overflowPunct/>
              <w:spacing w:after="0" w:line="240" w:lineRule="auto"/>
              <w:ind w:left="-142"/>
              <w:rPr>
                <w:rFonts w:eastAsia="Times New Roman" w:cs="Calibri"/>
                <w:b/>
                <w:bCs/>
                <w:color w:val="FFFFFF"/>
                <w:sz w:val="16"/>
                <w:szCs w:val="16"/>
                <w:lang w:eastAsia="es-MX"/>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3B2A367" w14:textId="77777777" w:rsidR="00B671A1" w:rsidRPr="00B671A1" w:rsidRDefault="00B671A1" w:rsidP="0088758E">
            <w:pPr>
              <w:tabs>
                <w:tab w:val="left" w:pos="142"/>
              </w:tabs>
              <w:suppressAutoHyphens w:val="0"/>
              <w:overflowPunct/>
              <w:spacing w:after="0" w:line="240" w:lineRule="auto"/>
              <w:ind w:left="-142"/>
              <w:rPr>
                <w:rFonts w:eastAsia="Times New Roman" w:cs="Calibri"/>
                <w:b/>
                <w:bCs/>
                <w:color w:val="FFFFFF"/>
                <w:sz w:val="16"/>
                <w:szCs w:val="16"/>
                <w:lang w:eastAsia="es-MX"/>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73367AE" w14:textId="77777777" w:rsidR="00B671A1" w:rsidRPr="00B671A1" w:rsidRDefault="00B671A1" w:rsidP="0088758E">
            <w:pPr>
              <w:tabs>
                <w:tab w:val="left" w:pos="142"/>
              </w:tabs>
              <w:suppressAutoHyphens w:val="0"/>
              <w:overflowPunct/>
              <w:spacing w:after="0" w:line="240" w:lineRule="auto"/>
              <w:ind w:left="-142"/>
              <w:rPr>
                <w:rFonts w:eastAsia="Times New Roman" w:cs="Calibri"/>
                <w:b/>
                <w:bCs/>
                <w:color w:val="FFFFFF"/>
                <w:sz w:val="16"/>
                <w:szCs w:val="16"/>
                <w:lang w:eastAsia="es-MX"/>
              </w:rPr>
            </w:pPr>
          </w:p>
        </w:tc>
        <w:tc>
          <w:tcPr>
            <w:tcW w:w="244" w:type="dxa"/>
            <w:tcBorders>
              <w:top w:val="nil"/>
              <w:left w:val="nil"/>
              <w:bottom w:val="nil"/>
              <w:right w:val="nil"/>
            </w:tcBorders>
            <w:noWrap/>
            <w:vAlign w:val="bottom"/>
            <w:hideMark/>
          </w:tcPr>
          <w:p w14:paraId="1A1D6012" w14:textId="77777777" w:rsidR="00B671A1" w:rsidRPr="00B671A1" w:rsidRDefault="00B671A1"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p>
        </w:tc>
      </w:tr>
      <w:tr w:rsidR="00B671A1" w:rsidRPr="00B671A1" w14:paraId="1CA8820B" w14:textId="77777777" w:rsidTr="00F52072">
        <w:trPr>
          <w:trHeight w:val="284"/>
        </w:trPr>
        <w:tc>
          <w:tcPr>
            <w:tcW w:w="1560" w:type="dxa"/>
            <w:tcBorders>
              <w:top w:val="nil"/>
              <w:left w:val="single" w:sz="4" w:space="0" w:color="auto"/>
              <w:bottom w:val="single" w:sz="4" w:space="0" w:color="auto"/>
              <w:right w:val="single" w:sz="4" w:space="0" w:color="auto"/>
            </w:tcBorders>
            <w:vAlign w:val="center"/>
            <w:hideMark/>
          </w:tcPr>
          <w:p w14:paraId="0B018A63" w14:textId="77777777" w:rsidR="00B671A1" w:rsidRPr="00E642ED" w:rsidRDefault="00B671A1"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E642ED">
              <w:rPr>
                <w:rFonts w:eastAsia="Times New Roman" w:cs="Calibri"/>
                <w:color w:val="000000"/>
                <w:sz w:val="14"/>
                <w:szCs w:val="14"/>
                <w:lang w:eastAsia="es-MX"/>
              </w:rPr>
              <w:t>al 2017</w:t>
            </w:r>
          </w:p>
        </w:tc>
        <w:tc>
          <w:tcPr>
            <w:tcW w:w="1559" w:type="dxa"/>
            <w:tcBorders>
              <w:top w:val="nil"/>
              <w:left w:val="nil"/>
              <w:bottom w:val="single" w:sz="4" w:space="0" w:color="auto"/>
              <w:right w:val="single" w:sz="4" w:space="0" w:color="auto"/>
            </w:tcBorders>
            <w:noWrap/>
            <w:vAlign w:val="bottom"/>
            <w:hideMark/>
          </w:tcPr>
          <w:p w14:paraId="5526A18D" w14:textId="77BE283C" w:rsidR="00B671A1" w:rsidRPr="00E642ED" w:rsidRDefault="00B671A1"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E642ED">
              <w:rPr>
                <w:rFonts w:eastAsia="Times New Roman" w:cs="Calibri"/>
                <w:color w:val="000000"/>
                <w:sz w:val="14"/>
                <w:szCs w:val="14"/>
                <w:lang w:eastAsia="es-MX"/>
              </w:rPr>
              <w:t>73</w:t>
            </w:r>
            <w:r w:rsidR="00E642ED" w:rsidRPr="00E642ED">
              <w:rPr>
                <w:rFonts w:eastAsia="Times New Roman" w:cs="Calibri"/>
                <w:color w:val="000000"/>
                <w:sz w:val="14"/>
                <w:szCs w:val="14"/>
                <w:lang w:eastAsia="es-MX"/>
              </w:rPr>
              <w:t>1</w:t>
            </w:r>
          </w:p>
        </w:tc>
        <w:tc>
          <w:tcPr>
            <w:tcW w:w="1418" w:type="dxa"/>
            <w:tcBorders>
              <w:top w:val="nil"/>
              <w:left w:val="nil"/>
              <w:bottom w:val="single" w:sz="4" w:space="0" w:color="auto"/>
              <w:right w:val="single" w:sz="4" w:space="0" w:color="auto"/>
            </w:tcBorders>
            <w:noWrap/>
            <w:vAlign w:val="bottom"/>
            <w:hideMark/>
          </w:tcPr>
          <w:p w14:paraId="461070CB" w14:textId="77777777" w:rsidR="00B671A1" w:rsidRPr="00E642ED" w:rsidRDefault="00B671A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E642ED">
              <w:rPr>
                <w:rFonts w:eastAsia="Times New Roman" w:cs="Calibri"/>
                <w:color w:val="000000"/>
                <w:sz w:val="14"/>
                <w:szCs w:val="14"/>
                <w:lang w:eastAsia="es-MX"/>
              </w:rPr>
              <w:t>14,633,214</w:t>
            </w:r>
          </w:p>
        </w:tc>
        <w:tc>
          <w:tcPr>
            <w:tcW w:w="244" w:type="dxa"/>
            <w:vAlign w:val="center"/>
            <w:hideMark/>
          </w:tcPr>
          <w:p w14:paraId="7FC3FC06" w14:textId="77777777" w:rsidR="00B671A1" w:rsidRPr="00B671A1" w:rsidRDefault="00B671A1" w:rsidP="0088758E">
            <w:pPr>
              <w:tabs>
                <w:tab w:val="left" w:pos="142"/>
              </w:tabs>
              <w:suppressAutoHyphens w:val="0"/>
              <w:overflowPunct/>
              <w:spacing w:after="0" w:line="240" w:lineRule="auto"/>
              <w:ind w:left="-142"/>
              <w:rPr>
                <w:rFonts w:ascii="Times New Roman" w:eastAsia="Times New Roman" w:hAnsi="Times New Roman"/>
                <w:sz w:val="20"/>
                <w:szCs w:val="20"/>
                <w:lang w:eastAsia="es-MX"/>
              </w:rPr>
            </w:pPr>
          </w:p>
        </w:tc>
      </w:tr>
      <w:tr w:rsidR="00B671A1" w:rsidRPr="00B671A1" w14:paraId="5569510C" w14:textId="77777777" w:rsidTr="00F52072">
        <w:trPr>
          <w:trHeight w:val="284"/>
        </w:trPr>
        <w:tc>
          <w:tcPr>
            <w:tcW w:w="1560" w:type="dxa"/>
            <w:tcBorders>
              <w:top w:val="nil"/>
              <w:left w:val="single" w:sz="4" w:space="0" w:color="auto"/>
              <w:bottom w:val="single" w:sz="4" w:space="0" w:color="auto"/>
              <w:right w:val="single" w:sz="4" w:space="0" w:color="auto"/>
            </w:tcBorders>
            <w:vAlign w:val="center"/>
            <w:hideMark/>
          </w:tcPr>
          <w:p w14:paraId="0791B040" w14:textId="77777777" w:rsidR="00B671A1" w:rsidRPr="00E642ED" w:rsidRDefault="00B671A1"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E642ED">
              <w:rPr>
                <w:rFonts w:eastAsia="Times New Roman" w:cs="Calibri"/>
                <w:color w:val="000000"/>
                <w:sz w:val="14"/>
                <w:szCs w:val="14"/>
                <w:lang w:eastAsia="es-MX"/>
              </w:rPr>
              <w:t>2018</w:t>
            </w:r>
          </w:p>
        </w:tc>
        <w:tc>
          <w:tcPr>
            <w:tcW w:w="1559" w:type="dxa"/>
            <w:tcBorders>
              <w:top w:val="nil"/>
              <w:left w:val="nil"/>
              <w:bottom w:val="single" w:sz="4" w:space="0" w:color="auto"/>
              <w:right w:val="single" w:sz="4" w:space="0" w:color="auto"/>
            </w:tcBorders>
            <w:noWrap/>
            <w:vAlign w:val="bottom"/>
            <w:hideMark/>
          </w:tcPr>
          <w:p w14:paraId="7B2328F7" w14:textId="77777777" w:rsidR="00B671A1" w:rsidRPr="00E642ED" w:rsidRDefault="00B671A1"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E642ED">
              <w:rPr>
                <w:rFonts w:eastAsia="Times New Roman" w:cs="Calibri"/>
                <w:color w:val="000000"/>
                <w:sz w:val="14"/>
                <w:szCs w:val="14"/>
                <w:lang w:eastAsia="es-MX"/>
              </w:rPr>
              <w:t>35</w:t>
            </w:r>
          </w:p>
        </w:tc>
        <w:tc>
          <w:tcPr>
            <w:tcW w:w="1418" w:type="dxa"/>
            <w:tcBorders>
              <w:top w:val="nil"/>
              <w:left w:val="nil"/>
              <w:bottom w:val="single" w:sz="4" w:space="0" w:color="auto"/>
              <w:right w:val="single" w:sz="4" w:space="0" w:color="auto"/>
            </w:tcBorders>
            <w:noWrap/>
            <w:vAlign w:val="bottom"/>
            <w:hideMark/>
          </w:tcPr>
          <w:p w14:paraId="0EE781E5" w14:textId="77777777" w:rsidR="00B671A1" w:rsidRPr="00E642ED" w:rsidRDefault="00B671A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E642ED">
              <w:rPr>
                <w:rFonts w:eastAsia="Times New Roman" w:cs="Calibri"/>
                <w:color w:val="000000"/>
                <w:sz w:val="14"/>
                <w:szCs w:val="14"/>
                <w:lang w:eastAsia="es-MX"/>
              </w:rPr>
              <w:t>1,038,084</w:t>
            </w:r>
          </w:p>
        </w:tc>
        <w:tc>
          <w:tcPr>
            <w:tcW w:w="244" w:type="dxa"/>
            <w:vAlign w:val="center"/>
            <w:hideMark/>
          </w:tcPr>
          <w:p w14:paraId="626EF2E6" w14:textId="77777777" w:rsidR="00B671A1" w:rsidRPr="00B671A1" w:rsidRDefault="00B671A1" w:rsidP="0088758E">
            <w:pPr>
              <w:tabs>
                <w:tab w:val="left" w:pos="142"/>
              </w:tabs>
              <w:suppressAutoHyphens w:val="0"/>
              <w:overflowPunct/>
              <w:spacing w:after="0" w:line="240" w:lineRule="auto"/>
              <w:ind w:left="-142"/>
              <w:rPr>
                <w:rFonts w:ascii="Times New Roman" w:eastAsia="Times New Roman" w:hAnsi="Times New Roman"/>
                <w:sz w:val="20"/>
                <w:szCs w:val="20"/>
                <w:lang w:eastAsia="es-MX"/>
              </w:rPr>
            </w:pPr>
          </w:p>
        </w:tc>
      </w:tr>
      <w:tr w:rsidR="00B671A1" w:rsidRPr="00B671A1" w14:paraId="767DA578" w14:textId="77777777" w:rsidTr="00F52072">
        <w:trPr>
          <w:trHeight w:val="284"/>
        </w:trPr>
        <w:tc>
          <w:tcPr>
            <w:tcW w:w="1560" w:type="dxa"/>
            <w:tcBorders>
              <w:top w:val="nil"/>
              <w:left w:val="single" w:sz="4" w:space="0" w:color="auto"/>
              <w:bottom w:val="single" w:sz="4" w:space="0" w:color="auto"/>
              <w:right w:val="single" w:sz="4" w:space="0" w:color="auto"/>
            </w:tcBorders>
            <w:vAlign w:val="center"/>
            <w:hideMark/>
          </w:tcPr>
          <w:p w14:paraId="44571DFD" w14:textId="77777777" w:rsidR="00B671A1" w:rsidRPr="00E642ED" w:rsidRDefault="00B671A1"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E642ED">
              <w:rPr>
                <w:rFonts w:eastAsia="Times New Roman" w:cs="Calibri"/>
                <w:color w:val="000000"/>
                <w:sz w:val="14"/>
                <w:szCs w:val="14"/>
                <w:lang w:eastAsia="es-MX"/>
              </w:rPr>
              <w:t>2019</w:t>
            </w:r>
          </w:p>
        </w:tc>
        <w:tc>
          <w:tcPr>
            <w:tcW w:w="1559" w:type="dxa"/>
            <w:tcBorders>
              <w:top w:val="nil"/>
              <w:left w:val="nil"/>
              <w:bottom w:val="single" w:sz="4" w:space="0" w:color="auto"/>
              <w:right w:val="single" w:sz="4" w:space="0" w:color="auto"/>
            </w:tcBorders>
            <w:noWrap/>
            <w:vAlign w:val="bottom"/>
            <w:hideMark/>
          </w:tcPr>
          <w:p w14:paraId="5D264A93" w14:textId="761D7989" w:rsidR="00B671A1" w:rsidRPr="00E642ED" w:rsidRDefault="00B671A1"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E642ED">
              <w:rPr>
                <w:rFonts w:eastAsia="Times New Roman" w:cs="Calibri"/>
                <w:color w:val="000000"/>
                <w:sz w:val="14"/>
                <w:szCs w:val="14"/>
                <w:lang w:eastAsia="es-MX"/>
              </w:rPr>
              <w:t>5</w:t>
            </w:r>
            <w:r w:rsidR="00E642ED" w:rsidRPr="00E642ED">
              <w:rPr>
                <w:rFonts w:eastAsia="Times New Roman" w:cs="Calibri"/>
                <w:color w:val="000000"/>
                <w:sz w:val="14"/>
                <w:szCs w:val="14"/>
                <w:lang w:eastAsia="es-MX"/>
              </w:rPr>
              <w:t>4</w:t>
            </w:r>
          </w:p>
        </w:tc>
        <w:tc>
          <w:tcPr>
            <w:tcW w:w="1418" w:type="dxa"/>
            <w:tcBorders>
              <w:top w:val="nil"/>
              <w:left w:val="nil"/>
              <w:bottom w:val="single" w:sz="4" w:space="0" w:color="auto"/>
              <w:right w:val="single" w:sz="4" w:space="0" w:color="auto"/>
            </w:tcBorders>
            <w:noWrap/>
            <w:vAlign w:val="bottom"/>
            <w:hideMark/>
          </w:tcPr>
          <w:p w14:paraId="2107D72D" w14:textId="7319EFF5" w:rsidR="00E642ED" w:rsidRPr="00E642ED" w:rsidRDefault="00E642ED" w:rsidP="00E642ED">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E642ED">
              <w:rPr>
                <w:rFonts w:eastAsia="Times New Roman" w:cs="Calibri"/>
                <w:color w:val="000000"/>
                <w:sz w:val="14"/>
                <w:szCs w:val="14"/>
                <w:lang w:eastAsia="es-MX"/>
              </w:rPr>
              <w:t>930,715</w:t>
            </w:r>
          </w:p>
        </w:tc>
        <w:tc>
          <w:tcPr>
            <w:tcW w:w="244" w:type="dxa"/>
            <w:vAlign w:val="center"/>
            <w:hideMark/>
          </w:tcPr>
          <w:p w14:paraId="44D690CB" w14:textId="77777777" w:rsidR="00B671A1" w:rsidRPr="00B671A1" w:rsidRDefault="00B671A1" w:rsidP="0088758E">
            <w:pPr>
              <w:tabs>
                <w:tab w:val="left" w:pos="142"/>
              </w:tabs>
              <w:suppressAutoHyphens w:val="0"/>
              <w:overflowPunct/>
              <w:spacing w:after="0" w:line="240" w:lineRule="auto"/>
              <w:ind w:left="-142"/>
              <w:rPr>
                <w:rFonts w:ascii="Times New Roman" w:eastAsia="Times New Roman" w:hAnsi="Times New Roman"/>
                <w:sz w:val="20"/>
                <w:szCs w:val="20"/>
                <w:lang w:eastAsia="es-MX"/>
              </w:rPr>
            </w:pPr>
          </w:p>
        </w:tc>
      </w:tr>
      <w:tr w:rsidR="00B671A1" w:rsidRPr="00B671A1" w14:paraId="06BB6130" w14:textId="77777777" w:rsidTr="00F52072">
        <w:trPr>
          <w:trHeight w:val="284"/>
        </w:trPr>
        <w:tc>
          <w:tcPr>
            <w:tcW w:w="1560" w:type="dxa"/>
            <w:tcBorders>
              <w:top w:val="nil"/>
              <w:left w:val="single" w:sz="4" w:space="0" w:color="auto"/>
              <w:bottom w:val="single" w:sz="4" w:space="0" w:color="auto"/>
              <w:right w:val="single" w:sz="4" w:space="0" w:color="auto"/>
            </w:tcBorders>
            <w:vAlign w:val="center"/>
            <w:hideMark/>
          </w:tcPr>
          <w:p w14:paraId="4D41D1BF" w14:textId="77777777" w:rsidR="00B671A1" w:rsidRPr="00E642ED" w:rsidRDefault="00B671A1"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E642ED">
              <w:rPr>
                <w:rFonts w:eastAsia="Times New Roman" w:cs="Calibri"/>
                <w:color w:val="000000"/>
                <w:sz w:val="14"/>
                <w:szCs w:val="14"/>
                <w:lang w:eastAsia="es-MX"/>
              </w:rPr>
              <w:t>2020</w:t>
            </w:r>
          </w:p>
        </w:tc>
        <w:tc>
          <w:tcPr>
            <w:tcW w:w="1559" w:type="dxa"/>
            <w:tcBorders>
              <w:top w:val="nil"/>
              <w:left w:val="nil"/>
              <w:bottom w:val="single" w:sz="4" w:space="0" w:color="auto"/>
              <w:right w:val="single" w:sz="4" w:space="0" w:color="auto"/>
            </w:tcBorders>
            <w:noWrap/>
            <w:vAlign w:val="bottom"/>
            <w:hideMark/>
          </w:tcPr>
          <w:p w14:paraId="71186E9D" w14:textId="77777777" w:rsidR="00B671A1" w:rsidRPr="00E642ED" w:rsidRDefault="00B671A1"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E642ED">
              <w:rPr>
                <w:rFonts w:eastAsia="Times New Roman" w:cs="Calibri"/>
                <w:color w:val="000000"/>
                <w:sz w:val="14"/>
                <w:szCs w:val="14"/>
                <w:lang w:eastAsia="es-MX"/>
              </w:rPr>
              <w:t>4</w:t>
            </w:r>
          </w:p>
        </w:tc>
        <w:tc>
          <w:tcPr>
            <w:tcW w:w="1418" w:type="dxa"/>
            <w:tcBorders>
              <w:top w:val="nil"/>
              <w:left w:val="nil"/>
              <w:bottom w:val="single" w:sz="4" w:space="0" w:color="auto"/>
              <w:right w:val="single" w:sz="4" w:space="0" w:color="auto"/>
            </w:tcBorders>
            <w:noWrap/>
            <w:vAlign w:val="bottom"/>
            <w:hideMark/>
          </w:tcPr>
          <w:p w14:paraId="51588242" w14:textId="77777777" w:rsidR="00B671A1" w:rsidRPr="00E642ED" w:rsidRDefault="00B671A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E642ED">
              <w:rPr>
                <w:rFonts w:eastAsia="Times New Roman" w:cs="Calibri"/>
                <w:color w:val="000000"/>
                <w:sz w:val="14"/>
                <w:szCs w:val="14"/>
                <w:lang w:eastAsia="es-MX"/>
              </w:rPr>
              <w:t>16,408</w:t>
            </w:r>
          </w:p>
        </w:tc>
        <w:tc>
          <w:tcPr>
            <w:tcW w:w="244" w:type="dxa"/>
            <w:vAlign w:val="center"/>
            <w:hideMark/>
          </w:tcPr>
          <w:p w14:paraId="4B89F651" w14:textId="77777777" w:rsidR="00B671A1" w:rsidRPr="00B671A1" w:rsidRDefault="00B671A1" w:rsidP="0088758E">
            <w:pPr>
              <w:tabs>
                <w:tab w:val="left" w:pos="142"/>
              </w:tabs>
              <w:suppressAutoHyphens w:val="0"/>
              <w:overflowPunct/>
              <w:spacing w:after="0" w:line="240" w:lineRule="auto"/>
              <w:ind w:left="-142"/>
              <w:rPr>
                <w:rFonts w:ascii="Times New Roman" w:eastAsia="Times New Roman" w:hAnsi="Times New Roman"/>
                <w:sz w:val="20"/>
                <w:szCs w:val="20"/>
                <w:lang w:eastAsia="es-MX"/>
              </w:rPr>
            </w:pPr>
          </w:p>
        </w:tc>
      </w:tr>
      <w:tr w:rsidR="00B671A1" w:rsidRPr="00B671A1" w14:paraId="539C0891" w14:textId="77777777" w:rsidTr="00F52072">
        <w:trPr>
          <w:trHeight w:val="284"/>
        </w:trPr>
        <w:tc>
          <w:tcPr>
            <w:tcW w:w="1560" w:type="dxa"/>
            <w:tcBorders>
              <w:top w:val="nil"/>
              <w:left w:val="single" w:sz="4" w:space="0" w:color="auto"/>
              <w:bottom w:val="single" w:sz="4" w:space="0" w:color="auto"/>
              <w:right w:val="single" w:sz="4" w:space="0" w:color="auto"/>
            </w:tcBorders>
            <w:vAlign w:val="center"/>
            <w:hideMark/>
          </w:tcPr>
          <w:p w14:paraId="5D8C2728" w14:textId="77777777" w:rsidR="00B671A1" w:rsidRPr="00E642ED" w:rsidRDefault="00B671A1"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E642ED">
              <w:rPr>
                <w:rFonts w:eastAsia="Times New Roman" w:cs="Calibri"/>
                <w:color w:val="000000"/>
                <w:sz w:val="14"/>
                <w:szCs w:val="14"/>
                <w:lang w:eastAsia="es-MX"/>
              </w:rPr>
              <w:t>2021</w:t>
            </w:r>
          </w:p>
        </w:tc>
        <w:tc>
          <w:tcPr>
            <w:tcW w:w="1559" w:type="dxa"/>
            <w:tcBorders>
              <w:top w:val="nil"/>
              <w:left w:val="nil"/>
              <w:bottom w:val="single" w:sz="4" w:space="0" w:color="auto"/>
              <w:right w:val="single" w:sz="4" w:space="0" w:color="auto"/>
            </w:tcBorders>
            <w:noWrap/>
            <w:vAlign w:val="bottom"/>
            <w:hideMark/>
          </w:tcPr>
          <w:p w14:paraId="64C716A0" w14:textId="77777777" w:rsidR="00B671A1" w:rsidRPr="00E642ED" w:rsidRDefault="00B671A1"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E642ED">
              <w:rPr>
                <w:rFonts w:eastAsia="Times New Roman" w:cs="Calibri"/>
                <w:color w:val="000000"/>
                <w:sz w:val="14"/>
                <w:szCs w:val="14"/>
                <w:lang w:eastAsia="es-MX"/>
              </w:rPr>
              <w:t>6</w:t>
            </w:r>
          </w:p>
        </w:tc>
        <w:tc>
          <w:tcPr>
            <w:tcW w:w="1418" w:type="dxa"/>
            <w:tcBorders>
              <w:top w:val="nil"/>
              <w:left w:val="nil"/>
              <w:bottom w:val="single" w:sz="4" w:space="0" w:color="auto"/>
              <w:right w:val="single" w:sz="4" w:space="0" w:color="auto"/>
            </w:tcBorders>
            <w:noWrap/>
            <w:vAlign w:val="bottom"/>
            <w:hideMark/>
          </w:tcPr>
          <w:p w14:paraId="44BBE3F2" w14:textId="77777777" w:rsidR="00B671A1" w:rsidRPr="00E642ED" w:rsidRDefault="00B671A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E642ED">
              <w:rPr>
                <w:rFonts w:eastAsia="Times New Roman" w:cs="Calibri"/>
                <w:color w:val="000000"/>
                <w:sz w:val="14"/>
                <w:szCs w:val="14"/>
                <w:lang w:eastAsia="es-MX"/>
              </w:rPr>
              <w:t>93,235</w:t>
            </w:r>
          </w:p>
        </w:tc>
        <w:tc>
          <w:tcPr>
            <w:tcW w:w="244" w:type="dxa"/>
            <w:vAlign w:val="center"/>
            <w:hideMark/>
          </w:tcPr>
          <w:p w14:paraId="7724A35C" w14:textId="77777777" w:rsidR="00B671A1" w:rsidRPr="00B671A1" w:rsidRDefault="00B671A1" w:rsidP="0088758E">
            <w:pPr>
              <w:tabs>
                <w:tab w:val="left" w:pos="142"/>
              </w:tabs>
              <w:suppressAutoHyphens w:val="0"/>
              <w:overflowPunct/>
              <w:spacing w:after="0" w:line="240" w:lineRule="auto"/>
              <w:ind w:left="-142"/>
              <w:rPr>
                <w:rFonts w:ascii="Times New Roman" w:eastAsia="Times New Roman" w:hAnsi="Times New Roman"/>
                <w:sz w:val="20"/>
                <w:szCs w:val="20"/>
                <w:lang w:eastAsia="es-MX"/>
              </w:rPr>
            </w:pPr>
          </w:p>
        </w:tc>
      </w:tr>
      <w:tr w:rsidR="00B671A1" w:rsidRPr="00B671A1" w14:paraId="62F69494" w14:textId="77777777" w:rsidTr="00F52072">
        <w:trPr>
          <w:trHeight w:val="284"/>
        </w:trPr>
        <w:tc>
          <w:tcPr>
            <w:tcW w:w="1560" w:type="dxa"/>
            <w:tcBorders>
              <w:top w:val="nil"/>
              <w:left w:val="single" w:sz="4" w:space="0" w:color="auto"/>
              <w:bottom w:val="single" w:sz="4" w:space="0" w:color="auto"/>
              <w:right w:val="single" w:sz="4" w:space="0" w:color="auto"/>
            </w:tcBorders>
            <w:vAlign w:val="center"/>
            <w:hideMark/>
          </w:tcPr>
          <w:p w14:paraId="24017E2A" w14:textId="77777777" w:rsidR="00B671A1" w:rsidRPr="00E642ED" w:rsidRDefault="00B671A1"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E642ED">
              <w:rPr>
                <w:rFonts w:eastAsia="Times New Roman" w:cs="Calibri"/>
                <w:color w:val="000000"/>
                <w:sz w:val="14"/>
                <w:szCs w:val="14"/>
                <w:lang w:eastAsia="es-MX"/>
              </w:rPr>
              <w:t>2022</w:t>
            </w:r>
          </w:p>
        </w:tc>
        <w:tc>
          <w:tcPr>
            <w:tcW w:w="1559" w:type="dxa"/>
            <w:tcBorders>
              <w:top w:val="nil"/>
              <w:left w:val="nil"/>
              <w:bottom w:val="single" w:sz="4" w:space="0" w:color="auto"/>
              <w:right w:val="single" w:sz="4" w:space="0" w:color="auto"/>
            </w:tcBorders>
            <w:noWrap/>
            <w:vAlign w:val="bottom"/>
            <w:hideMark/>
          </w:tcPr>
          <w:p w14:paraId="6851E2C7" w14:textId="309FC1B6" w:rsidR="00B671A1" w:rsidRPr="00E642ED" w:rsidRDefault="00E642ED"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E642ED">
              <w:rPr>
                <w:rFonts w:eastAsia="Times New Roman" w:cs="Calibri"/>
                <w:color w:val="000000"/>
                <w:sz w:val="14"/>
                <w:szCs w:val="14"/>
                <w:lang w:eastAsia="es-MX"/>
              </w:rPr>
              <w:t>5</w:t>
            </w:r>
          </w:p>
        </w:tc>
        <w:tc>
          <w:tcPr>
            <w:tcW w:w="1418" w:type="dxa"/>
            <w:tcBorders>
              <w:top w:val="nil"/>
              <w:left w:val="nil"/>
              <w:bottom w:val="single" w:sz="4" w:space="0" w:color="auto"/>
              <w:right w:val="single" w:sz="4" w:space="0" w:color="auto"/>
            </w:tcBorders>
            <w:noWrap/>
            <w:vAlign w:val="bottom"/>
            <w:hideMark/>
          </w:tcPr>
          <w:p w14:paraId="2875DE1C" w14:textId="6703A4EE" w:rsidR="00B671A1" w:rsidRPr="00E642ED" w:rsidRDefault="00E642ED"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E642ED">
              <w:rPr>
                <w:rFonts w:eastAsia="Times New Roman" w:cs="Calibri"/>
                <w:color w:val="000000"/>
                <w:sz w:val="14"/>
                <w:szCs w:val="14"/>
                <w:lang w:eastAsia="es-MX"/>
              </w:rPr>
              <w:t>62,116</w:t>
            </w:r>
          </w:p>
        </w:tc>
        <w:tc>
          <w:tcPr>
            <w:tcW w:w="244" w:type="dxa"/>
            <w:vAlign w:val="center"/>
            <w:hideMark/>
          </w:tcPr>
          <w:p w14:paraId="4CD6AEA3" w14:textId="77777777" w:rsidR="00B671A1" w:rsidRPr="00B671A1" w:rsidRDefault="00B671A1" w:rsidP="0088758E">
            <w:pPr>
              <w:tabs>
                <w:tab w:val="left" w:pos="142"/>
              </w:tabs>
              <w:suppressAutoHyphens w:val="0"/>
              <w:overflowPunct/>
              <w:spacing w:after="0" w:line="240" w:lineRule="auto"/>
              <w:ind w:left="-142"/>
              <w:rPr>
                <w:rFonts w:ascii="Times New Roman" w:eastAsia="Times New Roman" w:hAnsi="Times New Roman"/>
                <w:sz w:val="20"/>
                <w:szCs w:val="20"/>
                <w:lang w:eastAsia="es-MX"/>
              </w:rPr>
            </w:pPr>
          </w:p>
        </w:tc>
      </w:tr>
      <w:tr w:rsidR="00B671A1" w:rsidRPr="00B671A1" w14:paraId="5A561396" w14:textId="77777777" w:rsidTr="00F52072">
        <w:trPr>
          <w:trHeight w:val="284"/>
        </w:trPr>
        <w:tc>
          <w:tcPr>
            <w:tcW w:w="1560" w:type="dxa"/>
            <w:tcBorders>
              <w:top w:val="nil"/>
              <w:left w:val="single" w:sz="4" w:space="0" w:color="auto"/>
              <w:bottom w:val="single" w:sz="4" w:space="0" w:color="auto"/>
              <w:right w:val="single" w:sz="4" w:space="0" w:color="auto"/>
            </w:tcBorders>
            <w:vAlign w:val="center"/>
            <w:hideMark/>
          </w:tcPr>
          <w:p w14:paraId="28AEEB27" w14:textId="77777777" w:rsidR="00B671A1" w:rsidRPr="00E642ED" w:rsidRDefault="00B671A1"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E642ED">
              <w:rPr>
                <w:rFonts w:eastAsia="Times New Roman" w:cs="Calibri"/>
                <w:color w:val="000000"/>
                <w:sz w:val="14"/>
                <w:szCs w:val="14"/>
                <w:lang w:eastAsia="es-MX"/>
              </w:rPr>
              <w:t>2023</w:t>
            </w:r>
          </w:p>
        </w:tc>
        <w:tc>
          <w:tcPr>
            <w:tcW w:w="1559" w:type="dxa"/>
            <w:tcBorders>
              <w:top w:val="nil"/>
              <w:left w:val="nil"/>
              <w:bottom w:val="single" w:sz="4" w:space="0" w:color="auto"/>
              <w:right w:val="single" w:sz="4" w:space="0" w:color="auto"/>
            </w:tcBorders>
            <w:noWrap/>
            <w:vAlign w:val="bottom"/>
            <w:hideMark/>
          </w:tcPr>
          <w:p w14:paraId="597FF488" w14:textId="77777777" w:rsidR="00B671A1" w:rsidRPr="00E642ED" w:rsidRDefault="00B671A1"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E642ED">
              <w:rPr>
                <w:rFonts w:eastAsia="Times New Roman" w:cs="Calibri"/>
                <w:color w:val="000000"/>
                <w:sz w:val="14"/>
                <w:szCs w:val="14"/>
                <w:lang w:eastAsia="es-MX"/>
              </w:rPr>
              <w:t>1</w:t>
            </w:r>
          </w:p>
        </w:tc>
        <w:tc>
          <w:tcPr>
            <w:tcW w:w="1418" w:type="dxa"/>
            <w:tcBorders>
              <w:top w:val="nil"/>
              <w:left w:val="nil"/>
              <w:bottom w:val="single" w:sz="4" w:space="0" w:color="auto"/>
              <w:right w:val="single" w:sz="4" w:space="0" w:color="auto"/>
            </w:tcBorders>
            <w:noWrap/>
            <w:vAlign w:val="bottom"/>
            <w:hideMark/>
          </w:tcPr>
          <w:p w14:paraId="1CD4FC8B" w14:textId="77777777" w:rsidR="00B671A1" w:rsidRPr="00E642ED" w:rsidRDefault="00B671A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E642ED">
              <w:rPr>
                <w:rFonts w:eastAsia="Times New Roman" w:cs="Calibri"/>
                <w:color w:val="000000"/>
                <w:sz w:val="14"/>
                <w:szCs w:val="14"/>
                <w:lang w:eastAsia="es-MX"/>
              </w:rPr>
              <w:t>2,000</w:t>
            </w:r>
          </w:p>
        </w:tc>
        <w:tc>
          <w:tcPr>
            <w:tcW w:w="244" w:type="dxa"/>
            <w:vAlign w:val="center"/>
            <w:hideMark/>
          </w:tcPr>
          <w:p w14:paraId="31E932FE" w14:textId="77777777" w:rsidR="00B671A1" w:rsidRPr="00B671A1" w:rsidRDefault="00B671A1" w:rsidP="0088758E">
            <w:pPr>
              <w:tabs>
                <w:tab w:val="left" w:pos="142"/>
              </w:tabs>
              <w:suppressAutoHyphens w:val="0"/>
              <w:overflowPunct/>
              <w:spacing w:after="0" w:line="240" w:lineRule="auto"/>
              <w:ind w:left="-142"/>
              <w:rPr>
                <w:rFonts w:ascii="Times New Roman" w:eastAsia="Times New Roman" w:hAnsi="Times New Roman"/>
                <w:sz w:val="20"/>
                <w:szCs w:val="20"/>
                <w:lang w:eastAsia="es-MX"/>
              </w:rPr>
            </w:pPr>
          </w:p>
        </w:tc>
      </w:tr>
      <w:tr w:rsidR="00B671A1" w:rsidRPr="00B671A1" w14:paraId="43BC0B82" w14:textId="77777777" w:rsidTr="00F52072">
        <w:trPr>
          <w:trHeight w:val="284"/>
        </w:trPr>
        <w:tc>
          <w:tcPr>
            <w:tcW w:w="1560" w:type="dxa"/>
            <w:tcBorders>
              <w:top w:val="nil"/>
              <w:left w:val="single" w:sz="4" w:space="0" w:color="auto"/>
              <w:bottom w:val="single" w:sz="4" w:space="0" w:color="auto"/>
              <w:right w:val="single" w:sz="4" w:space="0" w:color="auto"/>
            </w:tcBorders>
            <w:vAlign w:val="center"/>
            <w:hideMark/>
          </w:tcPr>
          <w:p w14:paraId="333A4F1D" w14:textId="77777777" w:rsidR="00B671A1" w:rsidRPr="00E642ED" w:rsidRDefault="00B671A1"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E642ED">
              <w:rPr>
                <w:rFonts w:eastAsia="Times New Roman" w:cs="Calibri"/>
                <w:color w:val="000000"/>
                <w:sz w:val="14"/>
                <w:szCs w:val="14"/>
                <w:lang w:eastAsia="es-MX"/>
              </w:rPr>
              <w:t>2024</w:t>
            </w:r>
          </w:p>
        </w:tc>
        <w:tc>
          <w:tcPr>
            <w:tcW w:w="1559" w:type="dxa"/>
            <w:tcBorders>
              <w:top w:val="nil"/>
              <w:left w:val="nil"/>
              <w:bottom w:val="single" w:sz="4" w:space="0" w:color="auto"/>
              <w:right w:val="single" w:sz="4" w:space="0" w:color="auto"/>
            </w:tcBorders>
            <w:noWrap/>
            <w:vAlign w:val="bottom"/>
            <w:hideMark/>
          </w:tcPr>
          <w:p w14:paraId="5EF9DB68" w14:textId="77777777" w:rsidR="00B671A1" w:rsidRPr="00E642ED" w:rsidRDefault="00B671A1"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E642ED">
              <w:rPr>
                <w:rFonts w:eastAsia="Times New Roman" w:cs="Calibri"/>
                <w:color w:val="000000"/>
                <w:sz w:val="14"/>
                <w:szCs w:val="14"/>
                <w:lang w:eastAsia="es-MX"/>
              </w:rPr>
              <w:t>6</w:t>
            </w:r>
          </w:p>
        </w:tc>
        <w:tc>
          <w:tcPr>
            <w:tcW w:w="1418" w:type="dxa"/>
            <w:tcBorders>
              <w:top w:val="nil"/>
              <w:left w:val="nil"/>
              <w:bottom w:val="single" w:sz="4" w:space="0" w:color="auto"/>
              <w:right w:val="single" w:sz="4" w:space="0" w:color="auto"/>
            </w:tcBorders>
            <w:noWrap/>
            <w:vAlign w:val="bottom"/>
            <w:hideMark/>
          </w:tcPr>
          <w:p w14:paraId="326316C0" w14:textId="77777777" w:rsidR="00B671A1" w:rsidRPr="00E642ED" w:rsidRDefault="00B671A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E642ED">
              <w:rPr>
                <w:rFonts w:eastAsia="Times New Roman" w:cs="Calibri"/>
                <w:color w:val="000000"/>
                <w:sz w:val="14"/>
                <w:szCs w:val="14"/>
                <w:lang w:eastAsia="es-MX"/>
              </w:rPr>
              <w:t>225,556</w:t>
            </w:r>
          </w:p>
        </w:tc>
        <w:tc>
          <w:tcPr>
            <w:tcW w:w="244" w:type="dxa"/>
            <w:vAlign w:val="center"/>
            <w:hideMark/>
          </w:tcPr>
          <w:p w14:paraId="1E6C81CB" w14:textId="77777777" w:rsidR="00B671A1" w:rsidRPr="00B671A1" w:rsidRDefault="00B671A1" w:rsidP="0088758E">
            <w:pPr>
              <w:tabs>
                <w:tab w:val="left" w:pos="142"/>
              </w:tabs>
              <w:suppressAutoHyphens w:val="0"/>
              <w:overflowPunct/>
              <w:spacing w:after="0" w:line="240" w:lineRule="auto"/>
              <w:ind w:left="-142"/>
              <w:rPr>
                <w:rFonts w:ascii="Times New Roman" w:eastAsia="Times New Roman" w:hAnsi="Times New Roman"/>
                <w:sz w:val="20"/>
                <w:szCs w:val="20"/>
                <w:lang w:eastAsia="es-MX"/>
              </w:rPr>
            </w:pPr>
          </w:p>
        </w:tc>
      </w:tr>
      <w:tr w:rsidR="00B671A1" w:rsidRPr="00B671A1" w14:paraId="38D9A2B0" w14:textId="77777777" w:rsidTr="00F52072">
        <w:trPr>
          <w:trHeight w:val="284"/>
        </w:trPr>
        <w:tc>
          <w:tcPr>
            <w:tcW w:w="1560" w:type="dxa"/>
            <w:tcBorders>
              <w:top w:val="nil"/>
              <w:left w:val="single" w:sz="4" w:space="0" w:color="auto"/>
              <w:bottom w:val="single" w:sz="4" w:space="0" w:color="auto"/>
              <w:right w:val="single" w:sz="4" w:space="0" w:color="auto"/>
            </w:tcBorders>
            <w:vAlign w:val="center"/>
            <w:hideMark/>
          </w:tcPr>
          <w:p w14:paraId="20124E00" w14:textId="77777777" w:rsidR="00B671A1" w:rsidRPr="00E642ED" w:rsidRDefault="00B671A1"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E642ED">
              <w:rPr>
                <w:rFonts w:eastAsia="Times New Roman" w:cs="Calibri"/>
                <w:color w:val="000000"/>
                <w:sz w:val="14"/>
                <w:szCs w:val="14"/>
                <w:lang w:eastAsia="es-MX"/>
              </w:rPr>
              <w:t>2025</w:t>
            </w:r>
          </w:p>
        </w:tc>
        <w:tc>
          <w:tcPr>
            <w:tcW w:w="1559" w:type="dxa"/>
            <w:tcBorders>
              <w:top w:val="nil"/>
              <w:left w:val="nil"/>
              <w:bottom w:val="single" w:sz="4" w:space="0" w:color="auto"/>
              <w:right w:val="single" w:sz="4" w:space="0" w:color="auto"/>
            </w:tcBorders>
            <w:noWrap/>
            <w:vAlign w:val="bottom"/>
            <w:hideMark/>
          </w:tcPr>
          <w:p w14:paraId="79470C52" w14:textId="1E5CA6D8" w:rsidR="00B671A1" w:rsidRPr="00E642ED" w:rsidRDefault="00E642ED"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E642ED">
              <w:rPr>
                <w:rFonts w:eastAsia="Times New Roman" w:cs="Calibri"/>
                <w:color w:val="000000"/>
                <w:sz w:val="14"/>
                <w:szCs w:val="14"/>
                <w:lang w:eastAsia="es-MX"/>
              </w:rPr>
              <w:t>6</w:t>
            </w:r>
          </w:p>
        </w:tc>
        <w:tc>
          <w:tcPr>
            <w:tcW w:w="1418" w:type="dxa"/>
            <w:tcBorders>
              <w:top w:val="nil"/>
              <w:left w:val="nil"/>
              <w:bottom w:val="single" w:sz="4" w:space="0" w:color="auto"/>
              <w:right w:val="single" w:sz="4" w:space="0" w:color="auto"/>
            </w:tcBorders>
            <w:noWrap/>
            <w:vAlign w:val="bottom"/>
            <w:hideMark/>
          </w:tcPr>
          <w:p w14:paraId="35B09A14" w14:textId="4496146B" w:rsidR="00B671A1" w:rsidRPr="00E642ED" w:rsidRDefault="00E642ED"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E642ED">
              <w:rPr>
                <w:rFonts w:eastAsia="Times New Roman" w:cs="Calibri"/>
                <w:color w:val="000000"/>
                <w:sz w:val="14"/>
                <w:szCs w:val="14"/>
                <w:lang w:eastAsia="es-MX"/>
              </w:rPr>
              <w:t>179,905</w:t>
            </w:r>
          </w:p>
        </w:tc>
        <w:tc>
          <w:tcPr>
            <w:tcW w:w="244" w:type="dxa"/>
            <w:vAlign w:val="center"/>
            <w:hideMark/>
          </w:tcPr>
          <w:p w14:paraId="5313C782" w14:textId="77777777" w:rsidR="00B671A1" w:rsidRPr="00B671A1" w:rsidRDefault="00B671A1" w:rsidP="0088758E">
            <w:pPr>
              <w:tabs>
                <w:tab w:val="left" w:pos="142"/>
              </w:tabs>
              <w:suppressAutoHyphens w:val="0"/>
              <w:overflowPunct/>
              <w:spacing w:after="0" w:line="240" w:lineRule="auto"/>
              <w:ind w:left="-142"/>
              <w:rPr>
                <w:rFonts w:ascii="Times New Roman" w:eastAsia="Times New Roman" w:hAnsi="Times New Roman"/>
                <w:sz w:val="20"/>
                <w:szCs w:val="20"/>
                <w:lang w:eastAsia="es-MX"/>
              </w:rPr>
            </w:pPr>
          </w:p>
        </w:tc>
      </w:tr>
      <w:tr w:rsidR="00B671A1" w:rsidRPr="00B671A1" w14:paraId="52EDA657" w14:textId="77777777" w:rsidTr="00F52072">
        <w:trPr>
          <w:trHeight w:val="397"/>
        </w:trPr>
        <w:tc>
          <w:tcPr>
            <w:tcW w:w="1560" w:type="dxa"/>
            <w:tcBorders>
              <w:top w:val="nil"/>
              <w:left w:val="single" w:sz="4" w:space="0" w:color="auto"/>
              <w:bottom w:val="single" w:sz="4" w:space="0" w:color="auto"/>
              <w:right w:val="single" w:sz="4" w:space="0" w:color="auto"/>
            </w:tcBorders>
            <w:shd w:val="clear" w:color="F8CBAD" w:fill="DDC9A3"/>
            <w:vAlign w:val="center"/>
            <w:hideMark/>
          </w:tcPr>
          <w:p w14:paraId="10431953" w14:textId="77777777" w:rsidR="00B671A1" w:rsidRPr="00E642ED" w:rsidRDefault="00B671A1" w:rsidP="0088758E">
            <w:pPr>
              <w:tabs>
                <w:tab w:val="left" w:pos="142"/>
              </w:tabs>
              <w:suppressAutoHyphens w:val="0"/>
              <w:overflowPunct/>
              <w:spacing w:after="0" w:line="240" w:lineRule="auto"/>
              <w:ind w:left="-142"/>
              <w:jc w:val="center"/>
              <w:rPr>
                <w:rFonts w:eastAsia="Times New Roman" w:cs="Calibri"/>
                <w:b/>
                <w:bCs/>
                <w:color w:val="000000"/>
                <w:sz w:val="14"/>
                <w:szCs w:val="14"/>
                <w:lang w:eastAsia="es-MX"/>
              </w:rPr>
            </w:pPr>
            <w:r w:rsidRPr="00E642ED">
              <w:rPr>
                <w:rFonts w:eastAsia="Times New Roman" w:cs="Calibri"/>
                <w:b/>
                <w:bCs/>
                <w:color w:val="000000"/>
                <w:sz w:val="14"/>
                <w:szCs w:val="14"/>
                <w:lang w:eastAsia="es-MX"/>
              </w:rPr>
              <w:t xml:space="preserve">Total </w:t>
            </w:r>
          </w:p>
        </w:tc>
        <w:tc>
          <w:tcPr>
            <w:tcW w:w="1559" w:type="dxa"/>
            <w:tcBorders>
              <w:top w:val="nil"/>
              <w:left w:val="nil"/>
              <w:bottom w:val="single" w:sz="4" w:space="0" w:color="auto"/>
              <w:right w:val="single" w:sz="4" w:space="0" w:color="auto"/>
            </w:tcBorders>
            <w:shd w:val="clear" w:color="F8CBAD" w:fill="DDC9A3"/>
            <w:vAlign w:val="center"/>
            <w:hideMark/>
          </w:tcPr>
          <w:p w14:paraId="792F4164" w14:textId="474B02BE" w:rsidR="00B671A1" w:rsidRPr="00E642ED" w:rsidRDefault="00B671A1" w:rsidP="0088758E">
            <w:pPr>
              <w:tabs>
                <w:tab w:val="left" w:pos="142"/>
              </w:tabs>
              <w:suppressAutoHyphens w:val="0"/>
              <w:overflowPunct/>
              <w:spacing w:after="0" w:line="240" w:lineRule="auto"/>
              <w:ind w:left="-142"/>
              <w:jc w:val="center"/>
              <w:rPr>
                <w:rFonts w:eastAsia="Times New Roman" w:cs="Calibri"/>
                <w:b/>
                <w:bCs/>
                <w:color w:val="000000"/>
                <w:sz w:val="14"/>
                <w:szCs w:val="14"/>
                <w:lang w:eastAsia="es-MX"/>
              </w:rPr>
            </w:pPr>
            <w:r w:rsidRPr="00E642ED">
              <w:rPr>
                <w:rFonts w:eastAsia="Times New Roman" w:cs="Calibri"/>
                <w:b/>
                <w:bCs/>
                <w:color w:val="000000"/>
                <w:sz w:val="14"/>
                <w:szCs w:val="14"/>
                <w:lang w:eastAsia="es-MX"/>
              </w:rPr>
              <w:t>84</w:t>
            </w:r>
            <w:r w:rsidR="00E642ED">
              <w:rPr>
                <w:rFonts w:eastAsia="Times New Roman" w:cs="Calibri"/>
                <w:b/>
                <w:bCs/>
                <w:color w:val="000000"/>
                <w:sz w:val="14"/>
                <w:szCs w:val="14"/>
                <w:lang w:eastAsia="es-MX"/>
              </w:rPr>
              <w:t>8</w:t>
            </w:r>
          </w:p>
        </w:tc>
        <w:tc>
          <w:tcPr>
            <w:tcW w:w="1418" w:type="dxa"/>
            <w:tcBorders>
              <w:top w:val="nil"/>
              <w:left w:val="nil"/>
              <w:bottom w:val="single" w:sz="4" w:space="0" w:color="auto"/>
              <w:right w:val="single" w:sz="4" w:space="0" w:color="auto"/>
            </w:tcBorders>
            <w:shd w:val="clear" w:color="F8CBAD" w:fill="DDC9A3"/>
            <w:vAlign w:val="center"/>
            <w:hideMark/>
          </w:tcPr>
          <w:p w14:paraId="24EC9B08" w14:textId="78C0BB19" w:rsidR="00B671A1" w:rsidRPr="00E642ED" w:rsidRDefault="00B671A1"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E642ED">
              <w:rPr>
                <w:rFonts w:eastAsia="Times New Roman" w:cs="Calibri"/>
                <w:b/>
                <w:bCs/>
                <w:color w:val="000000"/>
                <w:sz w:val="14"/>
                <w:szCs w:val="14"/>
                <w:lang w:eastAsia="es-MX"/>
              </w:rPr>
              <w:t>17,1</w:t>
            </w:r>
            <w:r w:rsidR="00E642ED" w:rsidRPr="00E642ED">
              <w:rPr>
                <w:rFonts w:eastAsia="Times New Roman" w:cs="Calibri"/>
                <w:b/>
                <w:bCs/>
                <w:color w:val="000000"/>
                <w:sz w:val="14"/>
                <w:szCs w:val="14"/>
                <w:lang w:eastAsia="es-MX"/>
              </w:rPr>
              <w:t>81,233</w:t>
            </w:r>
          </w:p>
        </w:tc>
        <w:tc>
          <w:tcPr>
            <w:tcW w:w="244" w:type="dxa"/>
            <w:vAlign w:val="center"/>
            <w:hideMark/>
          </w:tcPr>
          <w:p w14:paraId="24044592" w14:textId="77777777" w:rsidR="00B671A1" w:rsidRPr="00B671A1" w:rsidRDefault="00B671A1" w:rsidP="0088758E">
            <w:pPr>
              <w:tabs>
                <w:tab w:val="left" w:pos="142"/>
              </w:tabs>
              <w:suppressAutoHyphens w:val="0"/>
              <w:overflowPunct/>
              <w:spacing w:after="0" w:line="240" w:lineRule="auto"/>
              <w:ind w:left="-142"/>
              <w:rPr>
                <w:rFonts w:ascii="Times New Roman" w:eastAsia="Times New Roman" w:hAnsi="Times New Roman"/>
                <w:sz w:val="20"/>
                <w:szCs w:val="20"/>
                <w:lang w:eastAsia="es-MX"/>
              </w:rPr>
            </w:pPr>
          </w:p>
        </w:tc>
      </w:tr>
    </w:tbl>
    <w:p w14:paraId="0085D3CA" w14:textId="77777777" w:rsidR="00F52072" w:rsidRDefault="00F52072" w:rsidP="00E118FF">
      <w:pPr>
        <w:tabs>
          <w:tab w:val="left" w:pos="142"/>
        </w:tabs>
        <w:spacing w:after="0" w:line="240" w:lineRule="auto"/>
        <w:ind w:left="-142"/>
        <w:jc w:val="both"/>
        <w:rPr>
          <w:rFonts w:cs="Calibri"/>
          <w:sz w:val="20"/>
          <w:szCs w:val="20"/>
        </w:rPr>
      </w:pPr>
    </w:p>
    <w:p w14:paraId="0DB7E355" w14:textId="3CCF8749" w:rsidR="007745EB" w:rsidRPr="00820E37" w:rsidRDefault="00C87FDA" w:rsidP="00E118FF">
      <w:pPr>
        <w:tabs>
          <w:tab w:val="left" w:pos="142"/>
        </w:tabs>
        <w:spacing w:after="0" w:line="240" w:lineRule="auto"/>
        <w:ind w:left="-142"/>
        <w:jc w:val="both"/>
        <w:rPr>
          <w:rFonts w:cs="Calibri"/>
          <w:sz w:val="20"/>
          <w:szCs w:val="20"/>
        </w:rPr>
      </w:pPr>
      <w:r w:rsidRPr="00820E37">
        <w:rPr>
          <w:rFonts w:cs="Calibri"/>
          <w:sz w:val="20"/>
          <w:szCs w:val="20"/>
        </w:rPr>
        <w:t xml:space="preserve">El renglón de Otros Derechos a Recibir Efectivo o Equivalentes a corto plazo se constituye </w:t>
      </w:r>
      <w:r w:rsidRPr="002553AC">
        <w:rPr>
          <w:rFonts w:cs="Calibri"/>
          <w:sz w:val="20"/>
          <w:szCs w:val="20"/>
        </w:rPr>
        <w:t xml:space="preserve">por </w:t>
      </w:r>
      <w:r w:rsidR="007D6B59" w:rsidRPr="002553AC">
        <w:rPr>
          <w:rFonts w:cs="Calibri"/>
          <w:sz w:val="20"/>
          <w:szCs w:val="20"/>
        </w:rPr>
        <w:t>$</w:t>
      </w:r>
      <w:r w:rsidR="00711BBE" w:rsidRPr="00711BBE">
        <w:rPr>
          <w:rFonts w:cs="Calibri"/>
          <w:sz w:val="20"/>
          <w:szCs w:val="20"/>
        </w:rPr>
        <w:t>31,666,601</w:t>
      </w:r>
      <w:r w:rsidR="00711BBE">
        <w:rPr>
          <w:rFonts w:cs="Calibri"/>
          <w:sz w:val="20"/>
          <w:szCs w:val="20"/>
        </w:rPr>
        <w:t>.</w:t>
      </w:r>
      <w:r w:rsidR="007D6B59" w:rsidRPr="002553AC">
        <w:rPr>
          <w:rFonts w:cs="Calibri"/>
          <w:sz w:val="20"/>
          <w:szCs w:val="20"/>
        </w:rPr>
        <w:t>, que</w:t>
      </w:r>
      <w:r w:rsidRPr="00820E37">
        <w:rPr>
          <w:rFonts w:cs="Calibri"/>
          <w:sz w:val="20"/>
          <w:szCs w:val="20"/>
        </w:rPr>
        <w:t xml:space="preserve"> corresponden al ingreso del último día hábil de la recaudación en las Oficinas Fiscales del Estado.</w:t>
      </w:r>
    </w:p>
    <w:p w14:paraId="085C19AB" w14:textId="77777777" w:rsidR="009D1D7F" w:rsidRDefault="009D1D7F" w:rsidP="006D76B3">
      <w:pPr>
        <w:pStyle w:val="Texto"/>
        <w:tabs>
          <w:tab w:val="left" w:pos="142"/>
        </w:tabs>
        <w:spacing w:after="0" w:line="240" w:lineRule="exact"/>
        <w:ind w:firstLine="0"/>
        <w:rPr>
          <w:rFonts w:ascii="Calibri" w:hAnsi="Calibri" w:cs="Calibri"/>
          <w:b/>
          <w:i/>
          <w:sz w:val="20"/>
          <w:szCs w:val="18"/>
          <w:u w:val="single"/>
        </w:rPr>
      </w:pPr>
    </w:p>
    <w:p w14:paraId="2B921B49" w14:textId="4F12720E" w:rsidR="007745EB" w:rsidRDefault="00694CE6" w:rsidP="0088758E">
      <w:pPr>
        <w:pStyle w:val="Texto"/>
        <w:tabs>
          <w:tab w:val="left" w:pos="142"/>
        </w:tabs>
        <w:spacing w:after="0" w:line="240" w:lineRule="exact"/>
        <w:ind w:left="-142" w:firstLine="0"/>
        <w:rPr>
          <w:rFonts w:ascii="Calibri" w:hAnsi="Calibri" w:cs="Calibri"/>
          <w:b/>
          <w:i/>
          <w:sz w:val="20"/>
          <w:szCs w:val="18"/>
          <w:u w:val="single"/>
        </w:rPr>
      </w:pPr>
      <w:r>
        <w:rPr>
          <w:rFonts w:ascii="Calibri" w:hAnsi="Calibri" w:cs="Calibri"/>
          <w:b/>
          <w:i/>
          <w:sz w:val="20"/>
          <w:szCs w:val="18"/>
          <w:u w:val="single"/>
        </w:rPr>
        <w:t xml:space="preserve">Derechos </w:t>
      </w:r>
      <w:r w:rsidR="0079655D">
        <w:rPr>
          <w:rFonts w:ascii="Calibri" w:hAnsi="Calibri" w:cs="Calibri"/>
          <w:b/>
          <w:i/>
          <w:sz w:val="20"/>
          <w:szCs w:val="18"/>
          <w:u w:val="single"/>
        </w:rPr>
        <w:t>a</w:t>
      </w:r>
      <w:r>
        <w:rPr>
          <w:rFonts w:ascii="Calibri" w:hAnsi="Calibri" w:cs="Calibri"/>
          <w:b/>
          <w:i/>
          <w:sz w:val="20"/>
          <w:szCs w:val="18"/>
          <w:u w:val="single"/>
        </w:rPr>
        <w:t xml:space="preserve"> Recibir Bienes </w:t>
      </w:r>
      <w:r w:rsidR="0079655D">
        <w:rPr>
          <w:rFonts w:ascii="Calibri" w:hAnsi="Calibri" w:cs="Calibri"/>
          <w:b/>
          <w:i/>
          <w:sz w:val="20"/>
          <w:szCs w:val="18"/>
          <w:u w:val="single"/>
        </w:rPr>
        <w:t>o</w:t>
      </w:r>
      <w:r>
        <w:rPr>
          <w:rFonts w:ascii="Calibri" w:hAnsi="Calibri" w:cs="Calibri"/>
          <w:b/>
          <w:i/>
          <w:sz w:val="20"/>
          <w:szCs w:val="18"/>
          <w:u w:val="single"/>
        </w:rPr>
        <w:t xml:space="preserve"> Servicios  </w:t>
      </w:r>
    </w:p>
    <w:p w14:paraId="1F2D96D0" w14:textId="77777777" w:rsidR="007745EB" w:rsidRDefault="007745EB" w:rsidP="0088758E">
      <w:pPr>
        <w:pStyle w:val="Texto"/>
        <w:tabs>
          <w:tab w:val="left" w:pos="142"/>
        </w:tabs>
        <w:spacing w:after="0" w:line="240" w:lineRule="exact"/>
        <w:ind w:left="-142" w:firstLine="0"/>
        <w:rPr>
          <w:rFonts w:ascii="Calibri" w:hAnsi="Calibri" w:cs="Calibri"/>
          <w:szCs w:val="18"/>
        </w:rPr>
      </w:pPr>
    </w:p>
    <w:p w14:paraId="32FF747E" w14:textId="2DF0CD69" w:rsidR="007745EB" w:rsidRDefault="00C87FDA" w:rsidP="0088758E">
      <w:pPr>
        <w:pStyle w:val="Texto"/>
        <w:numPr>
          <w:ilvl w:val="0"/>
          <w:numId w:val="12"/>
        </w:numPr>
        <w:tabs>
          <w:tab w:val="clear" w:pos="0"/>
          <w:tab w:val="left" w:pos="142"/>
        </w:tabs>
        <w:spacing w:after="0" w:line="240" w:lineRule="exact"/>
        <w:ind w:left="-142" w:firstLine="0"/>
        <w:rPr>
          <w:rFonts w:ascii="Calibri" w:hAnsi="Calibri" w:cs="Calibri"/>
          <w:sz w:val="20"/>
          <w:szCs w:val="18"/>
        </w:rPr>
      </w:pPr>
      <w:r>
        <w:rPr>
          <w:rFonts w:ascii="Calibri" w:hAnsi="Calibri" w:cs="Calibri"/>
          <w:sz w:val="20"/>
          <w:szCs w:val="18"/>
        </w:rPr>
        <w:t xml:space="preserve">Derechos a Recibir Bienes o Servicios </w:t>
      </w:r>
    </w:p>
    <w:p w14:paraId="0A050792" w14:textId="4C7A03C8" w:rsidR="008E2260" w:rsidRDefault="008E2260" w:rsidP="0088758E">
      <w:pPr>
        <w:pStyle w:val="Texto"/>
        <w:tabs>
          <w:tab w:val="left" w:pos="142"/>
        </w:tabs>
        <w:spacing w:after="0" w:line="240" w:lineRule="exact"/>
        <w:ind w:left="-142" w:firstLine="0"/>
        <w:rPr>
          <w:rFonts w:ascii="Calibri" w:hAnsi="Calibri" w:cs="Calibri"/>
          <w:sz w:val="20"/>
          <w:szCs w:val="18"/>
        </w:rPr>
      </w:pPr>
    </w:p>
    <w:tbl>
      <w:tblPr>
        <w:tblW w:w="6744" w:type="dxa"/>
        <w:tblInd w:w="-147" w:type="dxa"/>
        <w:tblCellMar>
          <w:left w:w="70" w:type="dxa"/>
          <w:right w:w="70" w:type="dxa"/>
        </w:tblCellMar>
        <w:tblLook w:val="04A0" w:firstRow="1" w:lastRow="0" w:firstColumn="1" w:lastColumn="0" w:noHBand="0" w:noVBand="1"/>
      </w:tblPr>
      <w:tblGrid>
        <w:gridCol w:w="5104"/>
        <w:gridCol w:w="1640"/>
      </w:tblGrid>
      <w:tr w:rsidR="005308DD" w:rsidRPr="005308DD" w14:paraId="0F677143" w14:textId="77777777" w:rsidTr="00F52072">
        <w:trPr>
          <w:trHeight w:val="397"/>
        </w:trPr>
        <w:tc>
          <w:tcPr>
            <w:tcW w:w="5104"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0D335E67" w14:textId="77777777" w:rsidR="005308DD" w:rsidRPr="005308DD" w:rsidRDefault="005308DD"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5308DD">
              <w:rPr>
                <w:rFonts w:eastAsia="Times New Roman" w:cs="Calibri"/>
                <w:b/>
                <w:bCs/>
                <w:color w:val="FFFFFF"/>
                <w:sz w:val="16"/>
                <w:szCs w:val="16"/>
                <w:lang w:eastAsia="es-MX"/>
              </w:rPr>
              <w:t xml:space="preserve">Descripción de la Cuenta </w:t>
            </w:r>
          </w:p>
        </w:tc>
        <w:tc>
          <w:tcPr>
            <w:tcW w:w="1640" w:type="dxa"/>
            <w:tcBorders>
              <w:top w:val="single" w:sz="4" w:space="0" w:color="auto"/>
              <w:left w:val="nil"/>
              <w:bottom w:val="single" w:sz="4" w:space="0" w:color="auto"/>
              <w:right w:val="single" w:sz="4" w:space="0" w:color="auto"/>
            </w:tcBorders>
            <w:shd w:val="clear" w:color="800080" w:fill="A90025"/>
            <w:vAlign w:val="center"/>
            <w:hideMark/>
          </w:tcPr>
          <w:p w14:paraId="06B957BC" w14:textId="77777777" w:rsidR="005308DD" w:rsidRPr="005308DD" w:rsidRDefault="005308DD"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5308DD">
              <w:rPr>
                <w:rFonts w:eastAsia="Times New Roman" w:cs="Calibri"/>
                <w:b/>
                <w:bCs/>
                <w:color w:val="FFFFFF"/>
                <w:sz w:val="16"/>
                <w:szCs w:val="16"/>
                <w:lang w:eastAsia="es-MX"/>
              </w:rPr>
              <w:t> </w:t>
            </w:r>
          </w:p>
        </w:tc>
      </w:tr>
      <w:tr w:rsidR="005308DD" w:rsidRPr="005308DD" w14:paraId="517387B7" w14:textId="77777777" w:rsidTr="00F52072">
        <w:trPr>
          <w:trHeight w:val="480"/>
        </w:trPr>
        <w:tc>
          <w:tcPr>
            <w:tcW w:w="5104" w:type="dxa"/>
            <w:tcBorders>
              <w:top w:val="nil"/>
              <w:left w:val="single" w:sz="4" w:space="0" w:color="auto"/>
              <w:bottom w:val="single" w:sz="4" w:space="0" w:color="auto"/>
              <w:right w:val="single" w:sz="4" w:space="0" w:color="auto"/>
            </w:tcBorders>
            <w:vAlign w:val="center"/>
            <w:hideMark/>
          </w:tcPr>
          <w:p w14:paraId="0E70C007" w14:textId="412B8229" w:rsidR="005308DD" w:rsidRPr="000F1525" w:rsidRDefault="005308DD" w:rsidP="00E118FF">
            <w:pPr>
              <w:tabs>
                <w:tab w:val="left" w:pos="142"/>
              </w:tabs>
              <w:suppressAutoHyphens w:val="0"/>
              <w:overflowPunct/>
              <w:spacing w:after="0" w:line="240" w:lineRule="auto"/>
              <w:jc w:val="both"/>
              <w:rPr>
                <w:rFonts w:eastAsia="Times New Roman" w:cs="Calibri"/>
                <w:color w:val="000000"/>
                <w:sz w:val="14"/>
                <w:szCs w:val="14"/>
                <w:lang w:eastAsia="es-MX"/>
              </w:rPr>
            </w:pPr>
            <w:r w:rsidRPr="000F1525">
              <w:rPr>
                <w:rFonts w:eastAsia="Times New Roman" w:cs="Calibri"/>
                <w:color w:val="000000"/>
                <w:sz w:val="14"/>
                <w:szCs w:val="14"/>
                <w:lang w:eastAsia="es-MX"/>
              </w:rPr>
              <w:t>Anticipos a Proveedores por Adquisición de Bienes y Prestación de Servicios a Corto Plazo</w:t>
            </w:r>
          </w:p>
        </w:tc>
        <w:tc>
          <w:tcPr>
            <w:tcW w:w="1640" w:type="dxa"/>
            <w:tcBorders>
              <w:top w:val="nil"/>
              <w:left w:val="nil"/>
              <w:bottom w:val="single" w:sz="4" w:space="0" w:color="auto"/>
              <w:right w:val="single" w:sz="4" w:space="0" w:color="auto"/>
            </w:tcBorders>
            <w:noWrap/>
            <w:vAlign w:val="bottom"/>
            <w:hideMark/>
          </w:tcPr>
          <w:p w14:paraId="4B33E0A4" w14:textId="77777777" w:rsidR="000F1525" w:rsidRPr="000F1525" w:rsidRDefault="000F1525" w:rsidP="000F1525">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0F1525">
              <w:rPr>
                <w:rFonts w:eastAsia="Times New Roman" w:cs="Calibri"/>
                <w:color w:val="000000"/>
                <w:sz w:val="14"/>
                <w:szCs w:val="14"/>
                <w:lang w:eastAsia="es-MX"/>
              </w:rPr>
              <w:t>35,104,810</w:t>
            </w:r>
          </w:p>
          <w:p w14:paraId="16839839" w14:textId="66A1FF76" w:rsidR="005308DD" w:rsidRPr="000F1525" w:rsidRDefault="005308DD"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p>
        </w:tc>
      </w:tr>
      <w:tr w:rsidR="005308DD" w:rsidRPr="005308DD" w14:paraId="424191F7" w14:textId="77777777" w:rsidTr="00F52072">
        <w:trPr>
          <w:trHeight w:val="480"/>
        </w:trPr>
        <w:tc>
          <w:tcPr>
            <w:tcW w:w="5104" w:type="dxa"/>
            <w:tcBorders>
              <w:top w:val="nil"/>
              <w:left w:val="single" w:sz="4" w:space="0" w:color="auto"/>
              <w:bottom w:val="single" w:sz="4" w:space="0" w:color="auto"/>
              <w:right w:val="single" w:sz="4" w:space="0" w:color="auto"/>
            </w:tcBorders>
            <w:vAlign w:val="center"/>
            <w:hideMark/>
          </w:tcPr>
          <w:p w14:paraId="582A5C7C" w14:textId="77777777" w:rsidR="005308DD" w:rsidRPr="000F1525" w:rsidRDefault="005308DD" w:rsidP="00E118FF">
            <w:pPr>
              <w:tabs>
                <w:tab w:val="left" w:pos="142"/>
              </w:tabs>
              <w:suppressAutoHyphens w:val="0"/>
              <w:overflowPunct/>
              <w:spacing w:after="0" w:line="240" w:lineRule="auto"/>
              <w:jc w:val="both"/>
              <w:rPr>
                <w:rFonts w:eastAsia="Times New Roman" w:cs="Calibri"/>
                <w:color w:val="000000"/>
                <w:sz w:val="14"/>
                <w:szCs w:val="14"/>
                <w:lang w:eastAsia="es-MX"/>
              </w:rPr>
            </w:pPr>
            <w:r w:rsidRPr="000F1525">
              <w:rPr>
                <w:rFonts w:eastAsia="Times New Roman" w:cs="Calibri"/>
                <w:color w:val="000000"/>
                <w:sz w:val="14"/>
                <w:szCs w:val="14"/>
                <w:lang w:eastAsia="es-MX"/>
              </w:rPr>
              <w:t>Anticipos a Proveedores por Adquisición de Bienes Muebles e Inmuebles a Corto Plazo</w:t>
            </w:r>
          </w:p>
        </w:tc>
        <w:tc>
          <w:tcPr>
            <w:tcW w:w="1640" w:type="dxa"/>
            <w:tcBorders>
              <w:top w:val="nil"/>
              <w:left w:val="nil"/>
              <w:bottom w:val="single" w:sz="4" w:space="0" w:color="auto"/>
              <w:right w:val="single" w:sz="4" w:space="0" w:color="auto"/>
            </w:tcBorders>
            <w:noWrap/>
            <w:vAlign w:val="bottom"/>
            <w:hideMark/>
          </w:tcPr>
          <w:p w14:paraId="6C2AD530" w14:textId="77777777" w:rsidR="005308DD" w:rsidRPr="000F1525" w:rsidRDefault="005308DD"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0F1525">
              <w:rPr>
                <w:rFonts w:eastAsia="Times New Roman" w:cs="Calibri"/>
                <w:color w:val="000000"/>
                <w:sz w:val="14"/>
                <w:szCs w:val="14"/>
                <w:lang w:eastAsia="es-MX"/>
              </w:rPr>
              <w:t>0</w:t>
            </w:r>
          </w:p>
        </w:tc>
      </w:tr>
      <w:tr w:rsidR="005308DD" w:rsidRPr="005308DD" w14:paraId="280F3AC3" w14:textId="77777777" w:rsidTr="00F52072">
        <w:trPr>
          <w:trHeight w:val="480"/>
        </w:trPr>
        <w:tc>
          <w:tcPr>
            <w:tcW w:w="5104" w:type="dxa"/>
            <w:tcBorders>
              <w:top w:val="nil"/>
              <w:left w:val="single" w:sz="4" w:space="0" w:color="auto"/>
              <w:bottom w:val="single" w:sz="4" w:space="0" w:color="auto"/>
              <w:right w:val="single" w:sz="4" w:space="0" w:color="auto"/>
            </w:tcBorders>
            <w:vAlign w:val="center"/>
            <w:hideMark/>
          </w:tcPr>
          <w:p w14:paraId="68899090" w14:textId="77777777" w:rsidR="005308DD" w:rsidRPr="000F1525" w:rsidRDefault="005308DD" w:rsidP="00E118FF">
            <w:pPr>
              <w:tabs>
                <w:tab w:val="left" w:pos="142"/>
              </w:tabs>
              <w:suppressAutoHyphens w:val="0"/>
              <w:overflowPunct/>
              <w:spacing w:after="0" w:line="240" w:lineRule="auto"/>
              <w:jc w:val="both"/>
              <w:rPr>
                <w:rFonts w:eastAsia="Times New Roman" w:cs="Calibri"/>
                <w:color w:val="000000"/>
                <w:sz w:val="14"/>
                <w:szCs w:val="14"/>
                <w:lang w:eastAsia="es-MX"/>
              </w:rPr>
            </w:pPr>
            <w:r w:rsidRPr="000F1525">
              <w:rPr>
                <w:rFonts w:eastAsia="Times New Roman" w:cs="Calibri"/>
                <w:color w:val="000000"/>
                <w:sz w:val="14"/>
                <w:szCs w:val="14"/>
                <w:lang w:eastAsia="es-MX"/>
              </w:rPr>
              <w:t>Anticipo a Proveedores por Adquisición de Bienes Intangibles a Corto Plazo</w:t>
            </w:r>
          </w:p>
        </w:tc>
        <w:tc>
          <w:tcPr>
            <w:tcW w:w="1640" w:type="dxa"/>
            <w:tcBorders>
              <w:top w:val="nil"/>
              <w:left w:val="nil"/>
              <w:bottom w:val="single" w:sz="4" w:space="0" w:color="auto"/>
              <w:right w:val="single" w:sz="4" w:space="0" w:color="auto"/>
            </w:tcBorders>
            <w:noWrap/>
            <w:vAlign w:val="bottom"/>
            <w:hideMark/>
          </w:tcPr>
          <w:p w14:paraId="007BCA5E" w14:textId="77777777" w:rsidR="005308DD" w:rsidRPr="000F1525" w:rsidRDefault="005308DD"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0F1525">
              <w:rPr>
                <w:rFonts w:eastAsia="Times New Roman" w:cs="Calibri"/>
                <w:color w:val="000000"/>
                <w:sz w:val="14"/>
                <w:szCs w:val="14"/>
                <w:lang w:eastAsia="es-MX"/>
              </w:rPr>
              <w:t>0</w:t>
            </w:r>
          </w:p>
        </w:tc>
      </w:tr>
      <w:tr w:rsidR="005308DD" w:rsidRPr="005308DD" w14:paraId="095E9AF3" w14:textId="77777777" w:rsidTr="00F52072">
        <w:trPr>
          <w:trHeight w:val="480"/>
        </w:trPr>
        <w:tc>
          <w:tcPr>
            <w:tcW w:w="5104" w:type="dxa"/>
            <w:tcBorders>
              <w:top w:val="nil"/>
              <w:left w:val="single" w:sz="4" w:space="0" w:color="auto"/>
              <w:bottom w:val="single" w:sz="4" w:space="0" w:color="auto"/>
              <w:right w:val="single" w:sz="4" w:space="0" w:color="auto"/>
            </w:tcBorders>
            <w:vAlign w:val="center"/>
            <w:hideMark/>
          </w:tcPr>
          <w:p w14:paraId="6B4E10AC" w14:textId="77777777" w:rsidR="005308DD" w:rsidRPr="000F1525" w:rsidRDefault="005308DD" w:rsidP="00E118FF">
            <w:pPr>
              <w:tabs>
                <w:tab w:val="left" w:pos="142"/>
              </w:tabs>
              <w:suppressAutoHyphens w:val="0"/>
              <w:overflowPunct/>
              <w:spacing w:after="0" w:line="240" w:lineRule="auto"/>
              <w:jc w:val="both"/>
              <w:rPr>
                <w:rFonts w:eastAsia="Times New Roman" w:cs="Calibri"/>
                <w:color w:val="000000"/>
                <w:sz w:val="14"/>
                <w:szCs w:val="14"/>
                <w:lang w:eastAsia="es-MX"/>
              </w:rPr>
            </w:pPr>
            <w:r w:rsidRPr="000F1525">
              <w:rPr>
                <w:rFonts w:eastAsia="Times New Roman" w:cs="Calibri"/>
                <w:color w:val="000000"/>
                <w:sz w:val="14"/>
                <w:szCs w:val="14"/>
                <w:lang w:eastAsia="es-MX"/>
              </w:rPr>
              <w:t>Anticipo a Contratistas por Obras Publicas a Corto Plazo</w:t>
            </w:r>
          </w:p>
        </w:tc>
        <w:tc>
          <w:tcPr>
            <w:tcW w:w="1640" w:type="dxa"/>
            <w:tcBorders>
              <w:top w:val="nil"/>
              <w:left w:val="nil"/>
              <w:bottom w:val="single" w:sz="4" w:space="0" w:color="auto"/>
              <w:right w:val="single" w:sz="4" w:space="0" w:color="auto"/>
            </w:tcBorders>
            <w:noWrap/>
            <w:vAlign w:val="bottom"/>
            <w:hideMark/>
          </w:tcPr>
          <w:p w14:paraId="31040AF4" w14:textId="77777777" w:rsidR="000F1525" w:rsidRPr="000F1525" w:rsidRDefault="000F1525" w:rsidP="000F1525">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0F1525">
              <w:rPr>
                <w:rFonts w:eastAsia="Times New Roman" w:cs="Calibri"/>
                <w:color w:val="000000"/>
                <w:sz w:val="14"/>
                <w:szCs w:val="14"/>
                <w:lang w:eastAsia="es-MX"/>
              </w:rPr>
              <w:t>541,873,125</w:t>
            </w:r>
          </w:p>
          <w:p w14:paraId="2CE286EA" w14:textId="3CAF58BD" w:rsidR="005308DD" w:rsidRPr="000F1525" w:rsidRDefault="005308DD"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p>
        </w:tc>
      </w:tr>
      <w:tr w:rsidR="005308DD" w:rsidRPr="005308DD" w14:paraId="6FA38583" w14:textId="77777777" w:rsidTr="00F52072">
        <w:trPr>
          <w:trHeight w:val="468"/>
        </w:trPr>
        <w:tc>
          <w:tcPr>
            <w:tcW w:w="5104" w:type="dxa"/>
            <w:tcBorders>
              <w:top w:val="nil"/>
              <w:left w:val="single" w:sz="4" w:space="0" w:color="auto"/>
              <w:bottom w:val="single" w:sz="4" w:space="0" w:color="auto"/>
              <w:right w:val="single" w:sz="4" w:space="0" w:color="auto"/>
            </w:tcBorders>
            <w:vAlign w:val="center"/>
            <w:hideMark/>
          </w:tcPr>
          <w:p w14:paraId="0D6B0AE3" w14:textId="77777777" w:rsidR="005308DD" w:rsidRPr="000F1525" w:rsidRDefault="005308DD" w:rsidP="00E118FF">
            <w:pPr>
              <w:tabs>
                <w:tab w:val="left" w:pos="142"/>
              </w:tabs>
              <w:suppressAutoHyphens w:val="0"/>
              <w:overflowPunct/>
              <w:spacing w:after="0" w:line="240" w:lineRule="auto"/>
              <w:jc w:val="both"/>
              <w:rPr>
                <w:rFonts w:eastAsia="Times New Roman" w:cs="Calibri"/>
                <w:color w:val="000000"/>
                <w:sz w:val="14"/>
                <w:szCs w:val="14"/>
                <w:lang w:eastAsia="es-MX"/>
              </w:rPr>
            </w:pPr>
            <w:r w:rsidRPr="000F1525">
              <w:rPr>
                <w:rFonts w:eastAsia="Times New Roman" w:cs="Calibri"/>
                <w:color w:val="000000"/>
                <w:sz w:val="14"/>
                <w:szCs w:val="14"/>
                <w:lang w:eastAsia="es-MX"/>
              </w:rPr>
              <w:t>Otros Derechos a recibir Bienes o Servicios a Corto Plazo</w:t>
            </w:r>
          </w:p>
        </w:tc>
        <w:tc>
          <w:tcPr>
            <w:tcW w:w="1640" w:type="dxa"/>
            <w:tcBorders>
              <w:top w:val="nil"/>
              <w:left w:val="nil"/>
              <w:bottom w:val="single" w:sz="4" w:space="0" w:color="auto"/>
              <w:right w:val="single" w:sz="4" w:space="0" w:color="auto"/>
            </w:tcBorders>
            <w:noWrap/>
            <w:vAlign w:val="bottom"/>
            <w:hideMark/>
          </w:tcPr>
          <w:p w14:paraId="371B3D98" w14:textId="77777777" w:rsidR="000F1525" w:rsidRPr="000F1525" w:rsidRDefault="000F1525" w:rsidP="000F1525">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0F1525">
              <w:rPr>
                <w:rFonts w:eastAsia="Times New Roman" w:cs="Calibri"/>
                <w:color w:val="000000"/>
                <w:sz w:val="14"/>
                <w:szCs w:val="14"/>
                <w:lang w:eastAsia="es-MX"/>
              </w:rPr>
              <w:t>807,838,029</w:t>
            </w:r>
          </w:p>
          <w:p w14:paraId="5E8D5931" w14:textId="5446544E" w:rsidR="005308DD" w:rsidRPr="000F1525" w:rsidRDefault="005308DD"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p>
        </w:tc>
      </w:tr>
      <w:tr w:rsidR="005308DD" w:rsidRPr="005308DD" w14:paraId="3D4529B5" w14:textId="77777777" w:rsidTr="00F52072">
        <w:trPr>
          <w:trHeight w:val="340"/>
        </w:trPr>
        <w:tc>
          <w:tcPr>
            <w:tcW w:w="5104" w:type="dxa"/>
            <w:tcBorders>
              <w:top w:val="nil"/>
              <w:left w:val="single" w:sz="4" w:space="0" w:color="auto"/>
              <w:bottom w:val="single" w:sz="4" w:space="0" w:color="auto"/>
              <w:right w:val="single" w:sz="4" w:space="0" w:color="auto"/>
            </w:tcBorders>
            <w:shd w:val="clear" w:color="F8CBAD" w:fill="DDC9A3"/>
            <w:vAlign w:val="center"/>
            <w:hideMark/>
          </w:tcPr>
          <w:p w14:paraId="6F45F530" w14:textId="77777777" w:rsidR="005308DD" w:rsidRPr="000F1525" w:rsidRDefault="005308DD" w:rsidP="0088758E">
            <w:pPr>
              <w:tabs>
                <w:tab w:val="left" w:pos="142"/>
              </w:tabs>
              <w:suppressAutoHyphens w:val="0"/>
              <w:overflowPunct/>
              <w:spacing w:after="0" w:line="240" w:lineRule="auto"/>
              <w:ind w:left="-142"/>
              <w:jc w:val="center"/>
              <w:rPr>
                <w:rFonts w:eastAsia="Times New Roman" w:cs="Calibri"/>
                <w:b/>
                <w:bCs/>
                <w:color w:val="000000"/>
                <w:sz w:val="14"/>
                <w:szCs w:val="14"/>
                <w:lang w:eastAsia="es-MX"/>
              </w:rPr>
            </w:pPr>
            <w:r w:rsidRPr="000F1525">
              <w:rPr>
                <w:rFonts w:eastAsia="Times New Roman" w:cs="Calibri"/>
                <w:b/>
                <w:bCs/>
                <w:color w:val="000000"/>
                <w:sz w:val="14"/>
                <w:szCs w:val="14"/>
                <w:lang w:eastAsia="es-MX"/>
              </w:rPr>
              <w:t>TOTAL</w:t>
            </w:r>
          </w:p>
        </w:tc>
        <w:tc>
          <w:tcPr>
            <w:tcW w:w="1640" w:type="dxa"/>
            <w:tcBorders>
              <w:top w:val="nil"/>
              <w:left w:val="nil"/>
              <w:bottom w:val="single" w:sz="4" w:space="0" w:color="auto"/>
              <w:right w:val="single" w:sz="4" w:space="0" w:color="auto"/>
            </w:tcBorders>
            <w:shd w:val="clear" w:color="F8CBAD" w:fill="DDC9A3"/>
            <w:vAlign w:val="center"/>
            <w:hideMark/>
          </w:tcPr>
          <w:p w14:paraId="69DC235A" w14:textId="5B575A2E" w:rsidR="005308DD" w:rsidRPr="000F1525" w:rsidRDefault="005308DD"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0F1525">
              <w:rPr>
                <w:rFonts w:eastAsia="Times New Roman" w:cs="Calibri"/>
                <w:b/>
                <w:bCs/>
                <w:color w:val="000000"/>
                <w:sz w:val="14"/>
                <w:szCs w:val="14"/>
                <w:lang w:eastAsia="es-MX"/>
              </w:rPr>
              <w:t>1,</w:t>
            </w:r>
            <w:r w:rsidR="000F1525" w:rsidRPr="000F1525">
              <w:rPr>
                <w:rFonts w:eastAsia="Times New Roman" w:cs="Calibri"/>
                <w:b/>
                <w:bCs/>
                <w:color w:val="000000"/>
                <w:sz w:val="14"/>
                <w:szCs w:val="14"/>
                <w:lang w:eastAsia="es-MX"/>
              </w:rPr>
              <w:t>384</w:t>
            </w:r>
            <w:r w:rsidRPr="000F1525">
              <w:rPr>
                <w:rFonts w:eastAsia="Times New Roman" w:cs="Calibri"/>
                <w:b/>
                <w:bCs/>
                <w:color w:val="000000"/>
                <w:sz w:val="14"/>
                <w:szCs w:val="14"/>
                <w:lang w:eastAsia="es-MX"/>
              </w:rPr>
              <w:t>,</w:t>
            </w:r>
            <w:r w:rsidR="000F1525" w:rsidRPr="000F1525">
              <w:rPr>
                <w:rFonts w:eastAsia="Times New Roman" w:cs="Calibri"/>
                <w:b/>
                <w:bCs/>
                <w:color w:val="000000"/>
                <w:sz w:val="14"/>
                <w:szCs w:val="14"/>
                <w:lang w:eastAsia="es-MX"/>
              </w:rPr>
              <w:t>815</w:t>
            </w:r>
            <w:r w:rsidRPr="000F1525">
              <w:rPr>
                <w:rFonts w:eastAsia="Times New Roman" w:cs="Calibri"/>
                <w:b/>
                <w:bCs/>
                <w:color w:val="000000"/>
                <w:sz w:val="14"/>
                <w:szCs w:val="14"/>
                <w:lang w:eastAsia="es-MX"/>
              </w:rPr>
              <w:t>,</w:t>
            </w:r>
            <w:r w:rsidR="000F1525" w:rsidRPr="000F1525">
              <w:rPr>
                <w:rFonts w:eastAsia="Times New Roman" w:cs="Calibri"/>
                <w:b/>
                <w:bCs/>
                <w:color w:val="000000"/>
                <w:sz w:val="14"/>
                <w:szCs w:val="14"/>
                <w:lang w:eastAsia="es-MX"/>
              </w:rPr>
              <w:t>965</w:t>
            </w:r>
          </w:p>
        </w:tc>
      </w:tr>
    </w:tbl>
    <w:p w14:paraId="574C9BE8" w14:textId="555B0851" w:rsidR="002654BB" w:rsidRDefault="00C87FDA" w:rsidP="00E118FF">
      <w:pPr>
        <w:pStyle w:val="Texto"/>
        <w:tabs>
          <w:tab w:val="left" w:pos="142"/>
        </w:tabs>
        <w:spacing w:after="0" w:line="240" w:lineRule="exact"/>
        <w:ind w:firstLine="0"/>
        <w:rPr>
          <w:rFonts w:ascii="Calibri" w:hAnsi="Calibri" w:cs="Calibri"/>
          <w:szCs w:val="18"/>
        </w:rPr>
      </w:pPr>
      <w:r>
        <w:rPr>
          <w:rFonts w:ascii="Calibri" w:hAnsi="Calibri" w:cs="Calibri"/>
          <w:szCs w:val="18"/>
        </w:rPr>
        <w:t xml:space="preserve">  </w:t>
      </w:r>
    </w:p>
    <w:p w14:paraId="31AD45CC" w14:textId="546EDF14" w:rsidR="008617E5" w:rsidRDefault="00C87FDA" w:rsidP="0088758E">
      <w:pPr>
        <w:pStyle w:val="Texto"/>
        <w:numPr>
          <w:ilvl w:val="0"/>
          <w:numId w:val="33"/>
        </w:numPr>
        <w:tabs>
          <w:tab w:val="left" w:pos="142"/>
        </w:tabs>
        <w:spacing w:after="0" w:line="240" w:lineRule="exact"/>
        <w:ind w:left="-142" w:firstLine="0"/>
        <w:rPr>
          <w:rFonts w:ascii="Calibri" w:eastAsia="Calibri" w:hAnsi="Calibri" w:cs="Calibri"/>
          <w:szCs w:val="18"/>
          <w:lang w:val="es-MX" w:eastAsia="en-US"/>
        </w:rPr>
      </w:pPr>
      <w:r w:rsidRPr="00820E37">
        <w:rPr>
          <w:rFonts w:ascii="Calibri" w:eastAsia="Calibri" w:hAnsi="Calibri" w:cs="Calibri"/>
          <w:sz w:val="20"/>
          <w:lang w:val="es-MX" w:eastAsia="en-US"/>
        </w:rPr>
        <w:t xml:space="preserve">En estas cuentas se refleja con el importe más significativo  el  Fideicomiso del Puente Internacional Río Bravo-Donna  el importe de </w:t>
      </w:r>
      <w:r w:rsidRPr="00B20D09">
        <w:rPr>
          <w:rFonts w:ascii="Calibri" w:eastAsia="Calibri" w:hAnsi="Calibri" w:cs="Calibri"/>
          <w:sz w:val="20"/>
          <w:lang w:val="es-MX" w:eastAsia="en-US"/>
        </w:rPr>
        <w:t>$422,310,213</w:t>
      </w:r>
      <w:r w:rsidRPr="00820E37">
        <w:rPr>
          <w:rFonts w:ascii="Calibri" w:eastAsia="Calibri" w:hAnsi="Calibri" w:cs="Calibri"/>
          <w:sz w:val="20"/>
          <w:lang w:val="es-MX" w:eastAsia="en-US"/>
        </w:rPr>
        <w:t xml:space="preserve">, integrado por las acciones </w:t>
      </w:r>
      <w:r w:rsidR="00B20D09" w:rsidRPr="00820E37">
        <w:rPr>
          <w:rFonts w:ascii="Calibri" w:eastAsia="Calibri" w:hAnsi="Calibri" w:cs="Calibri"/>
          <w:sz w:val="20"/>
          <w:lang w:val="es-MX" w:eastAsia="en-US"/>
        </w:rPr>
        <w:t>fideicomitidas</w:t>
      </w:r>
      <w:r w:rsidRPr="00820E37">
        <w:rPr>
          <w:rFonts w:ascii="Calibri" w:eastAsia="Calibri" w:hAnsi="Calibri" w:cs="Calibri"/>
          <w:sz w:val="20"/>
          <w:lang w:val="es-MX" w:eastAsia="en-US"/>
        </w:rPr>
        <w:t xml:space="preserve"> representativas del capital social de COPA, S.A. que fueron incorporadas al patrimonio del Fideicomiso y como lo establece el contrato de fideicomiso los recursos propios fueron reconocidos como aportación de COPA, S.A, así mismo el saldo actual corresponde a productos de la actualización del capital de riesgo</w:t>
      </w:r>
      <w:r>
        <w:rPr>
          <w:rFonts w:ascii="Calibri" w:eastAsia="Calibri" w:hAnsi="Calibri" w:cs="Calibri"/>
          <w:szCs w:val="18"/>
          <w:lang w:val="es-MX" w:eastAsia="en-US"/>
        </w:rPr>
        <w:t>.</w:t>
      </w:r>
    </w:p>
    <w:p w14:paraId="523D9147" w14:textId="157F96B3" w:rsidR="007745EB" w:rsidRDefault="00694CE6" w:rsidP="0088758E">
      <w:pPr>
        <w:pStyle w:val="Texto"/>
        <w:tabs>
          <w:tab w:val="left" w:pos="142"/>
        </w:tabs>
        <w:spacing w:after="0" w:line="240" w:lineRule="exact"/>
        <w:ind w:left="-142" w:firstLine="0"/>
        <w:rPr>
          <w:rFonts w:ascii="Calibri" w:hAnsi="Calibri" w:cs="Calibri"/>
          <w:b/>
          <w:i/>
          <w:sz w:val="20"/>
          <w:szCs w:val="18"/>
          <w:u w:val="single"/>
        </w:rPr>
      </w:pPr>
      <w:r>
        <w:rPr>
          <w:rFonts w:ascii="Calibri" w:hAnsi="Calibri" w:cs="Calibri"/>
          <w:b/>
          <w:i/>
          <w:sz w:val="20"/>
          <w:szCs w:val="18"/>
          <w:u w:val="single"/>
        </w:rPr>
        <w:t xml:space="preserve">Bienes Disponibles </w:t>
      </w:r>
      <w:r w:rsidR="0079655D">
        <w:rPr>
          <w:rFonts w:ascii="Calibri" w:hAnsi="Calibri" w:cs="Calibri"/>
          <w:b/>
          <w:i/>
          <w:sz w:val="20"/>
          <w:szCs w:val="18"/>
          <w:u w:val="single"/>
        </w:rPr>
        <w:t>p</w:t>
      </w:r>
      <w:r>
        <w:rPr>
          <w:rFonts w:ascii="Calibri" w:hAnsi="Calibri" w:cs="Calibri"/>
          <w:b/>
          <w:i/>
          <w:sz w:val="20"/>
          <w:szCs w:val="18"/>
          <w:u w:val="single"/>
        </w:rPr>
        <w:t xml:space="preserve">ara </w:t>
      </w:r>
      <w:r w:rsidR="0079655D">
        <w:rPr>
          <w:rFonts w:ascii="Calibri" w:hAnsi="Calibri" w:cs="Calibri"/>
          <w:b/>
          <w:i/>
          <w:sz w:val="20"/>
          <w:szCs w:val="18"/>
          <w:u w:val="single"/>
        </w:rPr>
        <w:t>s</w:t>
      </w:r>
      <w:r>
        <w:rPr>
          <w:rFonts w:ascii="Calibri" w:hAnsi="Calibri" w:cs="Calibri"/>
          <w:b/>
          <w:i/>
          <w:sz w:val="20"/>
          <w:szCs w:val="18"/>
          <w:u w:val="single"/>
        </w:rPr>
        <w:t xml:space="preserve">u Transformación </w:t>
      </w:r>
      <w:r w:rsidR="0079655D">
        <w:rPr>
          <w:rFonts w:ascii="Calibri" w:hAnsi="Calibri" w:cs="Calibri"/>
          <w:b/>
          <w:i/>
          <w:sz w:val="20"/>
          <w:szCs w:val="18"/>
          <w:u w:val="single"/>
        </w:rPr>
        <w:t>o</w:t>
      </w:r>
      <w:r>
        <w:rPr>
          <w:rFonts w:ascii="Calibri" w:hAnsi="Calibri" w:cs="Calibri"/>
          <w:b/>
          <w:i/>
          <w:sz w:val="20"/>
          <w:szCs w:val="18"/>
          <w:u w:val="single"/>
        </w:rPr>
        <w:t xml:space="preserve"> Consumo (Inventarios)   </w:t>
      </w:r>
    </w:p>
    <w:p w14:paraId="1EFB2BFC" w14:textId="77777777" w:rsidR="007745EB" w:rsidRDefault="007745EB" w:rsidP="0088758E">
      <w:pPr>
        <w:pStyle w:val="Texto"/>
        <w:tabs>
          <w:tab w:val="left" w:pos="142"/>
        </w:tabs>
        <w:spacing w:after="0" w:line="240" w:lineRule="exact"/>
        <w:ind w:left="-142" w:firstLine="0"/>
        <w:rPr>
          <w:rFonts w:ascii="Calibri" w:hAnsi="Calibri" w:cs="Calibri"/>
          <w:szCs w:val="18"/>
        </w:rPr>
      </w:pPr>
    </w:p>
    <w:p w14:paraId="70C49DCF" w14:textId="77777777" w:rsidR="006E09CA" w:rsidRDefault="00C87FDA" w:rsidP="0088758E">
      <w:pPr>
        <w:pStyle w:val="Texto"/>
        <w:numPr>
          <w:ilvl w:val="0"/>
          <w:numId w:val="12"/>
        </w:numPr>
        <w:tabs>
          <w:tab w:val="clear" w:pos="0"/>
          <w:tab w:val="left" w:pos="142"/>
        </w:tabs>
        <w:spacing w:after="0" w:line="240" w:lineRule="exact"/>
        <w:ind w:left="-142" w:firstLine="0"/>
        <w:rPr>
          <w:rFonts w:ascii="Calibri" w:hAnsi="Calibri" w:cs="Calibri"/>
          <w:sz w:val="20"/>
          <w:szCs w:val="18"/>
        </w:rPr>
      </w:pPr>
      <w:r>
        <w:rPr>
          <w:rFonts w:ascii="Calibri" w:hAnsi="Calibri" w:cs="Calibri"/>
          <w:sz w:val="20"/>
          <w:szCs w:val="18"/>
        </w:rPr>
        <w:t xml:space="preserve">Inventarios:  </w:t>
      </w:r>
    </w:p>
    <w:p w14:paraId="24D31833" w14:textId="438C19BF" w:rsidR="007745EB" w:rsidRDefault="00C87FDA" w:rsidP="0088758E">
      <w:pPr>
        <w:pStyle w:val="Texto"/>
        <w:tabs>
          <w:tab w:val="left" w:pos="142"/>
        </w:tabs>
        <w:spacing w:after="0" w:line="240" w:lineRule="exact"/>
        <w:ind w:left="-142" w:firstLine="0"/>
        <w:rPr>
          <w:rFonts w:ascii="Calibri" w:hAnsi="Calibri" w:cs="Calibri"/>
          <w:sz w:val="20"/>
          <w:szCs w:val="18"/>
        </w:rPr>
      </w:pPr>
      <w:r w:rsidRPr="00694CE6">
        <w:rPr>
          <w:rFonts w:ascii="Calibri" w:hAnsi="Calibri" w:cs="Calibri"/>
          <w:b/>
          <w:sz w:val="20"/>
          <w:szCs w:val="18"/>
        </w:rPr>
        <w:t>No Aplica</w:t>
      </w:r>
    </w:p>
    <w:p w14:paraId="5154121A" w14:textId="77777777" w:rsidR="007745EB" w:rsidRDefault="007745EB" w:rsidP="0088758E">
      <w:pPr>
        <w:pStyle w:val="Texto"/>
        <w:tabs>
          <w:tab w:val="left" w:pos="142"/>
        </w:tabs>
        <w:spacing w:after="0" w:line="240" w:lineRule="exact"/>
        <w:ind w:left="-142" w:firstLine="0"/>
        <w:rPr>
          <w:rFonts w:ascii="Calibri" w:hAnsi="Calibri" w:cs="Calibri"/>
          <w:szCs w:val="18"/>
        </w:rPr>
      </w:pPr>
    </w:p>
    <w:p w14:paraId="55A513D2" w14:textId="77777777" w:rsidR="006E09CA" w:rsidRDefault="00C87FDA" w:rsidP="0088758E">
      <w:pPr>
        <w:pStyle w:val="Texto"/>
        <w:numPr>
          <w:ilvl w:val="0"/>
          <w:numId w:val="12"/>
        </w:numPr>
        <w:tabs>
          <w:tab w:val="clear" w:pos="0"/>
          <w:tab w:val="left" w:pos="142"/>
        </w:tabs>
        <w:spacing w:after="0" w:line="240" w:lineRule="exact"/>
        <w:ind w:left="-142" w:firstLine="0"/>
        <w:rPr>
          <w:rFonts w:ascii="Calibri" w:hAnsi="Calibri" w:cs="Calibri"/>
          <w:sz w:val="20"/>
          <w:szCs w:val="18"/>
        </w:rPr>
      </w:pPr>
      <w:r>
        <w:rPr>
          <w:rFonts w:ascii="Calibri" w:hAnsi="Calibri" w:cs="Calibri"/>
          <w:sz w:val="20"/>
          <w:szCs w:val="18"/>
        </w:rPr>
        <w:t xml:space="preserve">Almacén:  </w:t>
      </w:r>
    </w:p>
    <w:p w14:paraId="2147446B" w14:textId="41E6FDD8" w:rsidR="007745EB" w:rsidRDefault="00C87FDA" w:rsidP="0088758E">
      <w:pPr>
        <w:pStyle w:val="Texto"/>
        <w:tabs>
          <w:tab w:val="left" w:pos="142"/>
        </w:tabs>
        <w:spacing w:after="0" w:line="240" w:lineRule="exact"/>
        <w:ind w:left="-142" w:firstLine="0"/>
        <w:rPr>
          <w:rFonts w:ascii="Calibri" w:hAnsi="Calibri" w:cs="Calibri"/>
          <w:sz w:val="20"/>
          <w:szCs w:val="18"/>
        </w:rPr>
      </w:pPr>
      <w:r w:rsidRPr="00694CE6">
        <w:rPr>
          <w:rFonts w:ascii="Calibri" w:hAnsi="Calibri" w:cs="Calibri"/>
          <w:b/>
          <w:sz w:val="20"/>
          <w:szCs w:val="18"/>
        </w:rPr>
        <w:t>No Aplica</w:t>
      </w:r>
    </w:p>
    <w:p w14:paraId="46186F99" w14:textId="77777777" w:rsidR="007745EB" w:rsidRDefault="007745EB" w:rsidP="0088758E">
      <w:pPr>
        <w:pStyle w:val="Texto"/>
        <w:tabs>
          <w:tab w:val="left" w:pos="142"/>
        </w:tabs>
        <w:spacing w:after="0" w:line="240" w:lineRule="exact"/>
        <w:ind w:left="-142" w:firstLine="0"/>
        <w:rPr>
          <w:rFonts w:ascii="Calibri" w:hAnsi="Calibri" w:cs="Calibri"/>
          <w:sz w:val="14"/>
          <w:szCs w:val="18"/>
        </w:rPr>
      </w:pPr>
    </w:p>
    <w:p w14:paraId="327E194C" w14:textId="5558A2DE" w:rsidR="007745EB" w:rsidRDefault="00694CE6" w:rsidP="0088758E">
      <w:pPr>
        <w:pStyle w:val="Texto"/>
        <w:tabs>
          <w:tab w:val="left" w:pos="142"/>
        </w:tabs>
        <w:spacing w:after="0" w:line="240" w:lineRule="exact"/>
        <w:ind w:left="-142" w:firstLine="0"/>
        <w:rPr>
          <w:rFonts w:ascii="Calibri" w:hAnsi="Calibri" w:cs="Calibri"/>
          <w:b/>
          <w:i/>
          <w:sz w:val="20"/>
          <w:szCs w:val="18"/>
          <w:u w:val="single"/>
        </w:rPr>
      </w:pPr>
      <w:r>
        <w:rPr>
          <w:rFonts w:ascii="Calibri" w:hAnsi="Calibri" w:cs="Calibri"/>
          <w:b/>
          <w:i/>
          <w:sz w:val="20"/>
          <w:szCs w:val="18"/>
          <w:u w:val="single"/>
        </w:rPr>
        <w:t xml:space="preserve">Inversiones Financieras </w:t>
      </w:r>
      <w:r w:rsidR="0079655D">
        <w:rPr>
          <w:rFonts w:ascii="Calibri" w:hAnsi="Calibri" w:cs="Calibri"/>
          <w:b/>
          <w:i/>
          <w:sz w:val="20"/>
          <w:szCs w:val="18"/>
          <w:u w:val="single"/>
        </w:rPr>
        <w:t>a</w:t>
      </w:r>
      <w:r>
        <w:rPr>
          <w:rFonts w:ascii="Calibri" w:hAnsi="Calibri" w:cs="Calibri"/>
          <w:b/>
          <w:i/>
          <w:sz w:val="20"/>
          <w:szCs w:val="18"/>
          <w:u w:val="single"/>
        </w:rPr>
        <w:t xml:space="preserve"> Largo Plazo </w:t>
      </w:r>
    </w:p>
    <w:p w14:paraId="2A9D54D9" w14:textId="77777777" w:rsidR="007745EB" w:rsidRDefault="007745EB" w:rsidP="0088758E">
      <w:pPr>
        <w:pStyle w:val="Texto"/>
        <w:tabs>
          <w:tab w:val="left" w:pos="142"/>
        </w:tabs>
        <w:spacing w:after="0" w:line="240" w:lineRule="exact"/>
        <w:ind w:left="-142" w:firstLine="0"/>
        <w:rPr>
          <w:rFonts w:ascii="Calibri" w:hAnsi="Calibri" w:cs="Calibri"/>
          <w:szCs w:val="18"/>
        </w:rPr>
      </w:pPr>
    </w:p>
    <w:p w14:paraId="16C75AEF" w14:textId="77777777" w:rsidR="00143484" w:rsidRDefault="00C87FDA" w:rsidP="0088758E">
      <w:pPr>
        <w:pStyle w:val="Texto"/>
        <w:numPr>
          <w:ilvl w:val="0"/>
          <w:numId w:val="14"/>
        </w:numPr>
        <w:tabs>
          <w:tab w:val="clear" w:pos="0"/>
          <w:tab w:val="left" w:pos="142"/>
        </w:tabs>
        <w:spacing w:after="0" w:line="276" w:lineRule="auto"/>
        <w:ind w:left="-142" w:firstLine="0"/>
        <w:rPr>
          <w:rFonts w:ascii="Calibri" w:hAnsi="Calibri" w:cs="Calibri"/>
          <w:sz w:val="20"/>
          <w:lang w:val="es-MX"/>
        </w:rPr>
      </w:pPr>
      <w:r w:rsidRPr="00820E37">
        <w:rPr>
          <w:rFonts w:ascii="Calibri" w:hAnsi="Calibri" w:cs="Calibri"/>
          <w:sz w:val="20"/>
        </w:rPr>
        <w:t xml:space="preserve">La cuenta Inversiones Financieras </w:t>
      </w:r>
      <w:r w:rsidRPr="00820E37">
        <w:rPr>
          <w:rFonts w:ascii="Calibri" w:hAnsi="Calibri" w:cs="Calibri"/>
          <w:sz w:val="20"/>
          <w:lang w:val="es-MX"/>
        </w:rPr>
        <w:t xml:space="preserve">está integrada </w:t>
      </w:r>
      <w:r w:rsidR="00143484">
        <w:rPr>
          <w:rFonts w:ascii="Calibri" w:hAnsi="Calibri" w:cs="Calibri"/>
          <w:sz w:val="20"/>
          <w:lang w:val="es-MX"/>
        </w:rPr>
        <w:t>por:</w:t>
      </w:r>
    </w:p>
    <w:p w14:paraId="7E65D919" w14:textId="003F3010" w:rsidR="00143484" w:rsidRDefault="00143484" w:rsidP="0088758E">
      <w:pPr>
        <w:pStyle w:val="Texto"/>
        <w:numPr>
          <w:ilvl w:val="0"/>
          <w:numId w:val="40"/>
        </w:numPr>
        <w:tabs>
          <w:tab w:val="left" w:pos="142"/>
        </w:tabs>
        <w:spacing w:after="0" w:line="276" w:lineRule="auto"/>
        <w:ind w:left="-142" w:firstLine="0"/>
        <w:rPr>
          <w:rFonts w:ascii="Calibri" w:hAnsi="Calibri" w:cs="Calibri"/>
          <w:sz w:val="20"/>
          <w:lang w:val="es-MX"/>
        </w:rPr>
      </w:pPr>
      <w:r>
        <w:rPr>
          <w:rFonts w:ascii="Calibri" w:hAnsi="Calibri" w:cs="Calibri"/>
          <w:sz w:val="20"/>
          <w:lang w:val="es-MX"/>
        </w:rPr>
        <w:t xml:space="preserve">El </w:t>
      </w:r>
      <w:r w:rsidR="00C87FDA" w:rsidRPr="00820E37">
        <w:rPr>
          <w:rFonts w:ascii="Calibri" w:hAnsi="Calibri" w:cs="Calibri"/>
          <w:sz w:val="20"/>
          <w:lang w:val="es-MX"/>
        </w:rPr>
        <w:t>rubro de Títulos y Valores a Largo Plazo por la cantidad de $72,829,060</w:t>
      </w:r>
      <w:r>
        <w:rPr>
          <w:rFonts w:ascii="Calibri" w:hAnsi="Calibri" w:cs="Calibri"/>
          <w:sz w:val="20"/>
          <w:lang w:val="es-MX"/>
        </w:rPr>
        <w:t>.</w:t>
      </w:r>
    </w:p>
    <w:p w14:paraId="43575ED2" w14:textId="77777777" w:rsidR="00143484" w:rsidRDefault="00143484" w:rsidP="0088758E">
      <w:pPr>
        <w:pStyle w:val="Texto"/>
        <w:tabs>
          <w:tab w:val="left" w:pos="142"/>
        </w:tabs>
        <w:spacing w:after="0" w:line="276" w:lineRule="auto"/>
        <w:ind w:left="-142" w:firstLine="0"/>
        <w:rPr>
          <w:rFonts w:ascii="Calibri" w:hAnsi="Calibri" w:cs="Calibri"/>
          <w:sz w:val="14"/>
          <w:lang w:val="es-MX"/>
        </w:rPr>
      </w:pPr>
    </w:p>
    <w:tbl>
      <w:tblPr>
        <w:tblW w:w="5687" w:type="dxa"/>
        <w:tblInd w:w="-147" w:type="dxa"/>
        <w:tblCellMar>
          <w:left w:w="70" w:type="dxa"/>
          <w:right w:w="70" w:type="dxa"/>
        </w:tblCellMar>
        <w:tblLook w:val="04A0" w:firstRow="1" w:lastRow="0" w:firstColumn="1" w:lastColumn="0" w:noHBand="0" w:noVBand="1"/>
      </w:tblPr>
      <w:tblGrid>
        <w:gridCol w:w="4087"/>
        <w:gridCol w:w="1600"/>
      </w:tblGrid>
      <w:tr w:rsidR="00B671A1" w:rsidRPr="00B671A1" w14:paraId="6DF96A49" w14:textId="77777777" w:rsidTr="004326AB">
        <w:trPr>
          <w:trHeight w:val="397"/>
        </w:trPr>
        <w:tc>
          <w:tcPr>
            <w:tcW w:w="4087"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7FCF61D3" w14:textId="77777777" w:rsidR="00B671A1" w:rsidRPr="00B671A1" w:rsidRDefault="00B671A1"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B671A1">
              <w:rPr>
                <w:rFonts w:eastAsia="Times New Roman" w:cs="Calibri"/>
                <w:b/>
                <w:bCs/>
                <w:color w:val="FFFFFF"/>
                <w:sz w:val="16"/>
                <w:szCs w:val="16"/>
                <w:lang w:eastAsia="es-MX"/>
              </w:rPr>
              <w:t>Títulos y Valores a Largo Plazo</w:t>
            </w:r>
          </w:p>
        </w:tc>
        <w:tc>
          <w:tcPr>
            <w:tcW w:w="1600" w:type="dxa"/>
            <w:tcBorders>
              <w:top w:val="single" w:sz="4" w:space="0" w:color="auto"/>
              <w:left w:val="nil"/>
              <w:bottom w:val="single" w:sz="4" w:space="0" w:color="auto"/>
              <w:right w:val="single" w:sz="4" w:space="0" w:color="auto"/>
            </w:tcBorders>
            <w:shd w:val="clear" w:color="800080" w:fill="A90025"/>
            <w:vAlign w:val="center"/>
            <w:hideMark/>
          </w:tcPr>
          <w:p w14:paraId="51E8E080" w14:textId="77777777" w:rsidR="00B671A1" w:rsidRPr="00B671A1" w:rsidRDefault="00B671A1"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B671A1">
              <w:rPr>
                <w:rFonts w:eastAsia="Times New Roman" w:cs="Calibri"/>
                <w:b/>
                <w:bCs/>
                <w:color w:val="FFFFFF"/>
                <w:sz w:val="16"/>
                <w:szCs w:val="16"/>
                <w:lang w:eastAsia="es-MX"/>
              </w:rPr>
              <w:t>Importe</w:t>
            </w:r>
          </w:p>
        </w:tc>
      </w:tr>
      <w:tr w:rsidR="00B671A1" w:rsidRPr="00B671A1" w14:paraId="3F056292" w14:textId="77777777" w:rsidTr="004326AB">
        <w:trPr>
          <w:trHeight w:val="340"/>
        </w:trPr>
        <w:tc>
          <w:tcPr>
            <w:tcW w:w="4087" w:type="dxa"/>
            <w:tcBorders>
              <w:top w:val="nil"/>
              <w:left w:val="single" w:sz="4" w:space="0" w:color="auto"/>
              <w:bottom w:val="single" w:sz="4" w:space="0" w:color="auto"/>
              <w:right w:val="single" w:sz="4" w:space="0" w:color="auto"/>
            </w:tcBorders>
            <w:vAlign w:val="center"/>
            <w:hideMark/>
          </w:tcPr>
          <w:p w14:paraId="146F5FEB" w14:textId="77777777" w:rsidR="00B671A1" w:rsidRPr="00B20D09" w:rsidRDefault="00B671A1" w:rsidP="00E118FF">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B20D09">
              <w:rPr>
                <w:rFonts w:eastAsia="Times New Roman" w:cs="Calibri"/>
                <w:color w:val="000000"/>
                <w:sz w:val="14"/>
                <w:szCs w:val="14"/>
                <w:lang w:eastAsia="es-MX"/>
              </w:rPr>
              <w:t xml:space="preserve">Canal </w:t>
            </w:r>
            <w:proofErr w:type="spellStart"/>
            <w:r w:rsidRPr="00B20D09">
              <w:rPr>
                <w:rFonts w:eastAsia="Times New Roman" w:cs="Calibri"/>
                <w:color w:val="000000"/>
                <w:sz w:val="14"/>
                <w:szCs w:val="14"/>
                <w:lang w:eastAsia="es-MX"/>
              </w:rPr>
              <w:t>Intracostero</w:t>
            </w:r>
            <w:proofErr w:type="spellEnd"/>
            <w:r w:rsidRPr="00B20D09">
              <w:rPr>
                <w:rFonts w:eastAsia="Times New Roman" w:cs="Calibri"/>
                <w:color w:val="000000"/>
                <w:sz w:val="14"/>
                <w:szCs w:val="14"/>
                <w:lang w:eastAsia="es-MX"/>
              </w:rPr>
              <w:t xml:space="preserve"> Tamaulipeco S.A de C.V.</w:t>
            </w:r>
          </w:p>
        </w:tc>
        <w:tc>
          <w:tcPr>
            <w:tcW w:w="1600" w:type="dxa"/>
            <w:tcBorders>
              <w:top w:val="nil"/>
              <w:left w:val="nil"/>
              <w:bottom w:val="single" w:sz="4" w:space="0" w:color="auto"/>
              <w:right w:val="single" w:sz="4" w:space="0" w:color="auto"/>
            </w:tcBorders>
            <w:vAlign w:val="center"/>
            <w:hideMark/>
          </w:tcPr>
          <w:p w14:paraId="0FBF7558" w14:textId="77777777" w:rsidR="00B671A1" w:rsidRPr="00B20D09" w:rsidRDefault="00B671A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20D09">
              <w:rPr>
                <w:rFonts w:eastAsia="Times New Roman" w:cs="Calibri"/>
                <w:color w:val="000000"/>
                <w:sz w:val="14"/>
                <w:szCs w:val="14"/>
                <w:lang w:eastAsia="es-MX"/>
              </w:rPr>
              <w:t>8,415,000</w:t>
            </w:r>
          </w:p>
        </w:tc>
      </w:tr>
      <w:tr w:rsidR="00B671A1" w:rsidRPr="00B671A1" w14:paraId="17436CC3" w14:textId="77777777" w:rsidTr="004326AB">
        <w:trPr>
          <w:trHeight w:val="340"/>
        </w:trPr>
        <w:tc>
          <w:tcPr>
            <w:tcW w:w="4087" w:type="dxa"/>
            <w:tcBorders>
              <w:top w:val="nil"/>
              <w:left w:val="single" w:sz="4" w:space="0" w:color="auto"/>
              <w:bottom w:val="single" w:sz="4" w:space="0" w:color="auto"/>
              <w:right w:val="single" w:sz="4" w:space="0" w:color="auto"/>
            </w:tcBorders>
            <w:vAlign w:val="center"/>
            <w:hideMark/>
          </w:tcPr>
          <w:p w14:paraId="4CA35E52" w14:textId="77777777" w:rsidR="00B671A1" w:rsidRPr="00B20D09" w:rsidRDefault="00B671A1" w:rsidP="00E118FF">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B20D09">
              <w:rPr>
                <w:rFonts w:eastAsia="Times New Roman" w:cs="Calibri"/>
                <w:color w:val="000000"/>
                <w:sz w:val="14"/>
                <w:szCs w:val="14"/>
                <w:lang w:eastAsia="es-MX"/>
              </w:rPr>
              <w:t>Desarrollo Turístico de la Playa Miramar S.A. de C.V.</w:t>
            </w:r>
          </w:p>
        </w:tc>
        <w:tc>
          <w:tcPr>
            <w:tcW w:w="1600" w:type="dxa"/>
            <w:tcBorders>
              <w:top w:val="nil"/>
              <w:left w:val="nil"/>
              <w:bottom w:val="single" w:sz="4" w:space="0" w:color="auto"/>
              <w:right w:val="single" w:sz="4" w:space="0" w:color="auto"/>
            </w:tcBorders>
            <w:vAlign w:val="center"/>
            <w:hideMark/>
          </w:tcPr>
          <w:p w14:paraId="32663D1E" w14:textId="77777777" w:rsidR="00B671A1" w:rsidRPr="00B20D09" w:rsidRDefault="00B671A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20D09">
              <w:rPr>
                <w:rFonts w:eastAsia="Times New Roman" w:cs="Calibri"/>
                <w:color w:val="000000"/>
                <w:sz w:val="14"/>
                <w:szCs w:val="14"/>
                <w:lang w:eastAsia="es-MX"/>
              </w:rPr>
              <w:t>3,824,260</w:t>
            </w:r>
          </w:p>
        </w:tc>
      </w:tr>
      <w:tr w:rsidR="00B671A1" w:rsidRPr="00B671A1" w14:paraId="3729B385" w14:textId="77777777" w:rsidTr="004326AB">
        <w:trPr>
          <w:trHeight w:val="340"/>
        </w:trPr>
        <w:tc>
          <w:tcPr>
            <w:tcW w:w="4087" w:type="dxa"/>
            <w:tcBorders>
              <w:top w:val="nil"/>
              <w:left w:val="single" w:sz="4" w:space="0" w:color="auto"/>
              <w:bottom w:val="single" w:sz="4" w:space="0" w:color="auto"/>
              <w:right w:val="single" w:sz="4" w:space="0" w:color="auto"/>
            </w:tcBorders>
            <w:vAlign w:val="center"/>
            <w:hideMark/>
          </w:tcPr>
          <w:p w14:paraId="10B0258C" w14:textId="77777777" w:rsidR="00B671A1" w:rsidRPr="00B20D09" w:rsidRDefault="00B671A1" w:rsidP="00E118FF">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B20D09">
              <w:rPr>
                <w:rFonts w:eastAsia="Times New Roman" w:cs="Calibri"/>
                <w:color w:val="000000"/>
                <w:sz w:val="14"/>
                <w:szCs w:val="14"/>
                <w:lang w:eastAsia="es-MX"/>
              </w:rPr>
              <w:t xml:space="preserve">Club de </w:t>
            </w:r>
            <w:proofErr w:type="spellStart"/>
            <w:r w:rsidRPr="00B20D09">
              <w:rPr>
                <w:rFonts w:eastAsia="Times New Roman" w:cs="Calibri"/>
                <w:color w:val="000000"/>
                <w:sz w:val="14"/>
                <w:szCs w:val="14"/>
                <w:lang w:eastAsia="es-MX"/>
              </w:rPr>
              <w:t>Foot</w:t>
            </w:r>
            <w:proofErr w:type="spellEnd"/>
            <w:r w:rsidRPr="00B20D09">
              <w:rPr>
                <w:rFonts w:eastAsia="Times New Roman" w:cs="Calibri"/>
                <w:color w:val="000000"/>
                <w:sz w:val="14"/>
                <w:szCs w:val="14"/>
                <w:lang w:eastAsia="es-MX"/>
              </w:rPr>
              <w:t xml:space="preserve"> Ball Correcaminos UAT S.A. de C.V.</w:t>
            </w:r>
          </w:p>
        </w:tc>
        <w:tc>
          <w:tcPr>
            <w:tcW w:w="1600" w:type="dxa"/>
            <w:tcBorders>
              <w:top w:val="nil"/>
              <w:left w:val="nil"/>
              <w:bottom w:val="single" w:sz="4" w:space="0" w:color="auto"/>
              <w:right w:val="single" w:sz="4" w:space="0" w:color="auto"/>
            </w:tcBorders>
            <w:vAlign w:val="center"/>
            <w:hideMark/>
          </w:tcPr>
          <w:p w14:paraId="509D21E2" w14:textId="77777777" w:rsidR="00B671A1" w:rsidRPr="00B20D09" w:rsidRDefault="00B671A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20D09">
              <w:rPr>
                <w:rFonts w:eastAsia="Times New Roman" w:cs="Calibri"/>
                <w:color w:val="000000"/>
                <w:sz w:val="14"/>
                <w:szCs w:val="14"/>
                <w:lang w:eastAsia="es-MX"/>
              </w:rPr>
              <w:t>3,616,750</w:t>
            </w:r>
          </w:p>
        </w:tc>
      </w:tr>
      <w:tr w:rsidR="00B671A1" w:rsidRPr="00B671A1" w14:paraId="2F531875" w14:textId="77777777" w:rsidTr="004326AB">
        <w:trPr>
          <w:trHeight w:val="340"/>
        </w:trPr>
        <w:tc>
          <w:tcPr>
            <w:tcW w:w="4087" w:type="dxa"/>
            <w:tcBorders>
              <w:top w:val="nil"/>
              <w:left w:val="single" w:sz="4" w:space="0" w:color="auto"/>
              <w:bottom w:val="single" w:sz="4" w:space="0" w:color="auto"/>
              <w:right w:val="single" w:sz="4" w:space="0" w:color="auto"/>
            </w:tcBorders>
            <w:vAlign w:val="center"/>
            <w:hideMark/>
          </w:tcPr>
          <w:p w14:paraId="55D8B5AE" w14:textId="4413CCC7" w:rsidR="00B671A1" w:rsidRPr="00B20D09" w:rsidRDefault="00B671A1" w:rsidP="00E118FF">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B20D09">
              <w:rPr>
                <w:rFonts w:eastAsia="Times New Roman" w:cs="Calibri"/>
                <w:color w:val="000000"/>
                <w:sz w:val="14"/>
                <w:szCs w:val="14"/>
                <w:lang w:eastAsia="es-MX"/>
              </w:rPr>
              <w:t xml:space="preserve">Administración Portuaria Integral de </w:t>
            </w:r>
            <w:r w:rsidR="00E76367" w:rsidRPr="00B20D09">
              <w:rPr>
                <w:rFonts w:eastAsia="Times New Roman" w:cs="Calibri"/>
                <w:color w:val="000000"/>
                <w:sz w:val="14"/>
                <w:szCs w:val="14"/>
                <w:lang w:eastAsia="es-MX"/>
              </w:rPr>
              <w:t>Tamaulipas S</w:t>
            </w:r>
            <w:r w:rsidR="00B20D09">
              <w:rPr>
                <w:rFonts w:eastAsia="Times New Roman" w:cs="Calibri"/>
                <w:color w:val="000000"/>
                <w:sz w:val="14"/>
                <w:szCs w:val="14"/>
                <w:lang w:eastAsia="es-MX"/>
              </w:rPr>
              <w:t>.</w:t>
            </w:r>
            <w:r w:rsidRPr="00B20D09">
              <w:rPr>
                <w:rFonts w:eastAsia="Times New Roman" w:cs="Calibri"/>
                <w:color w:val="000000"/>
                <w:sz w:val="14"/>
                <w:szCs w:val="14"/>
                <w:lang w:eastAsia="es-MX"/>
              </w:rPr>
              <w:t>A</w:t>
            </w:r>
            <w:r w:rsidR="00B20D09">
              <w:rPr>
                <w:rFonts w:eastAsia="Times New Roman" w:cs="Calibri"/>
                <w:color w:val="000000"/>
                <w:sz w:val="14"/>
                <w:szCs w:val="14"/>
                <w:lang w:eastAsia="es-MX"/>
              </w:rPr>
              <w:t>.</w:t>
            </w:r>
            <w:r w:rsidRPr="00B20D09">
              <w:rPr>
                <w:rFonts w:eastAsia="Times New Roman" w:cs="Calibri"/>
                <w:color w:val="000000"/>
                <w:sz w:val="14"/>
                <w:szCs w:val="14"/>
                <w:lang w:eastAsia="es-MX"/>
              </w:rPr>
              <w:t xml:space="preserve"> de C.V.</w:t>
            </w:r>
          </w:p>
        </w:tc>
        <w:tc>
          <w:tcPr>
            <w:tcW w:w="1600" w:type="dxa"/>
            <w:tcBorders>
              <w:top w:val="nil"/>
              <w:left w:val="nil"/>
              <w:bottom w:val="single" w:sz="4" w:space="0" w:color="auto"/>
              <w:right w:val="single" w:sz="4" w:space="0" w:color="auto"/>
            </w:tcBorders>
            <w:vAlign w:val="center"/>
            <w:hideMark/>
          </w:tcPr>
          <w:p w14:paraId="75BEAF2C" w14:textId="77777777" w:rsidR="00B671A1" w:rsidRPr="00B20D09" w:rsidRDefault="00B671A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20D09">
              <w:rPr>
                <w:rFonts w:eastAsia="Times New Roman" w:cs="Calibri"/>
                <w:color w:val="000000"/>
                <w:sz w:val="14"/>
                <w:szCs w:val="14"/>
                <w:lang w:eastAsia="es-MX"/>
              </w:rPr>
              <w:t>3,647,500</w:t>
            </w:r>
          </w:p>
        </w:tc>
      </w:tr>
      <w:tr w:rsidR="00B671A1" w:rsidRPr="00B671A1" w14:paraId="4ADAAABD" w14:textId="77777777" w:rsidTr="004326AB">
        <w:trPr>
          <w:trHeight w:val="340"/>
        </w:trPr>
        <w:tc>
          <w:tcPr>
            <w:tcW w:w="4087" w:type="dxa"/>
            <w:tcBorders>
              <w:top w:val="nil"/>
              <w:left w:val="single" w:sz="4" w:space="0" w:color="auto"/>
              <w:bottom w:val="single" w:sz="4" w:space="0" w:color="auto"/>
              <w:right w:val="single" w:sz="4" w:space="0" w:color="auto"/>
            </w:tcBorders>
            <w:vAlign w:val="center"/>
            <w:hideMark/>
          </w:tcPr>
          <w:p w14:paraId="21DE0285" w14:textId="77777777" w:rsidR="00B671A1" w:rsidRPr="00B20D09" w:rsidRDefault="00B671A1"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20D09">
              <w:rPr>
                <w:rFonts w:eastAsia="Times New Roman" w:cs="Calibri"/>
                <w:color w:val="000000"/>
                <w:sz w:val="14"/>
                <w:szCs w:val="14"/>
                <w:lang w:eastAsia="es-MX"/>
              </w:rPr>
              <w:t>Desarrollo Urbano del Puerto Industrial de Altamira S.A. de C.V.</w:t>
            </w:r>
          </w:p>
        </w:tc>
        <w:tc>
          <w:tcPr>
            <w:tcW w:w="1600" w:type="dxa"/>
            <w:tcBorders>
              <w:top w:val="nil"/>
              <w:left w:val="nil"/>
              <w:bottom w:val="single" w:sz="4" w:space="0" w:color="auto"/>
              <w:right w:val="single" w:sz="4" w:space="0" w:color="auto"/>
            </w:tcBorders>
            <w:vAlign w:val="center"/>
            <w:hideMark/>
          </w:tcPr>
          <w:p w14:paraId="5D135CC4" w14:textId="77777777" w:rsidR="00B671A1" w:rsidRPr="00B20D09" w:rsidRDefault="00B671A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20D09">
              <w:rPr>
                <w:rFonts w:eastAsia="Times New Roman" w:cs="Calibri"/>
                <w:color w:val="000000"/>
                <w:sz w:val="14"/>
                <w:szCs w:val="14"/>
                <w:lang w:eastAsia="es-MX"/>
              </w:rPr>
              <w:t>187,412</w:t>
            </w:r>
          </w:p>
        </w:tc>
      </w:tr>
      <w:tr w:rsidR="00B671A1" w:rsidRPr="00B671A1" w14:paraId="241BDC3A" w14:textId="77777777" w:rsidTr="004326AB">
        <w:trPr>
          <w:trHeight w:val="340"/>
        </w:trPr>
        <w:tc>
          <w:tcPr>
            <w:tcW w:w="4087" w:type="dxa"/>
            <w:tcBorders>
              <w:top w:val="nil"/>
              <w:left w:val="single" w:sz="4" w:space="0" w:color="auto"/>
              <w:bottom w:val="single" w:sz="4" w:space="0" w:color="auto"/>
              <w:right w:val="single" w:sz="4" w:space="0" w:color="auto"/>
            </w:tcBorders>
            <w:vAlign w:val="center"/>
            <w:hideMark/>
          </w:tcPr>
          <w:p w14:paraId="41D4DED7" w14:textId="77777777" w:rsidR="00B671A1" w:rsidRPr="00B20D09" w:rsidRDefault="00B671A1" w:rsidP="00E118FF">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20D09">
              <w:rPr>
                <w:rFonts w:eastAsia="Times New Roman" w:cs="Calibri"/>
                <w:color w:val="000000"/>
                <w:sz w:val="14"/>
                <w:szCs w:val="14"/>
                <w:lang w:eastAsia="es-MX"/>
              </w:rPr>
              <w:t>Servicios Aeroportuarios de Tamaulipas, S.A. de C.V.</w:t>
            </w:r>
          </w:p>
        </w:tc>
        <w:tc>
          <w:tcPr>
            <w:tcW w:w="1600" w:type="dxa"/>
            <w:tcBorders>
              <w:top w:val="nil"/>
              <w:left w:val="nil"/>
              <w:bottom w:val="single" w:sz="4" w:space="0" w:color="auto"/>
              <w:right w:val="single" w:sz="4" w:space="0" w:color="auto"/>
            </w:tcBorders>
            <w:vAlign w:val="center"/>
            <w:hideMark/>
          </w:tcPr>
          <w:p w14:paraId="1E75B134" w14:textId="77777777" w:rsidR="00B671A1" w:rsidRPr="00B20D09" w:rsidRDefault="00B671A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20D09">
              <w:rPr>
                <w:rFonts w:eastAsia="Times New Roman" w:cs="Calibri"/>
                <w:color w:val="000000"/>
                <w:sz w:val="14"/>
                <w:szCs w:val="14"/>
                <w:lang w:eastAsia="es-MX"/>
              </w:rPr>
              <w:t>49,500</w:t>
            </w:r>
          </w:p>
        </w:tc>
      </w:tr>
      <w:tr w:rsidR="00B671A1" w:rsidRPr="00B671A1" w14:paraId="2E26220F" w14:textId="77777777" w:rsidTr="004326AB">
        <w:trPr>
          <w:trHeight w:val="340"/>
        </w:trPr>
        <w:tc>
          <w:tcPr>
            <w:tcW w:w="4087" w:type="dxa"/>
            <w:tcBorders>
              <w:top w:val="nil"/>
              <w:left w:val="single" w:sz="4" w:space="0" w:color="auto"/>
              <w:bottom w:val="single" w:sz="4" w:space="0" w:color="auto"/>
              <w:right w:val="single" w:sz="4" w:space="0" w:color="auto"/>
            </w:tcBorders>
            <w:vAlign w:val="center"/>
            <w:hideMark/>
          </w:tcPr>
          <w:p w14:paraId="5BDC69B8" w14:textId="77777777" w:rsidR="00B671A1" w:rsidRPr="00B20D09" w:rsidRDefault="00B671A1" w:rsidP="00E118FF">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B20D09">
              <w:rPr>
                <w:rFonts w:eastAsia="Times New Roman" w:cs="Calibri"/>
                <w:color w:val="000000"/>
                <w:sz w:val="14"/>
                <w:szCs w:val="14"/>
                <w:lang w:eastAsia="es-MX"/>
              </w:rPr>
              <w:t>Textil Altamira</w:t>
            </w:r>
          </w:p>
        </w:tc>
        <w:tc>
          <w:tcPr>
            <w:tcW w:w="1600" w:type="dxa"/>
            <w:tcBorders>
              <w:top w:val="nil"/>
              <w:left w:val="nil"/>
              <w:bottom w:val="single" w:sz="4" w:space="0" w:color="auto"/>
              <w:right w:val="single" w:sz="4" w:space="0" w:color="auto"/>
            </w:tcBorders>
            <w:vAlign w:val="center"/>
            <w:hideMark/>
          </w:tcPr>
          <w:p w14:paraId="31D0B114" w14:textId="4248FACE" w:rsidR="00B671A1" w:rsidRPr="00B20D09" w:rsidRDefault="00B671A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B20D09">
              <w:rPr>
                <w:rFonts w:eastAsia="Times New Roman" w:cs="Calibri"/>
                <w:color w:val="000000"/>
                <w:sz w:val="14"/>
                <w:szCs w:val="14"/>
                <w:lang w:eastAsia="es-MX"/>
              </w:rPr>
              <w:t>53,088,63</w:t>
            </w:r>
            <w:r w:rsidR="00B20D09" w:rsidRPr="00B20D09">
              <w:rPr>
                <w:rFonts w:eastAsia="Times New Roman" w:cs="Calibri"/>
                <w:color w:val="000000"/>
                <w:sz w:val="14"/>
                <w:szCs w:val="14"/>
                <w:lang w:eastAsia="es-MX"/>
              </w:rPr>
              <w:t>8</w:t>
            </w:r>
          </w:p>
        </w:tc>
      </w:tr>
      <w:tr w:rsidR="00B671A1" w:rsidRPr="00B671A1" w14:paraId="04D9272F" w14:textId="77777777" w:rsidTr="004326AB">
        <w:trPr>
          <w:trHeight w:val="397"/>
        </w:trPr>
        <w:tc>
          <w:tcPr>
            <w:tcW w:w="4087" w:type="dxa"/>
            <w:tcBorders>
              <w:top w:val="nil"/>
              <w:left w:val="single" w:sz="4" w:space="0" w:color="auto"/>
              <w:bottom w:val="single" w:sz="4" w:space="0" w:color="auto"/>
              <w:right w:val="single" w:sz="4" w:space="0" w:color="auto"/>
            </w:tcBorders>
            <w:shd w:val="clear" w:color="F8CBAD" w:fill="DDC9A3"/>
            <w:vAlign w:val="center"/>
            <w:hideMark/>
          </w:tcPr>
          <w:p w14:paraId="07F57278" w14:textId="77777777" w:rsidR="00B671A1" w:rsidRPr="00B20D09" w:rsidRDefault="00B671A1" w:rsidP="0088758E">
            <w:pPr>
              <w:tabs>
                <w:tab w:val="left" w:pos="142"/>
              </w:tabs>
              <w:suppressAutoHyphens w:val="0"/>
              <w:overflowPunct/>
              <w:spacing w:after="0" w:line="240" w:lineRule="auto"/>
              <w:ind w:left="-142"/>
              <w:jc w:val="center"/>
              <w:rPr>
                <w:rFonts w:eastAsia="Times New Roman" w:cs="Calibri"/>
                <w:b/>
                <w:bCs/>
                <w:color w:val="000000"/>
                <w:sz w:val="14"/>
                <w:szCs w:val="14"/>
                <w:lang w:eastAsia="es-MX"/>
              </w:rPr>
            </w:pPr>
            <w:r w:rsidRPr="00B20D09">
              <w:rPr>
                <w:rFonts w:eastAsia="Times New Roman" w:cs="Calibri"/>
                <w:b/>
                <w:bCs/>
                <w:color w:val="000000"/>
                <w:sz w:val="14"/>
                <w:szCs w:val="14"/>
                <w:lang w:eastAsia="es-MX"/>
              </w:rPr>
              <w:t>TOTAL</w:t>
            </w:r>
          </w:p>
        </w:tc>
        <w:tc>
          <w:tcPr>
            <w:tcW w:w="1600" w:type="dxa"/>
            <w:tcBorders>
              <w:top w:val="nil"/>
              <w:left w:val="nil"/>
              <w:bottom w:val="single" w:sz="4" w:space="0" w:color="auto"/>
              <w:right w:val="single" w:sz="4" w:space="0" w:color="auto"/>
            </w:tcBorders>
            <w:shd w:val="clear" w:color="F8CBAD" w:fill="DDC9A3"/>
            <w:vAlign w:val="center"/>
            <w:hideMark/>
          </w:tcPr>
          <w:p w14:paraId="6E3510FA" w14:textId="7C2EEA90" w:rsidR="00B671A1" w:rsidRPr="00B20D09" w:rsidRDefault="00B671A1"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B20D09">
              <w:rPr>
                <w:rFonts w:eastAsia="Times New Roman" w:cs="Calibri"/>
                <w:b/>
                <w:bCs/>
                <w:color w:val="000000"/>
                <w:sz w:val="14"/>
                <w:szCs w:val="14"/>
                <w:lang w:eastAsia="es-MX"/>
              </w:rPr>
              <w:t>72,829,06</w:t>
            </w:r>
            <w:r w:rsidR="00326B7C" w:rsidRPr="00B20D09">
              <w:rPr>
                <w:rFonts w:eastAsia="Times New Roman" w:cs="Calibri"/>
                <w:b/>
                <w:bCs/>
                <w:color w:val="000000"/>
                <w:sz w:val="14"/>
                <w:szCs w:val="14"/>
                <w:lang w:eastAsia="es-MX"/>
              </w:rPr>
              <w:t>0</w:t>
            </w:r>
          </w:p>
        </w:tc>
      </w:tr>
    </w:tbl>
    <w:p w14:paraId="0C22DA1B" w14:textId="77777777" w:rsidR="00B671A1" w:rsidRDefault="00B671A1" w:rsidP="0088758E">
      <w:pPr>
        <w:pStyle w:val="Texto"/>
        <w:tabs>
          <w:tab w:val="left" w:pos="142"/>
        </w:tabs>
        <w:spacing w:after="0" w:line="276" w:lineRule="auto"/>
        <w:ind w:left="-142" w:firstLine="0"/>
        <w:rPr>
          <w:rFonts w:ascii="Calibri" w:hAnsi="Calibri" w:cs="Calibri"/>
          <w:sz w:val="14"/>
          <w:lang w:val="es-MX"/>
        </w:rPr>
      </w:pPr>
    </w:p>
    <w:p w14:paraId="15E871B5" w14:textId="5051630D" w:rsidR="00B671A1" w:rsidRDefault="00B671A1" w:rsidP="0088758E">
      <w:pPr>
        <w:pStyle w:val="Texto"/>
        <w:tabs>
          <w:tab w:val="left" w:pos="142"/>
        </w:tabs>
        <w:spacing w:after="0" w:line="276" w:lineRule="auto"/>
        <w:ind w:left="-142" w:firstLine="0"/>
        <w:rPr>
          <w:rFonts w:ascii="Calibri" w:hAnsi="Calibri" w:cs="Calibri"/>
          <w:sz w:val="14"/>
          <w:lang w:val="es-MX"/>
        </w:rPr>
      </w:pPr>
    </w:p>
    <w:p w14:paraId="5D51D0D3" w14:textId="77777777" w:rsidR="009D1D7F" w:rsidRPr="005A5C62" w:rsidRDefault="009D1D7F" w:rsidP="0088758E">
      <w:pPr>
        <w:pStyle w:val="Texto"/>
        <w:tabs>
          <w:tab w:val="left" w:pos="142"/>
        </w:tabs>
        <w:spacing w:after="0" w:line="276" w:lineRule="auto"/>
        <w:ind w:left="-142" w:firstLine="0"/>
        <w:rPr>
          <w:rFonts w:ascii="Calibri" w:hAnsi="Calibri" w:cs="Calibri"/>
          <w:sz w:val="14"/>
          <w:lang w:val="es-MX"/>
        </w:rPr>
      </w:pPr>
    </w:p>
    <w:p w14:paraId="70CCD34F" w14:textId="71319199" w:rsidR="00F3368B" w:rsidRDefault="00694CE6" w:rsidP="0088758E">
      <w:pPr>
        <w:pStyle w:val="Texto"/>
        <w:numPr>
          <w:ilvl w:val="0"/>
          <w:numId w:val="28"/>
        </w:numPr>
        <w:tabs>
          <w:tab w:val="left" w:pos="142"/>
        </w:tabs>
        <w:spacing w:after="0" w:line="276" w:lineRule="auto"/>
        <w:ind w:left="-142" w:firstLine="0"/>
        <w:rPr>
          <w:rFonts w:ascii="Calibri" w:hAnsi="Calibri" w:cs="Calibri"/>
          <w:sz w:val="20"/>
          <w:lang w:val="es-MX"/>
        </w:rPr>
      </w:pPr>
      <w:r>
        <w:rPr>
          <w:rFonts w:ascii="Calibri" w:hAnsi="Calibri" w:cs="Calibri"/>
          <w:sz w:val="20"/>
          <w:lang w:val="es-MX"/>
        </w:rPr>
        <w:t>L</w:t>
      </w:r>
      <w:r w:rsidR="00C87FDA" w:rsidRPr="00820E37">
        <w:rPr>
          <w:rFonts w:ascii="Calibri" w:hAnsi="Calibri" w:cs="Calibri"/>
          <w:sz w:val="20"/>
          <w:lang w:val="es-MX"/>
        </w:rPr>
        <w:t>os Fideicomisos de Deuda $</w:t>
      </w:r>
      <w:r w:rsidR="001A1C08">
        <w:rPr>
          <w:rFonts w:ascii="Calibri" w:hAnsi="Calibri" w:cs="Calibri"/>
          <w:sz w:val="20"/>
          <w:lang w:val="es-MX"/>
        </w:rPr>
        <w:t xml:space="preserve"> </w:t>
      </w:r>
      <w:r w:rsidR="003C627D" w:rsidRPr="003C627D">
        <w:rPr>
          <w:rFonts w:ascii="Calibri" w:hAnsi="Calibri" w:cs="Calibri"/>
          <w:sz w:val="20"/>
          <w:lang w:val="es-MX"/>
        </w:rPr>
        <w:t>601,573,961</w:t>
      </w:r>
      <w:r w:rsidR="00F3368B">
        <w:rPr>
          <w:rFonts w:ascii="Calibri" w:hAnsi="Calibri" w:cs="Calibri"/>
          <w:sz w:val="20"/>
          <w:lang w:val="es-MX"/>
        </w:rPr>
        <w:t>.,</w:t>
      </w:r>
      <w:r w:rsidR="00C87FDA" w:rsidRPr="00820E37">
        <w:rPr>
          <w:rFonts w:ascii="Calibri" w:hAnsi="Calibri" w:cs="Calibri"/>
          <w:sz w:val="20"/>
          <w:lang w:val="es-MX"/>
        </w:rPr>
        <w:t xml:space="preserve"> y los fideicomisos sin estructura $</w:t>
      </w:r>
      <w:r w:rsidR="0090512C">
        <w:rPr>
          <w:rFonts w:ascii="Calibri" w:hAnsi="Calibri" w:cs="Calibri"/>
          <w:sz w:val="20"/>
          <w:lang w:val="es-MX"/>
        </w:rPr>
        <w:t>1,</w:t>
      </w:r>
      <w:r w:rsidR="003C627D">
        <w:rPr>
          <w:rFonts w:ascii="Calibri" w:hAnsi="Calibri" w:cs="Calibri"/>
          <w:sz w:val="20"/>
          <w:lang w:val="es-MX"/>
        </w:rPr>
        <w:t>759</w:t>
      </w:r>
      <w:r w:rsidR="001A1C08">
        <w:rPr>
          <w:rFonts w:ascii="Calibri" w:hAnsi="Calibri" w:cs="Calibri"/>
          <w:sz w:val="20"/>
          <w:lang w:val="es-MX"/>
        </w:rPr>
        <w:t>,</w:t>
      </w:r>
      <w:r w:rsidR="003C627D">
        <w:rPr>
          <w:rFonts w:ascii="Calibri" w:hAnsi="Calibri" w:cs="Calibri"/>
          <w:sz w:val="20"/>
          <w:lang w:val="es-MX"/>
        </w:rPr>
        <w:t>920</w:t>
      </w:r>
      <w:r w:rsidR="00750AD8">
        <w:rPr>
          <w:rFonts w:ascii="Calibri" w:hAnsi="Calibri" w:cs="Calibri"/>
          <w:sz w:val="20"/>
          <w:lang w:val="es-MX"/>
        </w:rPr>
        <w:t>,</w:t>
      </w:r>
      <w:r w:rsidR="003C627D">
        <w:rPr>
          <w:rFonts w:ascii="Calibri" w:hAnsi="Calibri" w:cs="Calibri"/>
          <w:sz w:val="20"/>
          <w:lang w:val="es-MX"/>
        </w:rPr>
        <w:t>0</w:t>
      </w:r>
      <w:r w:rsidR="00750AD8">
        <w:rPr>
          <w:rFonts w:ascii="Calibri" w:hAnsi="Calibri" w:cs="Calibri"/>
          <w:sz w:val="20"/>
          <w:lang w:val="es-MX"/>
        </w:rPr>
        <w:t>9</w:t>
      </w:r>
      <w:r w:rsidR="003C627D">
        <w:rPr>
          <w:rFonts w:ascii="Calibri" w:hAnsi="Calibri" w:cs="Calibri"/>
          <w:sz w:val="20"/>
          <w:lang w:val="es-MX"/>
        </w:rPr>
        <w:t>8</w:t>
      </w:r>
      <w:r w:rsidR="001A1C08">
        <w:rPr>
          <w:rFonts w:ascii="Calibri" w:hAnsi="Calibri" w:cs="Calibri"/>
          <w:sz w:val="20"/>
          <w:lang w:val="es-MX"/>
        </w:rPr>
        <w:t>.</w:t>
      </w:r>
      <w:r w:rsidR="00C87FDA" w:rsidRPr="00820E37">
        <w:rPr>
          <w:rFonts w:ascii="Calibri" w:hAnsi="Calibri" w:cs="Calibri"/>
          <w:sz w:val="20"/>
          <w:lang w:val="es-MX"/>
        </w:rPr>
        <w:t>, que en total ascienden a $</w:t>
      </w:r>
      <w:r w:rsidR="00843B8A">
        <w:rPr>
          <w:rFonts w:ascii="Calibri" w:hAnsi="Calibri" w:cs="Calibri"/>
          <w:sz w:val="20"/>
          <w:lang w:val="es-MX"/>
        </w:rPr>
        <w:t>2</w:t>
      </w:r>
      <w:r w:rsidR="003F1F43">
        <w:rPr>
          <w:rFonts w:ascii="Calibri" w:hAnsi="Calibri" w:cs="Calibri"/>
          <w:sz w:val="20"/>
          <w:lang w:val="es-MX"/>
        </w:rPr>
        <w:t>,</w:t>
      </w:r>
      <w:r w:rsidR="003C627D">
        <w:rPr>
          <w:rFonts w:ascii="Calibri" w:hAnsi="Calibri" w:cs="Calibri"/>
          <w:sz w:val="20"/>
          <w:lang w:val="es-MX"/>
        </w:rPr>
        <w:t>361</w:t>
      </w:r>
      <w:r w:rsidR="001A1C08">
        <w:rPr>
          <w:rFonts w:ascii="Calibri" w:hAnsi="Calibri" w:cs="Calibri"/>
          <w:sz w:val="20"/>
          <w:lang w:val="es-MX"/>
        </w:rPr>
        <w:t>,</w:t>
      </w:r>
      <w:r w:rsidR="003C627D">
        <w:rPr>
          <w:rFonts w:ascii="Calibri" w:hAnsi="Calibri" w:cs="Calibri"/>
          <w:sz w:val="20"/>
          <w:lang w:val="es-MX"/>
        </w:rPr>
        <w:t>494</w:t>
      </w:r>
      <w:r w:rsidR="00750AD8">
        <w:rPr>
          <w:rFonts w:ascii="Calibri" w:hAnsi="Calibri" w:cs="Calibri"/>
          <w:sz w:val="20"/>
          <w:lang w:val="es-MX"/>
        </w:rPr>
        <w:t>,</w:t>
      </w:r>
      <w:r w:rsidR="003C627D">
        <w:rPr>
          <w:rFonts w:ascii="Calibri" w:hAnsi="Calibri" w:cs="Calibri"/>
          <w:sz w:val="20"/>
          <w:lang w:val="es-MX"/>
        </w:rPr>
        <w:t>059</w:t>
      </w:r>
      <w:r w:rsidR="00D2090E">
        <w:rPr>
          <w:rFonts w:ascii="Calibri" w:hAnsi="Calibri" w:cs="Calibri"/>
          <w:sz w:val="20"/>
          <w:lang w:val="es-MX"/>
        </w:rPr>
        <w:t>.</w:t>
      </w:r>
      <w:r w:rsidR="00C87FDA" w:rsidRPr="00820E37">
        <w:rPr>
          <w:rFonts w:ascii="Calibri" w:hAnsi="Calibri" w:cs="Calibri"/>
          <w:sz w:val="20"/>
          <w:lang w:val="es-MX"/>
        </w:rPr>
        <w:t xml:space="preserve">, y que a continuación se detallan: </w:t>
      </w:r>
    </w:p>
    <w:p w14:paraId="6E2F25FC" w14:textId="77777777" w:rsidR="00CF0B44" w:rsidRDefault="00CF0B44" w:rsidP="0088758E">
      <w:pPr>
        <w:pStyle w:val="Texto"/>
        <w:tabs>
          <w:tab w:val="left" w:pos="142"/>
        </w:tabs>
        <w:spacing w:after="0" w:line="276" w:lineRule="auto"/>
        <w:ind w:left="-142" w:firstLine="0"/>
        <w:rPr>
          <w:rFonts w:ascii="Calibri" w:hAnsi="Calibri" w:cs="Calibri"/>
          <w:sz w:val="20"/>
          <w:lang w:val="es-MX"/>
        </w:rPr>
      </w:pPr>
    </w:p>
    <w:tbl>
      <w:tblPr>
        <w:tblW w:w="6767" w:type="dxa"/>
        <w:tblInd w:w="-147" w:type="dxa"/>
        <w:tblCellMar>
          <w:left w:w="70" w:type="dxa"/>
          <w:right w:w="70" w:type="dxa"/>
        </w:tblCellMar>
        <w:tblLook w:val="04A0" w:firstRow="1" w:lastRow="0" w:firstColumn="1" w:lastColumn="0" w:noHBand="0" w:noVBand="1"/>
      </w:tblPr>
      <w:tblGrid>
        <w:gridCol w:w="4647"/>
        <w:gridCol w:w="2120"/>
      </w:tblGrid>
      <w:tr w:rsidR="003C627D" w:rsidRPr="003C627D" w14:paraId="290D689B" w14:textId="77777777" w:rsidTr="00455CCB">
        <w:trPr>
          <w:trHeight w:val="300"/>
        </w:trPr>
        <w:tc>
          <w:tcPr>
            <w:tcW w:w="4647"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1E8AEF84" w14:textId="77777777" w:rsidR="003C627D" w:rsidRPr="003C627D" w:rsidRDefault="003C627D" w:rsidP="003C627D">
            <w:pPr>
              <w:suppressAutoHyphens w:val="0"/>
              <w:overflowPunct/>
              <w:spacing w:after="0" w:line="240" w:lineRule="auto"/>
              <w:jc w:val="center"/>
              <w:rPr>
                <w:rFonts w:eastAsia="Times New Roman" w:cs="Calibri"/>
                <w:b/>
                <w:bCs/>
                <w:color w:val="FFFFFF"/>
                <w:sz w:val="16"/>
                <w:szCs w:val="16"/>
                <w:lang w:eastAsia="es-MX"/>
              </w:rPr>
            </w:pPr>
            <w:r w:rsidRPr="003C627D">
              <w:rPr>
                <w:rFonts w:eastAsia="Times New Roman" w:cs="Calibri"/>
                <w:b/>
                <w:bCs/>
                <w:color w:val="FFFFFF"/>
                <w:sz w:val="16"/>
                <w:szCs w:val="16"/>
                <w:lang w:eastAsia="es-MX"/>
              </w:rPr>
              <w:t>Fideicomisos</w:t>
            </w:r>
          </w:p>
        </w:tc>
        <w:tc>
          <w:tcPr>
            <w:tcW w:w="2120" w:type="dxa"/>
            <w:tcBorders>
              <w:top w:val="single" w:sz="4" w:space="0" w:color="auto"/>
              <w:left w:val="nil"/>
              <w:bottom w:val="single" w:sz="4" w:space="0" w:color="auto"/>
              <w:right w:val="single" w:sz="4" w:space="0" w:color="auto"/>
            </w:tcBorders>
            <w:shd w:val="clear" w:color="800080" w:fill="A90025"/>
            <w:vAlign w:val="center"/>
            <w:hideMark/>
          </w:tcPr>
          <w:p w14:paraId="53135E17" w14:textId="77777777" w:rsidR="003C627D" w:rsidRPr="003C627D" w:rsidRDefault="003C627D" w:rsidP="003C627D">
            <w:pPr>
              <w:suppressAutoHyphens w:val="0"/>
              <w:overflowPunct/>
              <w:spacing w:after="0" w:line="240" w:lineRule="auto"/>
              <w:jc w:val="center"/>
              <w:rPr>
                <w:rFonts w:eastAsia="Times New Roman" w:cs="Calibri"/>
                <w:b/>
                <w:bCs/>
                <w:color w:val="FFFFFF"/>
                <w:sz w:val="14"/>
                <w:szCs w:val="14"/>
                <w:lang w:eastAsia="es-MX"/>
              </w:rPr>
            </w:pPr>
            <w:r w:rsidRPr="003C627D">
              <w:rPr>
                <w:rFonts w:eastAsia="Times New Roman" w:cs="Calibri"/>
                <w:b/>
                <w:bCs/>
                <w:color w:val="FFFFFF"/>
                <w:sz w:val="14"/>
                <w:szCs w:val="14"/>
                <w:lang w:eastAsia="es-MX"/>
              </w:rPr>
              <w:t>Importe</w:t>
            </w:r>
          </w:p>
        </w:tc>
      </w:tr>
      <w:tr w:rsidR="003C627D" w:rsidRPr="003C627D" w14:paraId="75B56C9F" w14:textId="77777777" w:rsidTr="00455CCB">
        <w:trPr>
          <w:trHeight w:val="300"/>
        </w:trPr>
        <w:tc>
          <w:tcPr>
            <w:tcW w:w="4647" w:type="dxa"/>
            <w:tcBorders>
              <w:top w:val="nil"/>
              <w:left w:val="single" w:sz="4" w:space="0" w:color="auto"/>
              <w:bottom w:val="single" w:sz="4" w:space="0" w:color="auto"/>
              <w:right w:val="single" w:sz="4" w:space="0" w:color="auto"/>
            </w:tcBorders>
            <w:shd w:val="clear" w:color="auto" w:fill="auto"/>
            <w:noWrap/>
            <w:vAlign w:val="center"/>
            <w:hideMark/>
          </w:tcPr>
          <w:p w14:paraId="0272CA65" w14:textId="77777777" w:rsidR="003C627D" w:rsidRPr="003C627D" w:rsidRDefault="003C627D" w:rsidP="003C627D">
            <w:pPr>
              <w:suppressAutoHyphens w:val="0"/>
              <w:overflowPunct/>
              <w:spacing w:after="0" w:line="240" w:lineRule="auto"/>
              <w:rPr>
                <w:rFonts w:eastAsia="Times New Roman" w:cs="Calibri"/>
                <w:color w:val="000000"/>
                <w:sz w:val="14"/>
                <w:szCs w:val="14"/>
                <w:lang w:eastAsia="es-MX"/>
              </w:rPr>
            </w:pPr>
            <w:r w:rsidRPr="003C627D">
              <w:rPr>
                <w:rFonts w:eastAsia="Times New Roman" w:cs="Calibri"/>
                <w:color w:val="000000"/>
                <w:sz w:val="14"/>
                <w:szCs w:val="14"/>
                <w:lang w:eastAsia="es-MX"/>
              </w:rPr>
              <w:t>Fideicomiso Puente Internacional Nuevo Laredo III</w:t>
            </w:r>
          </w:p>
        </w:tc>
        <w:tc>
          <w:tcPr>
            <w:tcW w:w="2120" w:type="dxa"/>
            <w:tcBorders>
              <w:top w:val="nil"/>
              <w:left w:val="nil"/>
              <w:bottom w:val="single" w:sz="4" w:space="0" w:color="auto"/>
              <w:right w:val="single" w:sz="4" w:space="0" w:color="auto"/>
            </w:tcBorders>
            <w:shd w:val="clear" w:color="auto" w:fill="auto"/>
            <w:noWrap/>
            <w:vAlign w:val="bottom"/>
            <w:hideMark/>
          </w:tcPr>
          <w:p w14:paraId="08CB2E21" w14:textId="77777777" w:rsidR="003C627D" w:rsidRPr="003C627D" w:rsidRDefault="003C627D" w:rsidP="003C627D">
            <w:pPr>
              <w:suppressAutoHyphens w:val="0"/>
              <w:overflowPunct/>
              <w:spacing w:after="0" w:line="240" w:lineRule="auto"/>
              <w:jc w:val="right"/>
              <w:rPr>
                <w:rFonts w:eastAsia="Times New Roman" w:cs="Calibri"/>
                <w:color w:val="000000"/>
                <w:sz w:val="14"/>
                <w:szCs w:val="14"/>
                <w:lang w:eastAsia="es-MX"/>
              </w:rPr>
            </w:pPr>
            <w:r w:rsidRPr="003C627D">
              <w:rPr>
                <w:rFonts w:eastAsia="Times New Roman" w:cs="Calibri"/>
                <w:color w:val="000000"/>
                <w:sz w:val="14"/>
                <w:szCs w:val="14"/>
                <w:lang w:eastAsia="es-MX"/>
              </w:rPr>
              <w:t>983,021,032</w:t>
            </w:r>
          </w:p>
        </w:tc>
      </w:tr>
      <w:tr w:rsidR="003C627D" w:rsidRPr="003C627D" w14:paraId="6D329658" w14:textId="77777777" w:rsidTr="00455CCB">
        <w:trPr>
          <w:trHeight w:val="300"/>
        </w:trPr>
        <w:tc>
          <w:tcPr>
            <w:tcW w:w="4647" w:type="dxa"/>
            <w:tcBorders>
              <w:top w:val="nil"/>
              <w:left w:val="single" w:sz="4" w:space="0" w:color="auto"/>
              <w:bottom w:val="single" w:sz="4" w:space="0" w:color="auto"/>
              <w:right w:val="single" w:sz="4" w:space="0" w:color="auto"/>
            </w:tcBorders>
            <w:shd w:val="clear" w:color="auto" w:fill="auto"/>
            <w:noWrap/>
            <w:vAlign w:val="center"/>
            <w:hideMark/>
          </w:tcPr>
          <w:p w14:paraId="4C150F48" w14:textId="77777777" w:rsidR="003C627D" w:rsidRPr="003C627D" w:rsidRDefault="003C627D" w:rsidP="003C627D">
            <w:pPr>
              <w:suppressAutoHyphens w:val="0"/>
              <w:overflowPunct/>
              <w:spacing w:after="0" w:line="240" w:lineRule="auto"/>
              <w:rPr>
                <w:rFonts w:eastAsia="Times New Roman" w:cs="Calibri"/>
                <w:color w:val="000000"/>
                <w:sz w:val="14"/>
                <w:szCs w:val="14"/>
                <w:lang w:eastAsia="es-MX"/>
              </w:rPr>
            </w:pPr>
            <w:r w:rsidRPr="003C627D">
              <w:rPr>
                <w:rFonts w:eastAsia="Times New Roman" w:cs="Calibri"/>
                <w:color w:val="000000"/>
                <w:sz w:val="14"/>
                <w:szCs w:val="14"/>
                <w:lang w:eastAsia="es-MX"/>
              </w:rPr>
              <w:t>Fideicomiso Santander 200-3885 (CREDITOS)</w:t>
            </w:r>
          </w:p>
        </w:tc>
        <w:tc>
          <w:tcPr>
            <w:tcW w:w="2120" w:type="dxa"/>
            <w:tcBorders>
              <w:top w:val="nil"/>
              <w:left w:val="nil"/>
              <w:bottom w:val="single" w:sz="4" w:space="0" w:color="auto"/>
              <w:right w:val="single" w:sz="4" w:space="0" w:color="auto"/>
            </w:tcBorders>
            <w:shd w:val="clear" w:color="auto" w:fill="auto"/>
            <w:noWrap/>
            <w:vAlign w:val="bottom"/>
            <w:hideMark/>
          </w:tcPr>
          <w:p w14:paraId="5EF80DB4" w14:textId="77777777" w:rsidR="003C627D" w:rsidRPr="003C627D" w:rsidRDefault="003C627D" w:rsidP="003C627D">
            <w:pPr>
              <w:suppressAutoHyphens w:val="0"/>
              <w:overflowPunct/>
              <w:spacing w:after="0" w:line="240" w:lineRule="auto"/>
              <w:jc w:val="right"/>
              <w:rPr>
                <w:rFonts w:eastAsia="Times New Roman" w:cs="Calibri"/>
                <w:color w:val="000000"/>
                <w:sz w:val="14"/>
                <w:szCs w:val="14"/>
                <w:lang w:eastAsia="es-MX"/>
              </w:rPr>
            </w:pPr>
            <w:r w:rsidRPr="003C627D">
              <w:rPr>
                <w:rFonts w:eastAsia="Times New Roman" w:cs="Calibri"/>
                <w:color w:val="000000"/>
                <w:sz w:val="14"/>
                <w:szCs w:val="14"/>
                <w:lang w:eastAsia="es-MX"/>
              </w:rPr>
              <w:t>596,413,985</w:t>
            </w:r>
          </w:p>
        </w:tc>
      </w:tr>
      <w:tr w:rsidR="003C627D" w:rsidRPr="003C627D" w14:paraId="0B9A3C00" w14:textId="77777777" w:rsidTr="00455CCB">
        <w:trPr>
          <w:trHeight w:val="300"/>
        </w:trPr>
        <w:tc>
          <w:tcPr>
            <w:tcW w:w="4647" w:type="dxa"/>
            <w:tcBorders>
              <w:top w:val="nil"/>
              <w:left w:val="single" w:sz="4" w:space="0" w:color="auto"/>
              <w:bottom w:val="single" w:sz="4" w:space="0" w:color="auto"/>
              <w:right w:val="single" w:sz="4" w:space="0" w:color="auto"/>
            </w:tcBorders>
            <w:shd w:val="clear" w:color="auto" w:fill="auto"/>
            <w:noWrap/>
            <w:vAlign w:val="center"/>
            <w:hideMark/>
          </w:tcPr>
          <w:p w14:paraId="48BE93A5" w14:textId="77777777" w:rsidR="003C627D" w:rsidRPr="003C627D" w:rsidRDefault="003C627D" w:rsidP="003C627D">
            <w:pPr>
              <w:suppressAutoHyphens w:val="0"/>
              <w:overflowPunct/>
              <w:spacing w:after="0" w:line="240" w:lineRule="auto"/>
              <w:rPr>
                <w:rFonts w:eastAsia="Times New Roman" w:cs="Calibri"/>
                <w:color w:val="000000"/>
                <w:sz w:val="14"/>
                <w:szCs w:val="14"/>
                <w:lang w:eastAsia="es-MX"/>
              </w:rPr>
            </w:pPr>
            <w:r w:rsidRPr="003C627D">
              <w:rPr>
                <w:rFonts w:eastAsia="Times New Roman" w:cs="Calibri"/>
                <w:color w:val="000000"/>
                <w:sz w:val="14"/>
                <w:szCs w:val="14"/>
                <w:lang w:eastAsia="es-MX"/>
              </w:rPr>
              <w:t>Fideicomiso FOFAET</w:t>
            </w:r>
          </w:p>
        </w:tc>
        <w:tc>
          <w:tcPr>
            <w:tcW w:w="2120" w:type="dxa"/>
            <w:tcBorders>
              <w:top w:val="nil"/>
              <w:left w:val="nil"/>
              <w:bottom w:val="single" w:sz="4" w:space="0" w:color="auto"/>
              <w:right w:val="single" w:sz="4" w:space="0" w:color="auto"/>
            </w:tcBorders>
            <w:shd w:val="clear" w:color="auto" w:fill="auto"/>
            <w:noWrap/>
            <w:vAlign w:val="bottom"/>
            <w:hideMark/>
          </w:tcPr>
          <w:p w14:paraId="52330D83" w14:textId="77777777" w:rsidR="003C627D" w:rsidRPr="003C627D" w:rsidRDefault="003C627D" w:rsidP="003C627D">
            <w:pPr>
              <w:suppressAutoHyphens w:val="0"/>
              <w:overflowPunct/>
              <w:spacing w:after="0" w:line="240" w:lineRule="auto"/>
              <w:jc w:val="right"/>
              <w:rPr>
                <w:rFonts w:eastAsia="Times New Roman" w:cs="Calibri"/>
                <w:color w:val="000000"/>
                <w:sz w:val="14"/>
                <w:szCs w:val="14"/>
                <w:lang w:eastAsia="es-MX"/>
              </w:rPr>
            </w:pPr>
            <w:r w:rsidRPr="003C627D">
              <w:rPr>
                <w:rFonts w:eastAsia="Times New Roman" w:cs="Calibri"/>
                <w:color w:val="000000"/>
                <w:sz w:val="14"/>
                <w:szCs w:val="14"/>
                <w:lang w:eastAsia="es-MX"/>
              </w:rPr>
              <w:t>205,178,422</w:t>
            </w:r>
          </w:p>
        </w:tc>
      </w:tr>
      <w:tr w:rsidR="003C627D" w:rsidRPr="003C627D" w14:paraId="34EBD63B" w14:textId="77777777" w:rsidTr="00455CCB">
        <w:trPr>
          <w:trHeight w:val="300"/>
        </w:trPr>
        <w:tc>
          <w:tcPr>
            <w:tcW w:w="4647" w:type="dxa"/>
            <w:tcBorders>
              <w:top w:val="nil"/>
              <w:left w:val="single" w:sz="4" w:space="0" w:color="auto"/>
              <w:bottom w:val="single" w:sz="4" w:space="0" w:color="auto"/>
              <w:right w:val="single" w:sz="4" w:space="0" w:color="auto"/>
            </w:tcBorders>
            <w:shd w:val="clear" w:color="auto" w:fill="auto"/>
            <w:noWrap/>
            <w:vAlign w:val="center"/>
            <w:hideMark/>
          </w:tcPr>
          <w:p w14:paraId="36FC8492" w14:textId="77777777" w:rsidR="003C627D" w:rsidRPr="003C627D" w:rsidRDefault="003C627D" w:rsidP="003C627D">
            <w:pPr>
              <w:suppressAutoHyphens w:val="0"/>
              <w:overflowPunct/>
              <w:spacing w:after="0" w:line="240" w:lineRule="auto"/>
              <w:rPr>
                <w:rFonts w:eastAsia="Times New Roman" w:cs="Calibri"/>
                <w:color w:val="000000"/>
                <w:sz w:val="14"/>
                <w:szCs w:val="14"/>
                <w:lang w:eastAsia="es-MX"/>
              </w:rPr>
            </w:pPr>
            <w:r w:rsidRPr="003C627D">
              <w:rPr>
                <w:rFonts w:eastAsia="Times New Roman" w:cs="Calibri"/>
                <w:color w:val="000000"/>
                <w:sz w:val="14"/>
                <w:szCs w:val="14"/>
                <w:lang w:eastAsia="es-MX"/>
              </w:rPr>
              <w:t>Fondo de Capitalidad</w:t>
            </w:r>
          </w:p>
        </w:tc>
        <w:tc>
          <w:tcPr>
            <w:tcW w:w="2120" w:type="dxa"/>
            <w:tcBorders>
              <w:top w:val="nil"/>
              <w:left w:val="nil"/>
              <w:bottom w:val="single" w:sz="4" w:space="0" w:color="auto"/>
              <w:right w:val="single" w:sz="4" w:space="0" w:color="auto"/>
            </w:tcBorders>
            <w:shd w:val="clear" w:color="auto" w:fill="auto"/>
            <w:noWrap/>
            <w:vAlign w:val="bottom"/>
            <w:hideMark/>
          </w:tcPr>
          <w:p w14:paraId="1076B434" w14:textId="77777777" w:rsidR="003C627D" w:rsidRPr="003C627D" w:rsidRDefault="003C627D" w:rsidP="003C627D">
            <w:pPr>
              <w:suppressAutoHyphens w:val="0"/>
              <w:overflowPunct/>
              <w:spacing w:after="0" w:line="240" w:lineRule="auto"/>
              <w:jc w:val="right"/>
              <w:rPr>
                <w:rFonts w:eastAsia="Times New Roman" w:cs="Calibri"/>
                <w:color w:val="000000"/>
                <w:sz w:val="14"/>
                <w:szCs w:val="14"/>
                <w:lang w:eastAsia="es-MX"/>
              </w:rPr>
            </w:pPr>
            <w:r w:rsidRPr="003C627D">
              <w:rPr>
                <w:rFonts w:eastAsia="Times New Roman" w:cs="Calibri"/>
                <w:color w:val="000000"/>
                <w:sz w:val="14"/>
                <w:szCs w:val="14"/>
                <w:lang w:eastAsia="es-MX"/>
              </w:rPr>
              <w:t>155,917,223</w:t>
            </w:r>
          </w:p>
        </w:tc>
      </w:tr>
      <w:tr w:rsidR="003C627D" w:rsidRPr="003C627D" w14:paraId="0CD15697" w14:textId="77777777" w:rsidTr="00455CCB">
        <w:trPr>
          <w:trHeight w:val="300"/>
        </w:trPr>
        <w:tc>
          <w:tcPr>
            <w:tcW w:w="4647" w:type="dxa"/>
            <w:tcBorders>
              <w:top w:val="nil"/>
              <w:left w:val="single" w:sz="4" w:space="0" w:color="auto"/>
              <w:bottom w:val="single" w:sz="4" w:space="0" w:color="auto"/>
              <w:right w:val="single" w:sz="4" w:space="0" w:color="auto"/>
            </w:tcBorders>
            <w:shd w:val="clear" w:color="auto" w:fill="auto"/>
            <w:noWrap/>
            <w:vAlign w:val="center"/>
            <w:hideMark/>
          </w:tcPr>
          <w:p w14:paraId="568656C5" w14:textId="77777777" w:rsidR="003C627D" w:rsidRPr="003C627D" w:rsidRDefault="003C627D" w:rsidP="003C627D">
            <w:pPr>
              <w:suppressAutoHyphens w:val="0"/>
              <w:overflowPunct/>
              <w:spacing w:after="0" w:line="240" w:lineRule="auto"/>
              <w:rPr>
                <w:rFonts w:eastAsia="Times New Roman" w:cs="Calibri"/>
                <w:color w:val="000000"/>
                <w:sz w:val="14"/>
                <w:szCs w:val="14"/>
                <w:lang w:eastAsia="es-MX"/>
              </w:rPr>
            </w:pPr>
            <w:r w:rsidRPr="003C627D">
              <w:rPr>
                <w:rFonts w:eastAsia="Times New Roman" w:cs="Calibri"/>
                <w:color w:val="000000"/>
                <w:sz w:val="14"/>
                <w:szCs w:val="14"/>
                <w:lang w:eastAsia="es-MX"/>
              </w:rPr>
              <w:t>Fideicomiso sobre Hospedaje</w:t>
            </w:r>
          </w:p>
        </w:tc>
        <w:tc>
          <w:tcPr>
            <w:tcW w:w="2120" w:type="dxa"/>
            <w:tcBorders>
              <w:top w:val="nil"/>
              <w:left w:val="nil"/>
              <w:bottom w:val="single" w:sz="4" w:space="0" w:color="auto"/>
              <w:right w:val="single" w:sz="4" w:space="0" w:color="auto"/>
            </w:tcBorders>
            <w:shd w:val="clear" w:color="auto" w:fill="auto"/>
            <w:noWrap/>
            <w:vAlign w:val="bottom"/>
            <w:hideMark/>
          </w:tcPr>
          <w:p w14:paraId="7ABBAC63" w14:textId="77777777" w:rsidR="003C627D" w:rsidRPr="003C627D" w:rsidRDefault="003C627D" w:rsidP="003C627D">
            <w:pPr>
              <w:suppressAutoHyphens w:val="0"/>
              <w:overflowPunct/>
              <w:spacing w:after="0" w:line="240" w:lineRule="auto"/>
              <w:jc w:val="right"/>
              <w:rPr>
                <w:rFonts w:eastAsia="Times New Roman" w:cs="Calibri"/>
                <w:color w:val="000000"/>
                <w:sz w:val="14"/>
                <w:szCs w:val="14"/>
                <w:lang w:eastAsia="es-MX"/>
              </w:rPr>
            </w:pPr>
            <w:r w:rsidRPr="003C627D">
              <w:rPr>
                <w:rFonts w:eastAsia="Times New Roman" w:cs="Calibri"/>
                <w:color w:val="000000"/>
                <w:sz w:val="14"/>
                <w:szCs w:val="14"/>
                <w:lang w:eastAsia="es-MX"/>
              </w:rPr>
              <w:t>122,225,226</w:t>
            </w:r>
          </w:p>
        </w:tc>
      </w:tr>
      <w:tr w:rsidR="003C627D" w:rsidRPr="003C627D" w14:paraId="7B09BE2E" w14:textId="77777777" w:rsidTr="00455CCB">
        <w:trPr>
          <w:trHeight w:val="300"/>
        </w:trPr>
        <w:tc>
          <w:tcPr>
            <w:tcW w:w="4647" w:type="dxa"/>
            <w:tcBorders>
              <w:top w:val="nil"/>
              <w:left w:val="single" w:sz="4" w:space="0" w:color="auto"/>
              <w:bottom w:val="single" w:sz="4" w:space="0" w:color="auto"/>
              <w:right w:val="single" w:sz="4" w:space="0" w:color="auto"/>
            </w:tcBorders>
            <w:shd w:val="clear" w:color="auto" w:fill="auto"/>
            <w:noWrap/>
            <w:vAlign w:val="center"/>
            <w:hideMark/>
          </w:tcPr>
          <w:p w14:paraId="55F3A5D0" w14:textId="77777777" w:rsidR="003C627D" w:rsidRPr="003C627D" w:rsidRDefault="003C627D" w:rsidP="003C627D">
            <w:pPr>
              <w:suppressAutoHyphens w:val="0"/>
              <w:overflowPunct/>
              <w:spacing w:after="0" w:line="240" w:lineRule="auto"/>
              <w:rPr>
                <w:rFonts w:eastAsia="Times New Roman" w:cs="Calibri"/>
                <w:color w:val="000000"/>
                <w:sz w:val="14"/>
                <w:szCs w:val="14"/>
                <w:lang w:eastAsia="es-MX"/>
              </w:rPr>
            </w:pPr>
            <w:r w:rsidRPr="003C627D">
              <w:rPr>
                <w:rFonts w:eastAsia="Times New Roman" w:cs="Calibri"/>
                <w:color w:val="000000"/>
                <w:sz w:val="14"/>
                <w:szCs w:val="14"/>
                <w:lang w:eastAsia="es-MX"/>
              </w:rPr>
              <w:t>Fideicomiso FITABEC</w:t>
            </w:r>
          </w:p>
        </w:tc>
        <w:tc>
          <w:tcPr>
            <w:tcW w:w="2120" w:type="dxa"/>
            <w:tcBorders>
              <w:top w:val="nil"/>
              <w:left w:val="nil"/>
              <w:bottom w:val="single" w:sz="4" w:space="0" w:color="auto"/>
              <w:right w:val="single" w:sz="4" w:space="0" w:color="auto"/>
            </w:tcBorders>
            <w:shd w:val="clear" w:color="auto" w:fill="auto"/>
            <w:noWrap/>
            <w:vAlign w:val="bottom"/>
            <w:hideMark/>
          </w:tcPr>
          <w:p w14:paraId="7F2CF6EC" w14:textId="77777777" w:rsidR="003C627D" w:rsidRPr="003C627D" w:rsidRDefault="003C627D" w:rsidP="003C627D">
            <w:pPr>
              <w:suppressAutoHyphens w:val="0"/>
              <w:overflowPunct/>
              <w:spacing w:after="0" w:line="240" w:lineRule="auto"/>
              <w:jc w:val="right"/>
              <w:rPr>
                <w:rFonts w:eastAsia="Times New Roman" w:cs="Calibri"/>
                <w:color w:val="000000"/>
                <w:sz w:val="14"/>
                <w:szCs w:val="14"/>
                <w:lang w:eastAsia="es-MX"/>
              </w:rPr>
            </w:pPr>
            <w:r w:rsidRPr="003C627D">
              <w:rPr>
                <w:rFonts w:eastAsia="Times New Roman" w:cs="Calibri"/>
                <w:color w:val="000000"/>
                <w:sz w:val="14"/>
                <w:szCs w:val="14"/>
                <w:lang w:eastAsia="es-MX"/>
              </w:rPr>
              <w:t>64,072,469</w:t>
            </w:r>
          </w:p>
        </w:tc>
      </w:tr>
      <w:tr w:rsidR="003C627D" w:rsidRPr="003C627D" w14:paraId="503C1722" w14:textId="77777777" w:rsidTr="00455CCB">
        <w:trPr>
          <w:trHeight w:val="300"/>
        </w:trPr>
        <w:tc>
          <w:tcPr>
            <w:tcW w:w="4647" w:type="dxa"/>
            <w:tcBorders>
              <w:top w:val="nil"/>
              <w:left w:val="single" w:sz="4" w:space="0" w:color="auto"/>
              <w:bottom w:val="single" w:sz="4" w:space="0" w:color="auto"/>
              <w:right w:val="single" w:sz="4" w:space="0" w:color="auto"/>
            </w:tcBorders>
            <w:shd w:val="clear" w:color="auto" w:fill="auto"/>
            <w:noWrap/>
            <w:vAlign w:val="center"/>
            <w:hideMark/>
          </w:tcPr>
          <w:p w14:paraId="3FD1F40E" w14:textId="2C57146B" w:rsidR="003C627D" w:rsidRPr="003C627D" w:rsidRDefault="003C627D" w:rsidP="003C627D">
            <w:pPr>
              <w:suppressAutoHyphens w:val="0"/>
              <w:overflowPunct/>
              <w:spacing w:after="0" w:line="240" w:lineRule="auto"/>
              <w:rPr>
                <w:rFonts w:eastAsia="Times New Roman" w:cs="Calibri"/>
                <w:color w:val="000000"/>
                <w:sz w:val="14"/>
                <w:szCs w:val="14"/>
                <w:lang w:eastAsia="es-MX"/>
              </w:rPr>
            </w:pPr>
            <w:r w:rsidRPr="003C627D">
              <w:rPr>
                <w:rFonts w:eastAsia="Times New Roman" w:cs="Calibri"/>
                <w:color w:val="000000"/>
                <w:sz w:val="14"/>
                <w:szCs w:val="14"/>
                <w:lang w:eastAsia="es-MX"/>
              </w:rPr>
              <w:t>Fideicomiso de Administración y Fuente de Pago BNTE 755197</w:t>
            </w:r>
          </w:p>
        </w:tc>
        <w:tc>
          <w:tcPr>
            <w:tcW w:w="2120" w:type="dxa"/>
            <w:tcBorders>
              <w:top w:val="nil"/>
              <w:left w:val="nil"/>
              <w:bottom w:val="single" w:sz="4" w:space="0" w:color="auto"/>
              <w:right w:val="single" w:sz="4" w:space="0" w:color="auto"/>
            </w:tcBorders>
            <w:shd w:val="clear" w:color="auto" w:fill="auto"/>
            <w:noWrap/>
            <w:vAlign w:val="bottom"/>
            <w:hideMark/>
          </w:tcPr>
          <w:p w14:paraId="748C94F9" w14:textId="77777777" w:rsidR="003C627D" w:rsidRPr="003C627D" w:rsidRDefault="003C627D" w:rsidP="003C627D">
            <w:pPr>
              <w:suppressAutoHyphens w:val="0"/>
              <w:overflowPunct/>
              <w:spacing w:after="0" w:line="240" w:lineRule="auto"/>
              <w:jc w:val="right"/>
              <w:rPr>
                <w:rFonts w:eastAsia="Times New Roman" w:cs="Calibri"/>
                <w:color w:val="000000"/>
                <w:sz w:val="14"/>
                <w:szCs w:val="14"/>
                <w:lang w:eastAsia="es-MX"/>
              </w:rPr>
            </w:pPr>
            <w:r w:rsidRPr="003C627D">
              <w:rPr>
                <w:rFonts w:eastAsia="Times New Roman" w:cs="Calibri"/>
                <w:color w:val="000000"/>
                <w:sz w:val="14"/>
                <w:szCs w:val="14"/>
                <w:lang w:eastAsia="es-MX"/>
              </w:rPr>
              <w:t>48,345,244</w:t>
            </w:r>
          </w:p>
        </w:tc>
      </w:tr>
      <w:tr w:rsidR="003C627D" w:rsidRPr="003C627D" w14:paraId="379F0198" w14:textId="77777777" w:rsidTr="00455CCB">
        <w:trPr>
          <w:trHeight w:val="300"/>
        </w:trPr>
        <w:tc>
          <w:tcPr>
            <w:tcW w:w="4647" w:type="dxa"/>
            <w:tcBorders>
              <w:top w:val="nil"/>
              <w:left w:val="single" w:sz="4" w:space="0" w:color="auto"/>
              <w:bottom w:val="single" w:sz="4" w:space="0" w:color="auto"/>
              <w:right w:val="single" w:sz="4" w:space="0" w:color="auto"/>
            </w:tcBorders>
            <w:shd w:val="clear" w:color="auto" w:fill="auto"/>
            <w:noWrap/>
            <w:vAlign w:val="center"/>
            <w:hideMark/>
          </w:tcPr>
          <w:p w14:paraId="2C5044CD" w14:textId="77777777" w:rsidR="003C627D" w:rsidRPr="003C627D" w:rsidRDefault="003C627D" w:rsidP="003C627D">
            <w:pPr>
              <w:suppressAutoHyphens w:val="0"/>
              <w:overflowPunct/>
              <w:spacing w:after="0" w:line="240" w:lineRule="auto"/>
              <w:rPr>
                <w:rFonts w:eastAsia="Times New Roman" w:cs="Calibri"/>
                <w:color w:val="000000"/>
                <w:sz w:val="14"/>
                <w:szCs w:val="14"/>
                <w:lang w:eastAsia="es-MX"/>
              </w:rPr>
            </w:pPr>
            <w:r w:rsidRPr="003C627D">
              <w:rPr>
                <w:rFonts w:eastAsia="Times New Roman" w:cs="Calibri"/>
                <w:color w:val="000000"/>
                <w:sz w:val="14"/>
                <w:szCs w:val="14"/>
                <w:lang w:eastAsia="es-MX"/>
              </w:rPr>
              <w:t>Fideicomiso Tamaulipas para Cobertura de Precios y Agricultura</w:t>
            </w:r>
          </w:p>
        </w:tc>
        <w:tc>
          <w:tcPr>
            <w:tcW w:w="2120" w:type="dxa"/>
            <w:tcBorders>
              <w:top w:val="nil"/>
              <w:left w:val="nil"/>
              <w:bottom w:val="single" w:sz="4" w:space="0" w:color="auto"/>
              <w:right w:val="single" w:sz="4" w:space="0" w:color="auto"/>
            </w:tcBorders>
            <w:shd w:val="clear" w:color="auto" w:fill="auto"/>
            <w:noWrap/>
            <w:vAlign w:val="bottom"/>
            <w:hideMark/>
          </w:tcPr>
          <w:p w14:paraId="1E6C30F6" w14:textId="77777777" w:rsidR="003C627D" w:rsidRPr="003C627D" w:rsidRDefault="003C627D" w:rsidP="003C627D">
            <w:pPr>
              <w:suppressAutoHyphens w:val="0"/>
              <w:overflowPunct/>
              <w:spacing w:after="0" w:line="240" w:lineRule="auto"/>
              <w:jc w:val="right"/>
              <w:rPr>
                <w:rFonts w:eastAsia="Times New Roman" w:cs="Calibri"/>
                <w:color w:val="000000"/>
                <w:sz w:val="14"/>
                <w:szCs w:val="14"/>
                <w:lang w:eastAsia="es-MX"/>
              </w:rPr>
            </w:pPr>
            <w:r w:rsidRPr="003C627D">
              <w:rPr>
                <w:rFonts w:eastAsia="Times New Roman" w:cs="Calibri"/>
                <w:color w:val="000000"/>
                <w:sz w:val="14"/>
                <w:szCs w:val="14"/>
                <w:lang w:eastAsia="es-MX"/>
              </w:rPr>
              <w:t>43,519,335</w:t>
            </w:r>
          </w:p>
        </w:tc>
      </w:tr>
      <w:tr w:rsidR="003C627D" w:rsidRPr="003C627D" w14:paraId="17F421D9" w14:textId="77777777" w:rsidTr="00455CCB">
        <w:trPr>
          <w:trHeight w:val="300"/>
        </w:trPr>
        <w:tc>
          <w:tcPr>
            <w:tcW w:w="4647" w:type="dxa"/>
            <w:tcBorders>
              <w:top w:val="nil"/>
              <w:left w:val="single" w:sz="4" w:space="0" w:color="auto"/>
              <w:bottom w:val="single" w:sz="4" w:space="0" w:color="auto"/>
              <w:right w:val="single" w:sz="4" w:space="0" w:color="auto"/>
            </w:tcBorders>
            <w:shd w:val="clear" w:color="auto" w:fill="auto"/>
            <w:noWrap/>
            <w:vAlign w:val="center"/>
            <w:hideMark/>
          </w:tcPr>
          <w:p w14:paraId="6A0CEED8" w14:textId="77777777" w:rsidR="003C627D" w:rsidRPr="003C627D" w:rsidRDefault="003C627D" w:rsidP="003C627D">
            <w:pPr>
              <w:suppressAutoHyphens w:val="0"/>
              <w:overflowPunct/>
              <w:spacing w:after="0" w:line="240" w:lineRule="auto"/>
              <w:rPr>
                <w:rFonts w:eastAsia="Times New Roman" w:cs="Calibri"/>
                <w:color w:val="000000"/>
                <w:sz w:val="14"/>
                <w:szCs w:val="14"/>
                <w:lang w:eastAsia="es-MX"/>
              </w:rPr>
            </w:pPr>
            <w:r w:rsidRPr="003C627D">
              <w:rPr>
                <w:rFonts w:eastAsia="Times New Roman" w:cs="Calibri"/>
                <w:color w:val="000000"/>
                <w:sz w:val="14"/>
                <w:szCs w:val="14"/>
                <w:lang w:eastAsia="es-MX"/>
              </w:rPr>
              <w:t>Fideicomiso Nuevo Santander</w:t>
            </w:r>
          </w:p>
        </w:tc>
        <w:tc>
          <w:tcPr>
            <w:tcW w:w="2120" w:type="dxa"/>
            <w:tcBorders>
              <w:top w:val="nil"/>
              <w:left w:val="nil"/>
              <w:bottom w:val="single" w:sz="4" w:space="0" w:color="auto"/>
              <w:right w:val="single" w:sz="4" w:space="0" w:color="auto"/>
            </w:tcBorders>
            <w:shd w:val="clear" w:color="auto" w:fill="auto"/>
            <w:noWrap/>
            <w:vAlign w:val="bottom"/>
            <w:hideMark/>
          </w:tcPr>
          <w:p w14:paraId="0D33D161" w14:textId="77777777" w:rsidR="003C627D" w:rsidRPr="003C627D" w:rsidRDefault="003C627D" w:rsidP="003C627D">
            <w:pPr>
              <w:suppressAutoHyphens w:val="0"/>
              <w:overflowPunct/>
              <w:spacing w:after="0" w:line="240" w:lineRule="auto"/>
              <w:jc w:val="right"/>
              <w:rPr>
                <w:rFonts w:eastAsia="Times New Roman" w:cs="Calibri"/>
                <w:color w:val="000000"/>
                <w:sz w:val="14"/>
                <w:szCs w:val="14"/>
                <w:lang w:eastAsia="es-MX"/>
              </w:rPr>
            </w:pPr>
            <w:r w:rsidRPr="003C627D">
              <w:rPr>
                <w:rFonts w:eastAsia="Times New Roman" w:cs="Calibri"/>
                <w:color w:val="000000"/>
                <w:sz w:val="14"/>
                <w:szCs w:val="14"/>
                <w:lang w:eastAsia="es-MX"/>
              </w:rPr>
              <w:t>33,651,436</w:t>
            </w:r>
          </w:p>
        </w:tc>
      </w:tr>
      <w:tr w:rsidR="003C627D" w:rsidRPr="003C627D" w14:paraId="2A111EE3" w14:textId="77777777" w:rsidTr="00455CCB">
        <w:trPr>
          <w:trHeight w:val="300"/>
        </w:trPr>
        <w:tc>
          <w:tcPr>
            <w:tcW w:w="4647" w:type="dxa"/>
            <w:tcBorders>
              <w:top w:val="nil"/>
              <w:left w:val="single" w:sz="4" w:space="0" w:color="auto"/>
              <w:bottom w:val="single" w:sz="4" w:space="0" w:color="auto"/>
              <w:right w:val="single" w:sz="4" w:space="0" w:color="auto"/>
            </w:tcBorders>
            <w:shd w:val="clear" w:color="auto" w:fill="auto"/>
            <w:noWrap/>
            <w:vAlign w:val="center"/>
            <w:hideMark/>
          </w:tcPr>
          <w:p w14:paraId="0BC350BC" w14:textId="77777777" w:rsidR="003C627D" w:rsidRPr="003C627D" w:rsidRDefault="003C627D" w:rsidP="003C627D">
            <w:pPr>
              <w:suppressAutoHyphens w:val="0"/>
              <w:overflowPunct/>
              <w:spacing w:after="0" w:line="240" w:lineRule="auto"/>
              <w:rPr>
                <w:rFonts w:eastAsia="Times New Roman" w:cs="Calibri"/>
                <w:color w:val="000000"/>
                <w:sz w:val="14"/>
                <w:szCs w:val="14"/>
                <w:lang w:eastAsia="es-MX"/>
              </w:rPr>
            </w:pPr>
            <w:r w:rsidRPr="003C627D">
              <w:rPr>
                <w:rFonts w:eastAsia="Times New Roman" w:cs="Calibri"/>
                <w:color w:val="000000"/>
                <w:sz w:val="14"/>
                <w:szCs w:val="14"/>
                <w:lang w:eastAsia="es-MX"/>
              </w:rPr>
              <w:t>Fideicomiso Fondo de Desastres Naturales del Estado de Tamaulipas</w:t>
            </w:r>
          </w:p>
        </w:tc>
        <w:tc>
          <w:tcPr>
            <w:tcW w:w="2120" w:type="dxa"/>
            <w:tcBorders>
              <w:top w:val="nil"/>
              <w:left w:val="nil"/>
              <w:bottom w:val="single" w:sz="4" w:space="0" w:color="auto"/>
              <w:right w:val="single" w:sz="4" w:space="0" w:color="auto"/>
            </w:tcBorders>
            <w:shd w:val="clear" w:color="auto" w:fill="auto"/>
            <w:noWrap/>
            <w:vAlign w:val="bottom"/>
            <w:hideMark/>
          </w:tcPr>
          <w:p w14:paraId="5EFCFA09" w14:textId="77777777" w:rsidR="003C627D" w:rsidRPr="003C627D" w:rsidRDefault="003C627D" w:rsidP="003C627D">
            <w:pPr>
              <w:suppressAutoHyphens w:val="0"/>
              <w:overflowPunct/>
              <w:spacing w:after="0" w:line="240" w:lineRule="auto"/>
              <w:jc w:val="right"/>
              <w:rPr>
                <w:rFonts w:eastAsia="Times New Roman" w:cs="Calibri"/>
                <w:color w:val="000000"/>
                <w:sz w:val="14"/>
                <w:szCs w:val="14"/>
                <w:lang w:eastAsia="es-MX"/>
              </w:rPr>
            </w:pPr>
            <w:r w:rsidRPr="003C627D">
              <w:rPr>
                <w:rFonts w:eastAsia="Times New Roman" w:cs="Calibri"/>
                <w:color w:val="000000"/>
                <w:sz w:val="14"/>
                <w:szCs w:val="14"/>
                <w:lang w:eastAsia="es-MX"/>
              </w:rPr>
              <w:t>30,639,808</w:t>
            </w:r>
          </w:p>
        </w:tc>
      </w:tr>
      <w:tr w:rsidR="003C627D" w:rsidRPr="003C627D" w14:paraId="691FFAF9" w14:textId="77777777" w:rsidTr="00455CCB">
        <w:trPr>
          <w:trHeight w:val="300"/>
        </w:trPr>
        <w:tc>
          <w:tcPr>
            <w:tcW w:w="4647" w:type="dxa"/>
            <w:tcBorders>
              <w:top w:val="nil"/>
              <w:left w:val="single" w:sz="4" w:space="0" w:color="auto"/>
              <w:bottom w:val="single" w:sz="4" w:space="0" w:color="auto"/>
              <w:right w:val="single" w:sz="4" w:space="0" w:color="auto"/>
            </w:tcBorders>
            <w:shd w:val="clear" w:color="auto" w:fill="auto"/>
            <w:noWrap/>
            <w:vAlign w:val="center"/>
            <w:hideMark/>
          </w:tcPr>
          <w:p w14:paraId="6DDAA85A" w14:textId="77777777" w:rsidR="003C627D" w:rsidRPr="003C627D" w:rsidRDefault="003C627D" w:rsidP="003C627D">
            <w:pPr>
              <w:suppressAutoHyphens w:val="0"/>
              <w:overflowPunct/>
              <w:spacing w:after="0" w:line="240" w:lineRule="auto"/>
              <w:rPr>
                <w:rFonts w:eastAsia="Times New Roman" w:cs="Calibri"/>
                <w:color w:val="000000"/>
                <w:sz w:val="14"/>
                <w:szCs w:val="14"/>
                <w:lang w:eastAsia="es-MX"/>
              </w:rPr>
            </w:pPr>
            <w:r w:rsidRPr="003C627D">
              <w:rPr>
                <w:rFonts w:eastAsia="Times New Roman" w:cs="Calibri"/>
                <w:color w:val="000000"/>
                <w:sz w:val="14"/>
                <w:szCs w:val="14"/>
                <w:lang w:eastAsia="es-MX"/>
              </w:rPr>
              <w:t>Fideicomiso FOVIMAT</w:t>
            </w:r>
          </w:p>
        </w:tc>
        <w:tc>
          <w:tcPr>
            <w:tcW w:w="2120" w:type="dxa"/>
            <w:tcBorders>
              <w:top w:val="nil"/>
              <w:left w:val="nil"/>
              <w:bottom w:val="single" w:sz="4" w:space="0" w:color="auto"/>
              <w:right w:val="single" w:sz="4" w:space="0" w:color="auto"/>
            </w:tcBorders>
            <w:shd w:val="clear" w:color="auto" w:fill="auto"/>
            <w:noWrap/>
            <w:vAlign w:val="bottom"/>
            <w:hideMark/>
          </w:tcPr>
          <w:p w14:paraId="7879863E" w14:textId="77777777" w:rsidR="003C627D" w:rsidRPr="003C627D" w:rsidRDefault="003C627D" w:rsidP="003C627D">
            <w:pPr>
              <w:suppressAutoHyphens w:val="0"/>
              <w:overflowPunct/>
              <w:spacing w:after="0" w:line="240" w:lineRule="auto"/>
              <w:jc w:val="right"/>
              <w:rPr>
                <w:rFonts w:eastAsia="Times New Roman" w:cs="Calibri"/>
                <w:color w:val="000000"/>
                <w:sz w:val="14"/>
                <w:szCs w:val="14"/>
                <w:lang w:eastAsia="es-MX"/>
              </w:rPr>
            </w:pPr>
            <w:r w:rsidRPr="003C627D">
              <w:rPr>
                <w:rFonts w:eastAsia="Times New Roman" w:cs="Calibri"/>
                <w:color w:val="000000"/>
                <w:sz w:val="14"/>
                <w:szCs w:val="14"/>
                <w:lang w:eastAsia="es-MX"/>
              </w:rPr>
              <w:t>28,344,487</w:t>
            </w:r>
          </w:p>
        </w:tc>
      </w:tr>
      <w:tr w:rsidR="003C627D" w:rsidRPr="003C627D" w14:paraId="68A43734" w14:textId="77777777" w:rsidTr="00455CCB">
        <w:trPr>
          <w:trHeight w:val="300"/>
        </w:trPr>
        <w:tc>
          <w:tcPr>
            <w:tcW w:w="46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C0571" w14:textId="77777777" w:rsidR="003C627D" w:rsidRPr="003C627D" w:rsidRDefault="003C627D" w:rsidP="003C627D">
            <w:pPr>
              <w:suppressAutoHyphens w:val="0"/>
              <w:overflowPunct/>
              <w:spacing w:after="0" w:line="240" w:lineRule="auto"/>
              <w:rPr>
                <w:rFonts w:eastAsia="Times New Roman" w:cs="Calibri"/>
                <w:color w:val="000000"/>
                <w:sz w:val="14"/>
                <w:szCs w:val="14"/>
                <w:lang w:eastAsia="es-MX"/>
              </w:rPr>
            </w:pPr>
            <w:r w:rsidRPr="003C627D">
              <w:rPr>
                <w:rFonts w:eastAsia="Times New Roman" w:cs="Calibri"/>
                <w:color w:val="000000"/>
                <w:sz w:val="14"/>
                <w:szCs w:val="14"/>
                <w:lang w:eastAsia="es-MX"/>
              </w:rPr>
              <w:t>Fideicomiso Rio Bravo-DONNA</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97182" w14:textId="77777777" w:rsidR="003C627D" w:rsidRPr="003C627D" w:rsidRDefault="003C627D" w:rsidP="003C627D">
            <w:pPr>
              <w:suppressAutoHyphens w:val="0"/>
              <w:overflowPunct/>
              <w:spacing w:after="0" w:line="240" w:lineRule="auto"/>
              <w:jc w:val="right"/>
              <w:rPr>
                <w:rFonts w:eastAsia="Times New Roman" w:cs="Calibri"/>
                <w:color w:val="000000"/>
                <w:sz w:val="14"/>
                <w:szCs w:val="14"/>
                <w:lang w:eastAsia="es-MX"/>
              </w:rPr>
            </w:pPr>
            <w:r w:rsidRPr="003C627D">
              <w:rPr>
                <w:rFonts w:eastAsia="Times New Roman" w:cs="Calibri"/>
                <w:color w:val="000000"/>
                <w:sz w:val="14"/>
                <w:szCs w:val="14"/>
                <w:lang w:eastAsia="es-MX"/>
              </w:rPr>
              <w:t>26,228,967</w:t>
            </w:r>
          </w:p>
        </w:tc>
      </w:tr>
      <w:tr w:rsidR="003C627D" w:rsidRPr="003C627D" w14:paraId="0F803A07" w14:textId="77777777" w:rsidTr="00455CCB">
        <w:trPr>
          <w:trHeight w:val="300"/>
        </w:trPr>
        <w:tc>
          <w:tcPr>
            <w:tcW w:w="46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6C1D2" w14:textId="77777777" w:rsidR="003C627D" w:rsidRPr="003C627D" w:rsidRDefault="003C627D" w:rsidP="003C627D">
            <w:pPr>
              <w:suppressAutoHyphens w:val="0"/>
              <w:overflowPunct/>
              <w:spacing w:after="0" w:line="240" w:lineRule="auto"/>
              <w:rPr>
                <w:rFonts w:eastAsia="Times New Roman" w:cs="Calibri"/>
                <w:color w:val="000000"/>
                <w:sz w:val="14"/>
                <w:szCs w:val="14"/>
                <w:lang w:eastAsia="es-MX"/>
              </w:rPr>
            </w:pPr>
            <w:r w:rsidRPr="003C627D">
              <w:rPr>
                <w:rFonts w:eastAsia="Times New Roman" w:cs="Calibri"/>
                <w:color w:val="000000"/>
                <w:sz w:val="14"/>
                <w:szCs w:val="14"/>
                <w:lang w:eastAsia="es-MX"/>
              </w:rPr>
              <w:lastRenderedPageBreak/>
              <w:t>Fideicomiso para el Desarrollo Forestal Sustentable</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A67FC2" w14:textId="77777777" w:rsidR="003C627D" w:rsidRPr="003C627D" w:rsidRDefault="003C627D" w:rsidP="003C627D">
            <w:pPr>
              <w:suppressAutoHyphens w:val="0"/>
              <w:overflowPunct/>
              <w:spacing w:after="0" w:line="240" w:lineRule="auto"/>
              <w:jc w:val="right"/>
              <w:rPr>
                <w:rFonts w:eastAsia="Times New Roman" w:cs="Calibri"/>
                <w:color w:val="000000"/>
                <w:sz w:val="14"/>
                <w:szCs w:val="14"/>
                <w:lang w:eastAsia="es-MX"/>
              </w:rPr>
            </w:pPr>
            <w:r w:rsidRPr="003C627D">
              <w:rPr>
                <w:rFonts w:eastAsia="Times New Roman" w:cs="Calibri"/>
                <w:color w:val="000000"/>
                <w:sz w:val="14"/>
                <w:szCs w:val="14"/>
                <w:lang w:eastAsia="es-MX"/>
              </w:rPr>
              <w:t>5,713,772</w:t>
            </w:r>
          </w:p>
        </w:tc>
      </w:tr>
      <w:tr w:rsidR="003C627D" w:rsidRPr="003C627D" w14:paraId="6198CDA6" w14:textId="77777777" w:rsidTr="00455CCB">
        <w:trPr>
          <w:trHeight w:val="300"/>
        </w:trPr>
        <w:tc>
          <w:tcPr>
            <w:tcW w:w="46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EDE75" w14:textId="77777777" w:rsidR="003C627D" w:rsidRPr="003C627D" w:rsidRDefault="003C627D" w:rsidP="003C627D">
            <w:pPr>
              <w:suppressAutoHyphens w:val="0"/>
              <w:overflowPunct/>
              <w:spacing w:after="0" w:line="240" w:lineRule="auto"/>
              <w:rPr>
                <w:rFonts w:eastAsia="Times New Roman" w:cs="Calibri"/>
                <w:color w:val="000000"/>
                <w:sz w:val="14"/>
                <w:szCs w:val="14"/>
                <w:lang w:eastAsia="es-MX"/>
              </w:rPr>
            </w:pPr>
            <w:r w:rsidRPr="003C627D">
              <w:rPr>
                <w:rFonts w:eastAsia="Times New Roman" w:cs="Calibri"/>
                <w:color w:val="000000"/>
                <w:sz w:val="14"/>
                <w:szCs w:val="14"/>
                <w:lang w:eastAsia="es-MX"/>
              </w:rPr>
              <w:t>Fideicomiso de Garantía Agropecuaria</w:t>
            </w:r>
          </w:p>
        </w:tc>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90606" w14:textId="77777777" w:rsidR="003C627D" w:rsidRPr="003C627D" w:rsidRDefault="003C627D" w:rsidP="003C627D">
            <w:pPr>
              <w:suppressAutoHyphens w:val="0"/>
              <w:overflowPunct/>
              <w:spacing w:after="0" w:line="240" w:lineRule="auto"/>
              <w:jc w:val="right"/>
              <w:rPr>
                <w:rFonts w:eastAsia="Times New Roman" w:cs="Calibri"/>
                <w:color w:val="000000"/>
                <w:sz w:val="14"/>
                <w:szCs w:val="14"/>
                <w:lang w:eastAsia="es-MX"/>
              </w:rPr>
            </w:pPr>
            <w:r w:rsidRPr="003C627D">
              <w:rPr>
                <w:rFonts w:eastAsia="Times New Roman" w:cs="Calibri"/>
                <w:color w:val="000000"/>
                <w:sz w:val="14"/>
                <w:szCs w:val="14"/>
                <w:lang w:eastAsia="es-MX"/>
              </w:rPr>
              <w:t>3,568,448</w:t>
            </w:r>
          </w:p>
        </w:tc>
      </w:tr>
      <w:tr w:rsidR="003C627D" w:rsidRPr="003C627D" w14:paraId="1175721B" w14:textId="77777777" w:rsidTr="00455CCB">
        <w:trPr>
          <w:trHeight w:val="300"/>
        </w:trPr>
        <w:tc>
          <w:tcPr>
            <w:tcW w:w="46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63F5C" w14:textId="77777777" w:rsidR="003C627D" w:rsidRPr="003C627D" w:rsidRDefault="003C627D" w:rsidP="003C627D">
            <w:pPr>
              <w:suppressAutoHyphens w:val="0"/>
              <w:overflowPunct/>
              <w:spacing w:after="0" w:line="240" w:lineRule="auto"/>
              <w:rPr>
                <w:rFonts w:eastAsia="Times New Roman" w:cs="Calibri"/>
                <w:color w:val="000000"/>
                <w:sz w:val="14"/>
                <w:szCs w:val="14"/>
                <w:lang w:eastAsia="es-MX"/>
              </w:rPr>
            </w:pPr>
            <w:r w:rsidRPr="003C627D">
              <w:rPr>
                <w:rFonts w:eastAsia="Times New Roman" w:cs="Calibri"/>
                <w:color w:val="000000"/>
                <w:sz w:val="14"/>
                <w:szCs w:val="14"/>
                <w:lang w:eastAsia="es-MX"/>
              </w:rPr>
              <w:t>Fideicomiso Cd. Judicial</w:t>
            </w:r>
          </w:p>
        </w:tc>
        <w:tc>
          <w:tcPr>
            <w:tcW w:w="2120" w:type="dxa"/>
            <w:tcBorders>
              <w:top w:val="single" w:sz="4" w:space="0" w:color="auto"/>
              <w:left w:val="nil"/>
              <w:bottom w:val="single" w:sz="4" w:space="0" w:color="auto"/>
              <w:right w:val="single" w:sz="4" w:space="0" w:color="auto"/>
            </w:tcBorders>
            <w:shd w:val="clear" w:color="auto" w:fill="auto"/>
            <w:noWrap/>
            <w:vAlign w:val="bottom"/>
            <w:hideMark/>
          </w:tcPr>
          <w:p w14:paraId="76896F08" w14:textId="77777777" w:rsidR="003C627D" w:rsidRPr="003C627D" w:rsidRDefault="003C627D" w:rsidP="003C627D">
            <w:pPr>
              <w:suppressAutoHyphens w:val="0"/>
              <w:overflowPunct/>
              <w:spacing w:after="0" w:line="240" w:lineRule="auto"/>
              <w:jc w:val="right"/>
              <w:rPr>
                <w:rFonts w:eastAsia="Times New Roman" w:cs="Calibri"/>
                <w:color w:val="000000"/>
                <w:sz w:val="14"/>
                <w:szCs w:val="14"/>
                <w:lang w:eastAsia="es-MX"/>
              </w:rPr>
            </w:pPr>
            <w:r w:rsidRPr="003C627D">
              <w:rPr>
                <w:rFonts w:eastAsia="Times New Roman" w:cs="Calibri"/>
                <w:color w:val="000000"/>
                <w:sz w:val="14"/>
                <w:szCs w:val="14"/>
                <w:lang w:eastAsia="es-MX"/>
              </w:rPr>
              <w:t>3,137,263</w:t>
            </w:r>
          </w:p>
        </w:tc>
      </w:tr>
      <w:tr w:rsidR="003C627D" w:rsidRPr="003C627D" w14:paraId="66BB1402" w14:textId="77777777" w:rsidTr="00455CCB">
        <w:trPr>
          <w:trHeight w:val="300"/>
        </w:trPr>
        <w:tc>
          <w:tcPr>
            <w:tcW w:w="4647" w:type="dxa"/>
            <w:tcBorders>
              <w:top w:val="nil"/>
              <w:left w:val="single" w:sz="4" w:space="0" w:color="auto"/>
              <w:bottom w:val="single" w:sz="4" w:space="0" w:color="auto"/>
              <w:right w:val="single" w:sz="4" w:space="0" w:color="auto"/>
            </w:tcBorders>
            <w:shd w:val="clear" w:color="auto" w:fill="auto"/>
            <w:noWrap/>
            <w:vAlign w:val="center"/>
            <w:hideMark/>
          </w:tcPr>
          <w:p w14:paraId="61A7345F" w14:textId="77777777" w:rsidR="003C627D" w:rsidRPr="003C627D" w:rsidRDefault="003C627D" w:rsidP="003C627D">
            <w:pPr>
              <w:suppressAutoHyphens w:val="0"/>
              <w:overflowPunct/>
              <w:spacing w:after="0" w:line="240" w:lineRule="auto"/>
              <w:rPr>
                <w:rFonts w:eastAsia="Times New Roman" w:cs="Calibri"/>
                <w:color w:val="000000"/>
                <w:sz w:val="14"/>
                <w:szCs w:val="14"/>
                <w:lang w:eastAsia="es-MX"/>
              </w:rPr>
            </w:pPr>
            <w:r w:rsidRPr="003C627D">
              <w:rPr>
                <w:rFonts w:eastAsia="Times New Roman" w:cs="Calibri"/>
                <w:color w:val="000000"/>
                <w:sz w:val="14"/>
                <w:szCs w:val="14"/>
                <w:lang w:eastAsia="es-MX"/>
              </w:rPr>
              <w:t>Fideicomiso Tecnologías Educativas</w:t>
            </w:r>
          </w:p>
        </w:tc>
        <w:tc>
          <w:tcPr>
            <w:tcW w:w="2120" w:type="dxa"/>
            <w:tcBorders>
              <w:top w:val="nil"/>
              <w:left w:val="nil"/>
              <w:bottom w:val="single" w:sz="4" w:space="0" w:color="auto"/>
              <w:right w:val="single" w:sz="4" w:space="0" w:color="auto"/>
            </w:tcBorders>
            <w:shd w:val="clear" w:color="auto" w:fill="auto"/>
            <w:noWrap/>
            <w:vAlign w:val="bottom"/>
            <w:hideMark/>
          </w:tcPr>
          <w:p w14:paraId="6691140D" w14:textId="77777777" w:rsidR="003C627D" w:rsidRPr="003C627D" w:rsidRDefault="003C627D" w:rsidP="003C627D">
            <w:pPr>
              <w:suppressAutoHyphens w:val="0"/>
              <w:overflowPunct/>
              <w:spacing w:after="0" w:line="240" w:lineRule="auto"/>
              <w:jc w:val="right"/>
              <w:rPr>
                <w:rFonts w:eastAsia="Times New Roman" w:cs="Calibri"/>
                <w:color w:val="000000"/>
                <w:sz w:val="14"/>
                <w:szCs w:val="14"/>
                <w:lang w:eastAsia="es-MX"/>
              </w:rPr>
            </w:pPr>
            <w:r w:rsidRPr="003C627D">
              <w:rPr>
                <w:rFonts w:eastAsia="Times New Roman" w:cs="Calibri"/>
                <w:color w:val="000000"/>
                <w:sz w:val="14"/>
                <w:szCs w:val="14"/>
                <w:lang w:eastAsia="es-MX"/>
              </w:rPr>
              <w:t>2,656,452</w:t>
            </w:r>
          </w:p>
        </w:tc>
      </w:tr>
      <w:tr w:rsidR="003C627D" w:rsidRPr="003C627D" w14:paraId="7B2B77BD" w14:textId="77777777" w:rsidTr="00455CCB">
        <w:trPr>
          <w:trHeight w:val="300"/>
        </w:trPr>
        <w:tc>
          <w:tcPr>
            <w:tcW w:w="4647" w:type="dxa"/>
            <w:tcBorders>
              <w:top w:val="nil"/>
              <w:left w:val="single" w:sz="4" w:space="0" w:color="auto"/>
              <w:bottom w:val="single" w:sz="4" w:space="0" w:color="auto"/>
              <w:right w:val="single" w:sz="4" w:space="0" w:color="auto"/>
            </w:tcBorders>
            <w:shd w:val="clear" w:color="auto" w:fill="auto"/>
            <w:noWrap/>
            <w:vAlign w:val="center"/>
            <w:hideMark/>
          </w:tcPr>
          <w:p w14:paraId="31FB7009" w14:textId="77777777" w:rsidR="003C627D" w:rsidRPr="003C627D" w:rsidRDefault="003C627D" w:rsidP="003C627D">
            <w:pPr>
              <w:suppressAutoHyphens w:val="0"/>
              <w:overflowPunct/>
              <w:spacing w:after="0" w:line="240" w:lineRule="auto"/>
              <w:rPr>
                <w:rFonts w:eastAsia="Times New Roman" w:cs="Calibri"/>
                <w:color w:val="000000"/>
                <w:sz w:val="14"/>
                <w:szCs w:val="14"/>
                <w:lang w:eastAsia="es-MX"/>
              </w:rPr>
            </w:pPr>
            <w:r w:rsidRPr="003C627D">
              <w:rPr>
                <w:rFonts w:eastAsia="Times New Roman" w:cs="Calibri"/>
                <w:color w:val="000000"/>
                <w:sz w:val="14"/>
                <w:szCs w:val="14"/>
                <w:lang w:eastAsia="es-MX"/>
              </w:rPr>
              <w:t>Fideicomiso FIPAC</w:t>
            </w:r>
          </w:p>
        </w:tc>
        <w:tc>
          <w:tcPr>
            <w:tcW w:w="2120" w:type="dxa"/>
            <w:tcBorders>
              <w:top w:val="nil"/>
              <w:left w:val="nil"/>
              <w:bottom w:val="single" w:sz="4" w:space="0" w:color="auto"/>
              <w:right w:val="single" w:sz="4" w:space="0" w:color="auto"/>
            </w:tcBorders>
            <w:shd w:val="clear" w:color="auto" w:fill="auto"/>
            <w:noWrap/>
            <w:vAlign w:val="bottom"/>
            <w:hideMark/>
          </w:tcPr>
          <w:p w14:paraId="1605E4E9" w14:textId="77777777" w:rsidR="003C627D" w:rsidRPr="003C627D" w:rsidRDefault="003C627D" w:rsidP="003C627D">
            <w:pPr>
              <w:suppressAutoHyphens w:val="0"/>
              <w:overflowPunct/>
              <w:spacing w:after="0" w:line="240" w:lineRule="auto"/>
              <w:jc w:val="right"/>
              <w:rPr>
                <w:rFonts w:eastAsia="Times New Roman" w:cs="Calibri"/>
                <w:color w:val="000000"/>
                <w:sz w:val="14"/>
                <w:szCs w:val="14"/>
                <w:lang w:eastAsia="es-MX"/>
              </w:rPr>
            </w:pPr>
            <w:r w:rsidRPr="003C627D">
              <w:rPr>
                <w:rFonts w:eastAsia="Times New Roman" w:cs="Calibri"/>
                <w:color w:val="000000"/>
                <w:sz w:val="14"/>
                <w:szCs w:val="14"/>
                <w:lang w:eastAsia="es-MX"/>
              </w:rPr>
              <w:t>2,644,460</w:t>
            </w:r>
          </w:p>
        </w:tc>
      </w:tr>
      <w:tr w:rsidR="003C627D" w:rsidRPr="003C627D" w14:paraId="2A1A0D49" w14:textId="77777777" w:rsidTr="00455CCB">
        <w:trPr>
          <w:trHeight w:val="300"/>
        </w:trPr>
        <w:tc>
          <w:tcPr>
            <w:tcW w:w="4647" w:type="dxa"/>
            <w:tcBorders>
              <w:top w:val="nil"/>
              <w:left w:val="single" w:sz="4" w:space="0" w:color="auto"/>
              <w:bottom w:val="single" w:sz="4" w:space="0" w:color="auto"/>
              <w:right w:val="single" w:sz="4" w:space="0" w:color="auto"/>
            </w:tcBorders>
            <w:shd w:val="clear" w:color="auto" w:fill="auto"/>
            <w:noWrap/>
            <w:vAlign w:val="center"/>
            <w:hideMark/>
          </w:tcPr>
          <w:p w14:paraId="4D9D773C" w14:textId="77777777" w:rsidR="003C627D" w:rsidRPr="003C627D" w:rsidRDefault="003C627D" w:rsidP="003C627D">
            <w:pPr>
              <w:suppressAutoHyphens w:val="0"/>
              <w:overflowPunct/>
              <w:spacing w:after="0" w:line="240" w:lineRule="auto"/>
              <w:rPr>
                <w:rFonts w:eastAsia="Times New Roman" w:cs="Calibri"/>
                <w:color w:val="000000"/>
                <w:sz w:val="14"/>
                <w:szCs w:val="14"/>
                <w:lang w:eastAsia="es-MX"/>
              </w:rPr>
            </w:pPr>
            <w:r w:rsidRPr="003C627D">
              <w:rPr>
                <w:rFonts w:eastAsia="Times New Roman" w:cs="Calibri"/>
                <w:color w:val="000000"/>
                <w:sz w:val="14"/>
                <w:szCs w:val="14"/>
                <w:lang w:eastAsia="es-MX"/>
              </w:rPr>
              <w:t>Fideicomiso BanRegio 851-00901 (CREDITOS)</w:t>
            </w:r>
          </w:p>
        </w:tc>
        <w:tc>
          <w:tcPr>
            <w:tcW w:w="2120" w:type="dxa"/>
            <w:tcBorders>
              <w:top w:val="nil"/>
              <w:left w:val="nil"/>
              <w:bottom w:val="single" w:sz="4" w:space="0" w:color="auto"/>
              <w:right w:val="single" w:sz="4" w:space="0" w:color="auto"/>
            </w:tcBorders>
            <w:shd w:val="clear" w:color="auto" w:fill="auto"/>
            <w:noWrap/>
            <w:vAlign w:val="bottom"/>
            <w:hideMark/>
          </w:tcPr>
          <w:p w14:paraId="2CF41017" w14:textId="77777777" w:rsidR="003C627D" w:rsidRPr="003C627D" w:rsidRDefault="003C627D" w:rsidP="003C627D">
            <w:pPr>
              <w:suppressAutoHyphens w:val="0"/>
              <w:overflowPunct/>
              <w:spacing w:after="0" w:line="240" w:lineRule="auto"/>
              <w:jc w:val="right"/>
              <w:rPr>
                <w:rFonts w:eastAsia="Times New Roman" w:cs="Calibri"/>
                <w:color w:val="000000"/>
                <w:sz w:val="14"/>
                <w:szCs w:val="14"/>
                <w:lang w:eastAsia="es-MX"/>
              </w:rPr>
            </w:pPr>
            <w:r w:rsidRPr="003C627D">
              <w:rPr>
                <w:rFonts w:eastAsia="Times New Roman" w:cs="Calibri"/>
                <w:color w:val="000000"/>
                <w:sz w:val="14"/>
                <w:szCs w:val="14"/>
                <w:lang w:eastAsia="es-MX"/>
              </w:rPr>
              <w:t>2,515,517</w:t>
            </w:r>
          </w:p>
        </w:tc>
      </w:tr>
      <w:tr w:rsidR="003C627D" w:rsidRPr="003C627D" w14:paraId="139A803B" w14:textId="77777777" w:rsidTr="00455CCB">
        <w:trPr>
          <w:trHeight w:val="300"/>
        </w:trPr>
        <w:tc>
          <w:tcPr>
            <w:tcW w:w="4647" w:type="dxa"/>
            <w:tcBorders>
              <w:top w:val="nil"/>
              <w:left w:val="single" w:sz="4" w:space="0" w:color="auto"/>
              <w:bottom w:val="single" w:sz="4" w:space="0" w:color="auto"/>
              <w:right w:val="single" w:sz="4" w:space="0" w:color="auto"/>
            </w:tcBorders>
            <w:shd w:val="clear" w:color="auto" w:fill="auto"/>
            <w:noWrap/>
            <w:vAlign w:val="center"/>
            <w:hideMark/>
          </w:tcPr>
          <w:p w14:paraId="447C7592" w14:textId="77777777" w:rsidR="003C627D" w:rsidRPr="003C627D" w:rsidRDefault="003C627D" w:rsidP="003C627D">
            <w:pPr>
              <w:suppressAutoHyphens w:val="0"/>
              <w:overflowPunct/>
              <w:spacing w:after="0" w:line="240" w:lineRule="auto"/>
              <w:rPr>
                <w:rFonts w:eastAsia="Times New Roman" w:cs="Calibri"/>
                <w:color w:val="000000"/>
                <w:sz w:val="14"/>
                <w:szCs w:val="14"/>
                <w:lang w:eastAsia="es-MX"/>
              </w:rPr>
            </w:pPr>
            <w:r w:rsidRPr="003C627D">
              <w:rPr>
                <w:rFonts w:eastAsia="Times New Roman" w:cs="Calibri"/>
                <w:color w:val="000000"/>
                <w:sz w:val="14"/>
                <w:szCs w:val="14"/>
                <w:lang w:eastAsia="es-MX"/>
              </w:rPr>
              <w:t>Fideicomiso Garantía Liquida Solidaria</w:t>
            </w:r>
          </w:p>
        </w:tc>
        <w:tc>
          <w:tcPr>
            <w:tcW w:w="2120" w:type="dxa"/>
            <w:tcBorders>
              <w:top w:val="nil"/>
              <w:left w:val="nil"/>
              <w:bottom w:val="single" w:sz="4" w:space="0" w:color="auto"/>
              <w:right w:val="single" w:sz="4" w:space="0" w:color="auto"/>
            </w:tcBorders>
            <w:shd w:val="clear" w:color="auto" w:fill="auto"/>
            <w:noWrap/>
            <w:vAlign w:val="bottom"/>
            <w:hideMark/>
          </w:tcPr>
          <w:p w14:paraId="75B749E3" w14:textId="77777777" w:rsidR="003C627D" w:rsidRPr="003C627D" w:rsidRDefault="003C627D" w:rsidP="003C627D">
            <w:pPr>
              <w:suppressAutoHyphens w:val="0"/>
              <w:overflowPunct/>
              <w:spacing w:after="0" w:line="240" w:lineRule="auto"/>
              <w:jc w:val="right"/>
              <w:rPr>
                <w:rFonts w:eastAsia="Times New Roman" w:cs="Calibri"/>
                <w:color w:val="000000"/>
                <w:sz w:val="14"/>
                <w:szCs w:val="14"/>
                <w:lang w:eastAsia="es-MX"/>
              </w:rPr>
            </w:pPr>
            <w:r w:rsidRPr="003C627D">
              <w:rPr>
                <w:rFonts w:eastAsia="Times New Roman" w:cs="Calibri"/>
                <w:color w:val="000000"/>
                <w:sz w:val="14"/>
                <w:szCs w:val="14"/>
                <w:lang w:eastAsia="es-MX"/>
              </w:rPr>
              <w:t>1,373,406</w:t>
            </w:r>
          </w:p>
        </w:tc>
      </w:tr>
      <w:tr w:rsidR="003C627D" w:rsidRPr="003C627D" w14:paraId="3E677448" w14:textId="77777777" w:rsidTr="00455CCB">
        <w:trPr>
          <w:trHeight w:val="300"/>
        </w:trPr>
        <w:tc>
          <w:tcPr>
            <w:tcW w:w="4647" w:type="dxa"/>
            <w:tcBorders>
              <w:top w:val="nil"/>
              <w:left w:val="single" w:sz="4" w:space="0" w:color="auto"/>
              <w:bottom w:val="single" w:sz="4" w:space="0" w:color="auto"/>
              <w:right w:val="single" w:sz="4" w:space="0" w:color="auto"/>
            </w:tcBorders>
            <w:shd w:val="clear" w:color="auto" w:fill="auto"/>
            <w:noWrap/>
            <w:vAlign w:val="center"/>
            <w:hideMark/>
          </w:tcPr>
          <w:p w14:paraId="2936072A" w14:textId="77777777" w:rsidR="003C627D" w:rsidRPr="003C627D" w:rsidRDefault="003C627D" w:rsidP="003C627D">
            <w:pPr>
              <w:suppressAutoHyphens w:val="0"/>
              <w:overflowPunct/>
              <w:spacing w:after="0" w:line="240" w:lineRule="auto"/>
              <w:rPr>
                <w:rFonts w:eastAsia="Times New Roman" w:cs="Calibri"/>
                <w:color w:val="000000"/>
                <w:sz w:val="14"/>
                <w:szCs w:val="14"/>
                <w:lang w:eastAsia="es-MX"/>
              </w:rPr>
            </w:pPr>
            <w:r w:rsidRPr="003C627D">
              <w:rPr>
                <w:rFonts w:eastAsia="Times New Roman" w:cs="Calibri"/>
                <w:color w:val="000000"/>
                <w:sz w:val="14"/>
                <w:szCs w:val="14"/>
                <w:lang w:eastAsia="es-MX"/>
              </w:rPr>
              <w:t>Fideicomiso Puerto Seco</w:t>
            </w:r>
          </w:p>
        </w:tc>
        <w:tc>
          <w:tcPr>
            <w:tcW w:w="2120" w:type="dxa"/>
            <w:tcBorders>
              <w:top w:val="nil"/>
              <w:left w:val="nil"/>
              <w:bottom w:val="single" w:sz="4" w:space="0" w:color="auto"/>
              <w:right w:val="single" w:sz="4" w:space="0" w:color="auto"/>
            </w:tcBorders>
            <w:shd w:val="clear" w:color="auto" w:fill="auto"/>
            <w:noWrap/>
            <w:vAlign w:val="bottom"/>
            <w:hideMark/>
          </w:tcPr>
          <w:p w14:paraId="18BDA4C9" w14:textId="77777777" w:rsidR="003C627D" w:rsidRPr="003C627D" w:rsidRDefault="003C627D" w:rsidP="003C627D">
            <w:pPr>
              <w:suppressAutoHyphens w:val="0"/>
              <w:overflowPunct/>
              <w:spacing w:after="0" w:line="240" w:lineRule="auto"/>
              <w:jc w:val="right"/>
              <w:rPr>
                <w:rFonts w:eastAsia="Times New Roman" w:cs="Calibri"/>
                <w:color w:val="000000"/>
                <w:sz w:val="14"/>
                <w:szCs w:val="14"/>
                <w:lang w:eastAsia="es-MX"/>
              </w:rPr>
            </w:pPr>
            <w:r w:rsidRPr="003C627D">
              <w:rPr>
                <w:rFonts w:eastAsia="Times New Roman" w:cs="Calibri"/>
                <w:color w:val="000000"/>
                <w:sz w:val="14"/>
                <w:szCs w:val="14"/>
                <w:lang w:eastAsia="es-MX"/>
              </w:rPr>
              <w:t>837,418</w:t>
            </w:r>
          </w:p>
        </w:tc>
      </w:tr>
      <w:tr w:rsidR="003C627D" w:rsidRPr="003C627D" w14:paraId="23CC1964" w14:textId="77777777" w:rsidTr="00455CCB">
        <w:trPr>
          <w:trHeight w:val="300"/>
        </w:trPr>
        <w:tc>
          <w:tcPr>
            <w:tcW w:w="4647" w:type="dxa"/>
            <w:tcBorders>
              <w:top w:val="nil"/>
              <w:left w:val="single" w:sz="4" w:space="0" w:color="auto"/>
              <w:bottom w:val="single" w:sz="4" w:space="0" w:color="auto"/>
              <w:right w:val="single" w:sz="4" w:space="0" w:color="auto"/>
            </w:tcBorders>
            <w:shd w:val="clear" w:color="auto" w:fill="auto"/>
            <w:noWrap/>
            <w:vAlign w:val="center"/>
            <w:hideMark/>
          </w:tcPr>
          <w:p w14:paraId="21E4D004" w14:textId="77777777" w:rsidR="003C627D" w:rsidRPr="003C627D" w:rsidRDefault="003C627D" w:rsidP="003C627D">
            <w:pPr>
              <w:suppressAutoHyphens w:val="0"/>
              <w:overflowPunct/>
              <w:spacing w:after="0" w:line="240" w:lineRule="auto"/>
              <w:rPr>
                <w:rFonts w:eastAsia="Times New Roman" w:cs="Calibri"/>
                <w:color w:val="000000"/>
                <w:sz w:val="14"/>
                <w:szCs w:val="14"/>
                <w:lang w:eastAsia="es-MX"/>
              </w:rPr>
            </w:pPr>
            <w:r w:rsidRPr="003C627D">
              <w:rPr>
                <w:rFonts w:eastAsia="Times New Roman" w:cs="Calibri"/>
                <w:color w:val="000000"/>
                <w:sz w:val="14"/>
                <w:szCs w:val="14"/>
                <w:lang w:eastAsia="es-MX"/>
              </w:rPr>
              <w:t>Fideicomiso Fondo Metropolitano de Matamoros</w:t>
            </w:r>
          </w:p>
        </w:tc>
        <w:tc>
          <w:tcPr>
            <w:tcW w:w="2120" w:type="dxa"/>
            <w:tcBorders>
              <w:top w:val="nil"/>
              <w:left w:val="nil"/>
              <w:bottom w:val="single" w:sz="4" w:space="0" w:color="auto"/>
              <w:right w:val="single" w:sz="4" w:space="0" w:color="auto"/>
            </w:tcBorders>
            <w:shd w:val="clear" w:color="auto" w:fill="auto"/>
            <w:noWrap/>
            <w:vAlign w:val="bottom"/>
            <w:hideMark/>
          </w:tcPr>
          <w:p w14:paraId="620CE578" w14:textId="77777777" w:rsidR="003C627D" w:rsidRPr="003C627D" w:rsidRDefault="003C627D" w:rsidP="003C627D">
            <w:pPr>
              <w:suppressAutoHyphens w:val="0"/>
              <w:overflowPunct/>
              <w:spacing w:after="0" w:line="240" w:lineRule="auto"/>
              <w:jc w:val="right"/>
              <w:rPr>
                <w:rFonts w:eastAsia="Times New Roman" w:cs="Calibri"/>
                <w:color w:val="000000"/>
                <w:sz w:val="14"/>
                <w:szCs w:val="14"/>
                <w:lang w:eastAsia="es-MX"/>
              </w:rPr>
            </w:pPr>
            <w:r w:rsidRPr="003C627D">
              <w:rPr>
                <w:rFonts w:eastAsia="Times New Roman" w:cs="Calibri"/>
                <w:color w:val="000000"/>
                <w:sz w:val="14"/>
                <w:szCs w:val="14"/>
                <w:lang w:eastAsia="es-MX"/>
              </w:rPr>
              <w:t>646,867</w:t>
            </w:r>
          </w:p>
        </w:tc>
      </w:tr>
      <w:tr w:rsidR="003C627D" w:rsidRPr="003C627D" w14:paraId="32185712" w14:textId="77777777" w:rsidTr="00455CCB">
        <w:trPr>
          <w:trHeight w:val="300"/>
        </w:trPr>
        <w:tc>
          <w:tcPr>
            <w:tcW w:w="4647" w:type="dxa"/>
            <w:tcBorders>
              <w:top w:val="nil"/>
              <w:left w:val="single" w:sz="4" w:space="0" w:color="auto"/>
              <w:bottom w:val="single" w:sz="4" w:space="0" w:color="auto"/>
              <w:right w:val="single" w:sz="4" w:space="0" w:color="auto"/>
            </w:tcBorders>
            <w:shd w:val="clear" w:color="auto" w:fill="auto"/>
            <w:noWrap/>
            <w:vAlign w:val="center"/>
            <w:hideMark/>
          </w:tcPr>
          <w:p w14:paraId="67F6E146" w14:textId="2413F2D1" w:rsidR="003C627D" w:rsidRPr="003C627D" w:rsidRDefault="003C627D" w:rsidP="003C627D">
            <w:pPr>
              <w:suppressAutoHyphens w:val="0"/>
              <w:overflowPunct/>
              <w:spacing w:after="0" w:line="240" w:lineRule="auto"/>
              <w:rPr>
                <w:rFonts w:eastAsia="Times New Roman" w:cs="Calibri"/>
                <w:color w:val="000000"/>
                <w:sz w:val="14"/>
                <w:szCs w:val="14"/>
                <w:lang w:eastAsia="es-MX"/>
              </w:rPr>
            </w:pPr>
            <w:r w:rsidRPr="003C627D">
              <w:rPr>
                <w:rFonts w:eastAsia="Times New Roman" w:cs="Calibri"/>
                <w:color w:val="000000"/>
                <w:sz w:val="14"/>
                <w:szCs w:val="14"/>
                <w:lang w:eastAsia="es-MX"/>
              </w:rPr>
              <w:t xml:space="preserve">Fideicomiso de Administración y Fuente de Pago APP </w:t>
            </w:r>
          </w:p>
        </w:tc>
        <w:tc>
          <w:tcPr>
            <w:tcW w:w="2120" w:type="dxa"/>
            <w:tcBorders>
              <w:top w:val="nil"/>
              <w:left w:val="nil"/>
              <w:bottom w:val="single" w:sz="4" w:space="0" w:color="auto"/>
              <w:right w:val="single" w:sz="4" w:space="0" w:color="auto"/>
            </w:tcBorders>
            <w:shd w:val="clear" w:color="auto" w:fill="auto"/>
            <w:noWrap/>
            <w:vAlign w:val="bottom"/>
            <w:hideMark/>
          </w:tcPr>
          <w:p w14:paraId="052D335E" w14:textId="77777777" w:rsidR="003C627D" w:rsidRPr="003C627D" w:rsidRDefault="003C627D" w:rsidP="003C627D">
            <w:pPr>
              <w:suppressAutoHyphens w:val="0"/>
              <w:overflowPunct/>
              <w:spacing w:after="0" w:line="240" w:lineRule="auto"/>
              <w:jc w:val="right"/>
              <w:rPr>
                <w:rFonts w:eastAsia="Times New Roman" w:cs="Calibri"/>
                <w:color w:val="000000"/>
                <w:sz w:val="14"/>
                <w:szCs w:val="14"/>
                <w:lang w:eastAsia="es-MX"/>
              </w:rPr>
            </w:pPr>
            <w:r w:rsidRPr="003C627D">
              <w:rPr>
                <w:rFonts w:eastAsia="Times New Roman" w:cs="Calibri"/>
                <w:color w:val="000000"/>
                <w:sz w:val="14"/>
                <w:szCs w:val="14"/>
                <w:lang w:eastAsia="es-MX"/>
              </w:rPr>
              <w:t>553,067</w:t>
            </w:r>
          </w:p>
        </w:tc>
      </w:tr>
      <w:tr w:rsidR="003C627D" w:rsidRPr="003C627D" w14:paraId="5F26C03D" w14:textId="77777777" w:rsidTr="00455CCB">
        <w:trPr>
          <w:trHeight w:val="300"/>
        </w:trPr>
        <w:tc>
          <w:tcPr>
            <w:tcW w:w="4647" w:type="dxa"/>
            <w:tcBorders>
              <w:top w:val="nil"/>
              <w:left w:val="single" w:sz="4" w:space="0" w:color="auto"/>
              <w:bottom w:val="single" w:sz="4" w:space="0" w:color="auto"/>
              <w:right w:val="single" w:sz="4" w:space="0" w:color="auto"/>
            </w:tcBorders>
            <w:shd w:val="clear" w:color="auto" w:fill="auto"/>
            <w:noWrap/>
            <w:vAlign w:val="center"/>
            <w:hideMark/>
          </w:tcPr>
          <w:p w14:paraId="6AD110AC" w14:textId="77777777" w:rsidR="003C627D" w:rsidRPr="003C627D" w:rsidRDefault="003C627D" w:rsidP="003C627D">
            <w:pPr>
              <w:suppressAutoHyphens w:val="0"/>
              <w:overflowPunct/>
              <w:spacing w:after="0" w:line="240" w:lineRule="auto"/>
              <w:rPr>
                <w:rFonts w:eastAsia="Times New Roman" w:cs="Calibri"/>
                <w:color w:val="000000"/>
                <w:sz w:val="14"/>
                <w:szCs w:val="14"/>
                <w:lang w:eastAsia="es-MX"/>
              </w:rPr>
            </w:pPr>
            <w:r w:rsidRPr="003C627D">
              <w:rPr>
                <w:rFonts w:eastAsia="Times New Roman" w:cs="Calibri"/>
                <w:color w:val="000000"/>
                <w:sz w:val="14"/>
                <w:szCs w:val="14"/>
                <w:lang w:eastAsia="es-MX"/>
              </w:rPr>
              <w:t>Fideicomiso del Corredor Económico del Norte</w:t>
            </w:r>
          </w:p>
        </w:tc>
        <w:tc>
          <w:tcPr>
            <w:tcW w:w="2120" w:type="dxa"/>
            <w:tcBorders>
              <w:top w:val="nil"/>
              <w:left w:val="nil"/>
              <w:bottom w:val="single" w:sz="4" w:space="0" w:color="auto"/>
              <w:right w:val="single" w:sz="4" w:space="0" w:color="auto"/>
            </w:tcBorders>
            <w:shd w:val="clear" w:color="000000" w:fill="FFFFFF"/>
            <w:noWrap/>
            <w:vAlign w:val="bottom"/>
            <w:hideMark/>
          </w:tcPr>
          <w:p w14:paraId="71798D18" w14:textId="77777777" w:rsidR="003C627D" w:rsidRPr="003C627D" w:rsidRDefault="003C627D" w:rsidP="003C627D">
            <w:pPr>
              <w:suppressAutoHyphens w:val="0"/>
              <w:overflowPunct/>
              <w:spacing w:after="0" w:line="240" w:lineRule="auto"/>
              <w:jc w:val="right"/>
              <w:rPr>
                <w:rFonts w:eastAsia="Times New Roman" w:cs="Calibri"/>
                <w:color w:val="000000"/>
                <w:sz w:val="14"/>
                <w:szCs w:val="14"/>
                <w:lang w:eastAsia="es-MX"/>
              </w:rPr>
            </w:pPr>
            <w:r w:rsidRPr="003C627D">
              <w:rPr>
                <w:rFonts w:eastAsia="Times New Roman" w:cs="Calibri"/>
                <w:color w:val="000000"/>
                <w:sz w:val="14"/>
                <w:szCs w:val="14"/>
                <w:lang w:eastAsia="es-MX"/>
              </w:rPr>
              <w:t>206,652</w:t>
            </w:r>
          </w:p>
        </w:tc>
      </w:tr>
      <w:tr w:rsidR="003C627D" w:rsidRPr="003C627D" w14:paraId="7F602F65" w14:textId="77777777" w:rsidTr="00455CCB">
        <w:trPr>
          <w:trHeight w:val="300"/>
        </w:trPr>
        <w:tc>
          <w:tcPr>
            <w:tcW w:w="4647" w:type="dxa"/>
            <w:tcBorders>
              <w:top w:val="nil"/>
              <w:left w:val="single" w:sz="4" w:space="0" w:color="auto"/>
              <w:bottom w:val="single" w:sz="4" w:space="0" w:color="auto"/>
              <w:right w:val="single" w:sz="4" w:space="0" w:color="auto"/>
            </w:tcBorders>
            <w:shd w:val="clear" w:color="auto" w:fill="auto"/>
            <w:noWrap/>
            <w:vAlign w:val="center"/>
            <w:hideMark/>
          </w:tcPr>
          <w:p w14:paraId="6CA9BB00" w14:textId="77777777" w:rsidR="003C627D" w:rsidRPr="003C627D" w:rsidRDefault="003C627D" w:rsidP="003C627D">
            <w:pPr>
              <w:suppressAutoHyphens w:val="0"/>
              <w:overflowPunct/>
              <w:spacing w:after="0" w:line="240" w:lineRule="auto"/>
              <w:rPr>
                <w:rFonts w:eastAsia="Times New Roman" w:cs="Calibri"/>
                <w:color w:val="000000"/>
                <w:sz w:val="14"/>
                <w:szCs w:val="14"/>
                <w:lang w:eastAsia="es-MX"/>
              </w:rPr>
            </w:pPr>
            <w:r w:rsidRPr="003C627D">
              <w:rPr>
                <w:rFonts w:eastAsia="Times New Roman" w:cs="Calibri"/>
                <w:color w:val="000000"/>
                <w:sz w:val="14"/>
                <w:szCs w:val="14"/>
                <w:lang w:eastAsia="es-MX"/>
              </w:rPr>
              <w:t xml:space="preserve">Fideicomiso Maestro Irrevocable de </w:t>
            </w:r>
            <w:proofErr w:type="spellStart"/>
            <w:r w:rsidRPr="003C627D">
              <w:rPr>
                <w:rFonts w:eastAsia="Times New Roman" w:cs="Calibri"/>
                <w:color w:val="000000"/>
                <w:sz w:val="14"/>
                <w:szCs w:val="14"/>
                <w:lang w:eastAsia="es-MX"/>
              </w:rPr>
              <w:t>Admon</w:t>
            </w:r>
            <w:proofErr w:type="spellEnd"/>
            <w:r w:rsidRPr="003C627D">
              <w:rPr>
                <w:rFonts w:eastAsia="Times New Roman" w:cs="Calibri"/>
                <w:color w:val="000000"/>
                <w:sz w:val="14"/>
                <w:szCs w:val="14"/>
                <w:lang w:eastAsia="es-MX"/>
              </w:rPr>
              <w:t xml:space="preserve"> y Fuente de Pago</w:t>
            </w:r>
          </w:p>
        </w:tc>
        <w:tc>
          <w:tcPr>
            <w:tcW w:w="2120" w:type="dxa"/>
            <w:tcBorders>
              <w:top w:val="nil"/>
              <w:left w:val="nil"/>
              <w:bottom w:val="single" w:sz="4" w:space="0" w:color="auto"/>
              <w:right w:val="single" w:sz="4" w:space="0" w:color="auto"/>
            </w:tcBorders>
            <w:shd w:val="clear" w:color="auto" w:fill="auto"/>
            <w:noWrap/>
            <w:vAlign w:val="bottom"/>
            <w:hideMark/>
          </w:tcPr>
          <w:p w14:paraId="4677DCD8" w14:textId="77777777" w:rsidR="003C627D" w:rsidRPr="003C627D" w:rsidRDefault="003C627D" w:rsidP="003C627D">
            <w:pPr>
              <w:suppressAutoHyphens w:val="0"/>
              <w:overflowPunct/>
              <w:spacing w:after="0" w:line="240" w:lineRule="auto"/>
              <w:jc w:val="right"/>
              <w:rPr>
                <w:rFonts w:eastAsia="Times New Roman" w:cs="Calibri"/>
                <w:color w:val="000000"/>
                <w:sz w:val="14"/>
                <w:szCs w:val="14"/>
                <w:lang w:eastAsia="es-MX"/>
              </w:rPr>
            </w:pPr>
            <w:r w:rsidRPr="003C627D">
              <w:rPr>
                <w:rFonts w:eastAsia="Times New Roman" w:cs="Calibri"/>
                <w:color w:val="000000"/>
                <w:sz w:val="14"/>
                <w:szCs w:val="14"/>
                <w:lang w:eastAsia="es-MX"/>
              </w:rPr>
              <w:t>35,440</w:t>
            </w:r>
          </w:p>
        </w:tc>
      </w:tr>
      <w:tr w:rsidR="003C627D" w:rsidRPr="003C627D" w14:paraId="78ACC6E4" w14:textId="77777777" w:rsidTr="00455CCB">
        <w:trPr>
          <w:trHeight w:val="300"/>
        </w:trPr>
        <w:tc>
          <w:tcPr>
            <w:tcW w:w="4647" w:type="dxa"/>
            <w:tcBorders>
              <w:top w:val="nil"/>
              <w:left w:val="single" w:sz="4" w:space="0" w:color="auto"/>
              <w:bottom w:val="single" w:sz="4" w:space="0" w:color="auto"/>
              <w:right w:val="single" w:sz="4" w:space="0" w:color="auto"/>
            </w:tcBorders>
            <w:shd w:val="clear" w:color="auto" w:fill="auto"/>
            <w:noWrap/>
            <w:vAlign w:val="center"/>
            <w:hideMark/>
          </w:tcPr>
          <w:p w14:paraId="2807293C" w14:textId="45FD5E35" w:rsidR="003C627D" w:rsidRPr="003C627D" w:rsidRDefault="003C627D" w:rsidP="003C627D">
            <w:pPr>
              <w:suppressAutoHyphens w:val="0"/>
              <w:overflowPunct/>
              <w:spacing w:after="0" w:line="240" w:lineRule="auto"/>
              <w:rPr>
                <w:rFonts w:eastAsia="Times New Roman" w:cs="Calibri"/>
                <w:color w:val="000000"/>
                <w:sz w:val="14"/>
                <w:szCs w:val="14"/>
                <w:lang w:eastAsia="es-MX"/>
              </w:rPr>
            </w:pPr>
            <w:r w:rsidRPr="003C627D">
              <w:rPr>
                <w:rFonts w:eastAsia="Times New Roman" w:cs="Calibri"/>
                <w:color w:val="000000"/>
                <w:sz w:val="14"/>
                <w:szCs w:val="14"/>
                <w:lang w:eastAsia="es-MX"/>
              </w:rPr>
              <w:t>Fideicomiso Centro Histórico De Tampico</w:t>
            </w:r>
          </w:p>
        </w:tc>
        <w:tc>
          <w:tcPr>
            <w:tcW w:w="2120" w:type="dxa"/>
            <w:tcBorders>
              <w:top w:val="nil"/>
              <w:left w:val="nil"/>
              <w:bottom w:val="single" w:sz="4" w:space="0" w:color="auto"/>
              <w:right w:val="single" w:sz="4" w:space="0" w:color="auto"/>
            </w:tcBorders>
            <w:shd w:val="clear" w:color="auto" w:fill="auto"/>
            <w:noWrap/>
            <w:vAlign w:val="bottom"/>
            <w:hideMark/>
          </w:tcPr>
          <w:p w14:paraId="35C599DF" w14:textId="77777777" w:rsidR="003C627D" w:rsidRPr="003C627D" w:rsidRDefault="003C627D" w:rsidP="003C627D">
            <w:pPr>
              <w:suppressAutoHyphens w:val="0"/>
              <w:overflowPunct/>
              <w:spacing w:after="0" w:line="240" w:lineRule="auto"/>
              <w:jc w:val="right"/>
              <w:rPr>
                <w:rFonts w:eastAsia="Times New Roman" w:cs="Calibri"/>
                <w:color w:val="000000"/>
                <w:sz w:val="14"/>
                <w:szCs w:val="14"/>
                <w:lang w:eastAsia="es-MX"/>
              </w:rPr>
            </w:pPr>
            <w:r w:rsidRPr="003C627D">
              <w:rPr>
                <w:rFonts w:eastAsia="Times New Roman" w:cs="Calibri"/>
                <w:color w:val="000000"/>
                <w:sz w:val="14"/>
                <w:szCs w:val="14"/>
                <w:lang w:eastAsia="es-MX"/>
              </w:rPr>
              <w:t>17,763</w:t>
            </w:r>
          </w:p>
        </w:tc>
      </w:tr>
      <w:tr w:rsidR="003C627D" w:rsidRPr="003C627D" w14:paraId="4005696E" w14:textId="77777777" w:rsidTr="00455CCB">
        <w:trPr>
          <w:trHeight w:val="300"/>
        </w:trPr>
        <w:tc>
          <w:tcPr>
            <w:tcW w:w="4647" w:type="dxa"/>
            <w:tcBorders>
              <w:top w:val="nil"/>
              <w:left w:val="single" w:sz="4" w:space="0" w:color="auto"/>
              <w:bottom w:val="single" w:sz="4" w:space="0" w:color="auto"/>
              <w:right w:val="single" w:sz="4" w:space="0" w:color="auto"/>
            </w:tcBorders>
            <w:shd w:val="clear" w:color="auto" w:fill="auto"/>
            <w:noWrap/>
            <w:vAlign w:val="center"/>
            <w:hideMark/>
          </w:tcPr>
          <w:p w14:paraId="17571297" w14:textId="77777777" w:rsidR="003C627D" w:rsidRPr="003C627D" w:rsidRDefault="003C627D" w:rsidP="003C627D">
            <w:pPr>
              <w:suppressAutoHyphens w:val="0"/>
              <w:overflowPunct/>
              <w:spacing w:after="0" w:line="240" w:lineRule="auto"/>
              <w:rPr>
                <w:rFonts w:eastAsia="Times New Roman" w:cs="Calibri"/>
                <w:color w:val="000000"/>
                <w:sz w:val="14"/>
                <w:szCs w:val="14"/>
                <w:lang w:eastAsia="es-MX"/>
              </w:rPr>
            </w:pPr>
            <w:r w:rsidRPr="003C627D">
              <w:rPr>
                <w:rFonts w:eastAsia="Times New Roman" w:cs="Calibri"/>
                <w:color w:val="000000"/>
                <w:sz w:val="14"/>
                <w:szCs w:val="14"/>
                <w:lang w:eastAsia="es-MX"/>
              </w:rPr>
              <w:t>Fideicomiso Mante-Ocampo-Tula</w:t>
            </w:r>
          </w:p>
        </w:tc>
        <w:tc>
          <w:tcPr>
            <w:tcW w:w="2120" w:type="dxa"/>
            <w:tcBorders>
              <w:top w:val="nil"/>
              <w:left w:val="nil"/>
              <w:bottom w:val="single" w:sz="4" w:space="0" w:color="auto"/>
              <w:right w:val="single" w:sz="4" w:space="0" w:color="auto"/>
            </w:tcBorders>
            <w:shd w:val="clear" w:color="auto" w:fill="auto"/>
            <w:noWrap/>
            <w:vAlign w:val="bottom"/>
            <w:hideMark/>
          </w:tcPr>
          <w:p w14:paraId="0270E4C7" w14:textId="77777777" w:rsidR="003C627D" w:rsidRPr="003C627D" w:rsidRDefault="003C627D" w:rsidP="003C627D">
            <w:pPr>
              <w:suppressAutoHyphens w:val="0"/>
              <w:overflowPunct/>
              <w:spacing w:after="0" w:line="240" w:lineRule="auto"/>
              <w:jc w:val="right"/>
              <w:rPr>
                <w:rFonts w:eastAsia="Times New Roman" w:cs="Calibri"/>
                <w:color w:val="000000"/>
                <w:sz w:val="14"/>
                <w:szCs w:val="14"/>
                <w:lang w:eastAsia="es-MX"/>
              </w:rPr>
            </w:pPr>
            <w:r w:rsidRPr="003C627D">
              <w:rPr>
                <w:rFonts w:eastAsia="Times New Roman" w:cs="Calibri"/>
                <w:color w:val="000000"/>
                <w:sz w:val="14"/>
                <w:szCs w:val="14"/>
                <w:lang w:eastAsia="es-MX"/>
              </w:rPr>
              <w:t>16,027</w:t>
            </w:r>
          </w:p>
        </w:tc>
      </w:tr>
      <w:tr w:rsidR="003C627D" w:rsidRPr="003C627D" w14:paraId="3288D720" w14:textId="77777777" w:rsidTr="00455CCB">
        <w:trPr>
          <w:trHeight w:val="300"/>
        </w:trPr>
        <w:tc>
          <w:tcPr>
            <w:tcW w:w="4647" w:type="dxa"/>
            <w:tcBorders>
              <w:top w:val="nil"/>
              <w:left w:val="single" w:sz="4" w:space="0" w:color="auto"/>
              <w:bottom w:val="single" w:sz="4" w:space="0" w:color="auto"/>
              <w:right w:val="single" w:sz="4" w:space="0" w:color="auto"/>
            </w:tcBorders>
            <w:shd w:val="clear" w:color="auto" w:fill="auto"/>
            <w:noWrap/>
            <w:vAlign w:val="center"/>
            <w:hideMark/>
          </w:tcPr>
          <w:p w14:paraId="2AAA7137" w14:textId="77777777" w:rsidR="003C627D" w:rsidRPr="003C627D" w:rsidRDefault="003C627D" w:rsidP="003C627D">
            <w:pPr>
              <w:suppressAutoHyphens w:val="0"/>
              <w:overflowPunct/>
              <w:spacing w:after="0" w:line="240" w:lineRule="auto"/>
              <w:rPr>
                <w:rFonts w:eastAsia="Times New Roman" w:cs="Calibri"/>
                <w:color w:val="000000"/>
                <w:sz w:val="14"/>
                <w:szCs w:val="14"/>
                <w:lang w:eastAsia="es-MX"/>
              </w:rPr>
            </w:pPr>
            <w:r w:rsidRPr="003C627D">
              <w:rPr>
                <w:rFonts w:eastAsia="Times New Roman" w:cs="Calibri"/>
                <w:color w:val="000000"/>
                <w:sz w:val="14"/>
                <w:szCs w:val="14"/>
                <w:lang w:eastAsia="es-MX"/>
              </w:rPr>
              <w:t xml:space="preserve">Fideicomiso Para el Desarrollo Comercial Ignacio Zaragoza </w:t>
            </w:r>
          </w:p>
        </w:tc>
        <w:tc>
          <w:tcPr>
            <w:tcW w:w="2120" w:type="dxa"/>
            <w:tcBorders>
              <w:top w:val="nil"/>
              <w:left w:val="nil"/>
              <w:bottom w:val="single" w:sz="4" w:space="0" w:color="auto"/>
              <w:right w:val="single" w:sz="4" w:space="0" w:color="auto"/>
            </w:tcBorders>
            <w:shd w:val="clear" w:color="auto" w:fill="auto"/>
            <w:noWrap/>
            <w:vAlign w:val="bottom"/>
            <w:hideMark/>
          </w:tcPr>
          <w:p w14:paraId="67C603B3" w14:textId="77777777" w:rsidR="003C627D" w:rsidRPr="003C627D" w:rsidRDefault="003C627D" w:rsidP="003C627D">
            <w:pPr>
              <w:suppressAutoHyphens w:val="0"/>
              <w:overflowPunct/>
              <w:spacing w:after="0" w:line="240" w:lineRule="auto"/>
              <w:jc w:val="right"/>
              <w:rPr>
                <w:rFonts w:eastAsia="Times New Roman" w:cs="Calibri"/>
                <w:color w:val="000000"/>
                <w:sz w:val="14"/>
                <w:szCs w:val="14"/>
                <w:lang w:eastAsia="es-MX"/>
              </w:rPr>
            </w:pPr>
            <w:r w:rsidRPr="003C627D">
              <w:rPr>
                <w:rFonts w:eastAsia="Times New Roman" w:cs="Calibri"/>
                <w:color w:val="000000"/>
                <w:sz w:val="14"/>
                <w:szCs w:val="14"/>
                <w:lang w:eastAsia="es-MX"/>
              </w:rPr>
              <w:t>7,102</w:t>
            </w:r>
          </w:p>
        </w:tc>
      </w:tr>
      <w:tr w:rsidR="003C627D" w:rsidRPr="003C627D" w14:paraId="5375030C" w14:textId="77777777" w:rsidTr="00455CCB">
        <w:trPr>
          <w:trHeight w:val="300"/>
        </w:trPr>
        <w:tc>
          <w:tcPr>
            <w:tcW w:w="4647" w:type="dxa"/>
            <w:tcBorders>
              <w:top w:val="nil"/>
              <w:left w:val="single" w:sz="4" w:space="0" w:color="auto"/>
              <w:bottom w:val="single" w:sz="4" w:space="0" w:color="auto"/>
              <w:right w:val="single" w:sz="4" w:space="0" w:color="auto"/>
            </w:tcBorders>
            <w:shd w:val="clear" w:color="auto" w:fill="auto"/>
            <w:noWrap/>
            <w:vAlign w:val="center"/>
            <w:hideMark/>
          </w:tcPr>
          <w:p w14:paraId="46B1AC15" w14:textId="77777777" w:rsidR="003C627D" w:rsidRPr="003C627D" w:rsidRDefault="003C627D" w:rsidP="003C627D">
            <w:pPr>
              <w:suppressAutoHyphens w:val="0"/>
              <w:overflowPunct/>
              <w:spacing w:after="0" w:line="240" w:lineRule="auto"/>
              <w:rPr>
                <w:rFonts w:eastAsia="Times New Roman" w:cs="Calibri"/>
                <w:color w:val="000000"/>
                <w:sz w:val="14"/>
                <w:szCs w:val="14"/>
                <w:lang w:eastAsia="es-MX"/>
              </w:rPr>
            </w:pPr>
            <w:r w:rsidRPr="003C627D">
              <w:rPr>
                <w:rFonts w:eastAsia="Times New Roman" w:cs="Calibri"/>
                <w:color w:val="000000"/>
                <w:sz w:val="14"/>
                <w:szCs w:val="14"/>
                <w:lang w:eastAsia="es-MX"/>
              </w:rPr>
              <w:t xml:space="preserve">Fideicomiso Centro Histórico De Matamoros </w:t>
            </w:r>
          </w:p>
        </w:tc>
        <w:tc>
          <w:tcPr>
            <w:tcW w:w="2120" w:type="dxa"/>
            <w:tcBorders>
              <w:top w:val="nil"/>
              <w:left w:val="nil"/>
              <w:bottom w:val="single" w:sz="4" w:space="0" w:color="auto"/>
              <w:right w:val="single" w:sz="4" w:space="0" w:color="auto"/>
            </w:tcBorders>
            <w:shd w:val="clear" w:color="auto" w:fill="auto"/>
            <w:noWrap/>
            <w:vAlign w:val="bottom"/>
            <w:hideMark/>
          </w:tcPr>
          <w:p w14:paraId="29238A15" w14:textId="77777777" w:rsidR="003C627D" w:rsidRPr="003C627D" w:rsidRDefault="003C627D" w:rsidP="003C627D">
            <w:pPr>
              <w:suppressAutoHyphens w:val="0"/>
              <w:overflowPunct/>
              <w:spacing w:after="0" w:line="240" w:lineRule="auto"/>
              <w:jc w:val="right"/>
              <w:rPr>
                <w:rFonts w:eastAsia="Times New Roman" w:cs="Calibri"/>
                <w:color w:val="000000"/>
                <w:sz w:val="14"/>
                <w:szCs w:val="14"/>
                <w:lang w:eastAsia="es-MX"/>
              </w:rPr>
            </w:pPr>
            <w:r w:rsidRPr="003C627D">
              <w:rPr>
                <w:rFonts w:eastAsia="Times New Roman" w:cs="Calibri"/>
                <w:color w:val="000000"/>
                <w:sz w:val="14"/>
                <w:szCs w:val="14"/>
                <w:lang w:eastAsia="es-MX"/>
              </w:rPr>
              <w:t>3,922</w:t>
            </w:r>
          </w:p>
        </w:tc>
      </w:tr>
      <w:tr w:rsidR="003C627D" w:rsidRPr="003C627D" w14:paraId="747D709E" w14:textId="77777777" w:rsidTr="00455CCB">
        <w:trPr>
          <w:trHeight w:val="300"/>
        </w:trPr>
        <w:tc>
          <w:tcPr>
            <w:tcW w:w="4647" w:type="dxa"/>
            <w:tcBorders>
              <w:top w:val="nil"/>
              <w:left w:val="single" w:sz="4" w:space="0" w:color="auto"/>
              <w:bottom w:val="single" w:sz="4" w:space="0" w:color="auto"/>
              <w:right w:val="single" w:sz="4" w:space="0" w:color="auto"/>
            </w:tcBorders>
            <w:shd w:val="clear" w:color="auto" w:fill="auto"/>
            <w:noWrap/>
            <w:vAlign w:val="bottom"/>
            <w:hideMark/>
          </w:tcPr>
          <w:p w14:paraId="4B02BEC6" w14:textId="77777777" w:rsidR="003C627D" w:rsidRPr="003C627D" w:rsidRDefault="003C627D" w:rsidP="003C627D">
            <w:pPr>
              <w:suppressAutoHyphens w:val="0"/>
              <w:overflowPunct/>
              <w:spacing w:after="0" w:line="240" w:lineRule="auto"/>
              <w:rPr>
                <w:rFonts w:eastAsia="Times New Roman" w:cs="Calibri"/>
                <w:color w:val="000000"/>
                <w:sz w:val="14"/>
                <w:szCs w:val="14"/>
                <w:lang w:eastAsia="es-MX"/>
              </w:rPr>
            </w:pPr>
            <w:r w:rsidRPr="003C627D">
              <w:rPr>
                <w:rFonts w:eastAsia="Times New Roman" w:cs="Calibri"/>
                <w:color w:val="000000"/>
                <w:sz w:val="14"/>
                <w:szCs w:val="14"/>
                <w:lang w:eastAsia="es-MX"/>
              </w:rPr>
              <w:t>Fideicomisos Nuestros Niños Nuestro Futuro</w:t>
            </w:r>
          </w:p>
        </w:tc>
        <w:tc>
          <w:tcPr>
            <w:tcW w:w="2120" w:type="dxa"/>
            <w:tcBorders>
              <w:top w:val="nil"/>
              <w:left w:val="nil"/>
              <w:bottom w:val="single" w:sz="4" w:space="0" w:color="auto"/>
              <w:right w:val="single" w:sz="4" w:space="0" w:color="auto"/>
            </w:tcBorders>
            <w:shd w:val="clear" w:color="auto" w:fill="auto"/>
            <w:noWrap/>
            <w:vAlign w:val="bottom"/>
            <w:hideMark/>
          </w:tcPr>
          <w:p w14:paraId="435D7C7C" w14:textId="77777777" w:rsidR="003C627D" w:rsidRPr="003C627D" w:rsidRDefault="003C627D" w:rsidP="003C627D">
            <w:pPr>
              <w:suppressAutoHyphens w:val="0"/>
              <w:overflowPunct/>
              <w:spacing w:after="0" w:line="240" w:lineRule="auto"/>
              <w:jc w:val="right"/>
              <w:rPr>
                <w:rFonts w:eastAsia="Times New Roman" w:cs="Calibri"/>
                <w:color w:val="000000"/>
                <w:sz w:val="14"/>
                <w:szCs w:val="14"/>
                <w:lang w:eastAsia="es-MX"/>
              </w:rPr>
            </w:pPr>
            <w:r w:rsidRPr="003C627D">
              <w:rPr>
                <w:rFonts w:eastAsia="Times New Roman" w:cs="Calibri"/>
                <w:color w:val="000000"/>
                <w:sz w:val="14"/>
                <w:szCs w:val="14"/>
                <w:lang w:eastAsia="es-MX"/>
              </w:rPr>
              <w:t>2,850</w:t>
            </w:r>
          </w:p>
        </w:tc>
      </w:tr>
      <w:tr w:rsidR="003C627D" w:rsidRPr="003C627D" w14:paraId="4DE6EE20" w14:textId="77777777" w:rsidTr="004326AB">
        <w:trPr>
          <w:trHeight w:val="397"/>
        </w:trPr>
        <w:tc>
          <w:tcPr>
            <w:tcW w:w="4647" w:type="dxa"/>
            <w:tcBorders>
              <w:top w:val="nil"/>
              <w:left w:val="single" w:sz="4" w:space="0" w:color="auto"/>
              <w:bottom w:val="single" w:sz="4" w:space="0" w:color="auto"/>
              <w:right w:val="single" w:sz="4" w:space="0" w:color="auto"/>
            </w:tcBorders>
            <w:shd w:val="clear" w:color="F8CBAD" w:fill="DDC9A3"/>
            <w:vAlign w:val="center"/>
            <w:hideMark/>
          </w:tcPr>
          <w:p w14:paraId="0B5659DC" w14:textId="77777777" w:rsidR="003C627D" w:rsidRPr="003C627D" w:rsidRDefault="003C627D" w:rsidP="003C627D">
            <w:pPr>
              <w:suppressAutoHyphens w:val="0"/>
              <w:overflowPunct/>
              <w:spacing w:after="0" w:line="240" w:lineRule="auto"/>
              <w:jc w:val="center"/>
              <w:rPr>
                <w:rFonts w:eastAsia="Times New Roman" w:cs="Calibri"/>
                <w:b/>
                <w:bCs/>
                <w:color w:val="000000"/>
                <w:sz w:val="14"/>
                <w:szCs w:val="14"/>
                <w:lang w:eastAsia="es-MX"/>
              </w:rPr>
            </w:pPr>
            <w:r w:rsidRPr="003C627D">
              <w:rPr>
                <w:rFonts w:eastAsia="Times New Roman" w:cs="Calibri"/>
                <w:b/>
                <w:bCs/>
                <w:color w:val="000000"/>
                <w:sz w:val="14"/>
                <w:szCs w:val="14"/>
                <w:lang w:eastAsia="es-MX"/>
              </w:rPr>
              <w:t>TOTAL</w:t>
            </w:r>
          </w:p>
        </w:tc>
        <w:tc>
          <w:tcPr>
            <w:tcW w:w="2120" w:type="dxa"/>
            <w:tcBorders>
              <w:top w:val="nil"/>
              <w:left w:val="nil"/>
              <w:bottom w:val="single" w:sz="4" w:space="0" w:color="auto"/>
              <w:right w:val="single" w:sz="4" w:space="0" w:color="auto"/>
            </w:tcBorders>
            <w:shd w:val="clear" w:color="F8CBAD" w:fill="DDC9A3"/>
            <w:vAlign w:val="center"/>
            <w:hideMark/>
          </w:tcPr>
          <w:p w14:paraId="0AC1F529" w14:textId="77777777" w:rsidR="003C627D" w:rsidRPr="003C627D" w:rsidRDefault="003C627D" w:rsidP="003C627D">
            <w:pPr>
              <w:suppressAutoHyphens w:val="0"/>
              <w:overflowPunct/>
              <w:spacing w:after="0" w:line="240" w:lineRule="auto"/>
              <w:jc w:val="right"/>
              <w:rPr>
                <w:rFonts w:eastAsia="Times New Roman" w:cs="Calibri"/>
                <w:b/>
                <w:bCs/>
                <w:color w:val="000000"/>
                <w:sz w:val="14"/>
                <w:szCs w:val="14"/>
                <w:lang w:eastAsia="es-MX"/>
              </w:rPr>
            </w:pPr>
            <w:r w:rsidRPr="003C627D">
              <w:rPr>
                <w:rFonts w:eastAsia="Times New Roman" w:cs="Calibri"/>
                <w:b/>
                <w:bCs/>
                <w:color w:val="000000"/>
                <w:sz w:val="14"/>
                <w:szCs w:val="14"/>
                <w:lang w:eastAsia="es-MX"/>
              </w:rPr>
              <w:t>2,361,494,059</w:t>
            </w:r>
          </w:p>
        </w:tc>
      </w:tr>
    </w:tbl>
    <w:p w14:paraId="73BD0B0F" w14:textId="26C50618" w:rsidR="00CF0B44" w:rsidRDefault="00CF0B44" w:rsidP="00455CCB">
      <w:pPr>
        <w:pStyle w:val="Texto"/>
        <w:tabs>
          <w:tab w:val="left" w:pos="142"/>
        </w:tabs>
        <w:spacing w:after="0" w:line="276" w:lineRule="auto"/>
        <w:ind w:firstLine="0"/>
        <w:rPr>
          <w:rFonts w:ascii="Calibri" w:hAnsi="Calibri" w:cs="Calibri"/>
          <w:sz w:val="20"/>
          <w:lang w:val="es-MX"/>
        </w:rPr>
      </w:pPr>
    </w:p>
    <w:p w14:paraId="04F8CFA7" w14:textId="77777777" w:rsidR="009D1D7F" w:rsidRDefault="009D1D7F" w:rsidP="00455CCB">
      <w:pPr>
        <w:pStyle w:val="Texto"/>
        <w:tabs>
          <w:tab w:val="left" w:pos="142"/>
        </w:tabs>
        <w:spacing w:after="0" w:line="276" w:lineRule="auto"/>
        <w:ind w:firstLine="0"/>
        <w:rPr>
          <w:rFonts w:ascii="Calibri" w:hAnsi="Calibri" w:cs="Calibri"/>
          <w:sz w:val="20"/>
          <w:lang w:val="es-MX"/>
        </w:rPr>
      </w:pPr>
    </w:p>
    <w:p w14:paraId="0BA56601" w14:textId="1EA4B0AA" w:rsidR="007745EB" w:rsidRDefault="00C87FDA" w:rsidP="0088758E">
      <w:pPr>
        <w:pStyle w:val="Texto"/>
        <w:numPr>
          <w:ilvl w:val="0"/>
          <w:numId w:val="18"/>
        </w:numPr>
        <w:tabs>
          <w:tab w:val="clear" w:pos="0"/>
          <w:tab w:val="left" w:pos="142"/>
        </w:tabs>
        <w:spacing w:after="0" w:line="240" w:lineRule="exact"/>
        <w:ind w:left="-142" w:firstLine="0"/>
        <w:rPr>
          <w:rFonts w:ascii="Calibri" w:hAnsi="Calibri" w:cs="Calibri"/>
          <w:sz w:val="20"/>
          <w:lang w:val="es-MX"/>
        </w:rPr>
      </w:pPr>
      <w:r w:rsidRPr="00820E37">
        <w:rPr>
          <w:rFonts w:ascii="Calibri" w:hAnsi="Calibri" w:cs="Calibri"/>
          <w:sz w:val="20"/>
          <w:lang w:val="es-MX"/>
        </w:rPr>
        <w:t xml:space="preserve">También se refleja un incremento en las Participaciones y Aportaciones de Capital por </w:t>
      </w:r>
      <w:r w:rsidRPr="00BF5C3C">
        <w:rPr>
          <w:rFonts w:ascii="Calibri" w:hAnsi="Calibri" w:cs="Calibri"/>
          <w:sz w:val="20"/>
          <w:lang w:val="es-MX"/>
        </w:rPr>
        <w:t>$</w:t>
      </w:r>
      <w:r w:rsidR="00BF5C3C" w:rsidRPr="00BF5C3C">
        <w:rPr>
          <w:rFonts w:ascii="Calibri" w:hAnsi="Calibri" w:cs="Calibri"/>
          <w:sz w:val="20"/>
          <w:lang w:val="es-MX"/>
        </w:rPr>
        <w:t>215,543,738</w:t>
      </w:r>
      <w:r w:rsidR="00326B7C">
        <w:rPr>
          <w:rFonts w:ascii="Calibri" w:hAnsi="Calibri" w:cs="Calibri"/>
          <w:sz w:val="20"/>
          <w:lang w:val="es-MX"/>
        </w:rPr>
        <w:t>.</w:t>
      </w:r>
      <w:r w:rsidR="00C762E3">
        <w:rPr>
          <w:rFonts w:ascii="Calibri" w:hAnsi="Calibri" w:cs="Calibri"/>
          <w:sz w:val="20"/>
          <w:lang w:val="es-MX"/>
        </w:rPr>
        <w:t xml:space="preserve">, </w:t>
      </w:r>
      <w:r w:rsidRPr="00820E37">
        <w:rPr>
          <w:rFonts w:ascii="Calibri" w:hAnsi="Calibri" w:cs="Calibri"/>
          <w:sz w:val="20"/>
          <w:lang w:val="es-MX"/>
        </w:rPr>
        <w:t>cantidad que corresponde a las aportaciones entregadas a la empresa Promotora para el Desarrollo de Tamaulipas S.A. de C.V. por $</w:t>
      </w:r>
      <w:r w:rsidR="00BF5C3C" w:rsidRPr="00BF5C3C">
        <w:rPr>
          <w:rFonts w:ascii="Calibri" w:hAnsi="Calibri" w:cs="Calibri"/>
          <w:sz w:val="20"/>
          <w:lang w:val="es-MX"/>
        </w:rPr>
        <w:t>50,833,945</w:t>
      </w:r>
      <w:r w:rsidRPr="00820E37">
        <w:rPr>
          <w:rFonts w:ascii="Calibri" w:hAnsi="Calibri" w:cs="Calibri"/>
          <w:sz w:val="20"/>
          <w:lang w:val="es-MX"/>
        </w:rPr>
        <w:t>., y la Paraestatal Administración Portuaria Integral de Tamaulipas S.A. de C.V. por $</w:t>
      </w:r>
      <w:r w:rsidR="00326B7C">
        <w:rPr>
          <w:rFonts w:ascii="Calibri" w:hAnsi="Calibri" w:cs="Calibri"/>
          <w:sz w:val="20"/>
          <w:lang w:val="es-MX"/>
        </w:rPr>
        <w:t xml:space="preserve"> </w:t>
      </w:r>
      <w:r w:rsidR="00BF5C3C" w:rsidRPr="00BF5C3C">
        <w:rPr>
          <w:rFonts w:ascii="Calibri" w:hAnsi="Calibri" w:cs="Calibri"/>
          <w:sz w:val="20"/>
          <w:lang w:val="es-MX"/>
        </w:rPr>
        <w:t>164,709,793</w:t>
      </w:r>
      <w:r w:rsidRPr="00820E37">
        <w:rPr>
          <w:rFonts w:ascii="Calibri" w:hAnsi="Calibri" w:cs="Calibri"/>
          <w:sz w:val="20"/>
          <w:lang w:val="es-MX"/>
        </w:rPr>
        <w:t>., dichas aportaciones serán consideradas para futuros incrementos de capital, a la fecha reflejan los saldos siguientes:</w:t>
      </w:r>
    </w:p>
    <w:p w14:paraId="544A9D26" w14:textId="77777777" w:rsidR="00B671A1" w:rsidRPr="00820E37" w:rsidRDefault="00B671A1" w:rsidP="00455CCB">
      <w:pPr>
        <w:pStyle w:val="Texto"/>
        <w:tabs>
          <w:tab w:val="left" w:pos="142"/>
        </w:tabs>
        <w:spacing w:after="0" w:line="240" w:lineRule="exact"/>
        <w:ind w:firstLine="0"/>
        <w:rPr>
          <w:rFonts w:ascii="Calibri" w:hAnsi="Calibri" w:cs="Calibri"/>
          <w:sz w:val="20"/>
          <w:lang w:val="es-MX"/>
        </w:rPr>
      </w:pPr>
    </w:p>
    <w:tbl>
      <w:tblPr>
        <w:tblW w:w="6356" w:type="dxa"/>
        <w:tblInd w:w="-147" w:type="dxa"/>
        <w:tblCellMar>
          <w:left w:w="70" w:type="dxa"/>
          <w:right w:w="70" w:type="dxa"/>
        </w:tblCellMar>
        <w:tblLook w:val="04A0" w:firstRow="1" w:lastRow="0" w:firstColumn="1" w:lastColumn="0" w:noHBand="0" w:noVBand="1"/>
      </w:tblPr>
      <w:tblGrid>
        <w:gridCol w:w="4549"/>
        <w:gridCol w:w="1807"/>
      </w:tblGrid>
      <w:tr w:rsidR="00A309A0" w:rsidRPr="00326B7C" w14:paraId="3D3C250E" w14:textId="77777777" w:rsidTr="009D1D7F">
        <w:trPr>
          <w:trHeight w:val="409"/>
        </w:trPr>
        <w:tc>
          <w:tcPr>
            <w:tcW w:w="4549"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0A267191" w14:textId="4515B1C2" w:rsidR="00A309A0" w:rsidRPr="00326B7C" w:rsidRDefault="00A309A0" w:rsidP="00A309A0">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Pr>
                <w:rFonts w:cs="Calibri"/>
                <w:b/>
                <w:bCs/>
                <w:color w:val="FFFFFF"/>
                <w:sz w:val="16"/>
                <w:szCs w:val="16"/>
              </w:rPr>
              <w:t>Participaciones y Aportaciones</w:t>
            </w:r>
          </w:p>
        </w:tc>
        <w:tc>
          <w:tcPr>
            <w:tcW w:w="1807" w:type="dxa"/>
            <w:tcBorders>
              <w:top w:val="single" w:sz="4" w:space="0" w:color="auto"/>
              <w:left w:val="nil"/>
              <w:bottom w:val="single" w:sz="4" w:space="0" w:color="auto"/>
              <w:right w:val="single" w:sz="4" w:space="0" w:color="auto"/>
            </w:tcBorders>
            <w:shd w:val="clear" w:color="800080" w:fill="A90025"/>
            <w:vAlign w:val="center"/>
            <w:hideMark/>
          </w:tcPr>
          <w:p w14:paraId="7FDF869D" w14:textId="0044EA4E" w:rsidR="00A309A0" w:rsidRPr="00326B7C" w:rsidRDefault="00A309A0" w:rsidP="00A309A0">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Pr>
                <w:rFonts w:cs="Calibri"/>
                <w:b/>
                <w:bCs/>
                <w:color w:val="FFFFFF"/>
                <w:sz w:val="16"/>
                <w:szCs w:val="16"/>
              </w:rPr>
              <w:t>Importe</w:t>
            </w:r>
          </w:p>
        </w:tc>
      </w:tr>
      <w:tr w:rsidR="00A309A0" w:rsidRPr="00326B7C" w14:paraId="751BABE2" w14:textId="77777777" w:rsidTr="004326AB">
        <w:trPr>
          <w:trHeight w:val="397"/>
        </w:trPr>
        <w:tc>
          <w:tcPr>
            <w:tcW w:w="4549" w:type="dxa"/>
            <w:tcBorders>
              <w:top w:val="nil"/>
              <w:left w:val="single" w:sz="4" w:space="0" w:color="auto"/>
              <w:bottom w:val="single" w:sz="4" w:space="0" w:color="auto"/>
              <w:right w:val="single" w:sz="4" w:space="0" w:color="auto"/>
            </w:tcBorders>
            <w:shd w:val="clear" w:color="auto" w:fill="auto"/>
            <w:vAlign w:val="center"/>
            <w:hideMark/>
          </w:tcPr>
          <w:p w14:paraId="476652D7" w14:textId="3D167F91" w:rsidR="00A309A0" w:rsidRPr="00095AD8" w:rsidRDefault="00A309A0" w:rsidP="00A309A0">
            <w:pPr>
              <w:tabs>
                <w:tab w:val="left" w:pos="142"/>
              </w:tabs>
              <w:suppressAutoHyphens w:val="0"/>
              <w:overflowPunct/>
              <w:spacing w:after="0" w:line="240" w:lineRule="auto"/>
              <w:ind w:left="-142" w:firstLine="142"/>
              <w:jc w:val="both"/>
              <w:rPr>
                <w:rFonts w:eastAsia="Times New Roman" w:cs="Calibri"/>
                <w:color w:val="000000"/>
                <w:sz w:val="14"/>
                <w:szCs w:val="14"/>
                <w:highlight w:val="yellow"/>
                <w:lang w:eastAsia="es-MX"/>
              </w:rPr>
            </w:pPr>
            <w:r>
              <w:rPr>
                <w:rFonts w:cs="Calibri"/>
                <w:color w:val="000000"/>
                <w:sz w:val="14"/>
                <w:szCs w:val="14"/>
              </w:rPr>
              <w:t>Promotora para el Desarrollo de Tamaulipas S.A de C.V.</w:t>
            </w:r>
          </w:p>
        </w:tc>
        <w:tc>
          <w:tcPr>
            <w:tcW w:w="1807" w:type="dxa"/>
            <w:tcBorders>
              <w:top w:val="nil"/>
              <w:left w:val="nil"/>
              <w:bottom w:val="single" w:sz="4" w:space="0" w:color="auto"/>
              <w:right w:val="single" w:sz="4" w:space="0" w:color="auto"/>
            </w:tcBorders>
            <w:shd w:val="clear" w:color="auto" w:fill="auto"/>
            <w:vAlign w:val="center"/>
            <w:hideMark/>
          </w:tcPr>
          <w:p w14:paraId="3B84EA42" w14:textId="6AB0A4A9" w:rsidR="00A309A0" w:rsidRPr="00095AD8" w:rsidRDefault="00A309A0" w:rsidP="00A309A0">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497,274,886</w:t>
            </w:r>
          </w:p>
        </w:tc>
      </w:tr>
      <w:tr w:rsidR="00A309A0" w:rsidRPr="00326B7C" w14:paraId="458AECBF" w14:textId="77777777" w:rsidTr="004326AB">
        <w:trPr>
          <w:trHeight w:val="397"/>
        </w:trPr>
        <w:tc>
          <w:tcPr>
            <w:tcW w:w="4549" w:type="dxa"/>
            <w:tcBorders>
              <w:top w:val="nil"/>
              <w:left w:val="single" w:sz="4" w:space="0" w:color="auto"/>
              <w:bottom w:val="single" w:sz="4" w:space="0" w:color="auto"/>
              <w:right w:val="single" w:sz="4" w:space="0" w:color="auto"/>
            </w:tcBorders>
            <w:shd w:val="clear" w:color="auto" w:fill="auto"/>
            <w:vAlign w:val="center"/>
            <w:hideMark/>
          </w:tcPr>
          <w:p w14:paraId="419DE900" w14:textId="2E2D1809" w:rsidR="00A309A0" w:rsidRPr="00095AD8" w:rsidRDefault="00A309A0" w:rsidP="00A309A0">
            <w:pPr>
              <w:tabs>
                <w:tab w:val="left" w:pos="142"/>
              </w:tabs>
              <w:suppressAutoHyphens w:val="0"/>
              <w:overflowPunct/>
              <w:spacing w:after="0" w:line="240" w:lineRule="auto"/>
              <w:ind w:left="-142" w:firstLine="142"/>
              <w:jc w:val="both"/>
              <w:rPr>
                <w:rFonts w:eastAsia="Times New Roman" w:cs="Calibri"/>
                <w:color w:val="000000"/>
                <w:sz w:val="14"/>
                <w:szCs w:val="14"/>
                <w:highlight w:val="yellow"/>
                <w:lang w:eastAsia="es-MX"/>
              </w:rPr>
            </w:pPr>
            <w:r>
              <w:rPr>
                <w:rFonts w:cs="Calibri"/>
                <w:color w:val="000000"/>
                <w:sz w:val="14"/>
                <w:szCs w:val="14"/>
              </w:rPr>
              <w:t xml:space="preserve">Administración Portuaria Integral de Tamaulipas S.A. de C.V. </w:t>
            </w:r>
          </w:p>
        </w:tc>
        <w:tc>
          <w:tcPr>
            <w:tcW w:w="1807" w:type="dxa"/>
            <w:tcBorders>
              <w:top w:val="nil"/>
              <w:left w:val="nil"/>
              <w:bottom w:val="single" w:sz="4" w:space="0" w:color="auto"/>
              <w:right w:val="single" w:sz="4" w:space="0" w:color="auto"/>
            </w:tcBorders>
            <w:shd w:val="clear" w:color="auto" w:fill="auto"/>
            <w:vAlign w:val="center"/>
            <w:hideMark/>
          </w:tcPr>
          <w:p w14:paraId="62006E0E" w14:textId="7F0261CE" w:rsidR="00A309A0" w:rsidRPr="00095AD8" w:rsidRDefault="00A309A0" w:rsidP="00A309A0">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483,547,176</w:t>
            </w:r>
          </w:p>
        </w:tc>
      </w:tr>
      <w:tr w:rsidR="00A309A0" w:rsidRPr="00326B7C" w14:paraId="7767EA91" w14:textId="77777777" w:rsidTr="004326AB">
        <w:trPr>
          <w:trHeight w:val="397"/>
        </w:trPr>
        <w:tc>
          <w:tcPr>
            <w:tcW w:w="4549" w:type="dxa"/>
            <w:tcBorders>
              <w:top w:val="nil"/>
              <w:left w:val="single" w:sz="4" w:space="0" w:color="auto"/>
              <w:bottom w:val="single" w:sz="4" w:space="0" w:color="auto"/>
              <w:right w:val="single" w:sz="4" w:space="0" w:color="auto"/>
            </w:tcBorders>
            <w:shd w:val="clear" w:color="auto" w:fill="auto"/>
            <w:vAlign w:val="center"/>
            <w:hideMark/>
          </w:tcPr>
          <w:p w14:paraId="7DA9372C" w14:textId="575134D8" w:rsidR="00A309A0" w:rsidRPr="00095AD8" w:rsidRDefault="00A309A0" w:rsidP="00A309A0">
            <w:pPr>
              <w:tabs>
                <w:tab w:val="left" w:pos="142"/>
              </w:tabs>
              <w:suppressAutoHyphens w:val="0"/>
              <w:overflowPunct/>
              <w:spacing w:after="0" w:line="240" w:lineRule="auto"/>
              <w:ind w:left="-142" w:firstLine="142"/>
              <w:jc w:val="both"/>
              <w:rPr>
                <w:rFonts w:eastAsia="Times New Roman" w:cs="Calibri"/>
                <w:color w:val="000000"/>
                <w:sz w:val="14"/>
                <w:szCs w:val="14"/>
                <w:highlight w:val="yellow"/>
                <w:lang w:eastAsia="es-MX"/>
              </w:rPr>
            </w:pPr>
            <w:proofErr w:type="spellStart"/>
            <w:r>
              <w:rPr>
                <w:rFonts w:cs="Calibri"/>
                <w:color w:val="000000"/>
                <w:sz w:val="14"/>
                <w:szCs w:val="14"/>
              </w:rPr>
              <w:t>Tam</w:t>
            </w:r>
            <w:proofErr w:type="spellEnd"/>
            <w:r>
              <w:rPr>
                <w:rFonts w:cs="Calibri"/>
                <w:color w:val="000000"/>
                <w:sz w:val="14"/>
                <w:szCs w:val="14"/>
              </w:rPr>
              <w:t xml:space="preserve">. Energía Alianza S.A. de C.V.  </w:t>
            </w:r>
          </w:p>
        </w:tc>
        <w:tc>
          <w:tcPr>
            <w:tcW w:w="1807" w:type="dxa"/>
            <w:tcBorders>
              <w:top w:val="nil"/>
              <w:left w:val="nil"/>
              <w:bottom w:val="single" w:sz="4" w:space="0" w:color="auto"/>
              <w:right w:val="single" w:sz="4" w:space="0" w:color="auto"/>
            </w:tcBorders>
            <w:shd w:val="clear" w:color="auto" w:fill="auto"/>
            <w:vAlign w:val="center"/>
            <w:hideMark/>
          </w:tcPr>
          <w:p w14:paraId="5FB68061" w14:textId="7F71AF11" w:rsidR="00A309A0" w:rsidRPr="00095AD8" w:rsidRDefault="00A309A0" w:rsidP="00A309A0">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99,907,073</w:t>
            </w:r>
          </w:p>
        </w:tc>
      </w:tr>
      <w:tr w:rsidR="00A309A0" w:rsidRPr="00326B7C" w14:paraId="37ED5F02" w14:textId="77777777" w:rsidTr="009D1D7F">
        <w:trPr>
          <w:trHeight w:val="328"/>
        </w:trPr>
        <w:tc>
          <w:tcPr>
            <w:tcW w:w="4549" w:type="dxa"/>
            <w:tcBorders>
              <w:top w:val="nil"/>
              <w:left w:val="single" w:sz="4" w:space="0" w:color="auto"/>
              <w:bottom w:val="single" w:sz="4" w:space="0" w:color="auto"/>
              <w:right w:val="single" w:sz="4" w:space="0" w:color="auto"/>
            </w:tcBorders>
            <w:shd w:val="clear" w:color="F8CBAD" w:fill="DDC9A3"/>
            <w:vAlign w:val="center"/>
            <w:hideMark/>
          </w:tcPr>
          <w:p w14:paraId="689EBB01" w14:textId="4B9A599B" w:rsidR="00A309A0" w:rsidRPr="00095AD8" w:rsidRDefault="00A309A0" w:rsidP="00A309A0">
            <w:pPr>
              <w:tabs>
                <w:tab w:val="left" w:pos="142"/>
              </w:tabs>
              <w:suppressAutoHyphens w:val="0"/>
              <w:overflowPunct/>
              <w:spacing w:after="0" w:line="240" w:lineRule="auto"/>
              <w:ind w:left="-142"/>
              <w:jc w:val="center"/>
              <w:rPr>
                <w:rFonts w:eastAsia="Times New Roman" w:cs="Calibri"/>
                <w:b/>
                <w:bCs/>
                <w:color w:val="000000"/>
                <w:sz w:val="14"/>
                <w:szCs w:val="14"/>
                <w:highlight w:val="yellow"/>
                <w:lang w:eastAsia="es-MX"/>
              </w:rPr>
            </w:pPr>
            <w:r>
              <w:rPr>
                <w:rFonts w:cs="Calibri"/>
                <w:b/>
                <w:bCs/>
                <w:color w:val="000000"/>
                <w:sz w:val="14"/>
                <w:szCs w:val="14"/>
              </w:rPr>
              <w:t>TOTAL</w:t>
            </w:r>
          </w:p>
        </w:tc>
        <w:tc>
          <w:tcPr>
            <w:tcW w:w="1807" w:type="dxa"/>
            <w:tcBorders>
              <w:top w:val="nil"/>
              <w:left w:val="nil"/>
              <w:bottom w:val="single" w:sz="4" w:space="0" w:color="auto"/>
              <w:right w:val="single" w:sz="4" w:space="0" w:color="auto"/>
            </w:tcBorders>
            <w:shd w:val="clear" w:color="F8CBAD" w:fill="DDC9A3"/>
            <w:vAlign w:val="center"/>
            <w:hideMark/>
          </w:tcPr>
          <w:p w14:paraId="2C78F8CB" w14:textId="0A60B917" w:rsidR="00A309A0" w:rsidRPr="00095AD8" w:rsidRDefault="00A309A0" w:rsidP="00A309A0">
            <w:pPr>
              <w:tabs>
                <w:tab w:val="left" w:pos="142"/>
              </w:tabs>
              <w:suppressAutoHyphens w:val="0"/>
              <w:overflowPunct/>
              <w:spacing w:after="0" w:line="240" w:lineRule="auto"/>
              <w:ind w:left="-142"/>
              <w:jc w:val="right"/>
              <w:rPr>
                <w:rFonts w:eastAsia="Times New Roman" w:cs="Calibri"/>
                <w:b/>
                <w:bCs/>
                <w:color w:val="000000"/>
                <w:sz w:val="14"/>
                <w:szCs w:val="14"/>
                <w:highlight w:val="yellow"/>
                <w:lang w:eastAsia="es-MX"/>
              </w:rPr>
            </w:pPr>
            <w:r>
              <w:rPr>
                <w:rFonts w:cs="Calibri"/>
                <w:b/>
                <w:bCs/>
                <w:color w:val="000000"/>
                <w:sz w:val="14"/>
                <w:szCs w:val="14"/>
              </w:rPr>
              <w:t>1,080,729,135</w:t>
            </w:r>
          </w:p>
        </w:tc>
      </w:tr>
    </w:tbl>
    <w:p w14:paraId="6FE9886F" w14:textId="77777777" w:rsidR="00B671A1" w:rsidRDefault="00B671A1" w:rsidP="00455CCB">
      <w:pPr>
        <w:pStyle w:val="Texto"/>
        <w:tabs>
          <w:tab w:val="left" w:pos="142"/>
        </w:tabs>
        <w:spacing w:after="0" w:line="240" w:lineRule="exact"/>
        <w:ind w:firstLine="0"/>
        <w:rPr>
          <w:rFonts w:ascii="Calibri" w:hAnsi="Calibri" w:cs="Calibri"/>
          <w:b/>
          <w:i/>
          <w:sz w:val="20"/>
          <w:szCs w:val="18"/>
          <w:u w:val="single"/>
          <w:lang w:val="es-MX"/>
        </w:rPr>
      </w:pPr>
    </w:p>
    <w:p w14:paraId="7ADA7F7C" w14:textId="77777777" w:rsidR="004326AB" w:rsidRDefault="004326AB" w:rsidP="0088758E">
      <w:pPr>
        <w:pStyle w:val="Texto"/>
        <w:tabs>
          <w:tab w:val="left" w:pos="142"/>
        </w:tabs>
        <w:spacing w:after="0" w:line="240" w:lineRule="exact"/>
        <w:ind w:left="-142" w:firstLine="0"/>
        <w:rPr>
          <w:rFonts w:ascii="Calibri" w:hAnsi="Calibri" w:cs="Calibri"/>
          <w:b/>
          <w:i/>
          <w:sz w:val="20"/>
          <w:szCs w:val="18"/>
          <w:u w:val="single"/>
          <w:lang w:val="es-MX"/>
        </w:rPr>
      </w:pPr>
    </w:p>
    <w:p w14:paraId="284C8B9F" w14:textId="77777777" w:rsidR="004326AB" w:rsidRDefault="004326AB" w:rsidP="0088758E">
      <w:pPr>
        <w:pStyle w:val="Texto"/>
        <w:tabs>
          <w:tab w:val="left" w:pos="142"/>
        </w:tabs>
        <w:spacing w:after="0" w:line="240" w:lineRule="exact"/>
        <w:ind w:left="-142" w:firstLine="0"/>
        <w:rPr>
          <w:rFonts w:ascii="Calibri" w:hAnsi="Calibri" w:cs="Calibri"/>
          <w:b/>
          <w:i/>
          <w:sz w:val="20"/>
          <w:szCs w:val="18"/>
          <w:u w:val="single"/>
          <w:lang w:val="es-MX"/>
        </w:rPr>
      </w:pPr>
    </w:p>
    <w:p w14:paraId="431995EC" w14:textId="77777777" w:rsidR="004326AB" w:rsidRDefault="004326AB" w:rsidP="0088758E">
      <w:pPr>
        <w:pStyle w:val="Texto"/>
        <w:tabs>
          <w:tab w:val="left" w:pos="142"/>
        </w:tabs>
        <w:spacing w:after="0" w:line="240" w:lineRule="exact"/>
        <w:ind w:left="-142" w:firstLine="0"/>
        <w:rPr>
          <w:rFonts w:ascii="Calibri" w:hAnsi="Calibri" w:cs="Calibri"/>
          <w:b/>
          <w:i/>
          <w:sz w:val="20"/>
          <w:szCs w:val="18"/>
          <w:u w:val="single"/>
          <w:lang w:val="es-MX"/>
        </w:rPr>
      </w:pPr>
    </w:p>
    <w:p w14:paraId="60103AC6" w14:textId="77777777" w:rsidR="004326AB" w:rsidRDefault="004326AB" w:rsidP="0088758E">
      <w:pPr>
        <w:pStyle w:val="Texto"/>
        <w:tabs>
          <w:tab w:val="left" w:pos="142"/>
        </w:tabs>
        <w:spacing w:after="0" w:line="240" w:lineRule="exact"/>
        <w:ind w:left="-142" w:firstLine="0"/>
        <w:rPr>
          <w:rFonts w:ascii="Calibri" w:hAnsi="Calibri" w:cs="Calibri"/>
          <w:b/>
          <w:i/>
          <w:sz w:val="20"/>
          <w:szCs w:val="18"/>
          <w:u w:val="single"/>
          <w:lang w:val="es-MX"/>
        </w:rPr>
      </w:pPr>
    </w:p>
    <w:p w14:paraId="772C4F43" w14:textId="77777777" w:rsidR="004326AB" w:rsidRDefault="004326AB" w:rsidP="0088758E">
      <w:pPr>
        <w:pStyle w:val="Texto"/>
        <w:tabs>
          <w:tab w:val="left" w:pos="142"/>
        </w:tabs>
        <w:spacing w:after="0" w:line="240" w:lineRule="exact"/>
        <w:ind w:left="-142" w:firstLine="0"/>
        <w:rPr>
          <w:rFonts w:ascii="Calibri" w:hAnsi="Calibri" w:cs="Calibri"/>
          <w:b/>
          <w:i/>
          <w:sz w:val="20"/>
          <w:szCs w:val="18"/>
          <w:u w:val="single"/>
          <w:lang w:val="es-MX"/>
        </w:rPr>
      </w:pPr>
    </w:p>
    <w:p w14:paraId="14534F1D" w14:textId="77777777" w:rsidR="004326AB" w:rsidRDefault="004326AB" w:rsidP="0088758E">
      <w:pPr>
        <w:pStyle w:val="Texto"/>
        <w:tabs>
          <w:tab w:val="left" w:pos="142"/>
        </w:tabs>
        <w:spacing w:after="0" w:line="240" w:lineRule="exact"/>
        <w:ind w:left="-142" w:firstLine="0"/>
        <w:rPr>
          <w:rFonts w:ascii="Calibri" w:hAnsi="Calibri" w:cs="Calibri"/>
          <w:b/>
          <w:i/>
          <w:sz w:val="20"/>
          <w:szCs w:val="18"/>
          <w:u w:val="single"/>
          <w:lang w:val="es-MX"/>
        </w:rPr>
      </w:pPr>
    </w:p>
    <w:p w14:paraId="62C5051A" w14:textId="77777777" w:rsidR="004326AB" w:rsidRDefault="004326AB" w:rsidP="0088758E">
      <w:pPr>
        <w:pStyle w:val="Texto"/>
        <w:tabs>
          <w:tab w:val="left" w:pos="142"/>
        </w:tabs>
        <w:spacing w:after="0" w:line="240" w:lineRule="exact"/>
        <w:ind w:left="-142" w:firstLine="0"/>
        <w:rPr>
          <w:rFonts w:ascii="Calibri" w:hAnsi="Calibri" w:cs="Calibri"/>
          <w:b/>
          <w:i/>
          <w:sz w:val="20"/>
          <w:szCs w:val="18"/>
          <w:u w:val="single"/>
          <w:lang w:val="es-MX"/>
        </w:rPr>
      </w:pPr>
    </w:p>
    <w:p w14:paraId="133D548F" w14:textId="5B0ED317" w:rsidR="007745EB" w:rsidRDefault="00694CE6" w:rsidP="0088758E">
      <w:pPr>
        <w:pStyle w:val="Texto"/>
        <w:tabs>
          <w:tab w:val="left" w:pos="142"/>
        </w:tabs>
        <w:spacing w:after="0" w:line="240" w:lineRule="exact"/>
        <w:ind w:left="-142" w:firstLine="0"/>
        <w:rPr>
          <w:rFonts w:ascii="Calibri" w:hAnsi="Calibri" w:cs="Calibri"/>
          <w:b/>
          <w:i/>
          <w:sz w:val="20"/>
          <w:szCs w:val="18"/>
          <w:u w:val="single"/>
          <w:lang w:val="es-MX"/>
        </w:rPr>
      </w:pPr>
      <w:r>
        <w:rPr>
          <w:rFonts w:ascii="Calibri" w:hAnsi="Calibri" w:cs="Calibri"/>
          <w:b/>
          <w:i/>
          <w:sz w:val="20"/>
          <w:szCs w:val="18"/>
          <w:u w:val="single"/>
          <w:lang w:val="es-MX"/>
        </w:rPr>
        <w:t xml:space="preserve">Derechos </w:t>
      </w:r>
      <w:r w:rsidR="0079655D">
        <w:rPr>
          <w:rFonts w:ascii="Calibri" w:hAnsi="Calibri" w:cs="Calibri"/>
          <w:b/>
          <w:i/>
          <w:sz w:val="20"/>
          <w:szCs w:val="18"/>
          <w:u w:val="single"/>
          <w:lang w:val="es-MX"/>
        </w:rPr>
        <w:t>a</w:t>
      </w:r>
      <w:r>
        <w:rPr>
          <w:rFonts w:ascii="Calibri" w:hAnsi="Calibri" w:cs="Calibri"/>
          <w:b/>
          <w:i/>
          <w:sz w:val="20"/>
          <w:szCs w:val="18"/>
          <w:u w:val="single"/>
          <w:lang w:val="es-MX"/>
        </w:rPr>
        <w:t xml:space="preserve"> Recibir Efectivo </w:t>
      </w:r>
      <w:r w:rsidR="0079655D">
        <w:rPr>
          <w:rFonts w:ascii="Calibri" w:hAnsi="Calibri" w:cs="Calibri"/>
          <w:b/>
          <w:i/>
          <w:sz w:val="20"/>
          <w:szCs w:val="18"/>
          <w:u w:val="single"/>
          <w:lang w:val="es-MX"/>
        </w:rPr>
        <w:t>o</w:t>
      </w:r>
      <w:r>
        <w:rPr>
          <w:rFonts w:ascii="Calibri" w:hAnsi="Calibri" w:cs="Calibri"/>
          <w:b/>
          <w:i/>
          <w:sz w:val="20"/>
          <w:szCs w:val="18"/>
          <w:u w:val="single"/>
          <w:lang w:val="es-MX"/>
        </w:rPr>
        <w:t xml:space="preserve"> Equivalentes </w:t>
      </w:r>
      <w:r w:rsidR="0079655D">
        <w:rPr>
          <w:rFonts w:ascii="Calibri" w:hAnsi="Calibri" w:cs="Calibri"/>
          <w:b/>
          <w:i/>
          <w:sz w:val="20"/>
          <w:szCs w:val="18"/>
          <w:u w:val="single"/>
          <w:lang w:val="es-MX"/>
        </w:rPr>
        <w:t>a</w:t>
      </w:r>
      <w:r>
        <w:rPr>
          <w:rFonts w:ascii="Calibri" w:hAnsi="Calibri" w:cs="Calibri"/>
          <w:b/>
          <w:i/>
          <w:sz w:val="20"/>
          <w:szCs w:val="18"/>
          <w:u w:val="single"/>
          <w:lang w:val="es-MX"/>
        </w:rPr>
        <w:t xml:space="preserve"> Largo Plazo</w:t>
      </w:r>
    </w:p>
    <w:p w14:paraId="091B7433" w14:textId="77777777" w:rsidR="00D915CE" w:rsidRDefault="00D915CE" w:rsidP="0088758E">
      <w:pPr>
        <w:pStyle w:val="Texto"/>
        <w:tabs>
          <w:tab w:val="left" w:pos="142"/>
        </w:tabs>
        <w:spacing w:after="0" w:line="240" w:lineRule="exact"/>
        <w:ind w:left="-142" w:firstLine="0"/>
        <w:rPr>
          <w:rFonts w:ascii="Calibri" w:hAnsi="Calibri" w:cs="Calibri"/>
          <w:b/>
          <w:i/>
          <w:sz w:val="20"/>
          <w:szCs w:val="18"/>
          <w:u w:val="single"/>
          <w:lang w:val="es-MX"/>
        </w:rPr>
      </w:pPr>
    </w:p>
    <w:tbl>
      <w:tblPr>
        <w:tblW w:w="6379" w:type="dxa"/>
        <w:tblInd w:w="-147" w:type="dxa"/>
        <w:tblCellMar>
          <w:left w:w="70" w:type="dxa"/>
          <w:right w:w="70" w:type="dxa"/>
        </w:tblCellMar>
        <w:tblLook w:val="04A0" w:firstRow="1" w:lastRow="0" w:firstColumn="1" w:lastColumn="0" w:noHBand="0" w:noVBand="1"/>
      </w:tblPr>
      <w:tblGrid>
        <w:gridCol w:w="4537"/>
        <w:gridCol w:w="1842"/>
      </w:tblGrid>
      <w:tr w:rsidR="00A309A0" w:rsidRPr="00D915CE" w14:paraId="23BCC65C" w14:textId="77777777" w:rsidTr="009D1D7F">
        <w:trPr>
          <w:trHeight w:val="341"/>
        </w:trPr>
        <w:tc>
          <w:tcPr>
            <w:tcW w:w="4537"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352E9C7A" w14:textId="19904E36" w:rsidR="00A309A0" w:rsidRPr="00D915CE" w:rsidRDefault="00A309A0" w:rsidP="00A309A0">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Pr>
                <w:rFonts w:cs="Calibri"/>
                <w:b/>
                <w:bCs/>
                <w:color w:val="FFFFFF"/>
                <w:sz w:val="16"/>
                <w:szCs w:val="16"/>
              </w:rPr>
              <w:t xml:space="preserve">Descripción de la Cuenta </w:t>
            </w:r>
          </w:p>
        </w:tc>
        <w:tc>
          <w:tcPr>
            <w:tcW w:w="1842" w:type="dxa"/>
            <w:tcBorders>
              <w:top w:val="single" w:sz="4" w:space="0" w:color="auto"/>
              <w:left w:val="nil"/>
              <w:bottom w:val="single" w:sz="4" w:space="0" w:color="auto"/>
              <w:right w:val="single" w:sz="4" w:space="0" w:color="auto"/>
            </w:tcBorders>
            <w:shd w:val="clear" w:color="800080" w:fill="A90025"/>
            <w:vAlign w:val="center"/>
            <w:hideMark/>
          </w:tcPr>
          <w:p w14:paraId="5835D1C1" w14:textId="5580E8F1" w:rsidR="00A309A0" w:rsidRPr="00D915CE" w:rsidRDefault="00A309A0" w:rsidP="00A309A0">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Pr>
                <w:rFonts w:cs="Calibri"/>
                <w:b/>
                <w:bCs/>
                <w:color w:val="FFFFFF"/>
                <w:sz w:val="16"/>
                <w:szCs w:val="16"/>
              </w:rPr>
              <w:t>Importe</w:t>
            </w:r>
          </w:p>
        </w:tc>
      </w:tr>
      <w:tr w:rsidR="00A309A0" w:rsidRPr="00D915CE" w14:paraId="39FC7EE2" w14:textId="77777777" w:rsidTr="009D1D7F">
        <w:trPr>
          <w:trHeight w:val="358"/>
        </w:trPr>
        <w:tc>
          <w:tcPr>
            <w:tcW w:w="4537" w:type="dxa"/>
            <w:tcBorders>
              <w:top w:val="nil"/>
              <w:left w:val="single" w:sz="4" w:space="0" w:color="auto"/>
              <w:bottom w:val="single" w:sz="4" w:space="0" w:color="auto"/>
              <w:right w:val="single" w:sz="4" w:space="0" w:color="auto"/>
            </w:tcBorders>
            <w:shd w:val="clear" w:color="auto" w:fill="auto"/>
            <w:vAlign w:val="center"/>
            <w:hideMark/>
          </w:tcPr>
          <w:p w14:paraId="1C128AD2" w14:textId="27A5DEA3" w:rsidR="00A309A0" w:rsidRPr="00095AD8" w:rsidRDefault="00A309A0" w:rsidP="00A309A0">
            <w:pPr>
              <w:tabs>
                <w:tab w:val="left" w:pos="142"/>
              </w:tabs>
              <w:suppressAutoHyphens w:val="0"/>
              <w:overflowPunct/>
              <w:spacing w:after="0" w:line="240" w:lineRule="auto"/>
              <w:ind w:left="-142" w:firstLine="142"/>
              <w:jc w:val="both"/>
              <w:rPr>
                <w:rFonts w:eastAsia="Times New Roman" w:cs="Calibri"/>
                <w:color w:val="000000"/>
                <w:sz w:val="14"/>
                <w:szCs w:val="14"/>
                <w:highlight w:val="yellow"/>
                <w:lang w:eastAsia="es-MX"/>
              </w:rPr>
            </w:pPr>
            <w:r>
              <w:rPr>
                <w:rFonts w:cs="Calibri"/>
                <w:color w:val="000000"/>
                <w:sz w:val="14"/>
                <w:szCs w:val="14"/>
              </w:rPr>
              <w:t>Deudores Diversos a Largo Plazo</w:t>
            </w:r>
          </w:p>
        </w:tc>
        <w:tc>
          <w:tcPr>
            <w:tcW w:w="1842" w:type="dxa"/>
            <w:tcBorders>
              <w:top w:val="nil"/>
              <w:left w:val="nil"/>
              <w:bottom w:val="single" w:sz="4" w:space="0" w:color="auto"/>
              <w:right w:val="single" w:sz="4" w:space="0" w:color="auto"/>
            </w:tcBorders>
            <w:shd w:val="clear" w:color="auto" w:fill="auto"/>
            <w:vAlign w:val="center"/>
            <w:hideMark/>
          </w:tcPr>
          <w:p w14:paraId="0E645423" w14:textId="36BE1559" w:rsidR="00A309A0" w:rsidRPr="00095AD8" w:rsidRDefault="00A309A0" w:rsidP="00A309A0">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54,869,018</w:t>
            </w:r>
          </w:p>
        </w:tc>
      </w:tr>
      <w:tr w:rsidR="00A309A0" w:rsidRPr="00D915CE" w14:paraId="69692A13" w14:textId="77777777" w:rsidTr="009D1D7F">
        <w:trPr>
          <w:trHeight w:val="358"/>
        </w:trPr>
        <w:tc>
          <w:tcPr>
            <w:tcW w:w="4537" w:type="dxa"/>
            <w:tcBorders>
              <w:top w:val="nil"/>
              <w:left w:val="single" w:sz="4" w:space="0" w:color="auto"/>
              <w:bottom w:val="single" w:sz="4" w:space="0" w:color="auto"/>
              <w:right w:val="single" w:sz="4" w:space="0" w:color="auto"/>
            </w:tcBorders>
            <w:shd w:val="clear" w:color="auto" w:fill="auto"/>
            <w:vAlign w:val="center"/>
            <w:hideMark/>
          </w:tcPr>
          <w:p w14:paraId="269C7879" w14:textId="5026314C" w:rsidR="00A309A0" w:rsidRPr="00095AD8" w:rsidRDefault="00A309A0" w:rsidP="00A309A0">
            <w:pPr>
              <w:tabs>
                <w:tab w:val="left" w:pos="142"/>
              </w:tabs>
              <w:suppressAutoHyphens w:val="0"/>
              <w:overflowPunct/>
              <w:spacing w:after="0" w:line="240" w:lineRule="auto"/>
              <w:ind w:left="-142" w:firstLine="142"/>
              <w:jc w:val="both"/>
              <w:rPr>
                <w:rFonts w:eastAsia="Times New Roman" w:cs="Calibri"/>
                <w:color w:val="000000"/>
                <w:sz w:val="14"/>
                <w:szCs w:val="14"/>
                <w:highlight w:val="yellow"/>
                <w:lang w:eastAsia="es-MX"/>
              </w:rPr>
            </w:pPr>
            <w:r>
              <w:rPr>
                <w:rFonts w:cs="Calibri"/>
                <w:color w:val="000000"/>
                <w:sz w:val="14"/>
                <w:szCs w:val="14"/>
              </w:rPr>
              <w:t>Préstamos Otorgados a Largo Plazo</w:t>
            </w:r>
          </w:p>
        </w:tc>
        <w:tc>
          <w:tcPr>
            <w:tcW w:w="1842" w:type="dxa"/>
            <w:tcBorders>
              <w:top w:val="nil"/>
              <w:left w:val="nil"/>
              <w:bottom w:val="single" w:sz="4" w:space="0" w:color="auto"/>
              <w:right w:val="single" w:sz="4" w:space="0" w:color="auto"/>
            </w:tcBorders>
            <w:shd w:val="clear" w:color="auto" w:fill="auto"/>
            <w:vAlign w:val="center"/>
            <w:hideMark/>
          </w:tcPr>
          <w:p w14:paraId="5BC681A9" w14:textId="3BD027B1" w:rsidR="00A309A0" w:rsidRPr="00095AD8" w:rsidRDefault="00A309A0" w:rsidP="00A309A0">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 </w:t>
            </w:r>
          </w:p>
        </w:tc>
      </w:tr>
      <w:tr w:rsidR="00A309A0" w:rsidRPr="00D915CE" w14:paraId="2E5E74F4" w14:textId="77777777" w:rsidTr="009D1D7F">
        <w:trPr>
          <w:trHeight w:val="410"/>
        </w:trPr>
        <w:tc>
          <w:tcPr>
            <w:tcW w:w="4537" w:type="dxa"/>
            <w:tcBorders>
              <w:top w:val="nil"/>
              <w:left w:val="single" w:sz="4" w:space="0" w:color="auto"/>
              <w:bottom w:val="single" w:sz="4" w:space="0" w:color="auto"/>
              <w:right w:val="single" w:sz="4" w:space="0" w:color="auto"/>
            </w:tcBorders>
            <w:shd w:val="clear" w:color="auto" w:fill="auto"/>
            <w:vAlign w:val="center"/>
            <w:hideMark/>
          </w:tcPr>
          <w:p w14:paraId="02801A82" w14:textId="0A391404" w:rsidR="00A309A0" w:rsidRPr="00095AD8" w:rsidRDefault="00A309A0" w:rsidP="00A309A0">
            <w:pPr>
              <w:tabs>
                <w:tab w:val="left" w:pos="142"/>
              </w:tabs>
              <w:suppressAutoHyphens w:val="0"/>
              <w:overflowPunct/>
              <w:spacing w:after="0" w:line="240" w:lineRule="auto"/>
              <w:ind w:left="-142" w:firstLine="142"/>
              <w:jc w:val="both"/>
              <w:rPr>
                <w:rFonts w:eastAsia="Times New Roman" w:cs="Calibri"/>
                <w:color w:val="000000"/>
                <w:sz w:val="14"/>
                <w:szCs w:val="14"/>
                <w:highlight w:val="yellow"/>
                <w:lang w:eastAsia="es-MX"/>
              </w:rPr>
            </w:pPr>
            <w:r>
              <w:rPr>
                <w:rFonts w:cs="Calibri"/>
                <w:color w:val="000000"/>
                <w:sz w:val="14"/>
                <w:szCs w:val="14"/>
              </w:rPr>
              <w:t>Otros Derechos a recibir Efectivo o Equivalentes a Largo Plazo</w:t>
            </w:r>
          </w:p>
        </w:tc>
        <w:tc>
          <w:tcPr>
            <w:tcW w:w="1842" w:type="dxa"/>
            <w:tcBorders>
              <w:top w:val="nil"/>
              <w:left w:val="nil"/>
              <w:bottom w:val="single" w:sz="4" w:space="0" w:color="auto"/>
              <w:right w:val="single" w:sz="4" w:space="0" w:color="auto"/>
            </w:tcBorders>
            <w:shd w:val="clear" w:color="auto" w:fill="auto"/>
            <w:vAlign w:val="center"/>
            <w:hideMark/>
          </w:tcPr>
          <w:p w14:paraId="0785AD85" w14:textId="7F99C3DA" w:rsidR="00A309A0" w:rsidRPr="00095AD8" w:rsidRDefault="00A309A0" w:rsidP="00A309A0">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298,959,906</w:t>
            </w:r>
          </w:p>
        </w:tc>
      </w:tr>
      <w:tr w:rsidR="00A309A0" w:rsidRPr="00D915CE" w14:paraId="76AD550A" w14:textId="77777777" w:rsidTr="009D1D7F">
        <w:trPr>
          <w:trHeight w:val="239"/>
        </w:trPr>
        <w:tc>
          <w:tcPr>
            <w:tcW w:w="4537" w:type="dxa"/>
            <w:tcBorders>
              <w:top w:val="nil"/>
              <w:left w:val="single" w:sz="4" w:space="0" w:color="auto"/>
              <w:bottom w:val="single" w:sz="4" w:space="0" w:color="auto"/>
              <w:right w:val="single" w:sz="4" w:space="0" w:color="auto"/>
            </w:tcBorders>
            <w:shd w:val="clear" w:color="F8CBAD" w:fill="DDC9A3"/>
            <w:vAlign w:val="center"/>
            <w:hideMark/>
          </w:tcPr>
          <w:p w14:paraId="78B9707F" w14:textId="746D0D4C" w:rsidR="00A309A0" w:rsidRPr="00095AD8" w:rsidRDefault="00A309A0" w:rsidP="00A309A0">
            <w:pPr>
              <w:tabs>
                <w:tab w:val="left" w:pos="142"/>
              </w:tabs>
              <w:suppressAutoHyphens w:val="0"/>
              <w:overflowPunct/>
              <w:spacing w:after="0" w:line="240" w:lineRule="auto"/>
              <w:ind w:left="-142"/>
              <w:jc w:val="center"/>
              <w:rPr>
                <w:rFonts w:eastAsia="Times New Roman" w:cs="Calibri"/>
                <w:b/>
                <w:bCs/>
                <w:color w:val="000000"/>
                <w:sz w:val="14"/>
                <w:szCs w:val="14"/>
                <w:highlight w:val="yellow"/>
                <w:lang w:eastAsia="es-MX"/>
              </w:rPr>
            </w:pPr>
            <w:r>
              <w:rPr>
                <w:rFonts w:cs="Calibri"/>
                <w:b/>
                <w:bCs/>
                <w:color w:val="000000"/>
                <w:sz w:val="14"/>
                <w:szCs w:val="14"/>
              </w:rPr>
              <w:t>TOTAL</w:t>
            </w:r>
          </w:p>
        </w:tc>
        <w:tc>
          <w:tcPr>
            <w:tcW w:w="1842" w:type="dxa"/>
            <w:tcBorders>
              <w:top w:val="nil"/>
              <w:left w:val="nil"/>
              <w:bottom w:val="single" w:sz="4" w:space="0" w:color="auto"/>
              <w:right w:val="single" w:sz="4" w:space="0" w:color="auto"/>
            </w:tcBorders>
            <w:shd w:val="clear" w:color="F8CBAD" w:fill="DDC9A3"/>
            <w:vAlign w:val="center"/>
            <w:hideMark/>
          </w:tcPr>
          <w:p w14:paraId="7D1DAE1C" w14:textId="30990D3F" w:rsidR="00A309A0" w:rsidRPr="00095AD8" w:rsidRDefault="00A309A0" w:rsidP="00A309A0">
            <w:pPr>
              <w:tabs>
                <w:tab w:val="left" w:pos="142"/>
              </w:tabs>
              <w:suppressAutoHyphens w:val="0"/>
              <w:overflowPunct/>
              <w:spacing w:after="0" w:line="240" w:lineRule="auto"/>
              <w:ind w:left="-142"/>
              <w:jc w:val="right"/>
              <w:rPr>
                <w:rFonts w:eastAsia="Times New Roman" w:cs="Calibri"/>
                <w:b/>
                <w:bCs/>
                <w:color w:val="000000"/>
                <w:sz w:val="14"/>
                <w:szCs w:val="14"/>
                <w:highlight w:val="yellow"/>
                <w:lang w:eastAsia="es-MX"/>
              </w:rPr>
            </w:pPr>
            <w:r>
              <w:rPr>
                <w:rFonts w:cs="Calibri"/>
                <w:b/>
                <w:bCs/>
                <w:color w:val="000000"/>
                <w:sz w:val="14"/>
                <w:szCs w:val="14"/>
              </w:rPr>
              <w:t>353,828,925</w:t>
            </w:r>
          </w:p>
        </w:tc>
      </w:tr>
    </w:tbl>
    <w:p w14:paraId="2A0E4500" w14:textId="77777777" w:rsidR="004326AB" w:rsidRDefault="004326AB" w:rsidP="00455CCB">
      <w:pPr>
        <w:tabs>
          <w:tab w:val="left" w:pos="142"/>
        </w:tabs>
        <w:spacing w:after="0" w:line="240" w:lineRule="auto"/>
        <w:ind w:hanging="142"/>
        <w:jc w:val="both"/>
        <w:rPr>
          <w:rFonts w:eastAsia="Times New Roman" w:cs="Calibri"/>
          <w:sz w:val="20"/>
          <w:szCs w:val="20"/>
          <w:lang w:val="es-ES" w:eastAsia="es-ES"/>
        </w:rPr>
      </w:pPr>
    </w:p>
    <w:p w14:paraId="7DA8BA25" w14:textId="3B6197ED" w:rsidR="00827DA1" w:rsidRDefault="00C87FDA" w:rsidP="00455CCB">
      <w:pPr>
        <w:tabs>
          <w:tab w:val="left" w:pos="142"/>
        </w:tabs>
        <w:spacing w:after="0" w:line="240" w:lineRule="auto"/>
        <w:ind w:hanging="142"/>
        <w:jc w:val="both"/>
        <w:rPr>
          <w:rFonts w:eastAsia="Times New Roman" w:cs="Calibri"/>
          <w:sz w:val="20"/>
          <w:szCs w:val="20"/>
          <w:lang w:val="es-ES" w:eastAsia="es-ES"/>
        </w:rPr>
      </w:pPr>
      <w:r w:rsidRPr="00820E37">
        <w:rPr>
          <w:rFonts w:eastAsia="Times New Roman" w:cs="Calibri"/>
          <w:sz w:val="20"/>
          <w:szCs w:val="20"/>
          <w:lang w:val="es-ES" w:eastAsia="es-ES"/>
        </w:rPr>
        <w:t xml:space="preserve">Dentro de este rubro se contemplan </w:t>
      </w:r>
      <w:r w:rsidR="00827DA1">
        <w:rPr>
          <w:rFonts w:eastAsia="Times New Roman" w:cs="Calibri"/>
          <w:sz w:val="20"/>
          <w:szCs w:val="20"/>
          <w:lang w:val="es-ES" w:eastAsia="es-ES"/>
        </w:rPr>
        <w:t xml:space="preserve">los </w:t>
      </w:r>
      <w:r w:rsidR="00ED0C5F">
        <w:rPr>
          <w:rFonts w:eastAsia="Times New Roman" w:cs="Calibri"/>
          <w:sz w:val="20"/>
          <w:szCs w:val="20"/>
          <w:lang w:val="es-ES" w:eastAsia="es-ES"/>
        </w:rPr>
        <w:t>siguientes conceptos</w:t>
      </w:r>
      <w:r w:rsidR="00F807CB">
        <w:rPr>
          <w:rFonts w:eastAsia="Times New Roman" w:cs="Calibri"/>
          <w:sz w:val="20"/>
          <w:szCs w:val="20"/>
          <w:lang w:val="es-ES" w:eastAsia="es-ES"/>
        </w:rPr>
        <w:t xml:space="preserve"> más significativos</w:t>
      </w:r>
      <w:r w:rsidR="00827DA1">
        <w:rPr>
          <w:rFonts w:eastAsia="Times New Roman" w:cs="Calibri"/>
          <w:sz w:val="20"/>
          <w:szCs w:val="20"/>
          <w:lang w:val="es-ES" w:eastAsia="es-ES"/>
        </w:rPr>
        <w:t>:</w:t>
      </w:r>
    </w:p>
    <w:p w14:paraId="1C558A89" w14:textId="77777777" w:rsidR="00827DA1" w:rsidRDefault="00827DA1" w:rsidP="0088758E">
      <w:pPr>
        <w:tabs>
          <w:tab w:val="left" w:pos="142"/>
        </w:tabs>
        <w:spacing w:after="0" w:line="240" w:lineRule="auto"/>
        <w:ind w:left="-142"/>
        <w:jc w:val="both"/>
        <w:rPr>
          <w:rFonts w:eastAsia="Times New Roman" w:cs="Calibri"/>
          <w:sz w:val="20"/>
          <w:szCs w:val="20"/>
          <w:lang w:val="es-ES" w:eastAsia="es-ES"/>
        </w:rPr>
      </w:pPr>
    </w:p>
    <w:p w14:paraId="6E0460C6" w14:textId="5B75BCA2" w:rsidR="007745EB" w:rsidRPr="00095AD8" w:rsidRDefault="00A4440E" w:rsidP="00A4440E">
      <w:pPr>
        <w:pStyle w:val="Prrafodelista"/>
        <w:tabs>
          <w:tab w:val="left" w:pos="142"/>
        </w:tabs>
        <w:spacing w:after="0" w:line="240" w:lineRule="auto"/>
        <w:ind w:left="-142"/>
        <w:jc w:val="both"/>
        <w:rPr>
          <w:rFonts w:eastAsia="Times New Roman" w:cs="Calibri"/>
          <w:sz w:val="20"/>
          <w:szCs w:val="20"/>
          <w:highlight w:val="yellow"/>
          <w:lang w:val="es-ES" w:eastAsia="es-ES"/>
        </w:rPr>
      </w:pPr>
      <w:r>
        <w:rPr>
          <w:rFonts w:eastAsia="Times New Roman" w:cs="Calibri"/>
          <w:sz w:val="20"/>
          <w:szCs w:val="20"/>
          <w:lang w:val="es-ES" w:eastAsia="es-ES"/>
        </w:rPr>
        <w:t xml:space="preserve">I. </w:t>
      </w:r>
      <w:r w:rsidR="00827DA1">
        <w:rPr>
          <w:rFonts w:eastAsia="Times New Roman" w:cs="Calibri"/>
          <w:sz w:val="20"/>
          <w:szCs w:val="20"/>
          <w:lang w:val="es-ES" w:eastAsia="es-ES"/>
        </w:rPr>
        <w:t>Las fi</w:t>
      </w:r>
      <w:r w:rsidR="00C87FDA" w:rsidRPr="00827DA1">
        <w:rPr>
          <w:rFonts w:eastAsia="Times New Roman" w:cs="Calibri"/>
          <w:sz w:val="20"/>
          <w:szCs w:val="20"/>
          <w:lang w:val="es-ES" w:eastAsia="es-ES"/>
        </w:rPr>
        <w:t>anzas en garantía que se tienen contratadas con la compañía Afianzadora Insurgentes lo cuales son: Desarrollo la Pesca por $</w:t>
      </w:r>
      <w:r w:rsidR="007807F1" w:rsidRPr="00BF5C3C">
        <w:rPr>
          <w:rFonts w:eastAsia="Times New Roman" w:cs="Calibri"/>
          <w:sz w:val="20"/>
          <w:szCs w:val="20"/>
          <w:lang w:val="es-ES" w:eastAsia="es-ES"/>
        </w:rPr>
        <w:t>8</w:t>
      </w:r>
      <w:r w:rsidR="004149B0" w:rsidRPr="00BF5C3C">
        <w:rPr>
          <w:rFonts w:eastAsia="Times New Roman" w:cs="Calibri"/>
          <w:sz w:val="20"/>
          <w:szCs w:val="20"/>
          <w:lang w:val="es-ES" w:eastAsia="es-ES"/>
        </w:rPr>
        <w:t>,291,580</w:t>
      </w:r>
      <w:r w:rsidR="00C87FDA" w:rsidRPr="00827DA1">
        <w:rPr>
          <w:rFonts w:eastAsia="Times New Roman" w:cs="Calibri"/>
          <w:sz w:val="20"/>
          <w:szCs w:val="20"/>
          <w:lang w:val="es-ES" w:eastAsia="es-ES"/>
        </w:rPr>
        <w:t>, Corredor Urbano Reynosa-</w:t>
      </w:r>
      <w:r w:rsidR="009E1DAB" w:rsidRPr="00827DA1">
        <w:rPr>
          <w:rFonts w:eastAsia="Times New Roman" w:cs="Calibri"/>
          <w:sz w:val="20"/>
          <w:szCs w:val="20"/>
          <w:lang w:val="es-ES" w:eastAsia="es-ES"/>
        </w:rPr>
        <w:t>Río Bravo por $</w:t>
      </w:r>
      <w:r w:rsidR="007807F1" w:rsidRPr="00BF5C3C">
        <w:rPr>
          <w:rFonts w:eastAsia="Times New Roman" w:cs="Calibri"/>
          <w:sz w:val="20"/>
          <w:szCs w:val="20"/>
          <w:lang w:val="es-ES" w:eastAsia="es-ES"/>
        </w:rPr>
        <w:t>8,</w:t>
      </w:r>
      <w:r w:rsidR="004149B0" w:rsidRPr="00BF5C3C">
        <w:rPr>
          <w:rFonts w:eastAsia="Times New Roman" w:cs="Calibri"/>
          <w:sz w:val="20"/>
          <w:szCs w:val="20"/>
          <w:lang w:val="es-ES" w:eastAsia="es-ES"/>
        </w:rPr>
        <w:t>857,665</w:t>
      </w:r>
      <w:r w:rsidR="007807F1" w:rsidRPr="00827DA1">
        <w:rPr>
          <w:rFonts w:eastAsia="Times New Roman" w:cs="Calibri"/>
          <w:sz w:val="20"/>
          <w:szCs w:val="20"/>
          <w:lang w:val="es-ES" w:eastAsia="es-ES"/>
        </w:rPr>
        <w:t>,</w:t>
      </w:r>
      <w:r w:rsidR="00C87FDA" w:rsidRPr="00827DA1">
        <w:rPr>
          <w:rFonts w:eastAsia="Times New Roman" w:cs="Calibri"/>
          <w:sz w:val="20"/>
          <w:szCs w:val="20"/>
          <w:lang w:val="es-ES" w:eastAsia="es-ES"/>
        </w:rPr>
        <w:t xml:space="preserve"> y el Proyecto Laguna del Carpintero por $</w:t>
      </w:r>
      <w:r w:rsidR="004149B0" w:rsidRPr="00BF5C3C">
        <w:rPr>
          <w:rFonts w:eastAsia="Times New Roman" w:cs="Calibri"/>
          <w:sz w:val="20"/>
          <w:szCs w:val="20"/>
          <w:lang w:val="es-ES" w:eastAsia="es-ES"/>
        </w:rPr>
        <w:t>20,509,026</w:t>
      </w:r>
      <w:r w:rsidR="00C87FDA" w:rsidRPr="00BF5C3C">
        <w:rPr>
          <w:rFonts w:eastAsia="Times New Roman" w:cs="Calibri"/>
          <w:sz w:val="20"/>
          <w:szCs w:val="20"/>
          <w:lang w:val="es-ES" w:eastAsia="es-ES"/>
        </w:rPr>
        <w:t>.</w:t>
      </w:r>
    </w:p>
    <w:p w14:paraId="39017B93" w14:textId="77777777" w:rsidR="007745EB" w:rsidRPr="00820E37" w:rsidRDefault="007745EB" w:rsidP="0088758E">
      <w:pPr>
        <w:tabs>
          <w:tab w:val="left" w:pos="142"/>
        </w:tabs>
        <w:spacing w:after="0" w:line="240" w:lineRule="auto"/>
        <w:ind w:left="-142"/>
        <w:jc w:val="both"/>
        <w:rPr>
          <w:rFonts w:eastAsia="Times New Roman" w:cs="Calibri"/>
          <w:sz w:val="20"/>
          <w:szCs w:val="20"/>
          <w:lang w:val="es-ES" w:eastAsia="es-ES"/>
        </w:rPr>
      </w:pPr>
    </w:p>
    <w:p w14:paraId="055C1627" w14:textId="2B3D0943" w:rsidR="00ED0C5F" w:rsidRPr="00D915CE" w:rsidRDefault="00694CE6" w:rsidP="0088758E">
      <w:pPr>
        <w:pStyle w:val="Prrafodelista"/>
        <w:numPr>
          <w:ilvl w:val="0"/>
          <w:numId w:val="29"/>
        </w:numPr>
        <w:tabs>
          <w:tab w:val="left" w:pos="142"/>
        </w:tabs>
        <w:spacing w:after="0" w:line="240" w:lineRule="auto"/>
        <w:ind w:left="-142" w:firstLine="0"/>
        <w:jc w:val="both"/>
        <w:rPr>
          <w:rFonts w:eastAsia="Times New Roman" w:cs="Calibri"/>
          <w:sz w:val="20"/>
          <w:szCs w:val="20"/>
          <w:lang w:val="es-ES" w:eastAsia="es-ES"/>
        </w:rPr>
      </w:pPr>
      <w:r>
        <w:rPr>
          <w:rFonts w:eastAsia="Times New Roman" w:cs="Calibri"/>
          <w:sz w:val="20"/>
          <w:szCs w:val="20"/>
          <w:lang w:val="es-ES" w:eastAsia="es-ES"/>
        </w:rPr>
        <w:t>S</w:t>
      </w:r>
      <w:r w:rsidR="00C87FDA" w:rsidRPr="00827DA1">
        <w:rPr>
          <w:rFonts w:eastAsia="Times New Roman" w:cs="Calibri"/>
          <w:sz w:val="20"/>
          <w:szCs w:val="20"/>
          <w:lang w:val="es-ES" w:eastAsia="es-ES"/>
        </w:rPr>
        <w:t>e refleja en Otros Derechos a Recibir Efectivo y Equivalentes la cantidad de $</w:t>
      </w:r>
      <w:r w:rsidR="00C87FDA" w:rsidRPr="00BF5C3C">
        <w:rPr>
          <w:rFonts w:eastAsia="Times New Roman" w:cs="Calibri"/>
          <w:sz w:val="20"/>
          <w:szCs w:val="20"/>
          <w:lang w:val="es-ES" w:eastAsia="es-ES"/>
        </w:rPr>
        <w:t>1</w:t>
      </w:r>
      <w:r w:rsidR="00ED5F8B" w:rsidRPr="00BF5C3C">
        <w:rPr>
          <w:rFonts w:eastAsia="Times New Roman" w:cs="Calibri"/>
          <w:sz w:val="20"/>
          <w:szCs w:val="20"/>
          <w:lang w:val="es-ES" w:eastAsia="es-ES"/>
        </w:rPr>
        <w:t>79</w:t>
      </w:r>
      <w:r w:rsidR="00C87FDA" w:rsidRPr="00BF5C3C">
        <w:rPr>
          <w:rFonts w:eastAsia="Times New Roman" w:cs="Calibri"/>
          <w:sz w:val="20"/>
          <w:szCs w:val="20"/>
          <w:lang w:val="es-ES" w:eastAsia="es-ES"/>
        </w:rPr>
        <w:t>,</w:t>
      </w:r>
      <w:r w:rsidR="00ED5F8B" w:rsidRPr="00BF5C3C">
        <w:rPr>
          <w:rFonts w:eastAsia="Times New Roman" w:cs="Calibri"/>
          <w:sz w:val="20"/>
          <w:szCs w:val="20"/>
          <w:lang w:val="es-ES" w:eastAsia="es-ES"/>
        </w:rPr>
        <w:t>044</w:t>
      </w:r>
      <w:r w:rsidR="00C87FDA" w:rsidRPr="00BF5C3C">
        <w:rPr>
          <w:rFonts w:eastAsia="Times New Roman" w:cs="Calibri"/>
          <w:sz w:val="20"/>
          <w:szCs w:val="20"/>
          <w:lang w:val="es-ES" w:eastAsia="es-ES"/>
        </w:rPr>
        <w:t>,</w:t>
      </w:r>
      <w:r w:rsidR="00ED5F8B" w:rsidRPr="00BF5C3C">
        <w:rPr>
          <w:rFonts w:eastAsia="Times New Roman" w:cs="Calibri"/>
          <w:sz w:val="20"/>
          <w:szCs w:val="20"/>
          <w:lang w:val="es-ES" w:eastAsia="es-ES"/>
        </w:rPr>
        <w:t>933</w:t>
      </w:r>
      <w:r w:rsidR="00C87FDA" w:rsidRPr="00BF5C3C">
        <w:rPr>
          <w:rFonts w:eastAsia="Times New Roman" w:cs="Calibri"/>
          <w:sz w:val="20"/>
          <w:szCs w:val="20"/>
          <w:lang w:val="es-ES" w:eastAsia="es-ES"/>
        </w:rPr>
        <w:t>.,</w:t>
      </w:r>
      <w:r w:rsidR="00C87FDA" w:rsidRPr="00827DA1">
        <w:rPr>
          <w:rFonts w:eastAsia="Times New Roman" w:cs="Calibri"/>
          <w:sz w:val="20"/>
          <w:szCs w:val="20"/>
          <w:lang w:val="es-ES" w:eastAsia="es-ES"/>
        </w:rPr>
        <w:t xml:space="preserve"> derivado de los depósitos en la cuenta bancaria del </w:t>
      </w:r>
      <w:r w:rsidR="007807F1" w:rsidRPr="00827DA1">
        <w:rPr>
          <w:rFonts w:eastAsia="Times New Roman" w:cs="Calibri"/>
          <w:sz w:val="20"/>
          <w:szCs w:val="20"/>
          <w:lang w:val="es-ES" w:eastAsia="es-ES"/>
        </w:rPr>
        <w:t>BANCO ACCENDO</w:t>
      </w:r>
      <w:r w:rsidR="008E103D" w:rsidRPr="00827DA1">
        <w:rPr>
          <w:rFonts w:eastAsia="Times New Roman" w:cs="Calibri"/>
          <w:sz w:val="20"/>
          <w:szCs w:val="20"/>
          <w:lang w:val="es-ES" w:eastAsia="es-ES"/>
        </w:rPr>
        <w:t>, S.A,</w:t>
      </w:r>
      <w:r w:rsidR="00C87FDA" w:rsidRPr="00827DA1">
        <w:rPr>
          <w:rFonts w:eastAsia="Times New Roman" w:cs="Calibri"/>
          <w:sz w:val="20"/>
          <w:szCs w:val="20"/>
          <w:lang w:val="es-ES" w:eastAsia="es-ES"/>
        </w:rPr>
        <w:t xml:space="preserve"> el 6 de agosto de 2021 por la cantidad de $139,328,239, y el 6 de septiembre del mismo año por la cantidad de </w:t>
      </w:r>
      <w:r w:rsidR="00C87FDA" w:rsidRPr="00906F33">
        <w:rPr>
          <w:rFonts w:eastAsia="Times New Roman" w:cs="Calibri"/>
          <w:sz w:val="20"/>
          <w:szCs w:val="20"/>
          <w:lang w:val="es-ES" w:eastAsia="es-ES"/>
        </w:rPr>
        <w:t>$42,126,376</w:t>
      </w:r>
      <w:r w:rsidR="00C87FDA" w:rsidRPr="00827DA1">
        <w:rPr>
          <w:rFonts w:eastAsia="Times New Roman" w:cs="Calibri"/>
          <w:sz w:val="20"/>
          <w:szCs w:val="20"/>
          <w:lang w:val="es-ES" w:eastAsia="es-ES"/>
        </w:rPr>
        <w:t>., rendimientos financieros de $358,486</w:t>
      </w:r>
      <w:bookmarkStart w:id="6" w:name="_Hlk203675919"/>
      <w:r w:rsidR="00C87FDA" w:rsidRPr="00827DA1">
        <w:rPr>
          <w:rFonts w:eastAsia="Times New Roman" w:cs="Calibri"/>
          <w:sz w:val="20"/>
          <w:szCs w:val="20"/>
          <w:lang w:val="es-ES" w:eastAsia="es-ES"/>
        </w:rPr>
        <w:t>.</w:t>
      </w:r>
      <w:r w:rsidR="00082A6D">
        <w:rPr>
          <w:rFonts w:eastAsia="Times New Roman" w:cs="Calibri"/>
          <w:sz w:val="20"/>
          <w:szCs w:val="20"/>
          <w:lang w:val="es-ES" w:eastAsia="es-ES"/>
        </w:rPr>
        <w:t xml:space="preserve">, así como la devolución de </w:t>
      </w:r>
      <w:r w:rsidR="00E61C9F" w:rsidRPr="00820E37">
        <w:rPr>
          <w:rFonts w:eastAsia="Times New Roman" w:cs="Calibri"/>
          <w:sz w:val="20"/>
          <w:szCs w:val="20"/>
          <w:lang w:val="es-ES" w:eastAsia="es-ES"/>
        </w:rPr>
        <w:t xml:space="preserve">un depósito por la cantidad </w:t>
      </w:r>
      <w:r w:rsidR="00E61C9F" w:rsidRPr="00906F33">
        <w:rPr>
          <w:rFonts w:eastAsia="Times New Roman" w:cs="Calibri"/>
          <w:sz w:val="20"/>
          <w:szCs w:val="20"/>
          <w:lang w:val="es-ES" w:eastAsia="es-ES"/>
        </w:rPr>
        <w:t>de $2,768,169</w:t>
      </w:r>
      <w:r w:rsidR="00E61C9F">
        <w:rPr>
          <w:rFonts w:eastAsia="Times New Roman" w:cs="Calibri"/>
          <w:sz w:val="20"/>
          <w:szCs w:val="20"/>
          <w:lang w:val="es-ES" w:eastAsia="es-ES"/>
        </w:rPr>
        <w:t xml:space="preserve"> </w:t>
      </w:r>
      <w:r w:rsidR="00E61C9F" w:rsidRPr="00820E37">
        <w:rPr>
          <w:rFonts w:eastAsia="Times New Roman" w:cs="Calibri"/>
          <w:sz w:val="20"/>
          <w:szCs w:val="20"/>
          <w:lang w:val="es-ES" w:eastAsia="es-ES"/>
        </w:rPr>
        <w:t>(Dos Millones Setecientos Sesenta y Ocho Mil Cientos Sesenta y Nueve Pesos 00/100 M.N.),</w:t>
      </w:r>
      <w:r w:rsidR="00E61C9F">
        <w:rPr>
          <w:rFonts w:eastAsia="Times New Roman" w:cs="Calibri"/>
          <w:sz w:val="20"/>
          <w:szCs w:val="20"/>
          <w:lang w:val="es-ES" w:eastAsia="es-ES"/>
        </w:rPr>
        <w:t xml:space="preserve"> derivado </w:t>
      </w:r>
      <w:r w:rsidR="00E61C9F" w:rsidRPr="00820E37">
        <w:rPr>
          <w:rFonts w:eastAsia="Times New Roman" w:cs="Calibri"/>
          <w:sz w:val="20"/>
          <w:szCs w:val="20"/>
          <w:lang w:val="es-ES" w:eastAsia="es-ES"/>
        </w:rPr>
        <w:t>de la aprobación de la Junta de Gobierno del Instituto para la Protección al Ahorro (IPAB),</w:t>
      </w:r>
      <w:r w:rsidR="00E61C9F">
        <w:rPr>
          <w:rFonts w:eastAsia="Times New Roman" w:cs="Calibri"/>
          <w:sz w:val="20"/>
          <w:szCs w:val="20"/>
          <w:lang w:val="es-ES" w:eastAsia="es-ES"/>
        </w:rPr>
        <w:t xml:space="preserve"> mediante el cual</w:t>
      </w:r>
      <w:r w:rsidR="00E61C9F" w:rsidRPr="00820E37">
        <w:rPr>
          <w:rFonts w:eastAsia="Times New Roman" w:cs="Calibri"/>
          <w:sz w:val="20"/>
          <w:szCs w:val="20"/>
          <w:lang w:val="es-ES" w:eastAsia="es-ES"/>
        </w:rPr>
        <w:t xml:space="preserve"> se procedió al Pago de las Obligaciones Garantizadas, es decir pagar a las personas</w:t>
      </w:r>
      <w:r w:rsidR="00E61C9F">
        <w:rPr>
          <w:rFonts w:eastAsia="Times New Roman" w:cs="Calibri"/>
          <w:sz w:val="20"/>
          <w:szCs w:val="20"/>
          <w:lang w:val="es-ES" w:eastAsia="es-ES"/>
        </w:rPr>
        <w:t xml:space="preserve"> ahorradores </w:t>
      </w:r>
      <w:r w:rsidR="00E61C9F" w:rsidRPr="00820E37">
        <w:rPr>
          <w:rFonts w:eastAsia="Times New Roman" w:cs="Calibri"/>
          <w:sz w:val="20"/>
          <w:szCs w:val="20"/>
          <w:lang w:val="es-ES" w:eastAsia="es-ES"/>
        </w:rPr>
        <w:t>de BANCO ACCENDO, S.A, en virtud del proceso de liquidación de este último</w:t>
      </w:r>
      <w:r w:rsidR="00A624C8" w:rsidRPr="00D915CE">
        <w:rPr>
          <w:rFonts w:eastAsia="Times New Roman" w:cs="Calibri"/>
          <w:sz w:val="20"/>
          <w:szCs w:val="20"/>
          <w:lang w:val="es-ES" w:eastAsia="es-ES"/>
        </w:rPr>
        <w:t xml:space="preserve"> </w:t>
      </w:r>
      <w:r w:rsidR="00ED0C5F" w:rsidRPr="00D915CE">
        <w:rPr>
          <w:rFonts w:eastAsia="Times New Roman" w:cs="Calibri"/>
          <w:sz w:val="20"/>
          <w:szCs w:val="20"/>
          <w:lang w:val="es-ES" w:eastAsia="es-ES"/>
        </w:rPr>
        <w:t xml:space="preserve">  </w:t>
      </w:r>
    </w:p>
    <w:p w14:paraId="1A04311A" w14:textId="77777777" w:rsidR="00A624C8" w:rsidRDefault="00A624C8" w:rsidP="0088758E">
      <w:pPr>
        <w:pStyle w:val="Prrafodelista"/>
        <w:tabs>
          <w:tab w:val="left" w:pos="142"/>
          <w:tab w:val="left" w:pos="567"/>
        </w:tabs>
        <w:spacing w:after="0" w:line="240" w:lineRule="auto"/>
        <w:ind w:left="-142"/>
        <w:jc w:val="both"/>
        <w:rPr>
          <w:rFonts w:eastAsia="Times New Roman" w:cs="Calibri"/>
          <w:sz w:val="20"/>
          <w:szCs w:val="20"/>
          <w:lang w:val="es-ES" w:eastAsia="es-ES"/>
        </w:rPr>
      </w:pPr>
    </w:p>
    <w:bookmarkEnd w:id="6"/>
    <w:p w14:paraId="1A316692" w14:textId="10B4E76C" w:rsidR="00A624C8" w:rsidRDefault="00A624C8" w:rsidP="00455CCB">
      <w:pPr>
        <w:tabs>
          <w:tab w:val="left" w:pos="142"/>
        </w:tabs>
        <w:spacing w:after="0" w:line="240" w:lineRule="auto"/>
        <w:ind w:left="-142"/>
        <w:jc w:val="both"/>
        <w:rPr>
          <w:rFonts w:eastAsia="Times New Roman" w:cs="Calibri"/>
          <w:sz w:val="20"/>
          <w:szCs w:val="20"/>
          <w:lang w:val="es-ES" w:eastAsia="es-ES"/>
        </w:rPr>
      </w:pPr>
      <w:r w:rsidRPr="00820E37">
        <w:rPr>
          <w:rFonts w:eastAsia="Times New Roman" w:cs="Calibri"/>
          <w:sz w:val="20"/>
          <w:szCs w:val="20"/>
          <w:lang w:val="es-ES" w:eastAsia="es-ES"/>
        </w:rPr>
        <w:t>El proceso legal para la recuperación del monto a cargo del deudor continúa en seguimiento al</w:t>
      </w:r>
      <w:r>
        <w:rPr>
          <w:rFonts w:eastAsia="Times New Roman" w:cs="Calibri"/>
          <w:sz w:val="20"/>
          <w:szCs w:val="20"/>
          <w:lang w:val="es-ES" w:eastAsia="es-ES"/>
        </w:rPr>
        <w:t xml:space="preserve"> </w:t>
      </w:r>
      <w:r w:rsidRPr="00820E37">
        <w:rPr>
          <w:rFonts w:eastAsia="Times New Roman" w:cs="Calibri"/>
          <w:sz w:val="20"/>
          <w:szCs w:val="20"/>
          <w:lang w:val="es-ES" w:eastAsia="es-ES"/>
        </w:rPr>
        <w:t>expediente de</w:t>
      </w:r>
      <w:r>
        <w:rPr>
          <w:rFonts w:eastAsia="Times New Roman" w:cs="Calibri"/>
          <w:sz w:val="20"/>
          <w:szCs w:val="20"/>
          <w:lang w:val="es-ES" w:eastAsia="es-ES"/>
        </w:rPr>
        <w:t xml:space="preserve"> </w:t>
      </w:r>
      <w:r w:rsidRPr="00820E37">
        <w:rPr>
          <w:rFonts w:eastAsia="Times New Roman" w:cs="Calibri"/>
          <w:sz w:val="20"/>
          <w:szCs w:val="20"/>
          <w:lang w:val="es-ES" w:eastAsia="es-ES"/>
        </w:rPr>
        <w:t xml:space="preserve">Liquidación Judicial del BANCO ACCENDO S.A., a fin de que sea </w:t>
      </w:r>
      <w:r>
        <w:rPr>
          <w:rFonts w:eastAsia="Times New Roman" w:cs="Calibri"/>
          <w:sz w:val="20"/>
          <w:szCs w:val="20"/>
          <w:lang w:val="es-ES" w:eastAsia="es-ES"/>
        </w:rPr>
        <w:t xml:space="preserve">recuperado el </w:t>
      </w:r>
      <w:r w:rsidRPr="00820E37">
        <w:rPr>
          <w:rFonts w:eastAsia="Times New Roman" w:cs="Calibri"/>
          <w:sz w:val="20"/>
          <w:szCs w:val="20"/>
          <w:lang w:val="es-ES" w:eastAsia="es-ES"/>
        </w:rPr>
        <w:t>crédito a</w:t>
      </w:r>
      <w:r>
        <w:rPr>
          <w:rFonts w:eastAsia="Times New Roman" w:cs="Calibri"/>
          <w:sz w:val="20"/>
          <w:szCs w:val="20"/>
          <w:lang w:val="es-ES" w:eastAsia="es-ES"/>
        </w:rPr>
        <w:t xml:space="preserve"> </w:t>
      </w:r>
      <w:r w:rsidRPr="00820E37">
        <w:rPr>
          <w:rFonts w:eastAsia="Times New Roman" w:cs="Calibri"/>
          <w:sz w:val="20"/>
          <w:szCs w:val="20"/>
          <w:lang w:val="es-ES" w:eastAsia="es-ES"/>
        </w:rPr>
        <w:t>favor del Gobierno del Estado de Tamaulipas.</w:t>
      </w:r>
    </w:p>
    <w:p w14:paraId="071EC283" w14:textId="77777777" w:rsidR="00455CCB" w:rsidRDefault="00455CCB" w:rsidP="00455CCB">
      <w:pPr>
        <w:tabs>
          <w:tab w:val="left" w:pos="142"/>
        </w:tabs>
        <w:spacing w:after="0" w:line="240" w:lineRule="auto"/>
        <w:ind w:left="-142"/>
        <w:jc w:val="both"/>
        <w:rPr>
          <w:rFonts w:eastAsia="Times New Roman" w:cs="Calibri"/>
          <w:sz w:val="20"/>
          <w:szCs w:val="20"/>
          <w:lang w:val="es-ES" w:eastAsia="es-ES"/>
        </w:rPr>
      </w:pPr>
    </w:p>
    <w:p w14:paraId="19AF2B43" w14:textId="094D0BE9" w:rsidR="008617E5" w:rsidRPr="008617E5" w:rsidRDefault="00A624C8" w:rsidP="0088758E">
      <w:pPr>
        <w:pStyle w:val="Prrafodelista"/>
        <w:numPr>
          <w:ilvl w:val="0"/>
          <w:numId w:val="29"/>
        </w:numPr>
        <w:tabs>
          <w:tab w:val="left" w:pos="142"/>
        </w:tabs>
        <w:spacing w:after="0"/>
        <w:ind w:left="-142" w:firstLine="0"/>
        <w:jc w:val="both"/>
        <w:rPr>
          <w:rFonts w:eastAsia="Times New Roman" w:cs="Calibri"/>
          <w:sz w:val="20"/>
          <w:szCs w:val="20"/>
          <w:lang w:val="es-ES" w:eastAsia="es-ES"/>
        </w:rPr>
      </w:pPr>
      <w:r>
        <w:rPr>
          <w:rFonts w:eastAsia="Times New Roman" w:cs="Calibri"/>
          <w:sz w:val="20"/>
          <w:szCs w:val="20"/>
          <w:lang w:val="es-ES" w:eastAsia="es-ES"/>
        </w:rPr>
        <w:t xml:space="preserve">Además, de </w:t>
      </w:r>
      <w:r w:rsidRPr="00827DA1">
        <w:rPr>
          <w:rFonts w:cs="Calibri"/>
          <w:sz w:val="20"/>
        </w:rPr>
        <w:t>en este rubro por lo que respecta a los Fideicomisos incorporados el Fideicomiso Nuevo</w:t>
      </w:r>
      <w:r>
        <w:rPr>
          <w:rFonts w:cs="Calibri"/>
          <w:sz w:val="20"/>
        </w:rPr>
        <w:t xml:space="preserve"> Santander </w:t>
      </w:r>
      <w:r w:rsidRPr="00820E37">
        <w:rPr>
          <w:rFonts w:cs="Calibri"/>
          <w:sz w:val="20"/>
        </w:rPr>
        <w:t>mantiene $</w:t>
      </w:r>
      <w:r w:rsidR="00906F33" w:rsidRPr="00906F33">
        <w:rPr>
          <w:rFonts w:cs="Calibri"/>
          <w:sz w:val="20"/>
        </w:rPr>
        <w:t xml:space="preserve"> 24,150,548.</w:t>
      </w:r>
      <w:r w:rsidRPr="00820E37">
        <w:rPr>
          <w:rFonts w:cs="Calibri"/>
          <w:sz w:val="20"/>
        </w:rPr>
        <w:t>, por concepto de ventas de terrenos, Fideicomiso de Garantía</w:t>
      </w:r>
      <w:r>
        <w:rPr>
          <w:rFonts w:cs="Calibri"/>
          <w:sz w:val="20"/>
        </w:rPr>
        <w:t xml:space="preserve"> Solidaria del</w:t>
      </w:r>
      <w:r w:rsidRPr="00820E37">
        <w:rPr>
          <w:rFonts w:cs="Calibri"/>
          <w:sz w:val="20"/>
        </w:rPr>
        <w:t xml:space="preserve"> Estado de Tamaulipas</w:t>
      </w:r>
      <w:r>
        <w:rPr>
          <w:rFonts w:cs="Calibri"/>
          <w:sz w:val="20"/>
        </w:rPr>
        <w:t xml:space="preserve"> (</w:t>
      </w:r>
      <w:proofErr w:type="spellStart"/>
      <w:r>
        <w:rPr>
          <w:rFonts w:cs="Calibri"/>
          <w:sz w:val="20"/>
        </w:rPr>
        <w:t>Fidegad</w:t>
      </w:r>
      <w:proofErr w:type="spellEnd"/>
      <w:r>
        <w:rPr>
          <w:rFonts w:cs="Calibri"/>
          <w:sz w:val="20"/>
        </w:rPr>
        <w:t>)</w:t>
      </w:r>
      <w:r w:rsidRPr="00820E37">
        <w:rPr>
          <w:rFonts w:cs="Calibri"/>
          <w:sz w:val="20"/>
        </w:rPr>
        <w:t xml:space="preserve"> por </w:t>
      </w:r>
      <w:r>
        <w:rPr>
          <w:rFonts w:cs="Calibri"/>
          <w:sz w:val="20"/>
        </w:rPr>
        <w:t>$</w:t>
      </w:r>
      <w:r w:rsidRPr="00906F33">
        <w:rPr>
          <w:rFonts w:cs="Calibri"/>
          <w:sz w:val="20"/>
        </w:rPr>
        <w:t>14,730,895</w:t>
      </w:r>
      <w:r w:rsidRPr="00820E37">
        <w:rPr>
          <w:rFonts w:cs="Calibri"/>
          <w:sz w:val="20"/>
        </w:rPr>
        <w:t>., y</w:t>
      </w:r>
    </w:p>
    <w:p w14:paraId="271E6B89" w14:textId="60434BFF" w:rsidR="008617E5" w:rsidRPr="00E118FF" w:rsidRDefault="00F807CB" w:rsidP="00E118FF">
      <w:pPr>
        <w:pStyle w:val="Prrafodelista"/>
        <w:numPr>
          <w:ilvl w:val="0"/>
          <w:numId w:val="29"/>
        </w:numPr>
        <w:tabs>
          <w:tab w:val="left" w:pos="142"/>
        </w:tabs>
        <w:spacing w:after="0"/>
        <w:ind w:left="-142" w:firstLine="0"/>
        <w:jc w:val="both"/>
        <w:rPr>
          <w:rFonts w:eastAsia="Times New Roman" w:cs="Calibri"/>
          <w:sz w:val="20"/>
          <w:szCs w:val="20"/>
          <w:lang w:val="es-ES" w:eastAsia="es-ES"/>
        </w:rPr>
      </w:pPr>
      <w:r w:rsidRPr="008617E5">
        <w:rPr>
          <w:rFonts w:cs="Calibri"/>
          <w:sz w:val="20"/>
          <w:lang w:val="es-ES"/>
        </w:rPr>
        <w:t>R</w:t>
      </w:r>
      <w:proofErr w:type="spellStart"/>
      <w:r w:rsidRPr="008617E5">
        <w:rPr>
          <w:rFonts w:cs="Calibri"/>
          <w:sz w:val="20"/>
        </w:rPr>
        <w:t>egistro</w:t>
      </w:r>
      <w:proofErr w:type="spellEnd"/>
      <w:r w:rsidR="00A624C8" w:rsidRPr="008617E5">
        <w:rPr>
          <w:rFonts w:cs="Calibri"/>
          <w:sz w:val="20"/>
        </w:rPr>
        <w:t xml:space="preserve"> del pago de la Deuda a Largo Plazo de la COMAPA Río Bravo por </w:t>
      </w:r>
      <w:r w:rsidR="00A624C8" w:rsidRPr="00906F33">
        <w:rPr>
          <w:rFonts w:cs="Calibri"/>
          <w:sz w:val="20"/>
        </w:rPr>
        <w:t xml:space="preserve">$ </w:t>
      </w:r>
      <w:r w:rsidR="004149B0" w:rsidRPr="00906F33">
        <w:rPr>
          <w:rFonts w:cs="Calibri"/>
          <w:sz w:val="20"/>
        </w:rPr>
        <w:t>67,767,114</w:t>
      </w:r>
      <w:r w:rsidRPr="008617E5">
        <w:rPr>
          <w:rFonts w:cs="Calibri"/>
          <w:sz w:val="20"/>
        </w:rPr>
        <w:t>. Correspondiente al crédito</w:t>
      </w:r>
      <w:r w:rsidR="00443A54" w:rsidRPr="008617E5">
        <w:rPr>
          <w:rFonts w:cs="Calibri"/>
          <w:sz w:val="20"/>
        </w:rPr>
        <w:t xml:space="preserve"> con Corporación Financiera de América del Norte, S.A. de C.V. (COFIDAN) TM </w:t>
      </w:r>
      <w:r w:rsidR="005A5C62" w:rsidRPr="008617E5">
        <w:rPr>
          <w:rFonts w:cs="Calibri"/>
          <w:sz w:val="20"/>
        </w:rPr>
        <w:t>9140,</w:t>
      </w:r>
      <w:r w:rsidR="00443A54" w:rsidRPr="008617E5">
        <w:rPr>
          <w:rFonts w:cs="Calibri"/>
          <w:sz w:val="20"/>
        </w:rPr>
        <w:t xml:space="preserve"> del cual el Gobierno del Estado es el Obligado Solidario</w:t>
      </w:r>
      <w:r w:rsidRPr="008617E5">
        <w:rPr>
          <w:rFonts w:cs="Calibri"/>
          <w:sz w:val="20"/>
        </w:rPr>
        <w:t xml:space="preserve"> por </w:t>
      </w:r>
      <w:r w:rsidR="00B62C59" w:rsidRPr="008617E5">
        <w:rPr>
          <w:rFonts w:cs="Calibri"/>
          <w:sz w:val="20"/>
        </w:rPr>
        <w:t>lo que se</w:t>
      </w:r>
      <w:r w:rsidRPr="008617E5">
        <w:rPr>
          <w:rFonts w:cs="Calibri"/>
          <w:sz w:val="20"/>
        </w:rPr>
        <w:t xml:space="preserve"> cargan los pagos mensualmente a través del Fideicomiso No.025381-8 de Banco Mercantil del Norte S.A de C.V.,</w:t>
      </w:r>
      <w:r w:rsidR="00443A54" w:rsidRPr="008617E5">
        <w:rPr>
          <w:rFonts w:cs="Calibri"/>
          <w:sz w:val="20"/>
        </w:rPr>
        <w:t xml:space="preserve"> desde el año 2010</w:t>
      </w:r>
      <w:r w:rsidRPr="008617E5">
        <w:rPr>
          <w:rFonts w:cs="Calibri"/>
          <w:sz w:val="20"/>
        </w:rPr>
        <w:t>, debido a la insuficiencia de recursos de la COMAPA Río Bravo</w:t>
      </w:r>
      <w:r w:rsidR="00E118FF">
        <w:rPr>
          <w:rFonts w:cs="Calibri"/>
          <w:sz w:val="20"/>
        </w:rPr>
        <w:t>.</w:t>
      </w:r>
    </w:p>
    <w:p w14:paraId="77A68C14" w14:textId="77777777" w:rsidR="00443A54" w:rsidRPr="009D1D7F" w:rsidRDefault="00443A54" w:rsidP="0088758E">
      <w:pPr>
        <w:tabs>
          <w:tab w:val="left" w:pos="142"/>
        </w:tabs>
        <w:spacing w:after="0"/>
        <w:ind w:left="-142"/>
        <w:jc w:val="both"/>
        <w:rPr>
          <w:rFonts w:cs="Calibri"/>
          <w:b/>
          <w:sz w:val="20"/>
          <w:szCs w:val="18"/>
        </w:rPr>
      </w:pPr>
    </w:p>
    <w:p w14:paraId="643C3924" w14:textId="68684AA9" w:rsidR="007745EB" w:rsidRDefault="00694CE6" w:rsidP="0088758E">
      <w:pPr>
        <w:pStyle w:val="Texto"/>
        <w:tabs>
          <w:tab w:val="left" w:pos="142"/>
        </w:tabs>
        <w:spacing w:after="0" w:line="240" w:lineRule="exact"/>
        <w:ind w:left="-142" w:firstLine="0"/>
        <w:rPr>
          <w:rFonts w:ascii="Calibri" w:hAnsi="Calibri" w:cs="Calibri"/>
          <w:b/>
          <w:i/>
          <w:sz w:val="20"/>
          <w:szCs w:val="18"/>
          <w:u w:val="single"/>
          <w:lang w:val="es-MX"/>
        </w:rPr>
      </w:pPr>
      <w:r>
        <w:rPr>
          <w:rFonts w:ascii="Calibri" w:hAnsi="Calibri" w:cs="Calibri"/>
          <w:b/>
          <w:i/>
          <w:sz w:val="20"/>
          <w:szCs w:val="18"/>
          <w:u w:val="single"/>
          <w:lang w:val="es-MX"/>
        </w:rPr>
        <w:t xml:space="preserve">Bienes Muebles, Inmuebles </w:t>
      </w:r>
      <w:r w:rsidR="0079655D">
        <w:rPr>
          <w:rFonts w:ascii="Calibri" w:hAnsi="Calibri" w:cs="Calibri"/>
          <w:b/>
          <w:i/>
          <w:sz w:val="20"/>
          <w:szCs w:val="18"/>
          <w:u w:val="single"/>
          <w:lang w:val="es-MX"/>
        </w:rPr>
        <w:t>e</w:t>
      </w:r>
      <w:r>
        <w:rPr>
          <w:rFonts w:ascii="Calibri" w:hAnsi="Calibri" w:cs="Calibri"/>
          <w:b/>
          <w:i/>
          <w:sz w:val="20"/>
          <w:szCs w:val="18"/>
          <w:u w:val="single"/>
          <w:lang w:val="es-MX"/>
        </w:rPr>
        <w:t xml:space="preserve"> Intangibles    </w:t>
      </w:r>
    </w:p>
    <w:p w14:paraId="75691508" w14:textId="77777777" w:rsidR="007745EB" w:rsidRDefault="007745EB" w:rsidP="0088758E">
      <w:pPr>
        <w:pStyle w:val="Texto"/>
        <w:tabs>
          <w:tab w:val="left" w:pos="142"/>
        </w:tabs>
        <w:spacing w:after="0" w:line="240" w:lineRule="exact"/>
        <w:ind w:left="-142" w:firstLine="0"/>
        <w:rPr>
          <w:rFonts w:ascii="Calibri" w:hAnsi="Calibri" w:cs="Calibri"/>
          <w:szCs w:val="18"/>
          <w:lang w:val="es-MX"/>
        </w:rPr>
      </w:pPr>
    </w:p>
    <w:p w14:paraId="5B58D6E1" w14:textId="0079EC0B" w:rsidR="007745EB" w:rsidRDefault="00C87FDA" w:rsidP="0088758E">
      <w:pPr>
        <w:pStyle w:val="Prrafodelista"/>
        <w:numPr>
          <w:ilvl w:val="0"/>
          <w:numId w:val="16"/>
        </w:numPr>
        <w:tabs>
          <w:tab w:val="clear" w:pos="0"/>
          <w:tab w:val="left" w:pos="142"/>
        </w:tabs>
        <w:ind w:left="-142" w:firstLine="0"/>
        <w:jc w:val="both"/>
        <w:rPr>
          <w:rFonts w:eastAsia="Times New Roman" w:cs="Calibri"/>
          <w:sz w:val="20"/>
          <w:szCs w:val="20"/>
          <w:lang w:eastAsia="es-ES"/>
        </w:rPr>
      </w:pPr>
      <w:r w:rsidRPr="00820E37">
        <w:rPr>
          <w:rFonts w:eastAsia="Times New Roman" w:cs="Calibri"/>
          <w:sz w:val="20"/>
          <w:szCs w:val="20"/>
          <w:lang w:eastAsia="es-ES"/>
        </w:rPr>
        <w:t xml:space="preserve">El método de depreciación para los Bienes Muebles, Inmuebles e Intangibles es el de línea recta, método que se aplica en forma consistente en cada clase de activo, y </w:t>
      </w:r>
      <w:r w:rsidR="00943BD8" w:rsidRPr="00820E37">
        <w:rPr>
          <w:rFonts w:eastAsia="Times New Roman" w:cs="Calibri"/>
          <w:sz w:val="20"/>
          <w:szCs w:val="20"/>
          <w:lang w:eastAsia="es-ES"/>
        </w:rPr>
        <w:t>de acuerdo con</w:t>
      </w:r>
      <w:r w:rsidRPr="00820E37">
        <w:rPr>
          <w:rFonts w:eastAsia="Times New Roman" w:cs="Calibri"/>
          <w:sz w:val="20"/>
          <w:szCs w:val="20"/>
          <w:lang w:eastAsia="es-ES"/>
        </w:rPr>
        <w:t xml:space="preserve"> la tabla establecida por el Consejo de Armonización Contable del Estado de Tamaulipas (CACET).</w:t>
      </w:r>
    </w:p>
    <w:p w14:paraId="606109B5" w14:textId="05073038" w:rsidR="004326AB" w:rsidRDefault="004326AB" w:rsidP="004326AB">
      <w:pPr>
        <w:tabs>
          <w:tab w:val="left" w:pos="142"/>
        </w:tabs>
        <w:jc w:val="both"/>
        <w:rPr>
          <w:rFonts w:eastAsia="Times New Roman" w:cs="Calibri"/>
          <w:sz w:val="20"/>
          <w:szCs w:val="20"/>
          <w:lang w:eastAsia="es-ES"/>
        </w:rPr>
      </w:pPr>
    </w:p>
    <w:p w14:paraId="7FD180D9" w14:textId="234900FE" w:rsidR="004326AB" w:rsidRDefault="004326AB" w:rsidP="004326AB">
      <w:pPr>
        <w:tabs>
          <w:tab w:val="left" w:pos="142"/>
        </w:tabs>
        <w:jc w:val="both"/>
        <w:rPr>
          <w:rFonts w:eastAsia="Times New Roman" w:cs="Calibri"/>
          <w:sz w:val="20"/>
          <w:szCs w:val="20"/>
          <w:lang w:eastAsia="es-ES"/>
        </w:rPr>
      </w:pPr>
    </w:p>
    <w:p w14:paraId="42B7C300" w14:textId="77777777" w:rsidR="004326AB" w:rsidRPr="004326AB" w:rsidRDefault="004326AB" w:rsidP="004326AB">
      <w:pPr>
        <w:tabs>
          <w:tab w:val="left" w:pos="142"/>
        </w:tabs>
        <w:jc w:val="both"/>
        <w:rPr>
          <w:rFonts w:eastAsia="Times New Roman" w:cs="Calibri"/>
          <w:sz w:val="20"/>
          <w:szCs w:val="20"/>
          <w:lang w:eastAsia="es-ES"/>
        </w:rPr>
      </w:pPr>
    </w:p>
    <w:p w14:paraId="057C1A42" w14:textId="706647D9" w:rsidR="007500C3" w:rsidRDefault="00C87FDA" w:rsidP="0088758E">
      <w:pPr>
        <w:tabs>
          <w:tab w:val="left" w:pos="142"/>
        </w:tabs>
        <w:ind w:left="-142"/>
        <w:rPr>
          <w:rFonts w:eastAsia="Times New Roman" w:cs="Calibri"/>
          <w:b/>
          <w:sz w:val="18"/>
          <w:szCs w:val="18"/>
          <w:u w:val="single"/>
          <w:lang w:eastAsia="es-ES"/>
        </w:rPr>
      </w:pPr>
      <w:r w:rsidRPr="00694CE6">
        <w:rPr>
          <w:rFonts w:eastAsia="Times New Roman" w:cs="Calibri"/>
          <w:b/>
          <w:sz w:val="18"/>
          <w:szCs w:val="18"/>
          <w:u w:val="single"/>
          <w:lang w:eastAsia="es-ES"/>
        </w:rPr>
        <w:lastRenderedPageBreak/>
        <w:t>Bienes Inmuebles</w:t>
      </w:r>
    </w:p>
    <w:tbl>
      <w:tblPr>
        <w:tblW w:w="9092" w:type="dxa"/>
        <w:tblInd w:w="-147" w:type="dxa"/>
        <w:tblCellMar>
          <w:left w:w="70" w:type="dxa"/>
          <w:right w:w="70" w:type="dxa"/>
        </w:tblCellMar>
        <w:tblLook w:val="04A0" w:firstRow="1" w:lastRow="0" w:firstColumn="1" w:lastColumn="0" w:noHBand="0" w:noVBand="1"/>
      </w:tblPr>
      <w:tblGrid>
        <w:gridCol w:w="3544"/>
        <w:gridCol w:w="1516"/>
        <w:gridCol w:w="1157"/>
        <w:gridCol w:w="1599"/>
        <w:gridCol w:w="1276"/>
      </w:tblGrid>
      <w:tr w:rsidR="00452C0B" w:rsidRPr="008D56A0" w14:paraId="4DF764BF" w14:textId="77777777" w:rsidTr="004326AB">
        <w:trPr>
          <w:trHeight w:val="861"/>
        </w:trPr>
        <w:tc>
          <w:tcPr>
            <w:tcW w:w="3544"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33320CAA" w14:textId="4C5E7652" w:rsidR="00452C0B" w:rsidRPr="008D56A0" w:rsidRDefault="00452C0B" w:rsidP="00452C0B">
            <w:pPr>
              <w:tabs>
                <w:tab w:val="left" w:pos="142"/>
              </w:tabs>
              <w:suppressAutoHyphens w:val="0"/>
              <w:overflowPunct/>
              <w:spacing w:after="0" w:line="240" w:lineRule="auto"/>
              <w:ind w:left="-142"/>
              <w:jc w:val="center"/>
              <w:rPr>
                <w:rFonts w:eastAsia="Times New Roman" w:cs="Calibri"/>
                <w:b/>
                <w:bCs/>
                <w:color w:val="FFFFFF"/>
                <w:sz w:val="20"/>
                <w:szCs w:val="20"/>
                <w:lang w:eastAsia="es-MX"/>
              </w:rPr>
            </w:pPr>
            <w:r>
              <w:rPr>
                <w:rFonts w:cs="Calibri"/>
                <w:b/>
                <w:bCs/>
                <w:color w:val="FFFFFF"/>
                <w:sz w:val="20"/>
                <w:szCs w:val="20"/>
              </w:rPr>
              <w:t>Bienes Inmuebles</w:t>
            </w:r>
          </w:p>
        </w:tc>
        <w:tc>
          <w:tcPr>
            <w:tcW w:w="1516" w:type="dxa"/>
            <w:tcBorders>
              <w:top w:val="single" w:sz="4" w:space="0" w:color="auto"/>
              <w:left w:val="nil"/>
              <w:bottom w:val="single" w:sz="4" w:space="0" w:color="auto"/>
              <w:right w:val="single" w:sz="4" w:space="0" w:color="auto"/>
            </w:tcBorders>
            <w:shd w:val="clear" w:color="000000" w:fill="AB0033"/>
            <w:vAlign w:val="center"/>
            <w:hideMark/>
          </w:tcPr>
          <w:p w14:paraId="221C91C7" w14:textId="6E3F7273" w:rsidR="00452C0B" w:rsidRPr="008D56A0" w:rsidRDefault="00452C0B" w:rsidP="00452C0B">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Pr>
                <w:rFonts w:cs="Calibri"/>
                <w:b/>
                <w:bCs/>
                <w:color w:val="FFFFFF"/>
                <w:sz w:val="16"/>
                <w:szCs w:val="16"/>
              </w:rPr>
              <w:t>Importe</w:t>
            </w:r>
          </w:p>
        </w:tc>
        <w:tc>
          <w:tcPr>
            <w:tcW w:w="1157" w:type="dxa"/>
            <w:tcBorders>
              <w:top w:val="single" w:sz="4" w:space="0" w:color="auto"/>
              <w:left w:val="nil"/>
              <w:bottom w:val="single" w:sz="4" w:space="0" w:color="auto"/>
              <w:right w:val="single" w:sz="4" w:space="0" w:color="auto"/>
            </w:tcBorders>
            <w:shd w:val="clear" w:color="000000" w:fill="AB0033"/>
            <w:vAlign w:val="center"/>
            <w:hideMark/>
          </w:tcPr>
          <w:p w14:paraId="3D1145BA" w14:textId="61F998D5" w:rsidR="00452C0B" w:rsidRPr="008D56A0" w:rsidRDefault="00452C0B" w:rsidP="00452C0B">
            <w:pPr>
              <w:tabs>
                <w:tab w:val="left" w:pos="142"/>
              </w:tabs>
              <w:suppressAutoHyphens w:val="0"/>
              <w:overflowPunct/>
              <w:spacing w:after="0" w:line="240" w:lineRule="auto"/>
              <w:ind w:left="-142" w:firstLine="142"/>
              <w:jc w:val="center"/>
              <w:rPr>
                <w:rFonts w:eastAsia="Times New Roman" w:cs="Calibri"/>
                <w:b/>
                <w:bCs/>
                <w:color w:val="FFFFFF"/>
                <w:sz w:val="16"/>
                <w:szCs w:val="16"/>
                <w:lang w:eastAsia="es-MX"/>
              </w:rPr>
            </w:pPr>
            <w:r>
              <w:rPr>
                <w:rFonts w:cs="Calibri"/>
                <w:b/>
                <w:bCs/>
                <w:color w:val="FFFFFF"/>
                <w:sz w:val="16"/>
                <w:szCs w:val="16"/>
              </w:rPr>
              <w:t>Depreciación del Ejercicio</w:t>
            </w:r>
          </w:p>
        </w:tc>
        <w:tc>
          <w:tcPr>
            <w:tcW w:w="1599" w:type="dxa"/>
            <w:tcBorders>
              <w:top w:val="single" w:sz="4" w:space="0" w:color="auto"/>
              <w:left w:val="nil"/>
              <w:bottom w:val="single" w:sz="4" w:space="0" w:color="auto"/>
              <w:right w:val="single" w:sz="4" w:space="0" w:color="auto"/>
            </w:tcBorders>
            <w:shd w:val="clear" w:color="000000" w:fill="AB0033"/>
            <w:vAlign w:val="center"/>
            <w:hideMark/>
          </w:tcPr>
          <w:p w14:paraId="5AACC084" w14:textId="3C48222D" w:rsidR="00452C0B" w:rsidRPr="008D56A0" w:rsidRDefault="00452C0B" w:rsidP="00452C0B">
            <w:pPr>
              <w:tabs>
                <w:tab w:val="left" w:pos="142"/>
              </w:tabs>
              <w:suppressAutoHyphens w:val="0"/>
              <w:overflowPunct/>
              <w:spacing w:after="0" w:line="240" w:lineRule="auto"/>
              <w:ind w:left="-35" w:firstLine="107"/>
              <w:jc w:val="center"/>
              <w:rPr>
                <w:rFonts w:eastAsia="Times New Roman" w:cs="Calibri"/>
                <w:b/>
                <w:bCs/>
                <w:color w:val="FFFFFF"/>
                <w:sz w:val="16"/>
                <w:szCs w:val="16"/>
                <w:lang w:eastAsia="es-MX"/>
              </w:rPr>
            </w:pPr>
            <w:r>
              <w:rPr>
                <w:rFonts w:cs="Calibri"/>
                <w:b/>
                <w:bCs/>
                <w:color w:val="FFFFFF"/>
                <w:sz w:val="16"/>
                <w:szCs w:val="16"/>
              </w:rPr>
              <w:t xml:space="preserve">Depreciación Acumulada al 31 de </w:t>
            </w:r>
            <w:proofErr w:type="gramStart"/>
            <w:r>
              <w:rPr>
                <w:rFonts w:cs="Calibri"/>
                <w:b/>
                <w:bCs/>
                <w:color w:val="FFFFFF"/>
                <w:sz w:val="16"/>
                <w:szCs w:val="16"/>
              </w:rPr>
              <w:t>Diciembre</w:t>
            </w:r>
            <w:proofErr w:type="gramEnd"/>
            <w:r>
              <w:rPr>
                <w:rFonts w:cs="Calibri"/>
                <w:b/>
                <w:bCs/>
                <w:color w:val="FFFFFF"/>
                <w:sz w:val="16"/>
                <w:szCs w:val="16"/>
              </w:rPr>
              <w:t xml:space="preserve"> 2024</w:t>
            </w:r>
          </w:p>
        </w:tc>
        <w:tc>
          <w:tcPr>
            <w:tcW w:w="1276" w:type="dxa"/>
            <w:tcBorders>
              <w:top w:val="single" w:sz="4" w:space="0" w:color="auto"/>
              <w:left w:val="nil"/>
              <w:bottom w:val="single" w:sz="4" w:space="0" w:color="auto"/>
              <w:right w:val="single" w:sz="4" w:space="0" w:color="auto"/>
            </w:tcBorders>
            <w:shd w:val="clear" w:color="000000" w:fill="AB0033"/>
            <w:vAlign w:val="center"/>
            <w:hideMark/>
          </w:tcPr>
          <w:p w14:paraId="306280E3" w14:textId="4DAFCAE9" w:rsidR="00452C0B" w:rsidRPr="008D56A0" w:rsidRDefault="00452C0B" w:rsidP="00452C0B">
            <w:pPr>
              <w:suppressAutoHyphens w:val="0"/>
              <w:overflowPunct/>
              <w:spacing w:after="0" w:line="240" w:lineRule="auto"/>
              <w:ind w:left="-142"/>
              <w:jc w:val="center"/>
              <w:rPr>
                <w:rFonts w:eastAsia="Times New Roman" w:cs="Calibri"/>
                <w:b/>
                <w:bCs/>
                <w:color w:val="FFFFFF"/>
                <w:sz w:val="16"/>
                <w:szCs w:val="16"/>
                <w:lang w:eastAsia="es-MX"/>
              </w:rPr>
            </w:pPr>
            <w:r>
              <w:rPr>
                <w:rFonts w:cs="Calibri"/>
                <w:b/>
                <w:bCs/>
                <w:color w:val="FFFFFF"/>
                <w:sz w:val="16"/>
                <w:szCs w:val="16"/>
              </w:rPr>
              <w:t xml:space="preserve">Tasa Anual de Depreciación </w:t>
            </w:r>
          </w:p>
        </w:tc>
      </w:tr>
      <w:tr w:rsidR="00452C0B" w:rsidRPr="00095AD8" w14:paraId="45192B25" w14:textId="77777777" w:rsidTr="004326AB">
        <w:trPr>
          <w:trHeight w:val="406"/>
        </w:trPr>
        <w:tc>
          <w:tcPr>
            <w:tcW w:w="3544" w:type="dxa"/>
            <w:tcBorders>
              <w:top w:val="nil"/>
              <w:left w:val="single" w:sz="4" w:space="0" w:color="auto"/>
              <w:bottom w:val="single" w:sz="4" w:space="0" w:color="auto"/>
              <w:right w:val="single" w:sz="4" w:space="0" w:color="auto"/>
            </w:tcBorders>
            <w:shd w:val="clear" w:color="auto" w:fill="auto"/>
            <w:vAlign w:val="center"/>
            <w:hideMark/>
          </w:tcPr>
          <w:p w14:paraId="26E0DCE3" w14:textId="10A7C9FD" w:rsidR="00452C0B" w:rsidRPr="00095AD8" w:rsidRDefault="00452C0B" w:rsidP="00452C0B">
            <w:pPr>
              <w:tabs>
                <w:tab w:val="left" w:pos="142"/>
              </w:tabs>
              <w:suppressAutoHyphens w:val="0"/>
              <w:overflowPunct/>
              <w:spacing w:after="0" w:line="240" w:lineRule="auto"/>
              <w:rPr>
                <w:rFonts w:eastAsia="Times New Roman" w:cs="Calibri"/>
                <w:color w:val="000000"/>
                <w:sz w:val="14"/>
                <w:szCs w:val="14"/>
                <w:highlight w:val="yellow"/>
                <w:lang w:eastAsia="es-MX"/>
              </w:rPr>
            </w:pPr>
            <w:r>
              <w:rPr>
                <w:rFonts w:cs="Calibri"/>
                <w:color w:val="000000"/>
                <w:sz w:val="14"/>
                <w:szCs w:val="14"/>
              </w:rPr>
              <w:t>Terrenos*</w:t>
            </w:r>
          </w:p>
        </w:tc>
        <w:tc>
          <w:tcPr>
            <w:tcW w:w="1516" w:type="dxa"/>
            <w:tcBorders>
              <w:top w:val="nil"/>
              <w:left w:val="nil"/>
              <w:bottom w:val="single" w:sz="4" w:space="0" w:color="auto"/>
              <w:right w:val="single" w:sz="4" w:space="0" w:color="auto"/>
            </w:tcBorders>
            <w:shd w:val="clear" w:color="auto" w:fill="auto"/>
            <w:noWrap/>
            <w:vAlign w:val="center"/>
            <w:hideMark/>
          </w:tcPr>
          <w:p w14:paraId="1B86C0B7" w14:textId="6A5BBCB8" w:rsidR="00452C0B" w:rsidRPr="00095AD8" w:rsidRDefault="00452C0B" w:rsidP="00452C0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2,377,831,165</w:t>
            </w:r>
          </w:p>
        </w:tc>
        <w:tc>
          <w:tcPr>
            <w:tcW w:w="1157" w:type="dxa"/>
            <w:tcBorders>
              <w:top w:val="nil"/>
              <w:left w:val="nil"/>
              <w:bottom w:val="single" w:sz="4" w:space="0" w:color="auto"/>
              <w:right w:val="single" w:sz="4" w:space="0" w:color="auto"/>
            </w:tcBorders>
            <w:shd w:val="clear" w:color="auto" w:fill="auto"/>
            <w:noWrap/>
            <w:vAlign w:val="center"/>
            <w:hideMark/>
          </w:tcPr>
          <w:p w14:paraId="1B9BF490" w14:textId="7DE6A73C" w:rsidR="00452C0B" w:rsidRPr="00095AD8" w:rsidRDefault="00452C0B" w:rsidP="00452C0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 </w:t>
            </w:r>
          </w:p>
        </w:tc>
        <w:tc>
          <w:tcPr>
            <w:tcW w:w="1599" w:type="dxa"/>
            <w:tcBorders>
              <w:top w:val="nil"/>
              <w:left w:val="nil"/>
              <w:bottom w:val="single" w:sz="4" w:space="0" w:color="auto"/>
              <w:right w:val="single" w:sz="4" w:space="0" w:color="auto"/>
            </w:tcBorders>
            <w:shd w:val="clear" w:color="auto" w:fill="auto"/>
            <w:noWrap/>
            <w:vAlign w:val="center"/>
            <w:hideMark/>
          </w:tcPr>
          <w:p w14:paraId="4902081C" w14:textId="72F6ED2D" w:rsidR="00452C0B" w:rsidRPr="00095AD8" w:rsidRDefault="00452C0B" w:rsidP="00452C0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 </w:t>
            </w:r>
          </w:p>
        </w:tc>
        <w:tc>
          <w:tcPr>
            <w:tcW w:w="1276" w:type="dxa"/>
            <w:tcBorders>
              <w:top w:val="nil"/>
              <w:left w:val="nil"/>
              <w:bottom w:val="single" w:sz="4" w:space="0" w:color="auto"/>
              <w:right w:val="single" w:sz="4" w:space="0" w:color="auto"/>
            </w:tcBorders>
            <w:shd w:val="clear" w:color="auto" w:fill="auto"/>
            <w:noWrap/>
            <w:vAlign w:val="center"/>
            <w:hideMark/>
          </w:tcPr>
          <w:p w14:paraId="6DFE052B" w14:textId="3EE0217F" w:rsidR="00452C0B" w:rsidRPr="00095AD8" w:rsidRDefault="00452C0B" w:rsidP="00452C0B">
            <w:pPr>
              <w:tabs>
                <w:tab w:val="left" w:pos="142"/>
              </w:tabs>
              <w:suppressAutoHyphens w:val="0"/>
              <w:overflowPunct/>
              <w:spacing w:after="0" w:line="240" w:lineRule="auto"/>
              <w:ind w:left="-142"/>
              <w:jc w:val="center"/>
              <w:rPr>
                <w:rFonts w:eastAsia="Times New Roman" w:cs="Calibri"/>
                <w:color w:val="000000"/>
                <w:sz w:val="14"/>
                <w:szCs w:val="14"/>
                <w:highlight w:val="yellow"/>
                <w:lang w:eastAsia="es-MX"/>
              </w:rPr>
            </w:pPr>
            <w:r>
              <w:rPr>
                <w:rFonts w:cs="Calibri"/>
                <w:color w:val="000000"/>
                <w:sz w:val="14"/>
                <w:szCs w:val="14"/>
              </w:rPr>
              <w:t>0.00%</w:t>
            </w:r>
          </w:p>
        </w:tc>
      </w:tr>
      <w:tr w:rsidR="00452C0B" w:rsidRPr="00095AD8" w14:paraId="2E96B15B" w14:textId="77777777" w:rsidTr="004326AB">
        <w:trPr>
          <w:trHeight w:val="406"/>
        </w:trPr>
        <w:tc>
          <w:tcPr>
            <w:tcW w:w="3544" w:type="dxa"/>
            <w:tcBorders>
              <w:top w:val="nil"/>
              <w:left w:val="single" w:sz="4" w:space="0" w:color="auto"/>
              <w:bottom w:val="single" w:sz="4" w:space="0" w:color="auto"/>
              <w:right w:val="single" w:sz="4" w:space="0" w:color="auto"/>
            </w:tcBorders>
            <w:shd w:val="clear" w:color="auto" w:fill="auto"/>
            <w:vAlign w:val="center"/>
            <w:hideMark/>
          </w:tcPr>
          <w:p w14:paraId="71991343" w14:textId="25A69874" w:rsidR="00452C0B" w:rsidRPr="00095AD8" w:rsidRDefault="00452C0B" w:rsidP="00452C0B">
            <w:pPr>
              <w:tabs>
                <w:tab w:val="left" w:pos="142"/>
              </w:tabs>
              <w:suppressAutoHyphens w:val="0"/>
              <w:overflowPunct/>
              <w:spacing w:after="0" w:line="240" w:lineRule="auto"/>
              <w:rPr>
                <w:rFonts w:eastAsia="Times New Roman" w:cs="Calibri"/>
                <w:color w:val="000000"/>
                <w:sz w:val="14"/>
                <w:szCs w:val="14"/>
                <w:highlight w:val="yellow"/>
                <w:lang w:eastAsia="es-MX"/>
              </w:rPr>
            </w:pPr>
            <w:r>
              <w:rPr>
                <w:rFonts w:cs="Calibri"/>
                <w:color w:val="000000"/>
                <w:sz w:val="14"/>
                <w:szCs w:val="14"/>
              </w:rPr>
              <w:t>Viviendas</w:t>
            </w:r>
          </w:p>
        </w:tc>
        <w:tc>
          <w:tcPr>
            <w:tcW w:w="1516" w:type="dxa"/>
            <w:tcBorders>
              <w:top w:val="nil"/>
              <w:left w:val="nil"/>
              <w:bottom w:val="single" w:sz="4" w:space="0" w:color="auto"/>
              <w:right w:val="single" w:sz="4" w:space="0" w:color="auto"/>
            </w:tcBorders>
            <w:shd w:val="clear" w:color="auto" w:fill="auto"/>
            <w:noWrap/>
            <w:vAlign w:val="center"/>
            <w:hideMark/>
          </w:tcPr>
          <w:p w14:paraId="1884F5F7" w14:textId="63B3C6DE" w:rsidR="00452C0B" w:rsidRPr="00095AD8" w:rsidRDefault="00452C0B" w:rsidP="00452C0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11,839,770</w:t>
            </w:r>
          </w:p>
        </w:tc>
        <w:tc>
          <w:tcPr>
            <w:tcW w:w="1157" w:type="dxa"/>
            <w:tcBorders>
              <w:top w:val="nil"/>
              <w:left w:val="nil"/>
              <w:bottom w:val="single" w:sz="4" w:space="0" w:color="auto"/>
              <w:right w:val="single" w:sz="4" w:space="0" w:color="auto"/>
            </w:tcBorders>
            <w:shd w:val="clear" w:color="auto" w:fill="auto"/>
            <w:noWrap/>
            <w:vAlign w:val="center"/>
            <w:hideMark/>
          </w:tcPr>
          <w:p w14:paraId="3FDCCBB0" w14:textId="12B0F1A9" w:rsidR="00452C0B" w:rsidRPr="00095AD8" w:rsidRDefault="00452C0B" w:rsidP="00452C0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297,616</w:t>
            </w:r>
          </w:p>
        </w:tc>
        <w:tc>
          <w:tcPr>
            <w:tcW w:w="1599" w:type="dxa"/>
            <w:tcBorders>
              <w:top w:val="nil"/>
              <w:left w:val="nil"/>
              <w:bottom w:val="single" w:sz="4" w:space="0" w:color="auto"/>
              <w:right w:val="single" w:sz="4" w:space="0" w:color="auto"/>
            </w:tcBorders>
            <w:shd w:val="clear" w:color="auto" w:fill="auto"/>
            <w:noWrap/>
            <w:vAlign w:val="center"/>
            <w:hideMark/>
          </w:tcPr>
          <w:p w14:paraId="147EF94E" w14:textId="3BD0AE46" w:rsidR="00452C0B" w:rsidRPr="00095AD8" w:rsidRDefault="00452C0B" w:rsidP="00452C0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2,765,407</w:t>
            </w:r>
          </w:p>
        </w:tc>
        <w:tc>
          <w:tcPr>
            <w:tcW w:w="1276" w:type="dxa"/>
            <w:tcBorders>
              <w:top w:val="nil"/>
              <w:left w:val="nil"/>
              <w:bottom w:val="single" w:sz="4" w:space="0" w:color="auto"/>
              <w:right w:val="single" w:sz="4" w:space="0" w:color="auto"/>
            </w:tcBorders>
            <w:shd w:val="clear" w:color="auto" w:fill="auto"/>
            <w:noWrap/>
            <w:vAlign w:val="center"/>
            <w:hideMark/>
          </w:tcPr>
          <w:p w14:paraId="662EDB0F" w14:textId="3F9166DB" w:rsidR="00452C0B" w:rsidRPr="00095AD8" w:rsidRDefault="00452C0B" w:rsidP="00452C0B">
            <w:pPr>
              <w:tabs>
                <w:tab w:val="left" w:pos="142"/>
              </w:tabs>
              <w:suppressAutoHyphens w:val="0"/>
              <w:overflowPunct/>
              <w:spacing w:after="0" w:line="240" w:lineRule="auto"/>
              <w:ind w:left="-142"/>
              <w:jc w:val="center"/>
              <w:rPr>
                <w:rFonts w:eastAsia="Times New Roman" w:cs="Calibri"/>
                <w:color w:val="000000"/>
                <w:sz w:val="14"/>
                <w:szCs w:val="14"/>
                <w:highlight w:val="yellow"/>
                <w:lang w:eastAsia="es-MX"/>
              </w:rPr>
            </w:pPr>
            <w:r>
              <w:rPr>
                <w:rFonts w:cs="Calibri"/>
                <w:color w:val="000000"/>
                <w:sz w:val="14"/>
                <w:szCs w:val="14"/>
              </w:rPr>
              <w:t>2.00%</w:t>
            </w:r>
          </w:p>
        </w:tc>
      </w:tr>
      <w:tr w:rsidR="00452C0B" w:rsidRPr="00095AD8" w14:paraId="34866A2A" w14:textId="77777777" w:rsidTr="004326AB">
        <w:trPr>
          <w:trHeight w:val="406"/>
        </w:trPr>
        <w:tc>
          <w:tcPr>
            <w:tcW w:w="3544" w:type="dxa"/>
            <w:tcBorders>
              <w:top w:val="nil"/>
              <w:left w:val="single" w:sz="4" w:space="0" w:color="auto"/>
              <w:bottom w:val="single" w:sz="4" w:space="0" w:color="auto"/>
              <w:right w:val="single" w:sz="4" w:space="0" w:color="auto"/>
            </w:tcBorders>
            <w:shd w:val="clear" w:color="auto" w:fill="auto"/>
            <w:vAlign w:val="center"/>
            <w:hideMark/>
          </w:tcPr>
          <w:p w14:paraId="661EC0E7" w14:textId="1C80FBC2" w:rsidR="00452C0B" w:rsidRPr="00095AD8" w:rsidRDefault="00452C0B" w:rsidP="00452C0B">
            <w:pPr>
              <w:tabs>
                <w:tab w:val="left" w:pos="142"/>
              </w:tabs>
              <w:suppressAutoHyphens w:val="0"/>
              <w:overflowPunct/>
              <w:spacing w:after="0" w:line="240" w:lineRule="auto"/>
              <w:rPr>
                <w:rFonts w:eastAsia="Times New Roman" w:cs="Calibri"/>
                <w:color w:val="000000"/>
                <w:sz w:val="14"/>
                <w:szCs w:val="14"/>
                <w:highlight w:val="yellow"/>
                <w:lang w:eastAsia="es-MX"/>
              </w:rPr>
            </w:pPr>
            <w:r>
              <w:rPr>
                <w:rFonts w:cs="Calibri"/>
                <w:color w:val="000000"/>
                <w:sz w:val="14"/>
                <w:szCs w:val="14"/>
              </w:rPr>
              <w:t>Edificios No habitacionales*</w:t>
            </w:r>
          </w:p>
        </w:tc>
        <w:tc>
          <w:tcPr>
            <w:tcW w:w="1516" w:type="dxa"/>
            <w:tcBorders>
              <w:top w:val="nil"/>
              <w:left w:val="nil"/>
              <w:bottom w:val="single" w:sz="4" w:space="0" w:color="auto"/>
              <w:right w:val="single" w:sz="4" w:space="0" w:color="auto"/>
            </w:tcBorders>
            <w:shd w:val="clear" w:color="auto" w:fill="auto"/>
            <w:noWrap/>
            <w:vAlign w:val="center"/>
            <w:hideMark/>
          </w:tcPr>
          <w:p w14:paraId="44DB5DBF" w14:textId="0C1067BD" w:rsidR="00452C0B" w:rsidRPr="00095AD8" w:rsidRDefault="00452C0B" w:rsidP="00452C0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3,996,004,392</w:t>
            </w:r>
          </w:p>
        </w:tc>
        <w:tc>
          <w:tcPr>
            <w:tcW w:w="1157" w:type="dxa"/>
            <w:tcBorders>
              <w:top w:val="nil"/>
              <w:left w:val="nil"/>
              <w:bottom w:val="single" w:sz="4" w:space="0" w:color="auto"/>
              <w:right w:val="single" w:sz="4" w:space="0" w:color="auto"/>
            </w:tcBorders>
            <w:shd w:val="clear" w:color="auto" w:fill="auto"/>
            <w:noWrap/>
            <w:vAlign w:val="center"/>
            <w:hideMark/>
          </w:tcPr>
          <w:p w14:paraId="2EA83D95" w14:textId="7EC33222" w:rsidR="00452C0B" w:rsidRPr="00095AD8" w:rsidRDefault="00452C0B" w:rsidP="00452C0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78,389,463</w:t>
            </w:r>
          </w:p>
        </w:tc>
        <w:tc>
          <w:tcPr>
            <w:tcW w:w="1599" w:type="dxa"/>
            <w:tcBorders>
              <w:top w:val="nil"/>
              <w:left w:val="nil"/>
              <w:bottom w:val="single" w:sz="4" w:space="0" w:color="auto"/>
              <w:right w:val="single" w:sz="4" w:space="0" w:color="auto"/>
            </w:tcBorders>
            <w:shd w:val="clear" w:color="auto" w:fill="auto"/>
            <w:noWrap/>
            <w:vAlign w:val="center"/>
            <w:hideMark/>
          </w:tcPr>
          <w:p w14:paraId="074F44C4" w14:textId="0F65EAE0" w:rsidR="00452C0B" w:rsidRPr="00095AD8" w:rsidRDefault="00452C0B" w:rsidP="00452C0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1,531,439,459</w:t>
            </w:r>
          </w:p>
        </w:tc>
        <w:tc>
          <w:tcPr>
            <w:tcW w:w="1276" w:type="dxa"/>
            <w:tcBorders>
              <w:top w:val="nil"/>
              <w:left w:val="nil"/>
              <w:bottom w:val="single" w:sz="4" w:space="0" w:color="auto"/>
              <w:right w:val="single" w:sz="4" w:space="0" w:color="auto"/>
            </w:tcBorders>
            <w:shd w:val="clear" w:color="auto" w:fill="auto"/>
            <w:noWrap/>
            <w:vAlign w:val="center"/>
            <w:hideMark/>
          </w:tcPr>
          <w:p w14:paraId="070DB932" w14:textId="423FDD5C" w:rsidR="00452C0B" w:rsidRPr="00095AD8" w:rsidRDefault="00452C0B" w:rsidP="00452C0B">
            <w:pPr>
              <w:tabs>
                <w:tab w:val="left" w:pos="142"/>
              </w:tabs>
              <w:suppressAutoHyphens w:val="0"/>
              <w:overflowPunct/>
              <w:spacing w:after="0" w:line="240" w:lineRule="auto"/>
              <w:ind w:left="-142"/>
              <w:jc w:val="center"/>
              <w:rPr>
                <w:rFonts w:eastAsia="Times New Roman" w:cs="Calibri"/>
                <w:color w:val="000000"/>
                <w:sz w:val="14"/>
                <w:szCs w:val="14"/>
                <w:highlight w:val="yellow"/>
                <w:lang w:eastAsia="es-MX"/>
              </w:rPr>
            </w:pPr>
            <w:r>
              <w:rPr>
                <w:rFonts w:cs="Calibri"/>
                <w:color w:val="000000"/>
                <w:sz w:val="14"/>
                <w:szCs w:val="14"/>
              </w:rPr>
              <w:t>3.33%</w:t>
            </w:r>
          </w:p>
        </w:tc>
      </w:tr>
      <w:tr w:rsidR="00452C0B" w:rsidRPr="00095AD8" w14:paraId="1C5B9586" w14:textId="77777777" w:rsidTr="004326AB">
        <w:trPr>
          <w:trHeight w:val="406"/>
        </w:trPr>
        <w:tc>
          <w:tcPr>
            <w:tcW w:w="3544" w:type="dxa"/>
            <w:tcBorders>
              <w:top w:val="nil"/>
              <w:left w:val="single" w:sz="4" w:space="0" w:color="auto"/>
              <w:bottom w:val="single" w:sz="4" w:space="0" w:color="auto"/>
              <w:right w:val="single" w:sz="4" w:space="0" w:color="auto"/>
            </w:tcBorders>
            <w:shd w:val="clear" w:color="auto" w:fill="auto"/>
            <w:vAlign w:val="center"/>
            <w:hideMark/>
          </w:tcPr>
          <w:p w14:paraId="23A38D2C" w14:textId="774620DC" w:rsidR="00452C0B" w:rsidRPr="00095AD8" w:rsidRDefault="00452C0B" w:rsidP="00452C0B">
            <w:pPr>
              <w:tabs>
                <w:tab w:val="left" w:pos="142"/>
              </w:tabs>
              <w:suppressAutoHyphens w:val="0"/>
              <w:overflowPunct/>
              <w:spacing w:after="0" w:line="240" w:lineRule="auto"/>
              <w:rPr>
                <w:rFonts w:eastAsia="Times New Roman" w:cs="Calibri"/>
                <w:color w:val="000000"/>
                <w:sz w:val="14"/>
                <w:szCs w:val="14"/>
                <w:highlight w:val="yellow"/>
                <w:lang w:eastAsia="es-MX"/>
              </w:rPr>
            </w:pPr>
            <w:r>
              <w:rPr>
                <w:rFonts w:cs="Calibri"/>
                <w:color w:val="000000"/>
                <w:sz w:val="14"/>
                <w:szCs w:val="14"/>
              </w:rPr>
              <w:t>Infraestructura</w:t>
            </w:r>
          </w:p>
        </w:tc>
        <w:tc>
          <w:tcPr>
            <w:tcW w:w="1516" w:type="dxa"/>
            <w:tcBorders>
              <w:top w:val="nil"/>
              <w:left w:val="nil"/>
              <w:bottom w:val="single" w:sz="4" w:space="0" w:color="auto"/>
              <w:right w:val="single" w:sz="4" w:space="0" w:color="auto"/>
            </w:tcBorders>
            <w:shd w:val="clear" w:color="auto" w:fill="auto"/>
            <w:noWrap/>
            <w:vAlign w:val="center"/>
            <w:hideMark/>
          </w:tcPr>
          <w:p w14:paraId="546BA880" w14:textId="17E24535" w:rsidR="00452C0B" w:rsidRPr="00095AD8" w:rsidRDefault="00452C0B" w:rsidP="00452C0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57,722,288</w:t>
            </w:r>
          </w:p>
        </w:tc>
        <w:tc>
          <w:tcPr>
            <w:tcW w:w="1157" w:type="dxa"/>
            <w:tcBorders>
              <w:top w:val="nil"/>
              <w:left w:val="nil"/>
              <w:bottom w:val="single" w:sz="4" w:space="0" w:color="auto"/>
              <w:right w:val="single" w:sz="4" w:space="0" w:color="auto"/>
            </w:tcBorders>
            <w:shd w:val="clear" w:color="auto" w:fill="auto"/>
            <w:noWrap/>
            <w:vAlign w:val="center"/>
            <w:hideMark/>
          </w:tcPr>
          <w:p w14:paraId="412C1655" w14:textId="4BC1AB49" w:rsidR="00452C0B" w:rsidRPr="00095AD8" w:rsidRDefault="00452C0B" w:rsidP="00452C0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1,755,070</w:t>
            </w:r>
          </w:p>
        </w:tc>
        <w:tc>
          <w:tcPr>
            <w:tcW w:w="1599" w:type="dxa"/>
            <w:tcBorders>
              <w:top w:val="nil"/>
              <w:left w:val="nil"/>
              <w:bottom w:val="single" w:sz="4" w:space="0" w:color="auto"/>
              <w:right w:val="single" w:sz="4" w:space="0" w:color="auto"/>
            </w:tcBorders>
            <w:shd w:val="clear" w:color="auto" w:fill="auto"/>
            <w:noWrap/>
            <w:vAlign w:val="center"/>
            <w:hideMark/>
          </w:tcPr>
          <w:p w14:paraId="5361A0EE" w14:textId="05992524" w:rsidR="00452C0B" w:rsidRPr="00095AD8" w:rsidRDefault="00452C0B" w:rsidP="00452C0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18,720,742</w:t>
            </w:r>
          </w:p>
        </w:tc>
        <w:tc>
          <w:tcPr>
            <w:tcW w:w="1276" w:type="dxa"/>
            <w:tcBorders>
              <w:top w:val="nil"/>
              <w:left w:val="nil"/>
              <w:bottom w:val="single" w:sz="4" w:space="0" w:color="auto"/>
              <w:right w:val="single" w:sz="4" w:space="0" w:color="auto"/>
            </w:tcBorders>
            <w:shd w:val="clear" w:color="auto" w:fill="auto"/>
            <w:noWrap/>
            <w:vAlign w:val="center"/>
            <w:hideMark/>
          </w:tcPr>
          <w:p w14:paraId="6367B36F" w14:textId="31D9727E" w:rsidR="00452C0B" w:rsidRPr="00095AD8" w:rsidRDefault="00452C0B" w:rsidP="00452C0B">
            <w:pPr>
              <w:tabs>
                <w:tab w:val="left" w:pos="142"/>
              </w:tabs>
              <w:suppressAutoHyphens w:val="0"/>
              <w:overflowPunct/>
              <w:spacing w:after="0" w:line="240" w:lineRule="auto"/>
              <w:ind w:left="-142"/>
              <w:jc w:val="center"/>
              <w:rPr>
                <w:rFonts w:eastAsia="Times New Roman" w:cs="Calibri"/>
                <w:color w:val="000000"/>
                <w:sz w:val="14"/>
                <w:szCs w:val="14"/>
                <w:highlight w:val="yellow"/>
                <w:lang w:eastAsia="es-MX"/>
              </w:rPr>
            </w:pPr>
            <w:r>
              <w:rPr>
                <w:rFonts w:cs="Calibri"/>
                <w:color w:val="000000"/>
                <w:sz w:val="14"/>
                <w:szCs w:val="14"/>
              </w:rPr>
              <w:t>3.33%</w:t>
            </w:r>
          </w:p>
        </w:tc>
      </w:tr>
      <w:tr w:rsidR="00452C0B" w:rsidRPr="00095AD8" w14:paraId="1B182677" w14:textId="77777777" w:rsidTr="004326AB">
        <w:trPr>
          <w:trHeight w:val="406"/>
        </w:trPr>
        <w:tc>
          <w:tcPr>
            <w:tcW w:w="3544" w:type="dxa"/>
            <w:tcBorders>
              <w:top w:val="nil"/>
              <w:left w:val="single" w:sz="4" w:space="0" w:color="auto"/>
              <w:bottom w:val="single" w:sz="4" w:space="0" w:color="auto"/>
              <w:right w:val="single" w:sz="4" w:space="0" w:color="auto"/>
            </w:tcBorders>
            <w:shd w:val="clear" w:color="auto" w:fill="auto"/>
            <w:vAlign w:val="center"/>
            <w:hideMark/>
          </w:tcPr>
          <w:p w14:paraId="0083F440" w14:textId="61CB5DD3" w:rsidR="00452C0B" w:rsidRPr="00095AD8" w:rsidRDefault="00452C0B" w:rsidP="00452C0B">
            <w:pPr>
              <w:tabs>
                <w:tab w:val="left" w:pos="142"/>
              </w:tabs>
              <w:suppressAutoHyphens w:val="0"/>
              <w:overflowPunct/>
              <w:spacing w:after="0" w:line="240" w:lineRule="auto"/>
              <w:rPr>
                <w:rFonts w:eastAsia="Times New Roman" w:cs="Calibri"/>
                <w:color w:val="000000"/>
                <w:sz w:val="14"/>
                <w:szCs w:val="14"/>
                <w:highlight w:val="yellow"/>
                <w:lang w:eastAsia="es-MX"/>
              </w:rPr>
            </w:pPr>
            <w:r>
              <w:rPr>
                <w:rFonts w:cs="Calibri"/>
                <w:color w:val="000000"/>
                <w:sz w:val="14"/>
                <w:szCs w:val="14"/>
              </w:rPr>
              <w:t>Construcciones en Proceso en Bienes de Dominio Público</w:t>
            </w:r>
          </w:p>
        </w:tc>
        <w:tc>
          <w:tcPr>
            <w:tcW w:w="1516" w:type="dxa"/>
            <w:tcBorders>
              <w:top w:val="nil"/>
              <w:left w:val="nil"/>
              <w:bottom w:val="single" w:sz="4" w:space="0" w:color="auto"/>
              <w:right w:val="single" w:sz="4" w:space="0" w:color="auto"/>
            </w:tcBorders>
            <w:shd w:val="clear" w:color="auto" w:fill="auto"/>
            <w:noWrap/>
            <w:vAlign w:val="center"/>
            <w:hideMark/>
          </w:tcPr>
          <w:p w14:paraId="613DE210" w14:textId="650A3DD2" w:rsidR="00452C0B" w:rsidRPr="00095AD8" w:rsidRDefault="00452C0B" w:rsidP="00452C0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3,004,447,217</w:t>
            </w:r>
          </w:p>
        </w:tc>
        <w:tc>
          <w:tcPr>
            <w:tcW w:w="1157" w:type="dxa"/>
            <w:tcBorders>
              <w:top w:val="nil"/>
              <w:left w:val="nil"/>
              <w:bottom w:val="single" w:sz="4" w:space="0" w:color="auto"/>
              <w:right w:val="single" w:sz="4" w:space="0" w:color="auto"/>
            </w:tcBorders>
            <w:shd w:val="clear" w:color="auto" w:fill="auto"/>
            <w:noWrap/>
            <w:vAlign w:val="center"/>
            <w:hideMark/>
          </w:tcPr>
          <w:p w14:paraId="1E165D1A" w14:textId="78671042" w:rsidR="00452C0B" w:rsidRPr="00095AD8" w:rsidRDefault="00452C0B" w:rsidP="00452C0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 </w:t>
            </w:r>
          </w:p>
        </w:tc>
        <w:tc>
          <w:tcPr>
            <w:tcW w:w="1599" w:type="dxa"/>
            <w:tcBorders>
              <w:top w:val="nil"/>
              <w:left w:val="nil"/>
              <w:bottom w:val="single" w:sz="4" w:space="0" w:color="auto"/>
              <w:right w:val="single" w:sz="4" w:space="0" w:color="auto"/>
            </w:tcBorders>
            <w:shd w:val="clear" w:color="auto" w:fill="auto"/>
            <w:noWrap/>
            <w:vAlign w:val="center"/>
            <w:hideMark/>
          </w:tcPr>
          <w:p w14:paraId="5AFE72DB" w14:textId="6499C141" w:rsidR="00452C0B" w:rsidRPr="00095AD8" w:rsidRDefault="00452C0B" w:rsidP="00452C0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 </w:t>
            </w:r>
          </w:p>
        </w:tc>
        <w:tc>
          <w:tcPr>
            <w:tcW w:w="1276" w:type="dxa"/>
            <w:tcBorders>
              <w:top w:val="nil"/>
              <w:left w:val="nil"/>
              <w:bottom w:val="single" w:sz="4" w:space="0" w:color="auto"/>
              <w:right w:val="single" w:sz="4" w:space="0" w:color="auto"/>
            </w:tcBorders>
            <w:shd w:val="clear" w:color="auto" w:fill="auto"/>
            <w:noWrap/>
            <w:vAlign w:val="center"/>
            <w:hideMark/>
          </w:tcPr>
          <w:p w14:paraId="6E890F2D" w14:textId="4E3A1D8F" w:rsidR="00452C0B" w:rsidRPr="00095AD8" w:rsidRDefault="00452C0B" w:rsidP="00452C0B">
            <w:pPr>
              <w:tabs>
                <w:tab w:val="left" w:pos="142"/>
              </w:tabs>
              <w:suppressAutoHyphens w:val="0"/>
              <w:overflowPunct/>
              <w:spacing w:after="0" w:line="240" w:lineRule="auto"/>
              <w:ind w:left="-142"/>
              <w:jc w:val="center"/>
              <w:rPr>
                <w:rFonts w:eastAsia="Times New Roman" w:cs="Calibri"/>
                <w:color w:val="000000"/>
                <w:sz w:val="14"/>
                <w:szCs w:val="14"/>
                <w:highlight w:val="yellow"/>
                <w:lang w:eastAsia="es-MX"/>
              </w:rPr>
            </w:pPr>
            <w:r>
              <w:rPr>
                <w:rFonts w:cs="Calibri"/>
                <w:color w:val="000000"/>
                <w:sz w:val="14"/>
                <w:szCs w:val="14"/>
              </w:rPr>
              <w:t>0.00%</w:t>
            </w:r>
          </w:p>
        </w:tc>
      </w:tr>
      <w:tr w:rsidR="00452C0B" w:rsidRPr="00095AD8" w14:paraId="226104F4" w14:textId="77777777" w:rsidTr="004326AB">
        <w:trPr>
          <w:trHeight w:val="406"/>
        </w:trPr>
        <w:tc>
          <w:tcPr>
            <w:tcW w:w="3544" w:type="dxa"/>
            <w:tcBorders>
              <w:top w:val="nil"/>
              <w:left w:val="single" w:sz="4" w:space="0" w:color="auto"/>
              <w:bottom w:val="single" w:sz="4" w:space="0" w:color="auto"/>
              <w:right w:val="single" w:sz="4" w:space="0" w:color="auto"/>
            </w:tcBorders>
            <w:shd w:val="clear" w:color="auto" w:fill="auto"/>
            <w:vAlign w:val="center"/>
            <w:hideMark/>
          </w:tcPr>
          <w:p w14:paraId="0888531D" w14:textId="0440DAE7" w:rsidR="00452C0B" w:rsidRPr="00095AD8" w:rsidRDefault="00452C0B" w:rsidP="00452C0B">
            <w:pPr>
              <w:tabs>
                <w:tab w:val="left" w:pos="142"/>
              </w:tabs>
              <w:suppressAutoHyphens w:val="0"/>
              <w:overflowPunct/>
              <w:spacing w:after="0" w:line="240" w:lineRule="auto"/>
              <w:rPr>
                <w:rFonts w:eastAsia="Times New Roman" w:cs="Calibri"/>
                <w:color w:val="000000"/>
                <w:sz w:val="14"/>
                <w:szCs w:val="14"/>
                <w:highlight w:val="yellow"/>
                <w:lang w:eastAsia="es-MX"/>
              </w:rPr>
            </w:pPr>
            <w:r>
              <w:rPr>
                <w:rFonts w:cs="Calibri"/>
                <w:color w:val="000000"/>
                <w:sz w:val="14"/>
                <w:szCs w:val="14"/>
              </w:rPr>
              <w:t>Construcciones en Proceso en Bienes Propios</w:t>
            </w:r>
          </w:p>
        </w:tc>
        <w:tc>
          <w:tcPr>
            <w:tcW w:w="1516" w:type="dxa"/>
            <w:tcBorders>
              <w:top w:val="nil"/>
              <w:left w:val="nil"/>
              <w:bottom w:val="single" w:sz="4" w:space="0" w:color="auto"/>
              <w:right w:val="single" w:sz="4" w:space="0" w:color="auto"/>
            </w:tcBorders>
            <w:shd w:val="clear" w:color="auto" w:fill="auto"/>
            <w:noWrap/>
            <w:vAlign w:val="center"/>
            <w:hideMark/>
          </w:tcPr>
          <w:p w14:paraId="70E935A1" w14:textId="5E8E929B" w:rsidR="00452C0B" w:rsidRPr="00095AD8" w:rsidRDefault="00452C0B" w:rsidP="00452C0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7,495,802,442</w:t>
            </w:r>
          </w:p>
        </w:tc>
        <w:tc>
          <w:tcPr>
            <w:tcW w:w="1157" w:type="dxa"/>
            <w:tcBorders>
              <w:top w:val="nil"/>
              <w:left w:val="nil"/>
              <w:bottom w:val="single" w:sz="4" w:space="0" w:color="auto"/>
              <w:right w:val="single" w:sz="4" w:space="0" w:color="auto"/>
            </w:tcBorders>
            <w:shd w:val="clear" w:color="auto" w:fill="auto"/>
            <w:noWrap/>
            <w:vAlign w:val="center"/>
            <w:hideMark/>
          </w:tcPr>
          <w:p w14:paraId="3DBB673C" w14:textId="3FE62938" w:rsidR="00452C0B" w:rsidRPr="00095AD8" w:rsidRDefault="00452C0B" w:rsidP="00452C0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 </w:t>
            </w:r>
          </w:p>
        </w:tc>
        <w:tc>
          <w:tcPr>
            <w:tcW w:w="1599" w:type="dxa"/>
            <w:tcBorders>
              <w:top w:val="nil"/>
              <w:left w:val="nil"/>
              <w:bottom w:val="single" w:sz="4" w:space="0" w:color="auto"/>
              <w:right w:val="single" w:sz="4" w:space="0" w:color="auto"/>
            </w:tcBorders>
            <w:shd w:val="clear" w:color="auto" w:fill="auto"/>
            <w:noWrap/>
            <w:vAlign w:val="center"/>
            <w:hideMark/>
          </w:tcPr>
          <w:p w14:paraId="59744B7A" w14:textId="46AD22BF" w:rsidR="00452C0B" w:rsidRPr="00095AD8" w:rsidRDefault="00452C0B" w:rsidP="00452C0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 </w:t>
            </w:r>
          </w:p>
        </w:tc>
        <w:tc>
          <w:tcPr>
            <w:tcW w:w="1276" w:type="dxa"/>
            <w:tcBorders>
              <w:top w:val="nil"/>
              <w:left w:val="nil"/>
              <w:bottom w:val="single" w:sz="4" w:space="0" w:color="auto"/>
              <w:right w:val="single" w:sz="4" w:space="0" w:color="auto"/>
            </w:tcBorders>
            <w:shd w:val="clear" w:color="auto" w:fill="auto"/>
            <w:noWrap/>
            <w:vAlign w:val="center"/>
            <w:hideMark/>
          </w:tcPr>
          <w:p w14:paraId="5D8069A0" w14:textId="51C10BBD" w:rsidR="00452C0B" w:rsidRPr="00095AD8" w:rsidRDefault="00452C0B" w:rsidP="00452C0B">
            <w:pPr>
              <w:tabs>
                <w:tab w:val="left" w:pos="142"/>
              </w:tabs>
              <w:suppressAutoHyphens w:val="0"/>
              <w:overflowPunct/>
              <w:spacing w:after="0" w:line="240" w:lineRule="auto"/>
              <w:ind w:left="-142"/>
              <w:jc w:val="center"/>
              <w:rPr>
                <w:rFonts w:eastAsia="Times New Roman" w:cs="Calibri"/>
                <w:color w:val="000000"/>
                <w:sz w:val="14"/>
                <w:szCs w:val="14"/>
                <w:highlight w:val="yellow"/>
                <w:lang w:eastAsia="es-MX"/>
              </w:rPr>
            </w:pPr>
            <w:r>
              <w:rPr>
                <w:rFonts w:cs="Calibri"/>
                <w:color w:val="000000"/>
                <w:sz w:val="14"/>
                <w:szCs w:val="14"/>
              </w:rPr>
              <w:t>0.00%</w:t>
            </w:r>
          </w:p>
        </w:tc>
      </w:tr>
      <w:tr w:rsidR="00452C0B" w:rsidRPr="00095AD8" w14:paraId="5C71DB2C" w14:textId="77777777" w:rsidTr="004326AB">
        <w:trPr>
          <w:trHeight w:val="303"/>
        </w:trPr>
        <w:tc>
          <w:tcPr>
            <w:tcW w:w="3544" w:type="dxa"/>
            <w:tcBorders>
              <w:top w:val="nil"/>
              <w:left w:val="single" w:sz="4" w:space="0" w:color="auto"/>
              <w:bottom w:val="single" w:sz="4" w:space="0" w:color="auto"/>
              <w:right w:val="single" w:sz="4" w:space="0" w:color="auto"/>
            </w:tcBorders>
            <w:shd w:val="clear" w:color="000000" w:fill="AB0033"/>
            <w:vAlign w:val="center"/>
            <w:hideMark/>
          </w:tcPr>
          <w:p w14:paraId="7F07D8B5" w14:textId="00B51A85" w:rsidR="00452C0B" w:rsidRPr="00095AD8" w:rsidRDefault="00452C0B" w:rsidP="00452C0B">
            <w:pPr>
              <w:tabs>
                <w:tab w:val="left" w:pos="142"/>
              </w:tabs>
              <w:suppressAutoHyphens w:val="0"/>
              <w:overflowPunct/>
              <w:spacing w:after="0" w:line="240" w:lineRule="auto"/>
              <w:ind w:left="-142"/>
              <w:jc w:val="center"/>
              <w:rPr>
                <w:rFonts w:eastAsia="Times New Roman" w:cs="Calibri"/>
                <w:b/>
                <w:bCs/>
                <w:color w:val="FFFFFF"/>
                <w:sz w:val="20"/>
                <w:szCs w:val="20"/>
                <w:highlight w:val="yellow"/>
                <w:lang w:eastAsia="es-MX"/>
              </w:rPr>
            </w:pPr>
            <w:r>
              <w:rPr>
                <w:rFonts w:cs="Calibri"/>
                <w:b/>
                <w:bCs/>
                <w:color w:val="FFFFFF"/>
                <w:sz w:val="20"/>
                <w:szCs w:val="20"/>
              </w:rPr>
              <w:t>Fideicomisos</w:t>
            </w:r>
          </w:p>
        </w:tc>
        <w:tc>
          <w:tcPr>
            <w:tcW w:w="1516" w:type="dxa"/>
            <w:tcBorders>
              <w:top w:val="nil"/>
              <w:left w:val="nil"/>
              <w:bottom w:val="single" w:sz="4" w:space="0" w:color="auto"/>
              <w:right w:val="single" w:sz="4" w:space="0" w:color="auto"/>
            </w:tcBorders>
            <w:shd w:val="clear" w:color="000000" w:fill="AB0033"/>
            <w:vAlign w:val="center"/>
            <w:hideMark/>
          </w:tcPr>
          <w:p w14:paraId="6B119050" w14:textId="77071C24" w:rsidR="00452C0B" w:rsidRPr="00095AD8" w:rsidRDefault="00452C0B" w:rsidP="00452C0B">
            <w:pPr>
              <w:tabs>
                <w:tab w:val="left" w:pos="142"/>
              </w:tabs>
              <w:suppressAutoHyphens w:val="0"/>
              <w:overflowPunct/>
              <w:spacing w:after="0" w:line="240" w:lineRule="auto"/>
              <w:ind w:left="-142"/>
              <w:jc w:val="center"/>
              <w:rPr>
                <w:rFonts w:eastAsia="Times New Roman" w:cs="Calibri"/>
                <w:b/>
                <w:bCs/>
                <w:color w:val="FFFFFF"/>
                <w:sz w:val="16"/>
                <w:szCs w:val="16"/>
                <w:highlight w:val="yellow"/>
                <w:lang w:eastAsia="es-MX"/>
              </w:rPr>
            </w:pPr>
            <w:r>
              <w:rPr>
                <w:rFonts w:cs="Calibri"/>
                <w:b/>
                <w:bCs/>
                <w:color w:val="FFFFFF"/>
                <w:sz w:val="16"/>
                <w:szCs w:val="16"/>
              </w:rPr>
              <w:t> </w:t>
            </w:r>
          </w:p>
        </w:tc>
        <w:tc>
          <w:tcPr>
            <w:tcW w:w="1157" w:type="dxa"/>
            <w:tcBorders>
              <w:top w:val="nil"/>
              <w:left w:val="nil"/>
              <w:bottom w:val="single" w:sz="4" w:space="0" w:color="auto"/>
              <w:right w:val="single" w:sz="4" w:space="0" w:color="auto"/>
            </w:tcBorders>
            <w:shd w:val="clear" w:color="000000" w:fill="AB0033"/>
            <w:vAlign w:val="center"/>
            <w:hideMark/>
          </w:tcPr>
          <w:p w14:paraId="1BDA30F2" w14:textId="40A40FE8" w:rsidR="00452C0B" w:rsidRPr="00095AD8" w:rsidRDefault="00452C0B" w:rsidP="00452C0B">
            <w:pPr>
              <w:tabs>
                <w:tab w:val="left" w:pos="142"/>
              </w:tabs>
              <w:suppressAutoHyphens w:val="0"/>
              <w:overflowPunct/>
              <w:spacing w:after="0" w:line="240" w:lineRule="auto"/>
              <w:ind w:left="-142"/>
              <w:jc w:val="center"/>
              <w:rPr>
                <w:rFonts w:eastAsia="Times New Roman" w:cs="Calibri"/>
                <w:b/>
                <w:bCs/>
                <w:color w:val="FFFFFF"/>
                <w:sz w:val="16"/>
                <w:szCs w:val="16"/>
                <w:highlight w:val="yellow"/>
                <w:lang w:eastAsia="es-MX"/>
              </w:rPr>
            </w:pPr>
            <w:r>
              <w:rPr>
                <w:rFonts w:cs="Calibri"/>
                <w:b/>
                <w:bCs/>
                <w:color w:val="FFFFFF"/>
                <w:sz w:val="16"/>
                <w:szCs w:val="16"/>
              </w:rPr>
              <w:t> </w:t>
            </w:r>
          </w:p>
        </w:tc>
        <w:tc>
          <w:tcPr>
            <w:tcW w:w="1599" w:type="dxa"/>
            <w:tcBorders>
              <w:top w:val="nil"/>
              <w:left w:val="nil"/>
              <w:bottom w:val="single" w:sz="4" w:space="0" w:color="auto"/>
              <w:right w:val="single" w:sz="4" w:space="0" w:color="auto"/>
            </w:tcBorders>
            <w:shd w:val="clear" w:color="000000" w:fill="AB0033"/>
            <w:vAlign w:val="center"/>
            <w:hideMark/>
          </w:tcPr>
          <w:p w14:paraId="1C946C56" w14:textId="1BE5D8C2" w:rsidR="00452C0B" w:rsidRPr="00095AD8" w:rsidRDefault="00452C0B" w:rsidP="00452C0B">
            <w:pPr>
              <w:tabs>
                <w:tab w:val="left" w:pos="142"/>
              </w:tabs>
              <w:suppressAutoHyphens w:val="0"/>
              <w:overflowPunct/>
              <w:spacing w:after="0" w:line="240" w:lineRule="auto"/>
              <w:ind w:left="-142"/>
              <w:jc w:val="center"/>
              <w:rPr>
                <w:rFonts w:eastAsia="Times New Roman" w:cs="Calibri"/>
                <w:b/>
                <w:bCs/>
                <w:color w:val="FFFFFF"/>
                <w:sz w:val="16"/>
                <w:szCs w:val="16"/>
                <w:highlight w:val="yellow"/>
                <w:lang w:eastAsia="es-MX"/>
              </w:rPr>
            </w:pPr>
            <w:r>
              <w:rPr>
                <w:rFonts w:cs="Calibri"/>
                <w:b/>
                <w:bCs/>
                <w:color w:val="FFFFFF"/>
                <w:sz w:val="16"/>
                <w:szCs w:val="16"/>
              </w:rPr>
              <w:t> </w:t>
            </w:r>
          </w:p>
        </w:tc>
        <w:tc>
          <w:tcPr>
            <w:tcW w:w="1276" w:type="dxa"/>
            <w:tcBorders>
              <w:top w:val="nil"/>
              <w:left w:val="nil"/>
              <w:bottom w:val="single" w:sz="4" w:space="0" w:color="auto"/>
              <w:right w:val="single" w:sz="4" w:space="0" w:color="auto"/>
            </w:tcBorders>
            <w:shd w:val="clear" w:color="000000" w:fill="AB0033"/>
            <w:vAlign w:val="center"/>
            <w:hideMark/>
          </w:tcPr>
          <w:p w14:paraId="050CF078" w14:textId="6E2E386E" w:rsidR="00452C0B" w:rsidRPr="00095AD8" w:rsidRDefault="00452C0B" w:rsidP="00452C0B">
            <w:pPr>
              <w:tabs>
                <w:tab w:val="left" w:pos="142"/>
              </w:tabs>
              <w:suppressAutoHyphens w:val="0"/>
              <w:overflowPunct/>
              <w:spacing w:after="0" w:line="240" w:lineRule="auto"/>
              <w:ind w:left="-142"/>
              <w:jc w:val="center"/>
              <w:rPr>
                <w:rFonts w:eastAsia="Times New Roman" w:cs="Calibri"/>
                <w:b/>
                <w:bCs/>
                <w:color w:val="FFFFFF"/>
                <w:sz w:val="16"/>
                <w:szCs w:val="16"/>
                <w:highlight w:val="yellow"/>
                <w:lang w:eastAsia="es-MX"/>
              </w:rPr>
            </w:pPr>
            <w:r>
              <w:rPr>
                <w:rFonts w:cs="Calibri"/>
                <w:b/>
                <w:bCs/>
                <w:color w:val="FFFFFF"/>
                <w:sz w:val="16"/>
                <w:szCs w:val="16"/>
              </w:rPr>
              <w:t> </w:t>
            </w:r>
          </w:p>
        </w:tc>
      </w:tr>
      <w:tr w:rsidR="00452C0B" w:rsidRPr="00095AD8" w14:paraId="745368F8" w14:textId="77777777" w:rsidTr="004326AB">
        <w:trPr>
          <w:trHeight w:val="406"/>
        </w:trPr>
        <w:tc>
          <w:tcPr>
            <w:tcW w:w="3544" w:type="dxa"/>
            <w:tcBorders>
              <w:top w:val="nil"/>
              <w:left w:val="single" w:sz="4" w:space="0" w:color="auto"/>
              <w:bottom w:val="single" w:sz="4" w:space="0" w:color="auto"/>
              <w:right w:val="single" w:sz="4" w:space="0" w:color="auto"/>
            </w:tcBorders>
            <w:shd w:val="clear" w:color="auto" w:fill="auto"/>
            <w:vAlign w:val="center"/>
            <w:hideMark/>
          </w:tcPr>
          <w:p w14:paraId="16F20DF0" w14:textId="3AD3CF0C" w:rsidR="00452C0B" w:rsidRPr="00095AD8" w:rsidRDefault="00452C0B" w:rsidP="00452C0B">
            <w:pPr>
              <w:tabs>
                <w:tab w:val="left" w:pos="142"/>
              </w:tabs>
              <w:suppressAutoHyphens w:val="0"/>
              <w:overflowPunct/>
              <w:spacing w:after="0" w:line="240" w:lineRule="auto"/>
              <w:rPr>
                <w:rFonts w:eastAsia="Times New Roman" w:cs="Calibri"/>
                <w:color w:val="000000"/>
                <w:sz w:val="14"/>
                <w:szCs w:val="14"/>
                <w:highlight w:val="yellow"/>
                <w:lang w:eastAsia="es-MX"/>
              </w:rPr>
            </w:pPr>
            <w:r>
              <w:rPr>
                <w:rFonts w:cs="Calibri"/>
                <w:color w:val="000000"/>
                <w:sz w:val="14"/>
                <w:szCs w:val="14"/>
              </w:rPr>
              <w:t>Terrenos</w:t>
            </w:r>
          </w:p>
        </w:tc>
        <w:tc>
          <w:tcPr>
            <w:tcW w:w="1516" w:type="dxa"/>
            <w:tcBorders>
              <w:top w:val="nil"/>
              <w:left w:val="nil"/>
              <w:bottom w:val="single" w:sz="4" w:space="0" w:color="auto"/>
              <w:right w:val="single" w:sz="4" w:space="0" w:color="auto"/>
            </w:tcBorders>
            <w:shd w:val="clear" w:color="auto" w:fill="auto"/>
            <w:noWrap/>
            <w:vAlign w:val="center"/>
            <w:hideMark/>
          </w:tcPr>
          <w:p w14:paraId="5F0D79B1" w14:textId="19CCF200" w:rsidR="00452C0B" w:rsidRPr="00095AD8" w:rsidRDefault="00452C0B" w:rsidP="00452C0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141,627,992</w:t>
            </w:r>
          </w:p>
        </w:tc>
        <w:tc>
          <w:tcPr>
            <w:tcW w:w="1157" w:type="dxa"/>
            <w:tcBorders>
              <w:top w:val="nil"/>
              <w:left w:val="nil"/>
              <w:bottom w:val="single" w:sz="4" w:space="0" w:color="auto"/>
              <w:right w:val="single" w:sz="4" w:space="0" w:color="auto"/>
            </w:tcBorders>
            <w:shd w:val="clear" w:color="auto" w:fill="auto"/>
            <w:noWrap/>
            <w:vAlign w:val="center"/>
            <w:hideMark/>
          </w:tcPr>
          <w:p w14:paraId="23025C69" w14:textId="711E54C3" w:rsidR="00452C0B" w:rsidRPr="00095AD8" w:rsidRDefault="00452C0B" w:rsidP="00452C0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 </w:t>
            </w:r>
          </w:p>
        </w:tc>
        <w:tc>
          <w:tcPr>
            <w:tcW w:w="1599" w:type="dxa"/>
            <w:tcBorders>
              <w:top w:val="nil"/>
              <w:left w:val="nil"/>
              <w:bottom w:val="single" w:sz="4" w:space="0" w:color="auto"/>
              <w:right w:val="single" w:sz="4" w:space="0" w:color="auto"/>
            </w:tcBorders>
            <w:shd w:val="clear" w:color="auto" w:fill="auto"/>
            <w:noWrap/>
            <w:vAlign w:val="center"/>
            <w:hideMark/>
          </w:tcPr>
          <w:p w14:paraId="2C9FEB35" w14:textId="1FAC155D" w:rsidR="00452C0B" w:rsidRPr="00095AD8" w:rsidRDefault="00452C0B" w:rsidP="00452C0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 </w:t>
            </w:r>
          </w:p>
        </w:tc>
        <w:tc>
          <w:tcPr>
            <w:tcW w:w="1276" w:type="dxa"/>
            <w:tcBorders>
              <w:top w:val="nil"/>
              <w:left w:val="nil"/>
              <w:bottom w:val="single" w:sz="4" w:space="0" w:color="auto"/>
              <w:right w:val="single" w:sz="4" w:space="0" w:color="auto"/>
            </w:tcBorders>
            <w:shd w:val="clear" w:color="auto" w:fill="auto"/>
            <w:noWrap/>
            <w:vAlign w:val="center"/>
            <w:hideMark/>
          </w:tcPr>
          <w:p w14:paraId="0E0F198A" w14:textId="00B2808E" w:rsidR="00452C0B" w:rsidRPr="00095AD8" w:rsidRDefault="00452C0B" w:rsidP="00452C0B">
            <w:pPr>
              <w:tabs>
                <w:tab w:val="left" w:pos="142"/>
              </w:tabs>
              <w:suppressAutoHyphens w:val="0"/>
              <w:overflowPunct/>
              <w:spacing w:after="0" w:line="240" w:lineRule="auto"/>
              <w:ind w:left="-142"/>
              <w:jc w:val="center"/>
              <w:rPr>
                <w:rFonts w:eastAsia="Times New Roman" w:cs="Calibri"/>
                <w:color w:val="000000"/>
                <w:sz w:val="14"/>
                <w:szCs w:val="14"/>
                <w:highlight w:val="yellow"/>
                <w:lang w:eastAsia="es-MX"/>
              </w:rPr>
            </w:pPr>
            <w:r>
              <w:rPr>
                <w:rFonts w:cs="Calibri"/>
                <w:color w:val="000000"/>
                <w:sz w:val="14"/>
                <w:szCs w:val="14"/>
              </w:rPr>
              <w:t>0.00%</w:t>
            </w:r>
          </w:p>
        </w:tc>
      </w:tr>
      <w:tr w:rsidR="00452C0B" w:rsidRPr="00095AD8" w14:paraId="23309527" w14:textId="77777777" w:rsidTr="004326AB">
        <w:trPr>
          <w:trHeight w:val="406"/>
        </w:trPr>
        <w:tc>
          <w:tcPr>
            <w:tcW w:w="3544" w:type="dxa"/>
            <w:tcBorders>
              <w:top w:val="nil"/>
              <w:left w:val="single" w:sz="4" w:space="0" w:color="auto"/>
              <w:bottom w:val="single" w:sz="4" w:space="0" w:color="auto"/>
              <w:right w:val="single" w:sz="4" w:space="0" w:color="auto"/>
            </w:tcBorders>
            <w:shd w:val="clear" w:color="auto" w:fill="auto"/>
            <w:vAlign w:val="center"/>
            <w:hideMark/>
          </w:tcPr>
          <w:p w14:paraId="3EEEE7E2" w14:textId="53CEE353" w:rsidR="00452C0B" w:rsidRPr="00095AD8" w:rsidRDefault="00452C0B" w:rsidP="00452C0B">
            <w:pPr>
              <w:tabs>
                <w:tab w:val="left" w:pos="142"/>
              </w:tabs>
              <w:suppressAutoHyphens w:val="0"/>
              <w:overflowPunct/>
              <w:spacing w:after="0" w:line="240" w:lineRule="auto"/>
              <w:rPr>
                <w:rFonts w:eastAsia="Times New Roman" w:cs="Calibri"/>
                <w:color w:val="000000"/>
                <w:sz w:val="14"/>
                <w:szCs w:val="14"/>
                <w:highlight w:val="yellow"/>
                <w:lang w:eastAsia="es-MX"/>
              </w:rPr>
            </w:pPr>
            <w:r>
              <w:rPr>
                <w:rFonts w:cs="Calibri"/>
                <w:color w:val="000000"/>
                <w:sz w:val="14"/>
                <w:szCs w:val="14"/>
              </w:rPr>
              <w:t>Edificios No habitacionales</w:t>
            </w:r>
          </w:p>
        </w:tc>
        <w:tc>
          <w:tcPr>
            <w:tcW w:w="1516" w:type="dxa"/>
            <w:tcBorders>
              <w:top w:val="nil"/>
              <w:left w:val="nil"/>
              <w:bottom w:val="single" w:sz="4" w:space="0" w:color="auto"/>
              <w:right w:val="single" w:sz="4" w:space="0" w:color="auto"/>
            </w:tcBorders>
            <w:shd w:val="clear" w:color="auto" w:fill="auto"/>
            <w:noWrap/>
            <w:vAlign w:val="center"/>
            <w:hideMark/>
          </w:tcPr>
          <w:p w14:paraId="6E429141" w14:textId="1DA411E9" w:rsidR="00452C0B" w:rsidRPr="00095AD8" w:rsidRDefault="00452C0B" w:rsidP="00452C0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3,253,500</w:t>
            </w:r>
          </w:p>
        </w:tc>
        <w:tc>
          <w:tcPr>
            <w:tcW w:w="1157" w:type="dxa"/>
            <w:tcBorders>
              <w:top w:val="nil"/>
              <w:left w:val="nil"/>
              <w:bottom w:val="single" w:sz="4" w:space="0" w:color="auto"/>
              <w:right w:val="single" w:sz="4" w:space="0" w:color="auto"/>
            </w:tcBorders>
            <w:shd w:val="clear" w:color="auto" w:fill="auto"/>
            <w:noWrap/>
            <w:vAlign w:val="center"/>
            <w:hideMark/>
          </w:tcPr>
          <w:p w14:paraId="0ACB67BF" w14:textId="260749B5" w:rsidR="00452C0B" w:rsidRPr="00095AD8" w:rsidRDefault="00452C0B" w:rsidP="00452C0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 </w:t>
            </w:r>
          </w:p>
        </w:tc>
        <w:tc>
          <w:tcPr>
            <w:tcW w:w="1599" w:type="dxa"/>
            <w:tcBorders>
              <w:top w:val="nil"/>
              <w:left w:val="nil"/>
              <w:bottom w:val="single" w:sz="4" w:space="0" w:color="auto"/>
              <w:right w:val="single" w:sz="4" w:space="0" w:color="auto"/>
            </w:tcBorders>
            <w:shd w:val="clear" w:color="auto" w:fill="auto"/>
            <w:noWrap/>
            <w:vAlign w:val="center"/>
            <w:hideMark/>
          </w:tcPr>
          <w:p w14:paraId="3857CB0D" w14:textId="16EC908E" w:rsidR="00452C0B" w:rsidRPr="00095AD8" w:rsidRDefault="00452C0B" w:rsidP="00452C0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 </w:t>
            </w:r>
          </w:p>
        </w:tc>
        <w:tc>
          <w:tcPr>
            <w:tcW w:w="1276" w:type="dxa"/>
            <w:tcBorders>
              <w:top w:val="nil"/>
              <w:left w:val="nil"/>
              <w:bottom w:val="single" w:sz="4" w:space="0" w:color="auto"/>
              <w:right w:val="single" w:sz="4" w:space="0" w:color="auto"/>
            </w:tcBorders>
            <w:shd w:val="clear" w:color="auto" w:fill="auto"/>
            <w:noWrap/>
            <w:vAlign w:val="center"/>
            <w:hideMark/>
          </w:tcPr>
          <w:p w14:paraId="1B158233" w14:textId="19153236" w:rsidR="00452C0B" w:rsidRPr="00095AD8" w:rsidRDefault="00452C0B" w:rsidP="00452C0B">
            <w:pPr>
              <w:tabs>
                <w:tab w:val="left" w:pos="142"/>
              </w:tabs>
              <w:suppressAutoHyphens w:val="0"/>
              <w:overflowPunct/>
              <w:spacing w:after="0" w:line="240" w:lineRule="auto"/>
              <w:ind w:left="-142"/>
              <w:jc w:val="center"/>
              <w:rPr>
                <w:rFonts w:eastAsia="Times New Roman" w:cs="Calibri"/>
                <w:color w:val="000000"/>
                <w:sz w:val="14"/>
                <w:szCs w:val="14"/>
                <w:highlight w:val="yellow"/>
                <w:lang w:eastAsia="es-MX"/>
              </w:rPr>
            </w:pPr>
            <w:r>
              <w:rPr>
                <w:rFonts w:cs="Calibri"/>
                <w:color w:val="000000"/>
                <w:sz w:val="14"/>
                <w:szCs w:val="14"/>
              </w:rPr>
              <w:t>3.33%</w:t>
            </w:r>
          </w:p>
        </w:tc>
      </w:tr>
      <w:tr w:rsidR="00452C0B" w:rsidRPr="00095AD8" w14:paraId="6A1EA0D4" w14:textId="77777777" w:rsidTr="004326AB">
        <w:trPr>
          <w:trHeight w:val="406"/>
        </w:trPr>
        <w:tc>
          <w:tcPr>
            <w:tcW w:w="3544" w:type="dxa"/>
            <w:tcBorders>
              <w:top w:val="nil"/>
              <w:left w:val="single" w:sz="4" w:space="0" w:color="auto"/>
              <w:bottom w:val="single" w:sz="4" w:space="0" w:color="auto"/>
              <w:right w:val="single" w:sz="4" w:space="0" w:color="auto"/>
            </w:tcBorders>
            <w:shd w:val="clear" w:color="auto" w:fill="auto"/>
            <w:vAlign w:val="center"/>
            <w:hideMark/>
          </w:tcPr>
          <w:p w14:paraId="19D6BC9B" w14:textId="2ED3E9DE" w:rsidR="00452C0B" w:rsidRPr="00095AD8" w:rsidRDefault="00452C0B" w:rsidP="00452C0B">
            <w:pPr>
              <w:tabs>
                <w:tab w:val="left" w:pos="142"/>
              </w:tabs>
              <w:suppressAutoHyphens w:val="0"/>
              <w:overflowPunct/>
              <w:spacing w:after="0" w:line="240" w:lineRule="auto"/>
              <w:rPr>
                <w:rFonts w:eastAsia="Times New Roman" w:cs="Calibri"/>
                <w:color w:val="000000"/>
                <w:sz w:val="14"/>
                <w:szCs w:val="14"/>
                <w:highlight w:val="yellow"/>
                <w:lang w:eastAsia="es-MX"/>
              </w:rPr>
            </w:pPr>
            <w:r>
              <w:rPr>
                <w:rFonts w:cs="Calibri"/>
                <w:color w:val="000000"/>
                <w:sz w:val="14"/>
                <w:szCs w:val="14"/>
              </w:rPr>
              <w:t>Infraestructura</w:t>
            </w:r>
          </w:p>
        </w:tc>
        <w:tc>
          <w:tcPr>
            <w:tcW w:w="1516" w:type="dxa"/>
            <w:tcBorders>
              <w:top w:val="nil"/>
              <w:left w:val="nil"/>
              <w:bottom w:val="single" w:sz="4" w:space="0" w:color="auto"/>
              <w:right w:val="single" w:sz="4" w:space="0" w:color="auto"/>
            </w:tcBorders>
            <w:shd w:val="clear" w:color="auto" w:fill="auto"/>
            <w:noWrap/>
            <w:vAlign w:val="center"/>
            <w:hideMark/>
          </w:tcPr>
          <w:p w14:paraId="5E0E4C11" w14:textId="6156C89B" w:rsidR="00452C0B" w:rsidRPr="00095AD8" w:rsidRDefault="00452C0B" w:rsidP="00452C0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736,368,046</w:t>
            </w:r>
          </w:p>
        </w:tc>
        <w:tc>
          <w:tcPr>
            <w:tcW w:w="1157" w:type="dxa"/>
            <w:tcBorders>
              <w:top w:val="nil"/>
              <w:left w:val="nil"/>
              <w:bottom w:val="single" w:sz="4" w:space="0" w:color="auto"/>
              <w:right w:val="single" w:sz="4" w:space="0" w:color="auto"/>
            </w:tcBorders>
            <w:shd w:val="clear" w:color="auto" w:fill="auto"/>
            <w:noWrap/>
            <w:vAlign w:val="center"/>
            <w:hideMark/>
          </w:tcPr>
          <w:p w14:paraId="65890622" w14:textId="0D3DBDF3" w:rsidR="00452C0B" w:rsidRPr="00095AD8" w:rsidRDefault="00452C0B" w:rsidP="00452C0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 </w:t>
            </w:r>
          </w:p>
        </w:tc>
        <w:tc>
          <w:tcPr>
            <w:tcW w:w="1599" w:type="dxa"/>
            <w:tcBorders>
              <w:top w:val="nil"/>
              <w:left w:val="nil"/>
              <w:bottom w:val="single" w:sz="4" w:space="0" w:color="auto"/>
              <w:right w:val="single" w:sz="4" w:space="0" w:color="auto"/>
            </w:tcBorders>
            <w:shd w:val="clear" w:color="auto" w:fill="auto"/>
            <w:noWrap/>
            <w:vAlign w:val="center"/>
            <w:hideMark/>
          </w:tcPr>
          <w:p w14:paraId="54BD3E03" w14:textId="426E9601" w:rsidR="00452C0B" w:rsidRPr="00095AD8" w:rsidRDefault="00452C0B" w:rsidP="00452C0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 </w:t>
            </w:r>
          </w:p>
        </w:tc>
        <w:tc>
          <w:tcPr>
            <w:tcW w:w="1276" w:type="dxa"/>
            <w:tcBorders>
              <w:top w:val="nil"/>
              <w:left w:val="nil"/>
              <w:bottom w:val="single" w:sz="4" w:space="0" w:color="auto"/>
              <w:right w:val="single" w:sz="4" w:space="0" w:color="auto"/>
            </w:tcBorders>
            <w:shd w:val="clear" w:color="auto" w:fill="auto"/>
            <w:noWrap/>
            <w:vAlign w:val="center"/>
            <w:hideMark/>
          </w:tcPr>
          <w:p w14:paraId="7B00D5FF" w14:textId="115A255B" w:rsidR="00452C0B" w:rsidRPr="00095AD8" w:rsidRDefault="00452C0B" w:rsidP="00452C0B">
            <w:pPr>
              <w:tabs>
                <w:tab w:val="left" w:pos="142"/>
              </w:tabs>
              <w:suppressAutoHyphens w:val="0"/>
              <w:overflowPunct/>
              <w:spacing w:after="0" w:line="240" w:lineRule="auto"/>
              <w:ind w:left="-142"/>
              <w:jc w:val="center"/>
              <w:rPr>
                <w:rFonts w:eastAsia="Times New Roman" w:cs="Calibri"/>
                <w:color w:val="000000"/>
                <w:sz w:val="14"/>
                <w:szCs w:val="14"/>
                <w:highlight w:val="yellow"/>
                <w:lang w:eastAsia="es-MX"/>
              </w:rPr>
            </w:pPr>
            <w:r>
              <w:rPr>
                <w:rFonts w:cs="Calibri"/>
                <w:color w:val="000000"/>
                <w:sz w:val="14"/>
                <w:szCs w:val="14"/>
              </w:rPr>
              <w:t>4.00%</w:t>
            </w:r>
          </w:p>
        </w:tc>
      </w:tr>
      <w:tr w:rsidR="00452C0B" w:rsidRPr="00095AD8" w14:paraId="03484B94" w14:textId="77777777" w:rsidTr="004326AB">
        <w:trPr>
          <w:trHeight w:val="406"/>
        </w:trPr>
        <w:tc>
          <w:tcPr>
            <w:tcW w:w="3544" w:type="dxa"/>
            <w:tcBorders>
              <w:top w:val="nil"/>
              <w:left w:val="single" w:sz="4" w:space="0" w:color="auto"/>
              <w:bottom w:val="single" w:sz="4" w:space="0" w:color="auto"/>
              <w:right w:val="single" w:sz="4" w:space="0" w:color="auto"/>
            </w:tcBorders>
            <w:shd w:val="clear" w:color="auto" w:fill="auto"/>
            <w:vAlign w:val="center"/>
            <w:hideMark/>
          </w:tcPr>
          <w:p w14:paraId="340CD556" w14:textId="23E50C13" w:rsidR="00452C0B" w:rsidRPr="00095AD8" w:rsidRDefault="00452C0B" w:rsidP="00452C0B">
            <w:pPr>
              <w:tabs>
                <w:tab w:val="left" w:pos="142"/>
              </w:tabs>
              <w:suppressAutoHyphens w:val="0"/>
              <w:overflowPunct/>
              <w:spacing w:after="0" w:line="240" w:lineRule="auto"/>
              <w:rPr>
                <w:rFonts w:eastAsia="Times New Roman" w:cs="Calibri"/>
                <w:color w:val="000000"/>
                <w:sz w:val="14"/>
                <w:szCs w:val="14"/>
                <w:highlight w:val="yellow"/>
                <w:lang w:eastAsia="es-MX"/>
              </w:rPr>
            </w:pPr>
            <w:r>
              <w:rPr>
                <w:rFonts w:cs="Calibri"/>
                <w:color w:val="000000"/>
                <w:sz w:val="14"/>
                <w:szCs w:val="14"/>
              </w:rPr>
              <w:t>Construcciones en Proceso en Bienes de Dominio Público</w:t>
            </w:r>
          </w:p>
        </w:tc>
        <w:tc>
          <w:tcPr>
            <w:tcW w:w="1516" w:type="dxa"/>
            <w:tcBorders>
              <w:top w:val="nil"/>
              <w:left w:val="nil"/>
              <w:bottom w:val="single" w:sz="4" w:space="0" w:color="auto"/>
              <w:right w:val="single" w:sz="4" w:space="0" w:color="auto"/>
            </w:tcBorders>
            <w:shd w:val="clear" w:color="auto" w:fill="auto"/>
            <w:noWrap/>
            <w:vAlign w:val="center"/>
            <w:hideMark/>
          </w:tcPr>
          <w:p w14:paraId="6B61026E" w14:textId="7D1BAD4F" w:rsidR="00452C0B" w:rsidRPr="00095AD8" w:rsidRDefault="00452C0B" w:rsidP="00452C0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248,756,950</w:t>
            </w:r>
          </w:p>
        </w:tc>
        <w:tc>
          <w:tcPr>
            <w:tcW w:w="1157" w:type="dxa"/>
            <w:tcBorders>
              <w:top w:val="nil"/>
              <w:left w:val="nil"/>
              <w:bottom w:val="single" w:sz="4" w:space="0" w:color="auto"/>
              <w:right w:val="single" w:sz="4" w:space="0" w:color="auto"/>
            </w:tcBorders>
            <w:shd w:val="clear" w:color="auto" w:fill="auto"/>
            <w:noWrap/>
            <w:vAlign w:val="center"/>
            <w:hideMark/>
          </w:tcPr>
          <w:p w14:paraId="03A72D07" w14:textId="5FB4DF5B" w:rsidR="00452C0B" w:rsidRPr="00095AD8" w:rsidRDefault="00452C0B" w:rsidP="00452C0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 </w:t>
            </w:r>
          </w:p>
        </w:tc>
        <w:tc>
          <w:tcPr>
            <w:tcW w:w="1599" w:type="dxa"/>
            <w:tcBorders>
              <w:top w:val="nil"/>
              <w:left w:val="nil"/>
              <w:bottom w:val="single" w:sz="4" w:space="0" w:color="auto"/>
              <w:right w:val="single" w:sz="4" w:space="0" w:color="auto"/>
            </w:tcBorders>
            <w:shd w:val="clear" w:color="auto" w:fill="auto"/>
            <w:noWrap/>
            <w:vAlign w:val="center"/>
            <w:hideMark/>
          </w:tcPr>
          <w:p w14:paraId="3F770AC8" w14:textId="7299F82E" w:rsidR="00452C0B" w:rsidRPr="00095AD8" w:rsidRDefault="00452C0B" w:rsidP="00452C0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 </w:t>
            </w:r>
          </w:p>
        </w:tc>
        <w:tc>
          <w:tcPr>
            <w:tcW w:w="1276" w:type="dxa"/>
            <w:tcBorders>
              <w:top w:val="nil"/>
              <w:left w:val="nil"/>
              <w:bottom w:val="single" w:sz="4" w:space="0" w:color="auto"/>
              <w:right w:val="single" w:sz="4" w:space="0" w:color="auto"/>
            </w:tcBorders>
            <w:shd w:val="clear" w:color="auto" w:fill="auto"/>
            <w:noWrap/>
            <w:vAlign w:val="center"/>
            <w:hideMark/>
          </w:tcPr>
          <w:p w14:paraId="54E57F0F" w14:textId="106EFA86" w:rsidR="00452C0B" w:rsidRPr="00095AD8" w:rsidRDefault="00452C0B" w:rsidP="00452C0B">
            <w:pPr>
              <w:tabs>
                <w:tab w:val="left" w:pos="142"/>
              </w:tabs>
              <w:suppressAutoHyphens w:val="0"/>
              <w:overflowPunct/>
              <w:spacing w:after="0" w:line="240" w:lineRule="auto"/>
              <w:ind w:left="-142"/>
              <w:jc w:val="center"/>
              <w:rPr>
                <w:rFonts w:eastAsia="Times New Roman" w:cs="Calibri"/>
                <w:color w:val="000000"/>
                <w:sz w:val="14"/>
                <w:szCs w:val="14"/>
                <w:highlight w:val="yellow"/>
                <w:lang w:eastAsia="es-MX"/>
              </w:rPr>
            </w:pPr>
            <w:r>
              <w:rPr>
                <w:rFonts w:cs="Calibri"/>
                <w:color w:val="000000"/>
                <w:sz w:val="14"/>
                <w:szCs w:val="14"/>
              </w:rPr>
              <w:t>0.00%</w:t>
            </w:r>
          </w:p>
        </w:tc>
      </w:tr>
      <w:tr w:rsidR="00452C0B" w:rsidRPr="00095AD8" w14:paraId="31F32B31" w14:textId="77777777" w:rsidTr="004326AB">
        <w:trPr>
          <w:trHeight w:val="406"/>
        </w:trPr>
        <w:tc>
          <w:tcPr>
            <w:tcW w:w="3544" w:type="dxa"/>
            <w:tcBorders>
              <w:top w:val="nil"/>
              <w:left w:val="single" w:sz="4" w:space="0" w:color="auto"/>
              <w:bottom w:val="single" w:sz="4" w:space="0" w:color="auto"/>
              <w:right w:val="single" w:sz="4" w:space="0" w:color="auto"/>
            </w:tcBorders>
            <w:shd w:val="clear" w:color="auto" w:fill="auto"/>
            <w:vAlign w:val="center"/>
            <w:hideMark/>
          </w:tcPr>
          <w:p w14:paraId="07881A2D" w14:textId="31B2C76F" w:rsidR="00452C0B" w:rsidRPr="00095AD8" w:rsidRDefault="00452C0B" w:rsidP="00452C0B">
            <w:pPr>
              <w:tabs>
                <w:tab w:val="left" w:pos="142"/>
              </w:tabs>
              <w:suppressAutoHyphens w:val="0"/>
              <w:overflowPunct/>
              <w:spacing w:after="0" w:line="240" w:lineRule="auto"/>
              <w:rPr>
                <w:rFonts w:eastAsia="Times New Roman" w:cs="Calibri"/>
                <w:color w:val="000000"/>
                <w:sz w:val="14"/>
                <w:szCs w:val="14"/>
                <w:highlight w:val="yellow"/>
                <w:lang w:eastAsia="es-MX"/>
              </w:rPr>
            </w:pPr>
            <w:r>
              <w:rPr>
                <w:rFonts w:cs="Calibri"/>
                <w:color w:val="000000"/>
                <w:sz w:val="14"/>
                <w:szCs w:val="14"/>
              </w:rPr>
              <w:t>Construcciones en Proceso en Bienes Propios</w:t>
            </w:r>
          </w:p>
        </w:tc>
        <w:tc>
          <w:tcPr>
            <w:tcW w:w="1516" w:type="dxa"/>
            <w:tcBorders>
              <w:top w:val="nil"/>
              <w:left w:val="nil"/>
              <w:bottom w:val="single" w:sz="4" w:space="0" w:color="auto"/>
              <w:right w:val="single" w:sz="4" w:space="0" w:color="auto"/>
            </w:tcBorders>
            <w:shd w:val="clear" w:color="auto" w:fill="auto"/>
            <w:noWrap/>
            <w:vAlign w:val="center"/>
            <w:hideMark/>
          </w:tcPr>
          <w:p w14:paraId="0B60E6AD" w14:textId="4F0D585A" w:rsidR="00452C0B" w:rsidRPr="00095AD8" w:rsidRDefault="00452C0B" w:rsidP="00452C0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 </w:t>
            </w:r>
          </w:p>
        </w:tc>
        <w:tc>
          <w:tcPr>
            <w:tcW w:w="1157" w:type="dxa"/>
            <w:tcBorders>
              <w:top w:val="nil"/>
              <w:left w:val="nil"/>
              <w:bottom w:val="single" w:sz="4" w:space="0" w:color="auto"/>
              <w:right w:val="single" w:sz="4" w:space="0" w:color="auto"/>
            </w:tcBorders>
            <w:shd w:val="clear" w:color="auto" w:fill="auto"/>
            <w:noWrap/>
            <w:vAlign w:val="center"/>
            <w:hideMark/>
          </w:tcPr>
          <w:p w14:paraId="1F7E3968" w14:textId="738925AB" w:rsidR="00452C0B" w:rsidRPr="00095AD8" w:rsidRDefault="00452C0B" w:rsidP="00452C0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 </w:t>
            </w:r>
          </w:p>
        </w:tc>
        <w:tc>
          <w:tcPr>
            <w:tcW w:w="1599" w:type="dxa"/>
            <w:tcBorders>
              <w:top w:val="nil"/>
              <w:left w:val="nil"/>
              <w:bottom w:val="single" w:sz="4" w:space="0" w:color="auto"/>
              <w:right w:val="single" w:sz="4" w:space="0" w:color="auto"/>
            </w:tcBorders>
            <w:shd w:val="clear" w:color="auto" w:fill="auto"/>
            <w:noWrap/>
            <w:vAlign w:val="center"/>
            <w:hideMark/>
          </w:tcPr>
          <w:p w14:paraId="486D08B3" w14:textId="41CCFDC5" w:rsidR="00452C0B" w:rsidRPr="00095AD8" w:rsidRDefault="00452C0B" w:rsidP="00452C0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 </w:t>
            </w:r>
          </w:p>
        </w:tc>
        <w:tc>
          <w:tcPr>
            <w:tcW w:w="1276" w:type="dxa"/>
            <w:tcBorders>
              <w:top w:val="nil"/>
              <w:left w:val="nil"/>
              <w:bottom w:val="single" w:sz="4" w:space="0" w:color="auto"/>
              <w:right w:val="single" w:sz="4" w:space="0" w:color="auto"/>
            </w:tcBorders>
            <w:shd w:val="clear" w:color="auto" w:fill="auto"/>
            <w:noWrap/>
            <w:vAlign w:val="center"/>
            <w:hideMark/>
          </w:tcPr>
          <w:p w14:paraId="19F39DA3" w14:textId="073F907E" w:rsidR="00452C0B" w:rsidRPr="00095AD8" w:rsidRDefault="00452C0B" w:rsidP="00452C0B">
            <w:pPr>
              <w:tabs>
                <w:tab w:val="left" w:pos="142"/>
              </w:tabs>
              <w:suppressAutoHyphens w:val="0"/>
              <w:overflowPunct/>
              <w:spacing w:after="0" w:line="240" w:lineRule="auto"/>
              <w:ind w:left="-142"/>
              <w:jc w:val="center"/>
              <w:rPr>
                <w:rFonts w:eastAsia="Times New Roman" w:cs="Calibri"/>
                <w:color w:val="000000"/>
                <w:sz w:val="14"/>
                <w:szCs w:val="14"/>
                <w:highlight w:val="yellow"/>
                <w:lang w:eastAsia="es-MX"/>
              </w:rPr>
            </w:pPr>
            <w:r>
              <w:rPr>
                <w:rFonts w:cs="Calibri"/>
                <w:color w:val="000000"/>
                <w:sz w:val="14"/>
                <w:szCs w:val="14"/>
              </w:rPr>
              <w:t> </w:t>
            </w:r>
          </w:p>
        </w:tc>
      </w:tr>
      <w:tr w:rsidR="00452C0B" w:rsidRPr="00095AD8" w14:paraId="7105ED9E" w14:textId="77777777" w:rsidTr="004326AB">
        <w:trPr>
          <w:trHeight w:val="406"/>
        </w:trPr>
        <w:tc>
          <w:tcPr>
            <w:tcW w:w="3544" w:type="dxa"/>
            <w:tcBorders>
              <w:top w:val="nil"/>
              <w:left w:val="single" w:sz="4" w:space="0" w:color="auto"/>
              <w:bottom w:val="single" w:sz="4" w:space="0" w:color="auto"/>
              <w:right w:val="single" w:sz="4" w:space="0" w:color="auto"/>
            </w:tcBorders>
            <w:shd w:val="clear" w:color="auto" w:fill="auto"/>
            <w:vAlign w:val="center"/>
            <w:hideMark/>
          </w:tcPr>
          <w:p w14:paraId="58CCBA63" w14:textId="330B23C0" w:rsidR="00452C0B" w:rsidRPr="00095AD8" w:rsidRDefault="00452C0B" w:rsidP="00452C0B">
            <w:pPr>
              <w:tabs>
                <w:tab w:val="left" w:pos="142"/>
              </w:tabs>
              <w:suppressAutoHyphens w:val="0"/>
              <w:overflowPunct/>
              <w:spacing w:after="0" w:line="240" w:lineRule="auto"/>
              <w:rPr>
                <w:rFonts w:eastAsia="Times New Roman" w:cs="Calibri"/>
                <w:color w:val="000000"/>
                <w:sz w:val="14"/>
                <w:szCs w:val="14"/>
                <w:highlight w:val="yellow"/>
                <w:lang w:eastAsia="es-MX"/>
              </w:rPr>
            </w:pPr>
            <w:r>
              <w:rPr>
                <w:rFonts w:cs="Calibri"/>
                <w:color w:val="000000"/>
                <w:sz w:val="14"/>
                <w:szCs w:val="14"/>
              </w:rPr>
              <w:t>Otros Bienes Inmuebles</w:t>
            </w:r>
          </w:p>
        </w:tc>
        <w:tc>
          <w:tcPr>
            <w:tcW w:w="1516" w:type="dxa"/>
            <w:tcBorders>
              <w:top w:val="nil"/>
              <w:left w:val="nil"/>
              <w:bottom w:val="single" w:sz="4" w:space="0" w:color="auto"/>
              <w:right w:val="single" w:sz="4" w:space="0" w:color="auto"/>
            </w:tcBorders>
            <w:shd w:val="clear" w:color="auto" w:fill="auto"/>
            <w:noWrap/>
            <w:vAlign w:val="center"/>
            <w:hideMark/>
          </w:tcPr>
          <w:p w14:paraId="41173BA9" w14:textId="1151E671" w:rsidR="00452C0B" w:rsidRPr="00095AD8" w:rsidRDefault="00452C0B" w:rsidP="00452C0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534,987</w:t>
            </w:r>
          </w:p>
        </w:tc>
        <w:tc>
          <w:tcPr>
            <w:tcW w:w="1157" w:type="dxa"/>
            <w:tcBorders>
              <w:top w:val="nil"/>
              <w:left w:val="nil"/>
              <w:bottom w:val="single" w:sz="4" w:space="0" w:color="auto"/>
              <w:right w:val="single" w:sz="4" w:space="0" w:color="auto"/>
            </w:tcBorders>
            <w:shd w:val="clear" w:color="auto" w:fill="auto"/>
            <w:noWrap/>
            <w:vAlign w:val="center"/>
            <w:hideMark/>
          </w:tcPr>
          <w:p w14:paraId="3358981D" w14:textId="088D545E" w:rsidR="00452C0B" w:rsidRPr="00095AD8" w:rsidRDefault="00452C0B" w:rsidP="00452C0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 </w:t>
            </w:r>
          </w:p>
        </w:tc>
        <w:tc>
          <w:tcPr>
            <w:tcW w:w="1599" w:type="dxa"/>
            <w:tcBorders>
              <w:top w:val="nil"/>
              <w:left w:val="nil"/>
              <w:bottom w:val="single" w:sz="4" w:space="0" w:color="auto"/>
              <w:right w:val="single" w:sz="4" w:space="0" w:color="auto"/>
            </w:tcBorders>
            <w:shd w:val="clear" w:color="auto" w:fill="auto"/>
            <w:noWrap/>
            <w:vAlign w:val="center"/>
            <w:hideMark/>
          </w:tcPr>
          <w:p w14:paraId="68D06294" w14:textId="2A686580" w:rsidR="00452C0B" w:rsidRPr="00095AD8" w:rsidRDefault="00452C0B" w:rsidP="00452C0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 </w:t>
            </w:r>
          </w:p>
        </w:tc>
        <w:tc>
          <w:tcPr>
            <w:tcW w:w="1276" w:type="dxa"/>
            <w:tcBorders>
              <w:top w:val="nil"/>
              <w:left w:val="nil"/>
              <w:bottom w:val="single" w:sz="4" w:space="0" w:color="auto"/>
              <w:right w:val="single" w:sz="4" w:space="0" w:color="auto"/>
            </w:tcBorders>
            <w:shd w:val="clear" w:color="auto" w:fill="auto"/>
            <w:noWrap/>
            <w:vAlign w:val="center"/>
            <w:hideMark/>
          </w:tcPr>
          <w:p w14:paraId="1D62C400" w14:textId="706990CB" w:rsidR="00452C0B" w:rsidRPr="00095AD8" w:rsidRDefault="00452C0B" w:rsidP="00452C0B">
            <w:pPr>
              <w:tabs>
                <w:tab w:val="left" w:pos="142"/>
              </w:tabs>
              <w:suppressAutoHyphens w:val="0"/>
              <w:overflowPunct/>
              <w:spacing w:after="0" w:line="240" w:lineRule="auto"/>
              <w:ind w:left="-142"/>
              <w:jc w:val="center"/>
              <w:rPr>
                <w:rFonts w:eastAsia="Times New Roman" w:cs="Calibri"/>
                <w:color w:val="000000"/>
                <w:sz w:val="14"/>
                <w:szCs w:val="14"/>
                <w:highlight w:val="yellow"/>
                <w:lang w:eastAsia="es-MX"/>
              </w:rPr>
            </w:pPr>
            <w:r>
              <w:rPr>
                <w:rFonts w:cs="Calibri"/>
                <w:color w:val="000000"/>
                <w:sz w:val="14"/>
                <w:szCs w:val="14"/>
              </w:rPr>
              <w:t>0.00%</w:t>
            </w:r>
          </w:p>
        </w:tc>
      </w:tr>
      <w:tr w:rsidR="00452C0B" w:rsidRPr="00095AD8" w14:paraId="68814FD3" w14:textId="77777777" w:rsidTr="004326AB">
        <w:trPr>
          <w:trHeight w:val="303"/>
        </w:trPr>
        <w:tc>
          <w:tcPr>
            <w:tcW w:w="3544" w:type="dxa"/>
            <w:tcBorders>
              <w:top w:val="nil"/>
              <w:left w:val="single" w:sz="4" w:space="0" w:color="auto"/>
              <w:bottom w:val="single" w:sz="4" w:space="0" w:color="auto"/>
              <w:right w:val="single" w:sz="4" w:space="0" w:color="auto"/>
            </w:tcBorders>
            <w:shd w:val="clear" w:color="000000" w:fill="DDC9A3"/>
            <w:vAlign w:val="center"/>
            <w:hideMark/>
          </w:tcPr>
          <w:p w14:paraId="0B79BA64" w14:textId="0AB2A87F" w:rsidR="00452C0B" w:rsidRPr="00095AD8" w:rsidRDefault="00452C0B" w:rsidP="00452C0B">
            <w:pPr>
              <w:tabs>
                <w:tab w:val="left" w:pos="142"/>
              </w:tabs>
              <w:suppressAutoHyphens w:val="0"/>
              <w:overflowPunct/>
              <w:spacing w:after="0" w:line="240" w:lineRule="auto"/>
              <w:ind w:left="-142"/>
              <w:jc w:val="center"/>
              <w:rPr>
                <w:rFonts w:eastAsia="Times New Roman" w:cs="Calibri"/>
                <w:b/>
                <w:bCs/>
                <w:color w:val="000000"/>
                <w:sz w:val="16"/>
                <w:szCs w:val="16"/>
                <w:highlight w:val="yellow"/>
                <w:lang w:eastAsia="es-MX"/>
              </w:rPr>
            </w:pPr>
            <w:r>
              <w:rPr>
                <w:rFonts w:cs="Calibri"/>
                <w:b/>
                <w:bCs/>
                <w:color w:val="000000"/>
                <w:sz w:val="16"/>
                <w:szCs w:val="16"/>
              </w:rPr>
              <w:t>TOTAL</w:t>
            </w:r>
          </w:p>
        </w:tc>
        <w:tc>
          <w:tcPr>
            <w:tcW w:w="1516" w:type="dxa"/>
            <w:tcBorders>
              <w:top w:val="nil"/>
              <w:left w:val="nil"/>
              <w:bottom w:val="single" w:sz="4" w:space="0" w:color="auto"/>
              <w:right w:val="single" w:sz="4" w:space="0" w:color="auto"/>
            </w:tcBorders>
            <w:shd w:val="clear" w:color="000000" w:fill="DDC9A3"/>
            <w:vAlign w:val="center"/>
            <w:hideMark/>
          </w:tcPr>
          <w:p w14:paraId="57F048B2" w14:textId="4E5F5F5B" w:rsidR="00452C0B" w:rsidRPr="00095AD8" w:rsidRDefault="00452C0B" w:rsidP="00452C0B">
            <w:pPr>
              <w:tabs>
                <w:tab w:val="left" w:pos="142"/>
              </w:tabs>
              <w:suppressAutoHyphens w:val="0"/>
              <w:overflowPunct/>
              <w:spacing w:after="0" w:line="240" w:lineRule="auto"/>
              <w:ind w:left="-142"/>
              <w:jc w:val="right"/>
              <w:rPr>
                <w:rFonts w:eastAsia="Times New Roman" w:cs="Calibri"/>
                <w:b/>
                <w:bCs/>
                <w:color w:val="000000"/>
                <w:sz w:val="16"/>
                <w:szCs w:val="16"/>
                <w:highlight w:val="yellow"/>
                <w:lang w:eastAsia="es-MX"/>
              </w:rPr>
            </w:pPr>
            <w:r>
              <w:rPr>
                <w:rFonts w:cs="Calibri"/>
                <w:b/>
                <w:bCs/>
                <w:color w:val="000000"/>
                <w:sz w:val="16"/>
                <w:szCs w:val="16"/>
              </w:rPr>
              <w:t>18,074,188,749</w:t>
            </w:r>
          </w:p>
        </w:tc>
        <w:tc>
          <w:tcPr>
            <w:tcW w:w="1157" w:type="dxa"/>
            <w:tcBorders>
              <w:top w:val="nil"/>
              <w:left w:val="nil"/>
              <w:bottom w:val="single" w:sz="4" w:space="0" w:color="auto"/>
              <w:right w:val="single" w:sz="4" w:space="0" w:color="auto"/>
            </w:tcBorders>
            <w:shd w:val="clear" w:color="000000" w:fill="DDC9A3"/>
            <w:vAlign w:val="center"/>
            <w:hideMark/>
          </w:tcPr>
          <w:p w14:paraId="3821C19C" w14:textId="3526E423" w:rsidR="00452C0B" w:rsidRPr="00095AD8" w:rsidRDefault="00452C0B" w:rsidP="00452C0B">
            <w:pPr>
              <w:tabs>
                <w:tab w:val="left" w:pos="142"/>
              </w:tabs>
              <w:suppressAutoHyphens w:val="0"/>
              <w:overflowPunct/>
              <w:spacing w:after="0" w:line="240" w:lineRule="auto"/>
              <w:ind w:left="-142"/>
              <w:jc w:val="right"/>
              <w:rPr>
                <w:rFonts w:eastAsia="Times New Roman" w:cs="Calibri"/>
                <w:b/>
                <w:bCs/>
                <w:color w:val="000000"/>
                <w:sz w:val="16"/>
                <w:szCs w:val="16"/>
                <w:highlight w:val="yellow"/>
                <w:lang w:eastAsia="es-MX"/>
              </w:rPr>
            </w:pPr>
            <w:r>
              <w:rPr>
                <w:rFonts w:cs="Calibri"/>
                <w:b/>
                <w:bCs/>
                <w:color w:val="000000"/>
                <w:sz w:val="16"/>
                <w:szCs w:val="16"/>
              </w:rPr>
              <w:t>80,442,148</w:t>
            </w:r>
          </w:p>
        </w:tc>
        <w:tc>
          <w:tcPr>
            <w:tcW w:w="1599" w:type="dxa"/>
            <w:tcBorders>
              <w:top w:val="nil"/>
              <w:left w:val="nil"/>
              <w:bottom w:val="single" w:sz="4" w:space="0" w:color="auto"/>
              <w:right w:val="single" w:sz="4" w:space="0" w:color="auto"/>
            </w:tcBorders>
            <w:shd w:val="clear" w:color="000000" w:fill="DDC9A3"/>
            <w:vAlign w:val="center"/>
            <w:hideMark/>
          </w:tcPr>
          <w:p w14:paraId="020D5B90" w14:textId="2B47B61C" w:rsidR="00452C0B" w:rsidRPr="00095AD8" w:rsidRDefault="00452C0B" w:rsidP="00452C0B">
            <w:pPr>
              <w:tabs>
                <w:tab w:val="left" w:pos="142"/>
              </w:tabs>
              <w:suppressAutoHyphens w:val="0"/>
              <w:overflowPunct/>
              <w:spacing w:after="0" w:line="240" w:lineRule="auto"/>
              <w:ind w:left="-142"/>
              <w:jc w:val="right"/>
              <w:rPr>
                <w:rFonts w:eastAsia="Times New Roman" w:cs="Calibri"/>
                <w:b/>
                <w:bCs/>
                <w:color w:val="000000"/>
                <w:sz w:val="16"/>
                <w:szCs w:val="16"/>
                <w:highlight w:val="yellow"/>
                <w:lang w:eastAsia="es-MX"/>
              </w:rPr>
            </w:pPr>
            <w:r>
              <w:rPr>
                <w:rFonts w:cs="Calibri"/>
                <w:b/>
                <w:bCs/>
                <w:color w:val="000000"/>
                <w:sz w:val="16"/>
                <w:szCs w:val="16"/>
              </w:rPr>
              <w:t>1,552,925,608</w:t>
            </w:r>
          </w:p>
        </w:tc>
        <w:tc>
          <w:tcPr>
            <w:tcW w:w="1276" w:type="dxa"/>
            <w:tcBorders>
              <w:top w:val="nil"/>
              <w:left w:val="nil"/>
              <w:bottom w:val="single" w:sz="4" w:space="0" w:color="auto"/>
              <w:right w:val="single" w:sz="4" w:space="0" w:color="auto"/>
            </w:tcBorders>
            <w:shd w:val="clear" w:color="000000" w:fill="DDC9A3"/>
            <w:vAlign w:val="center"/>
            <w:hideMark/>
          </w:tcPr>
          <w:p w14:paraId="557E4747" w14:textId="2A8536DF" w:rsidR="00452C0B" w:rsidRPr="00095AD8" w:rsidRDefault="00452C0B" w:rsidP="00452C0B">
            <w:pPr>
              <w:tabs>
                <w:tab w:val="left" w:pos="142"/>
              </w:tabs>
              <w:suppressAutoHyphens w:val="0"/>
              <w:overflowPunct/>
              <w:spacing w:after="0" w:line="240" w:lineRule="auto"/>
              <w:ind w:left="-142"/>
              <w:jc w:val="center"/>
              <w:rPr>
                <w:rFonts w:eastAsia="Times New Roman" w:cs="Calibri"/>
                <w:b/>
                <w:bCs/>
                <w:color w:val="000000"/>
                <w:sz w:val="16"/>
                <w:szCs w:val="16"/>
                <w:highlight w:val="yellow"/>
                <w:lang w:eastAsia="es-MX"/>
              </w:rPr>
            </w:pPr>
            <w:r>
              <w:rPr>
                <w:rFonts w:cs="Calibri"/>
                <w:b/>
                <w:bCs/>
                <w:color w:val="000000"/>
                <w:sz w:val="16"/>
                <w:szCs w:val="16"/>
              </w:rPr>
              <w:t> </w:t>
            </w:r>
          </w:p>
        </w:tc>
      </w:tr>
    </w:tbl>
    <w:p w14:paraId="7A38630E" w14:textId="7A1B5440" w:rsidR="007745EB" w:rsidRDefault="007745EB" w:rsidP="0088758E">
      <w:pPr>
        <w:tabs>
          <w:tab w:val="left" w:pos="142"/>
        </w:tabs>
        <w:ind w:left="-142"/>
        <w:rPr>
          <w:rFonts w:cs="Calibri"/>
          <w:b/>
          <w:sz w:val="20"/>
          <w:u w:val="single"/>
          <w:lang w:val="es-ES" w:eastAsia="es-ES"/>
        </w:rPr>
      </w:pPr>
    </w:p>
    <w:p w14:paraId="0F738664" w14:textId="77AFC8B0" w:rsidR="007745EB" w:rsidRPr="00820E37" w:rsidRDefault="00120C7E" w:rsidP="0088758E">
      <w:pPr>
        <w:tabs>
          <w:tab w:val="left" w:pos="142"/>
        </w:tabs>
        <w:spacing w:after="0"/>
        <w:ind w:left="-142"/>
        <w:jc w:val="both"/>
        <w:rPr>
          <w:rFonts w:cs="Calibri"/>
          <w:sz w:val="20"/>
          <w:szCs w:val="20"/>
        </w:rPr>
      </w:pPr>
      <w:r>
        <w:rPr>
          <w:rFonts w:cs="Calibri"/>
          <w:sz w:val="20"/>
          <w:szCs w:val="20"/>
        </w:rPr>
        <w:t xml:space="preserve">Durante </w:t>
      </w:r>
      <w:r w:rsidR="00095AD8">
        <w:rPr>
          <w:rFonts w:cs="Calibri"/>
          <w:sz w:val="20"/>
          <w:szCs w:val="20"/>
        </w:rPr>
        <w:t>el tercer</w:t>
      </w:r>
      <w:r>
        <w:rPr>
          <w:rFonts w:cs="Calibri"/>
          <w:sz w:val="20"/>
          <w:szCs w:val="20"/>
        </w:rPr>
        <w:t xml:space="preserve"> trimestre</w:t>
      </w:r>
      <w:r w:rsidR="00C87FDA" w:rsidRPr="00820E37">
        <w:rPr>
          <w:rFonts w:cs="Calibri"/>
          <w:sz w:val="20"/>
          <w:szCs w:val="20"/>
        </w:rPr>
        <w:t xml:space="preserve"> en los bienes inmuebles se realizaron los siguientes registros:</w:t>
      </w:r>
    </w:p>
    <w:p w14:paraId="5DF75A22" w14:textId="77777777" w:rsidR="007745EB" w:rsidRDefault="007745EB" w:rsidP="0088758E">
      <w:pPr>
        <w:tabs>
          <w:tab w:val="left" w:pos="142"/>
        </w:tabs>
        <w:spacing w:after="0" w:line="240" w:lineRule="auto"/>
        <w:ind w:left="-142"/>
        <w:jc w:val="both"/>
        <w:rPr>
          <w:rFonts w:cs="Calibri"/>
          <w:sz w:val="17"/>
          <w:szCs w:val="17"/>
        </w:rPr>
      </w:pPr>
    </w:p>
    <w:p w14:paraId="75499FD8" w14:textId="61CE7DF8" w:rsidR="007745EB" w:rsidRPr="00C727C2" w:rsidRDefault="00C87FDA" w:rsidP="0088758E">
      <w:pPr>
        <w:pStyle w:val="Prrafodelista"/>
        <w:numPr>
          <w:ilvl w:val="0"/>
          <w:numId w:val="19"/>
        </w:numPr>
        <w:tabs>
          <w:tab w:val="clear" w:pos="0"/>
          <w:tab w:val="left" w:pos="142"/>
        </w:tabs>
        <w:spacing w:after="0" w:line="240" w:lineRule="auto"/>
        <w:ind w:left="-142" w:firstLine="0"/>
        <w:jc w:val="both"/>
        <w:rPr>
          <w:rFonts w:cs="Calibri"/>
          <w:sz w:val="20"/>
          <w:szCs w:val="20"/>
        </w:rPr>
      </w:pPr>
      <w:r w:rsidRPr="00C727C2">
        <w:rPr>
          <w:rFonts w:cs="Calibri"/>
          <w:sz w:val="20"/>
          <w:szCs w:val="20"/>
        </w:rPr>
        <w:t>Registro del Fideicomiso del Puente Internacional Nuevo Laredo III en el concepto de Infraestructura por la cantidad de $</w:t>
      </w:r>
      <w:r w:rsidR="00496F88" w:rsidRPr="00C727C2">
        <w:rPr>
          <w:rFonts w:cs="Calibri"/>
          <w:sz w:val="20"/>
          <w:szCs w:val="20"/>
        </w:rPr>
        <w:t>8,446,952.</w:t>
      </w:r>
    </w:p>
    <w:p w14:paraId="248604FA" w14:textId="77777777" w:rsidR="007745EB" w:rsidRPr="00820E37" w:rsidRDefault="007745EB" w:rsidP="0088758E">
      <w:pPr>
        <w:pStyle w:val="Prrafodelista"/>
        <w:tabs>
          <w:tab w:val="left" w:pos="142"/>
        </w:tabs>
        <w:spacing w:after="0"/>
        <w:ind w:left="-142"/>
        <w:jc w:val="both"/>
        <w:rPr>
          <w:rFonts w:cs="Calibri"/>
          <w:sz w:val="20"/>
          <w:szCs w:val="20"/>
        </w:rPr>
      </w:pPr>
    </w:p>
    <w:p w14:paraId="49D93D5A" w14:textId="6F0A33E1" w:rsidR="002429E7" w:rsidRDefault="00C87FDA" w:rsidP="0088758E">
      <w:pPr>
        <w:pStyle w:val="Prrafodelista"/>
        <w:numPr>
          <w:ilvl w:val="0"/>
          <w:numId w:val="19"/>
        </w:numPr>
        <w:tabs>
          <w:tab w:val="clear" w:pos="0"/>
          <w:tab w:val="left" w:pos="142"/>
        </w:tabs>
        <w:spacing w:after="0"/>
        <w:ind w:left="-142" w:firstLine="0"/>
        <w:jc w:val="both"/>
        <w:rPr>
          <w:rFonts w:cs="Calibri"/>
          <w:sz w:val="20"/>
          <w:szCs w:val="20"/>
        </w:rPr>
      </w:pPr>
      <w:r w:rsidRPr="00820E37">
        <w:rPr>
          <w:rFonts w:cs="Calibri"/>
          <w:sz w:val="20"/>
          <w:szCs w:val="20"/>
        </w:rPr>
        <w:t>Se realizó el cierre técnico de obra trimestral reclasificando a Obra en Proceso, las obras con indicador de Inversión clasificadas por la Secretar</w:t>
      </w:r>
      <w:r w:rsidR="00EC7942">
        <w:rPr>
          <w:rFonts w:cs="Calibri"/>
          <w:sz w:val="20"/>
          <w:szCs w:val="20"/>
        </w:rPr>
        <w:t>í</w:t>
      </w:r>
      <w:r w:rsidRPr="00820E37">
        <w:rPr>
          <w:rFonts w:cs="Calibri"/>
          <w:sz w:val="20"/>
          <w:szCs w:val="20"/>
        </w:rPr>
        <w:t xml:space="preserve">a de Obras Públicas (capitulo 6000 Inversión Pública), con una afectación </w:t>
      </w:r>
      <w:r w:rsidR="00744E21">
        <w:rPr>
          <w:rFonts w:cs="Calibri"/>
          <w:sz w:val="20"/>
          <w:szCs w:val="20"/>
        </w:rPr>
        <w:t xml:space="preserve">acumulada al </w:t>
      </w:r>
      <w:r w:rsidR="00095AD8">
        <w:rPr>
          <w:rFonts w:cs="Calibri"/>
          <w:sz w:val="20"/>
          <w:szCs w:val="20"/>
        </w:rPr>
        <w:t>tercer</w:t>
      </w:r>
      <w:r w:rsidR="00744E21">
        <w:rPr>
          <w:rFonts w:cs="Calibri"/>
          <w:sz w:val="20"/>
          <w:szCs w:val="20"/>
        </w:rPr>
        <w:t xml:space="preserve"> trimestre </w:t>
      </w:r>
      <w:r w:rsidR="000C7B8C">
        <w:rPr>
          <w:rFonts w:cs="Calibri"/>
          <w:sz w:val="20"/>
          <w:szCs w:val="20"/>
        </w:rPr>
        <w:t>de</w:t>
      </w:r>
      <w:r w:rsidRPr="00820E37">
        <w:rPr>
          <w:rFonts w:cs="Calibri"/>
          <w:sz w:val="20"/>
          <w:szCs w:val="20"/>
        </w:rPr>
        <w:t xml:space="preserve"> </w:t>
      </w:r>
      <w:r w:rsidRPr="00EF11B9">
        <w:rPr>
          <w:rFonts w:cs="Calibri"/>
          <w:sz w:val="20"/>
          <w:szCs w:val="20"/>
        </w:rPr>
        <w:t>$</w:t>
      </w:r>
      <w:r w:rsidR="000C7B8C" w:rsidRPr="00EF11B9">
        <w:rPr>
          <w:rFonts w:cs="Calibri"/>
          <w:sz w:val="20"/>
          <w:szCs w:val="20"/>
        </w:rPr>
        <w:t>3</w:t>
      </w:r>
      <w:r w:rsidR="00EF11B9" w:rsidRPr="00EF11B9">
        <w:rPr>
          <w:rFonts w:cs="Calibri"/>
          <w:sz w:val="20"/>
          <w:szCs w:val="20"/>
        </w:rPr>
        <w:t>5</w:t>
      </w:r>
      <w:r w:rsidR="000C7B8C" w:rsidRPr="00EF11B9">
        <w:rPr>
          <w:rFonts w:cs="Calibri"/>
          <w:sz w:val="20"/>
          <w:szCs w:val="20"/>
        </w:rPr>
        <w:t>2,</w:t>
      </w:r>
      <w:r w:rsidR="00EF11B9" w:rsidRPr="00EF11B9">
        <w:rPr>
          <w:rFonts w:cs="Calibri"/>
          <w:sz w:val="20"/>
          <w:szCs w:val="20"/>
        </w:rPr>
        <w:t>69</w:t>
      </w:r>
      <w:r w:rsidR="00744E21" w:rsidRPr="00EF11B9">
        <w:rPr>
          <w:rFonts w:cs="Calibri"/>
          <w:sz w:val="20"/>
          <w:szCs w:val="20"/>
        </w:rPr>
        <w:t>9,</w:t>
      </w:r>
      <w:r w:rsidR="00EF11B9" w:rsidRPr="00EF11B9">
        <w:rPr>
          <w:rFonts w:cs="Calibri"/>
          <w:sz w:val="20"/>
          <w:szCs w:val="20"/>
        </w:rPr>
        <w:t>156</w:t>
      </w:r>
      <w:r w:rsidRPr="00EF11B9">
        <w:rPr>
          <w:rFonts w:cs="Calibri"/>
          <w:sz w:val="20"/>
          <w:szCs w:val="20"/>
        </w:rPr>
        <w:t>.,</w:t>
      </w:r>
      <w:r w:rsidRPr="00820E37">
        <w:rPr>
          <w:rFonts w:cs="Calibri"/>
          <w:sz w:val="20"/>
          <w:szCs w:val="20"/>
        </w:rPr>
        <w:t xml:space="preserve"> en la cuenta 1235 Construcciones en Proceso en Bienes de Dominio Público y   </w:t>
      </w:r>
      <w:r w:rsidR="00DE014D" w:rsidRPr="00820E37">
        <w:rPr>
          <w:rFonts w:cs="Calibri"/>
          <w:sz w:val="20"/>
          <w:szCs w:val="20"/>
        </w:rPr>
        <w:t>de</w:t>
      </w:r>
      <w:r w:rsidR="004326AB">
        <w:rPr>
          <w:rFonts w:cs="Calibri"/>
          <w:sz w:val="20"/>
          <w:szCs w:val="20"/>
        </w:rPr>
        <w:t xml:space="preserve"> </w:t>
      </w:r>
      <w:r w:rsidR="00DE014D">
        <w:rPr>
          <w:rFonts w:cs="Calibri"/>
          <w:sz w:val="20"/>
          <w:szCs w:val="20"/>
        </w:rPr>
        <w:t>$</w:t>
      </w:r>
      <w:r w:rsidR="00426598">
        <w:rPr>
          <w:rFonts w:cs="Calibri"/>
          <w:sz w:val="20"/>
          <w:szCs w:val="20"/>
        </w:rPr>
        <w:t>420</w:t>
      </w:r>
      <w:r w:rsidR="00744E21" w:rsidRPr="0073233E">
        <w:rPr>
          <w:rFonts w:cs="Calibri"/>
          <w:sz w:val="20"/>
          <w:szCs w:val="20"/>
        </w:rPr>
        <w:t>,</w:t>
      </w:r>
      <w:r w:rsidR="00426598">
        <w:rPr>
          <w:rFonts w:cs="Calibri"/>
          <w:sz w:val="20"/>
          <w:szCs w:val="20"/>
        </w:rPr>
        <w:t>040</w:t>
      </w:r>
      <w:r w:rsidR="00744E21" w:rsidRPr="0073233E">
        <w:rPr>
          <w:rFonts w:cs="Calibri"/>
          <w:sz w:val="20"/>
          <w:szCs w:val="20"/>
        </w:rPr>
        <w:t>,</w:t>
      </w:r>
      <w:r w:rsidR="00426598">
        <w:rPr>
          <w:rFonts w:cs="Calibri"/>
          <w:sz w:val="20"/>
          <w:szCs w:val="20"/>
        </w:rPr>
        <w:t>290</w:t>
      </w:r>
      <w:r w:rsidR="00744E21" w:rsidRPr="0073233E">
        <w:rPr>
          <w:rFonts w:cs="Calibri"/>
          <w:sz w:val="20"/>
          <w:szCs w:val="20"/>
        </w:rPr>
        <w:t>.</w:t>
      </w:r>
      <w:r w:rsidRPr="00820E37">
        <w:rPr>
          <w:rFonts w:cs="Calibri"/>
          <w:sz w:val="20"/>
          <w:szCs w:val="20"/>
        </w:rPr>
        <w:t>, en la cuenta 1236 de Construcciones en Proceso en Bienes Propios.</w:t>
      </w:r>
    </w:p>
    <w:p w14:paraId="2B7E1725" w14:textId="77777777" w:rsidR="004326AB" w:rsidRPr="004326AB" w:rsidRDefault="004326AB" w:rsidP="004326AB">
      <w:pPr>
        <w:pStyle w:val="Prrafodelista"/>
        <w:rPr>
          <w:rFonts w:cs="Calibri"/>
          <w:sz w:val="20"/>
          <w:szCs w:val="20"/>
        </w:rPr>
      </w:pPr>
    </w:p>
    <w:p w14:paraId="39667AB4" w14:textId="77777777" w:rsidR="004326AB" w:rsidRDefault="004326AB" w:rsidP="004326AB">
      <w:pPr>
        <w:pStyle w:val="Prrafodelista"/>
        <w:tabs>
          <w:tab w:val="left" w:pos="142"/>
        </w:tabs>
        <w:spacing w:after="0"/>
        <w:ind w:left="-142"/>
        <w:jc w:val="both"/>
        <w:rPr>
          <w:rFonts w:cs="Calibri"/>
          <w:sz w:val="20"/>
          <w:szCs w:val="20"/>
        </w:rPr>
      </w:pPr>
    </w:p>
    <w:p w14:paraId="45DA1ABD" w14:textId="75752E3B" w:rsidR="00CD16AE" w:rsidRPr="00C727C2" w:rsidRDefault="00CD16AE" w:rsidP="0088758E">
      <w:pPr>
        <w:pStyle w:val="Prrafodelista"/>
        <w:numPr>
          <w:ilvl w:val="0"/>
          <w:numId w:val="19"/>
        </w:numPr>
        <w:tabs>
          <w:tab w:val="clear" w:pos="0"/>
          <w:tab w:val="left" w:pos="142"/>
        </w:tabs>
        <w:spacing w:after="0"/>
        <w:ind w:left="-142" w:firstLine="0"/>
        <w:jc w:val="both"/>
        <w:rPr>
          <w:rFonts w:cs="Calibri"/>
          <w:sz w:val="20"/>
          <w:szCs w:val="20"/>
        </w:rPr>
      </w:pPr>
      <w:r w:rsidRPr="00C727C2">
        <w:rPr>
          <w:rFonts w:cs="Calibri"/>
          <w:sz w:val="20"/>
          <w:szCs w:val="20"/>
        </w:rPr>
        <w:t>Se incluye en Obra en Proceso el registro del Fideicomiso de Ciudad Judicial por la cantidad de $</w:t>
      </w:r>
      <w:r w:rsidR="00EF11B9">
        <w:rPr>
          <w:rFonts w:cs="Calibri"/>
          <w:sz w:val="20"/>
          <w:szCs w:val="20"/>
        </w:rPr>
        <w:t>60</w:t>
      </w:r>
      <w:r w:rsidR="00DB455B" w:rsidRPr="00C727C2">
        <w:rPr>
          <w:rFonts w:cs="Calibri"/>
          <w:sz w:val="20"/>
          <w:szCs w:val="20"/>
        </w:rPr>
        <w:t>,</w:t>
      </w:r>
      <w:r w:rsidR="00EF11B9">
        <w:rPr>
          <w:rFonts w:cs="Calibri"/>
          <w:sz w:val="20"/>
          <w:szCs w:val="20"/>
        </w:rPr>
        <w:t>9</w:t>
      </w:r>
      <w:r w:rsidR="00DB455B" w:rsidRPr="00C727C2">
        <w:rPr>
          <w:rFonts w:cs="Calibri"/>
          <w:sz w:val="20"/>
          <w:szCs w:val="20"/>
        </w:rPr>
        <w:t>6</w:t>
      </w:r>
      <w:r w:rsidR="00EF11B9">
        <w:rPr>
          <w:rFonts w:cs="Calibri"/>
          <w:sz w:val="20"/>
          <w:szCs w:val="20"/>
        </w:rPr>
        <w:t>2</w:t>
      </w:r>
      <w:r w:rsidR="00DB455B" w:rsidRPr="00C727C2">
        <w:rPr>
          <w:rFonts w:cs="Calibri"/>
          <w:sz w:val="20"/>
          <w:szCs w:val="20"/>
        </w:rPr>
        <w:t>,</w:t>
      </w:r>
      <w:r w:rsidR="00EF11B9">
        <w:rPr>
          <w:rFonts w:cs="Calibri"/>
          <w:sz w:val="20"/>
          <w:szCs w:val="20"/>
        </w:rPr>
        <w:t>466</w:t>
      </w:r>
      <w:r w:rsidR="00DB455B" w:rsidRPr="00C727C2">
        <w:rPr>
          <w:rFonts w:cs="Calibri"/>
          <w:sz w:val="20"/>
          <w:szCs w:val="20"/>
        </w:rPr>
        <w:t>.</w:t>
      </w:r>
    </w:p>
    <w:p w14:paraId="1E93BC4E" w14:textId="77777777" w:rsidR="00D04757" w:rsidRDefault="00D04757" w:rsidP="0088758E">
      <w:pPr>
        <w:tabs>
          <w:tab w:val="left" w:pos="142"/>
        </w:tabs>
        <w:ind w:left="-142"/>
        <w:jc w:val="both"/>
        <w:rPr>
          <w:rFonts w:cs="Calibri"/>
          <w:sz w:val="20"/>
          <w:szCs w:val="20"/>
        </w:rPr>
      </w:pPr>
    </w:p>
    <w:p w14:paraId="66618C62" w14:textId="3B9FF2D7" w:rsidR="00D04757" w:rsidRDefault="00D04757" w:rsidP="0088758E">
      <w:pPr>
        <w:tabs>
          <w:tab w:val="left" w:pos="142"/>
        </w:tabs>
        <w:ind w:left="-142"/>
        <w:jc w:val="both"/>
        <w:rPr>
          <w:rFonts w:cs="Calibri"/>
          <w:sz w:val="20"/>
          <w:szCs w:val="20"/>
        </w:rPr>
      </w:pPr>
      <w:r>
        <w:rPr>
          <w:rFonts w:cs="Calibri"/>
          <w:sz w:val="20"/>
          <w:szCs w:val="20"/>
        </w:rPr>
        <w:t xml:space="preserve">V.-  </w:t>
      </w:r>
      <w:r w:rsidRPr="00D04757">
        <w:rPr>
          <w:rFonts w:cs="Calibri"/>
          <w:sz w:val="20"/>
          <w:szCs w:val="20"/>
        </w:rPr>
        <w:t xml:space="preserve">La Dirección General de Patrimonio, atendiendo a los oficios SGG/143/2025 de fecha 20 de marzo, y SGG/166/2025 del 4 de abril del año en curso, ambos firmados por el Lic. Héctor Joel Villegas González, Secretario General de Gobierno, </w:t>
      </w:r>
      <w:r w:rsidRPr="00D04757">
        <w:rPr>
          <w:rFonts w:cs="Calibri"/>
          <w:sz w:val="20"/>
          <w:szCs w:val="20"/>
        </w:rPr>
        <w:lastRenderedPageBreak/>
        <w:t xml:space="preserve">y a la resolución dictada en el Procedimiento Administrativo de Responsabilidad Patrimonial 1/2024 del 2 de septiembre de 2024, en el que se resuelve entre otras cosas, la reversión de la titularidad de los bienes a favor del demandante, que para ese efecto el Director General del Instituto Registral y Catastral en el Estado, cumplió con dicha resolución y exhibió ante la Secretaria General de Gobierno los certificados informativos de las fincas 35041,35042,35043,35044 y 35045 a nombre  del Grupo Inmobiliario </w:t>
      </w:r>
      <w:proofErr w:type="spellStart"/>
      <w:r w:rsidRPr="00D04757">
        <w:rPr>
          <w:rFonts w:cs="Calibri"/>
          <w:sz w:val="20"/>
          <w:szCs w:val="20"/>
        </w:rPr>
        <w:t>Cormon</w:t>
      </w:r>
      <w:proofErr w:type="spellEnd"/>
      <w:r w:rsidRPr="00D04757">
        <w:rPr>
          <w:rFonts w:cs="Calibri"/>
          <w:sz w:val="20"/>
          <w:szCs w:val="20"/>
        </w:rPr>
        <w:t xml:space="preserve"> S.A de C.V. todos del 12 de marzo de 2025., por lo que se procedió a realizar el trámite administrativo, correspondiente a la baja de los 5 (cinco) referidos inmuebles del Patrimonio del Estado, los cuales se detallan a continuación:</w:t>
      </w:r>
    </w:p>
    <w:p w14:paraId="0233E6F8" w14:textId="77777777" w:rsidR="00455CCB" w:rsidRPr="00D04757" w:rsidRDefault="00455CCB" w:rsidP="0088758E">
      <w:pPr>
        <w:tabs>
          <w:tab w:val="left" w:pos="142"/>
        </w:tabs>
        <w:ind w:left="-142"/>
        <w:jc w:val="both"/>
        <w:rPr>
          <w:rFonts w:cs="Calibri"/>
          <w:sz w:val="20"/>
          <w:szCs w:val="20"/>
        </w:rPr>
      </w:pPr>
    </w:p>
    <w:tbl>
      <w:tblPr>
        <w:tblW w:w="5816" w:type="dxa"/>
        <w:tblInd w:w="-147" w:type="dxa"/>
        <w:tblCellMar>
          <w:left w:w="70" w:type="dxa"/>
          <w:right w:w="70" w:type="dxa"/>
        </w:tblCellMar>
        <w:tblLook w:val="04A0" w:firstRow="1" w:lastRow="0" w:firstColumn="1" w:lastColumn="0" w:noHBand="0" w:noVBand="1"/>
      </w:tblPr>
      <w:tblGrid>
        <w:gridCol w:w="1560"/>
        <w:gridCol w:w="1843"/>
        <w:gridCol w:w="1701"/>
        <w:gridCol w:w="712"/>
      </w:tblGrid>
      <w:tr w:rsidR="00453AB4" w:rsidRPr="00453AB4" w14:paraId="07A26CA5" w14:textId="77777777" w:rsidTr="004326AB">
        <w:trPr>
          <w:gridAfter w:val="1"/>
          <w:wAfter w:w="712" w:type="dxa"/>
          <w:trHeight w:val="269"/>
        </w:trPr>
        <w:tc>
          <w:tcPr>
            <w:tcW w:w="1560" w:type="dxa"/>
            <w:vMerge w:val="restart"/>
            <w:tcBorders>
              <w:top w:val="single" w:sz="4" w:space="0" w:color="auto"/>
              <w:left w:val="single" w:sz="4" w:space="0" w:color="auto"/>
              <w:bottom w:val="single" w:sz="4" w:space="0" w:color="auto"/>
              <w:right w:val="single" w:sz="4" w:space="0" w:color="auto"/>
            </w:tcBorders>
            <w:shd w:val="clear" w:color="000000" w:fill="AB0033"/>
            <w:vAlign w:val="center"/>
            <w:hideMark/>
          </w:tcPr>
          <w:p w14:paraId="3F3DAC6E" w14:textId="77777777" w:rsidR="00453AB4" w:rsidRPr="00C141A0" w:rsidRDefault="00453AB4" w:rsidP="0088758E">
            <w:pPr>
              <w:tabs>
                <w:tab w:val="left" w:pos="142"/>
              </w:tabs>
              <w:suppressAutoHyphens w:val="0"/>
              <w:overflowPunct/>
              <w:spacing w:after="0" w:line="240" w:lineRule="auto"/>
              <w:ind w:left="-142"/>
              <w:jc w:val="center"/>
              <w:rPr>
                <w:rFonts w:eastAsia="Times New Roman" w:cs="Calibri"/>
                <w:b/>
                <w:bCs/>
                <w:color w:val="FFFFFF"/>
                <w:sz w:val="18"/>
                <w:szCs w:val="18"/>
                <w:lang w:eastAsia="es-MX"/>
              </w:rPr>
            </w:pPr>
            <w:r w:rsidRPr="00C141A0">
              <w:rPr>
                <w:rFonts w:eastAsia="Times New Roman" w:cs="Calibri"/>
                <w:b/>
                <w:bCs/>
                <w:color w:val="FFFFFF" w:themeColor="background1"/>
                <w:sz w:val="18"/>
                <w:szCs w:val="18"/>
                <w:lang w:eastAsia="es-MX"/>
              </w:rPr>
              <w:t>FINCA</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AB0033"/>
            <w:vAlign w:val="center"/>
            <w:hideMark/>
          </w:tcPr>
          <w:p w14:paraId="3C0CCE81" w14:textId="77777777" w:rsidR="00453AB4" w:rsidRPr="00C141A0" w:rsidRDefault="00453AB4" w:rsidP="0088758E">
            <w:pPr>
              <w:tabs>
                <w:tab w:val="left" w:pos="142"/>
              </w:tabs>
              <w:suppressAutoHyphens w:val="0"/>
              <w:overflowPunct/>
              <w:spacing w:after="0" w:line="240" w:lineRule="auto"/>
              <w:ind w:left="-142"/>
              <w:jc w:val="center"/>
              <w:rPr>
                <w:rFonts w:eastAsia="Times New Roman" w:cs="Calibri"/>
                <w:b/>
                <w:bCs/>
                <w:color w:val="FFFFFF"/>
                <w:sz w:val="18"/>
                <w:szCs w:val="18"/>
                <w:lang w:eastAsia="es-MX"/>
              </w:rPr>
            </w:pPr>
            <w:r w:rsidRPr="00C141A0">
              <w:rPr>
                <w:rFonts w:eastAsia="Times New Roman" w:cs="Calibri"/>
                <w:b/>
                <w:bCs/>
                <w:color w:val="FFFFFF" w:themeColor="background1"/>
                <w:sz w:val="18"/>
                <w:szCs w:val="18"/>
                <w:lang w:eastAsia="es-MX"/>
              </w:rPr>
              <w:t>Núm. de Inventario</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AB0033"/>
            <w:vAlign w:val="center"/>
            <w:hideMark/>
          </w:tcPr>
          <w:p w14:paraId="525AFCD6" w14:textId="77777777" w:rsidR="00453AB4" w:rsidRPr="00C141A0" w:rsidRDefault="00453AB4" w:rsidP="0088758E">
            <w:pPr>
              <w:tabs>
                <w:tab w:val="left" w:pos="142"/>
              </w:tabs>
              <w:suppressAutoHyphens w:val="0"/>
              <w:overflowPunct/>
              <w:spacing w:after="0" w:line="240" w:lineRule="auto"/>
              <w:ind w:left="-142"/>
              <w:jc w:val="center"/>
              <w:rPr>
                <w:rFonts w:eastAsia="Times New Roman" w:cs="Calibri"/>
                <w:b/>
                <w:bCs/>
                <w:color w:val="FFFFFF"/>
                <w:sz w:val="18"/>
                <w:szCs w:val="18"/>
                <w:lang w:eastAsia="es-MX"/>
              </w:rPr>
            </w:pPr>
            <w:r w:rsidRPr="00C141A0">
              <w:rPr>
                <w:rFonts w:eastAsia="Times New Roman" w:cs="Calibri"/>
                <w:b/>
                <w:bCs/>
                <w:color w:val="FFFFFF" w:themeColor="background1"/>
                <w:sz w:val="18"/>
                <w:szCs w:val="18"/>
                <w:lang w:eastAsia="es-MX"/>
              </w:rPr>
              <w:t>VALOR</w:t>
            </w:r>
          </w:p>
        </w:tc>
      </w:tr>
      <w:tr w:rsidR="00453AB4" w:rsidRPr="00453AB4" w14:paraId="7ED0577E" w14:textId="77777777" w:rsidTr="004326AB">
        <w:trPr>
          <w:trHeight w:val="157"/>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7D2EB3AE" w14:textId="77777777" w:rsidR="00453AB4" w:rsidRPr="00453AB4" w:rsidRDefault="00453AB4" w:rsidP="0088758E">
            <w:pPr>
              <w:tabs>
                <w:tab w:val="left" w:pos="142"/>
              </w:tabs>
              <w:suppressAutoHyphens w:val="0"/>
              <w:overflowPunct/>
              <w:spacing w:after="0" w:line="240" w:lineRule="auto"/>
              <w:ind w:left="-142"/>
              <w:rPr>
                <w:rFonts w:eastAsia="Times New Roman" w:cs="Calibri"/>
                <w:b/>
                <w:bCs/>
                <w:color w:val="FFFFFF"/>
                <w:sz w:val="16"/>
                <w:szCs w:val="16"/>
                <w:lang w:eastAsia="es-MX"/>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03B00DD4" w14:textId="77777777" w:rsidR="00453AB4" w:rsidRPr="00453AB4" w:rsidRDefault="00453AB4" w:rsidP="0088758E">
            <w:pPr>
              <w:tabs>
                <w:tab w:val="left" w:pos="142"/>
              </w:tabs>
              <w:suppressAutoHyphens w:val="0"/>
              <w:overflowPunct/>
              <w:spacing w:after="0" w:line="240" w:lineRule="auto"/>
              <w:ind w:left="-142"/>
              <w:rPr>
                <w:rFonts w:eastAsia="Times New Roman" w:cs="Calibri"/>
                <w:b/>
                <w:bCs/>
                <w:color w:val="FFFFFF"/>
                <w:sz w:val="16"/>
                <w:szCs w:val="16"/>
                <w:lang w:eastAsia="es-MX"/>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40F3BFC" w14:textId="77777777" w:rsidR="00453AB4" w:rsidRPr="00453AB4" w:rsidRDefault="00453AB4" w:rsidP="0088758E">
            <w:pPr>
              <w:tabs>
                <w:tab w:val="left" w:pos="142"/>
              </w:tabs>
              <w:suppressAutoHyphens w:val="0"/>
              <w:overflowPunct/>
              <w:spacing w:after="0" w:line="240" w:lineRule="auto"/>
              <w:ind w:left="-142"/>
              <w:rPr>
                <w:rFonts w:eastAsia="Times New Roman" w:cs="Calibri"/>
                <w:b/>
                <w:bCs/>
                <w:color w:val="FFFFFF"/>
                <w:sz w:val="16"/>
                <w:szCs w:val="16"/>
                <w:lang w:eastAsia="es-MX"/>
              </w:rPr>
            </w:pPr>
          </w:p>
        </w:tc>
        <w:tc>
          <w:tcPr>
            <w:tcW w:w="712" w:type="dxa"/>
            <w:tcBorders>
              <w:top w:val="nil"/>
              <w:left w:val="nil"/>
              <w:bottom w:val="nil"/>
              <w:right w:val="nil"/>
            </w:tcBorders>
            <w:noWrap/>
            <w:vAlign w:val="bottom"/>
            <w:hideMark/>
          </w:tcPr>
          <w:p w14:paraId="277CEE57" w14:textId="77777777" w:rsidR="00453AB4" w:rsidRPr="00453AB4" w:rsidRDefault="00453AB4"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p>
        </w:tc>
      </w:tr>
      <w:tr w:rsidR="00453AB4" w:rsidRPr="00453AB4" w14:paraId="290D6FB8" w14:textId="77777777" w:rsidTr="004326AB">
        <w:trPr>
          <w:trHeight w:val="271"/>
        </w:trPr>
        <w:tc>
          <w:tcPr>
            <w:tcW w:w="1560" w:type="dxa"/>
            <w:tcBorders>
              <w:top w:val="nil"/>
              <w:left w:val="single" w:sz="4" w:space="0" w:color="auto"/>
              <w:bottom w:val="single" w:sz="4" w:space="0" w:color="auto"/>
              <w:right w:val="single" w:sz="4" w:space="0" w:color="auto"/>
            </w:tcBorders>
            <w:vAlign w:val="center"/>
            <w:hideMark/>
          </w:tcPr>
          <w:p w14:paraId="19B97F73" w14:textId="77777777" w:rsidR="00453AB4" w:rsidRPr="00C141A0" w:rsidRDefault="00453AB4"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C141A0">
              <w:rPr>
                <w:rFonts w:eastAsia="Times New Roman" w:cs="Calibri"/>
                <w:color w:val="000000"/>
                <w:sz w:val="14"/>
                <w:szCs w:val="14"/>
                <w:lang w:eastAsia="es-MX"/>
              </w:rPr>
              <w:t>35041</w:t>
            </w:r>
          </w:p>
        </w:tc>
        <w:tc>
          <w:tcPr>
            <w:tcW w:w="1843" w:type="dxa"/>
            <w:tcBorders>
              <w:top w:val="nil"/>
              <w:left w:val="nil"/>
              <w:bottom w:val="single" w:sz="4" w:space="0" w:color="auto"/>
              <w:right w:val="single" w:sz="4" w:space="0" w:color="auto"/>
            </w:tcBorders>
            <w:vAlign w:val="center"/>
            <w:hideMark/>
          </w:tcPr>
          <w:p w14:paraId="7C5B3039" w14:textId="77777777" w:rsidR="00453AB4" w:rsidRPr="00C141A0" w:rsidRDefault="00453AB4"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C141A0">
              <w:rPr>
                <w:rFonts w:eastAsia="Times New Roman" w:cs="Calibri"/>
                <w:color w:val="000000"/>
                <w:sz w:val="14"/>
                <w:szCs w:val="14"/>
                <w:lang w:eastAsia="es-MX"/>
              </w:rPr>
              <w:t>11047</w:t>
            </w:r>
          </w:p>
        </w:tc>
        <w:tc>
          <w:tcPr>
            <w:tcW w:w="1701" w:type="dxa"/>
            <w:tcBorders>
              <w:top w:val="nil"/>
              <w:left w:val="nil"/>
              <w:bottom w:val="single" w:sz="4" w:space="0" w:color="auto"/>
              <w:right w:val="single" w:sz="4" w:space="0" w:color="auto"/>
            </w:tcBorders>
            <w:vAlign w:val="center"/>
            <w:hideMark/>
          </w:tcPr>
          <w:p w14:paraId="5155E58E" w14:textId="1ED67F42" w:rsidR="00453AB4" w:rsidRPr="00C141A0" w:rsidRDefault="00453AB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141A0">
              <w:rPr>
                <w:rFonts w:eastAsia="Times New Roman" w:cs="Calibri"/>
                <w:color w:val="000000"/>
                <w:sz w:val="14"/>
                <w:szCs w:val="14"/>
                <w:lang w:eastAsia="es-MX"/>
              </w:rPr>
              <w:t>56,428,000.00</w:t>
            </w:r>
          </w:p>
        </w:tc>
        <w:tc>
          <w:tcPr>
            <w:tcW w:w="712" w:type="dxa"/>
            <w:vAlign w:val="center"/>
            <w:hideMark/>
          </w:tcPr>
          <w:p w14:paraId="67545352" w14:textId="77777777" w:rsidR="00453AB4" w:rsidRPr="00453AB4" w:rsidRDefault="00453AB4" w:rsidP="0088758E">
            <w:pPr>
              <w:tabs>
                <w:tab w:val="left" w:pos="142"/>
              </w:tabs>
              <w:suppressAutoHyphens w:val="0"/>
              <w:overflowPunct/>
              <w:spacing w:after="0" w:line="240" w:lineRule="auto"/>
              <w:ind w:left="-142"/>
              <w:rPr>
                <w:rFonts w:ascii="Times New Roman" w:eastAsia="Times New Roman" w:hAnsi="Times New Roman"/>
                <w:sz w:val="20"/>
                <w:szCs w:val="20"/>
                <w:lang w:eastAsia="es-MX"/>
              </w:rPr>
            </w:pPr>
          </w:p>
        </w:tc>
      </w:tr>
      <w:tr w:rsidR="00453AB4" w:rsidRPr="00453AB4" w14:paraId="39A486B1" w14:textId="77777777" w:rsidTr="004326AB">
        <w:trPr>
          <w:trHeight w:val="271"/>
        </w:trPr>
        <w:tc>
          <w:tcPr>
            <w:tcW w:w="1560" w:type="dxa"/>
            <w:tcBorders>
              <w:top w:val="nil"/>
              <w:left w:val="single" w:sz="4" w:space="0" w:color="auto"/>
              <w:bottom w:val="single" w:sz="4" w:space="0" w:color="auto"/>
              <w:right w:val="single" w:sz="4" w:space="0" w:color="auto"/>
            </w:tcBorders>
            <w:vAlign w:val="center"/>
            <w:hideMark/>
          </w:tcPr>
          <w:p w14:paraId="0383B426" w14:textId="77777777" w:rsidR="00453AB4" w:rsidRPr="00C141A0" w:rsidRDefault="00453AB4"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C141A0">
              <w:rPr>
                <w:rFonts w:eastAsia="Times New Roman" w:cs="Calibri"/>
                <w:color w:val="000000"/>
                <w:sz w:val="14"/>
                <w:szCs w:val="14"/>
                <w:lang w:eastAsia="es-MX"/>
              </w:rPr>
              <w:t>35042</w:t>
            </w:r>
          </w:p>
        </w:tc>
        <w:tc>
          <w:tcPr>
            <w:tcW w:w="1843" w:type="dxa"/>
            <w:tcBorders>
              <w:top w:val="nil"/>
              <w:left w:val="nil"/>
              <w:bottom w:val="single" w:sz="4" w:space="0" w:color="auto"/>
              <w:right w:val="single" w:sz="4" w:space="0" w:color="auto"/>
            </w:tcBorders>
            <w:vAlign w:val="center"/>
            <w:hideMark/>
          </w:tcPr>
          <w:p w14:paraId="6EA2C229" w14:textId="77777777" w:rsidR="00453AB4" w:rsidRPr="00C141A0" w:rsidRDefault="00453AB4"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C141A0">
              <w:rPr>
                <w:rFonts w:eastAsia="Times New Roman" w:cs="Calibri"/>
                <w:color w:val="000000"/>
                <w:sz w:val="14"/>
                <w:szCs w:val="14"/>
                <w:lang w:eastAsia="es-MX"/>
              </w:rPr>
              <w:t>11048</w:t>
            </w:r>
          </w:p>
        </w:tc>
        <w:tc>
          <w:tcPr>
            <w:tcW w:w="1701" w:type="dxa"/>
            <w:tcBorders>
              <w:top w:val="nil"/>
              <w:left w:val="nil"/>
              <w:bottom w:val="single" w:sz="4" w:space="0" w:color="auto"/>
              <w:right w:val="single" w:sz="4" w:space="0" w:color="auto"/>
            </w:tcBorders>
            <w:vAlign w:val="center"/>
            <w:hideMark/>
          </w:tcPr>
          <w:p w14:paraId="74FF8D1C" w14:textId="25DCD487" w:rsidR="00453AB4" w:rsidRPr="00C141A0" w:rsidRDefault="00453AB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141A0">
              <w:rPr>
                <w:rFonts w:eastAsia="Times New Roman" w:cs="Calibri"/>
                <w:color w:val="000000"/>
                <w:sz w:val="14"/>
                <w:szCs w:val="14"/>
                <w:lang w:eastAsia="es-MX"/>
              </w:rPr>
              <w:t>58,374,000.00</w:t>
            </w:r>
          </w:p>
        </w:tc>
        <w:tc>
          <w:tcPr>
            <w:tcW w:w="712" w:type="dxa"/>
            <w:vAlign w:val="center"/>
            <w:hideMark/>
          </w:tcPr>
          <w:p w14:paraId="0AD572DF" w14:textId="77777777" w:rsidR="00453AB4" w:rsidRPr="00453AB4" w:rsidRDefault="00453AB4" w:rsidP="0088758E">
            <w:pPr>
              <w:tabs>
                <w:tab w:val="left" w:pos="142"/>
              </w:tabs>
              <w:suppressAutoHyphens w:val="0"/>
              <w:overflowPunct/>
              <w:spacing w:after="0" w:line="240" w:lineRule="auto"/>
              <w:ind w:left="-142"/>
              <w:rPr>
                <w:rFonts w:ascii="Times New Roman" w:eastAsia="Times New Roman" w:hAnsi="Times New Roman"/>
                <w:sz w:val="20"/>
                <w:szCs w:val="20"/>
                <w:lang w:eastAsia="es-MX"/>
              </w:rPr>
            </w:pPr>
          </w:p>
        </w:tc>
      </w:tr>
      <w:tr w:rsidR="00453AB4" w:rsidRPr="00453AB4" w14:paraId="35904C5E" w14:textId="77777777" w:rsidTr="004326AB">
        <w:trPr>
          <w:trHeight w:val="271"/>
        </w:trPr>
        <w:tc>
          <w:tcPr>
            <w:tcW w:w="1560" w:type="dxa"/>
            <w:tcBorders>
              <w:top w:val="nil"/>
              <w:left w:val="single" w:sz="4" w:space="0" w:color="auto"/>
              <w:bottom w:val="single" w:sz="4" w:space="0" w:color="auto"/>
              <w:right w:val="single" w:sz="4" w:space="0" w:color="auto"/>
            </w:tcBorders>
            <w:vAlign w:val="center"/>
            <w:hideMark/>
          </w:tcPr>
          <w:p w14:paraId="77CFF82F" w14:textId="77777777" w:rsidR="00453AB4" w:rsidRPr="00C141A0" w:rsidRDefault="00453AB4"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C141A0">
              <w:rPr>
                <w:rFonts w:eastAsia="Times New Roman" w:cs="Calibri"/>
                <w:color w:val="000000"/>
                <w:sz w:val="14"/>
                <w:szCs w:val="14"/>
                <w:lang w:eastAsia="es-MX"/>
              </w:rPr>
              <w:t>35043</w:t>
            </w:r>
          </w:p>
        </w:tc>
        <w:tc>
          <w:tcPr>
            <w:tcW w:w="1843" w:type="dxa"/>
            <w:tcBorders>
              <w:top w:val="nil"/>
              <w:left w:val="nil"/>
              <w:bottom w:val="single" w:sz="4" w:space="0" w:color="auto"/>
              <w:right w:val="single" w:sz="4" w:space="0" w:color="auto"/>
            </w:tcBorders>
            <w:vAlign w:val="center"/>
            <w:hideMark/>
          </w:tcPr>
          <w:p w14:paraId="007112A6" w14:textId="77777777" w:rsidR="00453AB4" w:rsidRPr="00C141A0" w:rsidRDefault="00453AB4"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C141A0">
              <w:rPr>
                <w:rFonts w:eastAsia="Times New Roman" w:cs="Calibri"/>
                <w:color w:val="000000"/>
                <w:sz w:val="14"/>
                <w:szCs w:val="14"/>
                <w:lang w:eastAsia="es-MX"/>
              </w:rPr>
              <w:t>11049</w:t>
            </w:r>
          </w:p>
        </w:tc>
        <w:tc>
          <w:tcPr>
            <w:tcW w:w="1701" w:type="dxa"/>
            <w:tcBorders>
              <w:top w:val="nil"/>
              <w:left w:val="nil"/>
              <w:bottom w:val="single" w:sz="4" w:space="0" w:color="auto"/>
              <w:right w:val="single" w:sz="4" w:space="0" w:color="auto"/>
            </w:tcBorders>
            <w:vAlign w:val="center"/>
            <w:hideMark/>
          </w:tcPr>
          <w:p w14:paraId="0CE50941" w14:textId="23D218CF" w:rsidR="00453AB4" w:rsidRPr="00C141A0" w:rsidRDefault="00453AB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141A0">
              <w:rPr>
                <w:rFonts w:eastAsia="Times New Roman" w:cs="Calibri"/>
                <w:color w:val="000000"/>
                <w:sz w:val="14"/>
                <w:szCs w:val="14"/>
                <w:lang w:eastAsia="es-MX"/>
              </w:rPr>
              <w:t>58,374,000.00</w:t>
            </w:r>
          </w:p>
        </w:tc>
        <w:tc>
          <w:tcPr>
            <w:tcW w:w="712" w:type="dxa"/>
            <w:vAlign w:val="center"/>
            <w:hideMark/>
          </w:tcPr>
          <w:p w14:paraId="49A0B6C4" w14:textId="77777777" w:rsidR="00453AB4" w:rsidRPr="00453AB4" w:rsidRDefault="00453AB4" w:rsidP="0088758E">
            <w:pPr>
              <w:tabs>
                <w:tab w:val="left" w:pos="142"/>
              </w:tabs>
              <w:suppressAutoHyphens w:val="0"/>
              <w:overflowPunct/>
              <w:spacing w:after="0" w:line="240" w:lineRule="auto"/>
              <w:ind w:left="-142"/>
              <w:rPr>
                <w:rFonts w:ascii="Times New Roman" w:eastAsia="Times New Roman" w:hAnsi="Times New Roman"/>
                <w:sz w:val="20"/>
                <w:szCs w:val="20"/>
                <w:lang w:eastAsia="es-MX"/>
              </w:rPr>
            </w:pPr>
          </w:p>
        </w:tc>
      </w:tr>
      <w:tr w:rsidR="00453AB4" w:rsidRPr="00453AB4" w14:paraId="0D0D3599" w14:textId="77777777" w:rsidTr="004326AB">
        <w:trPr>
          <w:trHeight w:val="271"/>
        </w:trPr>
        <w:tc>
          <w:tcPr>
            <w:tcW w:w="1560" w:type="dxa"/>
            <w:tcBorders>
              <w:top w:val="nil"/>
              <w:left w:val="single" w:sz="4" w:space="0" w:color="auto"/>
              <w:bottom w:val="single" w:sz="4" w:space="0" w:color="auto"/>
              <w:right w:val="single" w:sz="4" w:space="0" w:color="auto"/>
            </w:tcBorders>
            <w:vAlign w:val="center"/>
            <w:hideMark/>
          </w:tcPr>
          <w:p w14:paraId="7BCE7522" w14:textId="77777777" w:rsidR="00453AB4" w:rsidRPr="00C141A0" w:rsidRDefault="00453AB4"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C141A0">
              <w:rPr>
                <w:rFonts w:eastAsia="Times New Roman" w:cs="Calibri"/>
                <w:color w:val="000000"/>
                <w:sz w:val="14"/>
                <w:szCs w:val="14"/>
                <w:lang w:eastAsia="es-MX"/>
              </w:rPr>
              <w:t>35044</w:t>
            </w:r>
          </w:p>
        </w:tc>
        <w:tc>
          <w:tcPr>
            <w:tcW w:w="1843" w:type="dxa"/>
            <w:tcBorders>
              <w:top w:val="nil"/>
              <w:left w:val="nil"/>
              <w:bottom w:val="single" w:sz="4" w:space="0" w:color="auto"/>
              <w:right w:val="single" w:sz="4" w:space="0" w:color="auto"/>
            </w:tcBorders>
            <w:vAlign w:val="center"/>
            <w:hideMark/>
          </w:tcPr>
          <w:p w14:paraId="3A708207" w14:textId="77777777" w:rsidR="00453AB4" w:rsidRPr="00C141A0" w:rsidRDefault="00453AB4"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C141A0">
              <w:rPr>
                <w:rFonts w:eastAsia="Times New Roman" w:cs="Calibri"/>
                <w:color w:val="000000"/>
                <w:sz w:val="14"/>
                <w:szCs w:val="14"/>
                <w:lang w:eastAsia="es-MX"/>
              </w:rPr>
              <w:t>11050</w:t>
            </w:r>
          </w:p>
        </w:tc>
        <w:tc>
          <w:tcPr>
            <w:tcW w:w="1701" w:type="dxa"/>
            <w:tcBorders>
              <w:top w:val="nil"/>
              <w:left w:val="nil"/>
              <w:bottom w:val="single" w:sz="4" w:space="0" w:color="auto"/>
              <w:right w:val="single" w:sz="4" w:space="0" w:color="auto"/>
            </w:tcBorders>
            <w:vAlign w:val="center"/>
            <w:hideMark/>
          </w:tcPr>
          <w:p w14:paraId="093916F2" w14:textId="4E0E87E7" w:rsidR="00453AB4" w:rsidRPr="00C141A0" w:rsidRDefault="00453AB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141A0">
              <w:rPr>
                <w:rFonts w:eastAsia="Times New Roman" w:cs="Calibri"/>
                <w:color w:val="000000"/>
                <w:sz w:val="14"/>
                <w:szCs w:val="14"/>
                <w:lang w:eastAsia="es-MX"/>
              </w:rPr>
              <w:t>43,554,148.00</w:t>
            </w:r>
          </w:p>
        </w:tc>
        <w:tc>
          <w:tcPr>
            <w:tcW w:w="712" w:type="dxa"/>
            <w:vAlign w:val="center"/>
            <w:hideMark/>
          </w:tcPr>
          <w:p w14:paraId="6E31F191" w14:textId="77777777" w:rsidR="00453AB4" w:rsidRPr="00453AB4" w:rsidRDefault="00453AB4" w:rsidP="0088758E">
            <w:pPr>
              <w:tabs>
                <w:tab w:val="left" w:pos="142"/>
              </w:tabs>
              <w:suppressAutoHyphens w:val="0"/>
              <w:overflowPunct/>
              <w:spacing w:after="0" w:line="240" w:lineRule="auto"/>
              <w:ind w:left="-142"/>
              <w:rPr>
                <w:rFonts w:ascii="Times New Roman" w:eastAsia="Times New Roman" w:hAnsi="Times New Roman"/>
                <w:sz w:val="20"/>
                <w:szCs w:val="20"/>
                <w:lang w:eastAsia="es-MX"/>
              </w:rPr>
            </w:pPr>
          </w:p>
        </w:tc>
      </w:tr>
      <w:tr w:rsidR="00453AB4" w:rsidRPr="00453AB4" w14:paraId="3487CE81" w14:textId="77777777" w:rsidTr="004326AB">
        <w:trPr>
          <w:trHeight w:val="271"/>
        </w:trPr>
        <w:tc>
          <w:tcPr>
            <w:tcW w:w="1560" w:type="dxa"/>
            <w:tcBorders>
              <w:top w:val="nil"/>
              <w:left w:val="single" w:sz="4" w:space="0" w:color="auto"/>
              <w:bottom w:val="single" w:sz="4" w:space="0" w:color="auto"/>
              <w:right w:val="single" w:sz="4" w:space="0" w:color="auto"/>
            </w:tcBorders>
            <w:vAlign w:val="center"/>
            <w:hideMark/>
          </w:tcPr>
          <w:p w14:paraId="4ECDF40A" w14:textId="77777777" w:rsidR="00453AB4" w:rsidRPr="00C141A0" w:rsidRDefault="00453AB4"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C141A0">
              <w:rPr>
                <w:rFonts w:eastAsia="Times New Roman" w:cs="Calibri"/>
                <w:color w:val="000000"/>
                <w:sz w:val="14"/>
                <w:szCs w:val="14"/>
                <w:lang w:eastAsia="es-MX"/>
              </w:rPr>
              <w:t>35045</w:t>
            </w:r>
          </w:p>
        </w:tc>
        <w:tc>
          <w:tcPr>
            <w:tcW w:w="1843" w:type="dxa"/>
            <w:tcBorders>
              <w:top w:val="nil"/>
              <w:left w:val="nil"/>
              <w:bottom w:val="single" w:sz="4" w:space="0" w:color="auto"/>
              <w:right w:val="single" w:sz="4" w:space="0" w:color="auto"/>
            </w:tcBorders>
            <w:vAlign w:val="center"/>
            <w:hideMark/>
          </w:tcPr>
          <w:p w14:paraId="4E180C15" w14:textId="77777777" w:rsidR="00453AB4" w:rsidRPr="00C141A0" w:rsidRDefault="00453AB4" w:rsidP="0088758E">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C141A0">
              <w:rPr>
                <w:rFonts w:eastAsia="Times New Roman" w:cs="Calibri"/>
                <w:color w:val="000000"/>
                <w:sz w:val="14"/>
                <w:szCs w:val="14"/>
                <w:lang w:eastAsia="es-MX"/>
              </w:rPr>
              <w:t>11051</w:t>
            </w:r>
          </w:p>
        </w:tc>
        <w:tc>
          <w:tcPr>
            <w:tcW w:w="1701" w:type="dxa"/>
            <w:tcBorders>
              <w:top w:val="nil"/>
              <w:left w:val="nil"/>
              <w:bottom w:val="single" w:sz="4" w:space="0" w:color="auto"/>
              <w:right w:val="single" w:sz="4" w:space="0" w:color="auto"/>
            </w:tcBorders>
            <w:vAlign w:val="center"/>
            <w:hideMark/>
          </w:tcPr>
          <w:p w14:paraId="0B94636A" w14:textId="1E80866E" w:rsidR="00453AB4" w:rsidRPr="00C141A0" w:rsidRDefault="00453AB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141A0">
              <w:rPr>
                <w:rFonts w:eastAsia="Times New Roman" w:cs="Calibri"/>
                <w:color w:val="000000"/>
                <w:sz w:val="14"/>
                <w:szCs w:val="14"/>
                <w:lang w:eastAsia="es-MX"/>
              </w:rPr>
              <w:t>47,911,891.00</w:t>
            </w:r>
          </w:p>
        </w:tc>
        <w:tc>
          <w:tcPr>
            <w:tcW w:w="712" w:type="dxa"/>
            <w:vAlign w:val="center"/>
            <w:hideMark/>
          </w:tcPr>
          <w:p w14:paraId="56B68E8E" w14:textId="77777777" w:rsidR="00453AB4" w:rsidRPr="00453AB4" w:rsidRDefault="00453AB4" w:rsidP="0088758E">
            <w:pPr>
              <w:tabs>
                <w:tab w:val="left" w:pos="142"/>
              </w:tabs>
              <w:suppressAutoHyphens w:val="0"/>
              <w:overflowPunct/>
              <w:spacing w:after="0" w:line="240" w:lineRule="auto"/>
              <w:ind w:left="-142"/>
              <w:rPr>
                <w:rFonts w:ascii="Times New Roman" w:eastAsia="Times New Roman" w:hAnsi="Times New Roman"/>
                <w:sz w:val="20"/>
                <w:szCs w:val="20"/>
                <w:lang w:eastAsia="es-MX"/>
              </w:rPr>
            </w:pPr>
          </w:p>
        </w:tc>
      </w:tr>
      <w:tr w:rsidR="00453AB4" w:rsidRPr="00453AB4" w14:paraId="73910755" w14:textId="77777777" w:rsidTr="004326AB">
        <w:trPr>
          <w:trHeight w:val="271"/>
        </w:trPr>
        <w:tc>
          <w:tcPr>
            <w:tcW w:w="3403" w:type="dxa"/>
            <w:gridSpan w:val="2"/>
            <w:tcBorders>
              <w:top w:val="single" w:sz="4" w:space="0" w:color="auto"/>
              <w:left w:val="single" w:sz="4" w:space="0" w:color="auto"/>
              <w:bottom w:val="single" w:sz="4" w:space="0" w:color="auto"/>
              <w:right w:val="single" w:sz="4" w:space="0" w:color="auto"/>
            </w:tcBorders>
            <w:shd w:val="clear" w:color="auto" w:fill="DDC9A3"/>
            <w:vAlign w:val="center"/>
            <w:hideMark/>
          </w:tcPr>
          <w:p w14:paraId="5909FA70" w14:textId="77777777" w:rsidR="00453AB4" w:rsidRPr="00C141A0" w:rsidRDefault="00453AB4" w:rsidP="0088758E">
            <w:pPr>
              <w:tabs>
                <w:tab w:val="left" w:pos="142"/>
              </w:tabs>
              <w:suppressAutoHyphens w:val="0"/>
              <w:overflowPunct/>
              <w:spacing w:after="0" w:line="240" w:lineRule="auto"/>
              <w:ind w:left="-142"/>
              <w:jc w:val="center"/>
              <w:rPr>
                <w:rFonts w:eastAsia="Times New Roman" w:cs="Calibri"/>
                <w:b/>
                <w:bCs/>
                <w:color w:val="000000"/>
                <w:sz w:val="16"/>
                <w:szCs w:val="16"/>
                <w:lang w:eastAsia="es-MX"/>
              </w:rPr>
            </w:pPr>
            <w:r w:rsidRPr="00C141A0">
              <w:rPr>
                <w:rFonts w:eastAsia="Times New Roman" w:cs="Calibri"/>
                <w:b/>
                <w:bCs/>
                <w:color w:val="000000"/>
                <w:sz w:val="16"/>
                <w:szCs w:val="16"/>
                <w:lang w:eastAsia="es-MX"/>
              </w:rPr>
              <w:t>Total 5 inmuebles.</w:t>
            </w:r>
          </w:p>
        </w:tc>
        <w:tc>
          <w:tcPr>
            <w:tcW w:w="1701" w:type="dxa"/>
            <w:tcBorders>
              <w:top w:val="nil"/>
              <w:left w:val="nil"/>
              <w:bottom w:val="single" w:sz="4" w:space="0" w:color="auto"/>
              <w:right w:val="single" w:sz="4" w:space="0" w:color="auto"/>
            </w:tcBorders>
            <w:shd w:val="clear" w:color="auto" w:fill="DDC9A3"/>
            <w:vAlign w:val="center"/>
            <w:hideMark/>
          </w:tcPr>
          <w:p w14:paraId="6ED970C7" w14:textId="43B1F7D0" w:rsidR="00453AB4" w:rsidRPr="00C141A0" w:rsidRDefault="00453AB4" w:rsidP="0088758E">
            <w:pPr>
              <w:tabs>
                <w:tab w:val="left" w:pos="142"/>
              </w:tabs>
              <w:suppressAutoHyphens w:val="0"/>
              <w:overflowPunct/>
              <w:spacing w:after="0" w:line="240" w:lineRule="auto"/>
              <w:ind w:left="-142"/>
              <w:jc w:val="right"/>
              <w:rPr>
                <w:rFonts w:eastAsia="Times New Roman" w:cs="Calibri"/>
                <w:b/>
                <w:bCs/>
                <w:color w:val="000000"/>
                <w:sz w:val="16"/>
                <w:szCs w:val="16"/>
                <w:lang w:eastAsia="es-MX"/>
              </w:rPr>
            </w:pPr>
            <w:r w:rsidRPr="00C141A0">
              <w:rPr>
                <w:rFonts w:eastAsia="Times New Roman" w:cs="Calibri"/>
                <w:b/>
                <w:bCs/>
                <w:color w:val="000000"/>
                <w:sz w:val="16"/>
                <w:szCs w:val="16"/>
                <w:lang w:eastAsia="es-MX"/>
              </w:rPr>
              <w:t>264,642,039.00</w:t>
            </w:r>
          </w:p>
        </w:tc>
        <w:tc>
          <w:tcPr>
            <w:tcW w:w="712" w:type="dxa"/>
            <w:vAlign w:val="center"/>
            <w:hideMark/>
          </w:tcPr>
          <w:p w14:paraId="26C8772F" w14:textId="77777777" w:rsidR="00453AB4" w:rsidRPr="00C141A0" w:rsidRDefault="00453AB4" w:rsidP="0088758E">
            <w:pPr>
              <w:tabs>
                <w:tab w:val="left" w:pos="142"/>
              </w:tabs>
              <w:suppressAutoHyphens w:val="0"/>
              <w:overflowPunct/>
              <w:spacing w:after="0" w:line="240" w:lineRule="auto"/>
              <w:ind w:left="-142"/>
              <w:rPr>
                <w:rFonts w:ascii="Times New Roman" w:eastAsia="Times New Roman" w:hAnsi="Times New Roman"/>
                <w:b/>
                <w:bCs/>
                <w:sz w:val="20"/>
                <w:szCs w:val="20"/>
                <w:lang w:eastAsia="es-MX"/>
              </w:rPr>
            </w:pPr>
          </w:p>
        </w:tc>
      </w:tr>
    </w:tbl>
    <w:p w14:paraId="55A58515" w14:textId="58746E9F" w:rsidR="00D04757" w:rsidRDefault="00D04757" w:rsidP="0088758E">
      <w:pPr>
        <w:tabs>
          <w:tab w:val="left" w:pos="142"/>
        </w:tabs>
        <w:spacing w:after="0"/>
        <w:ind w:left="-142"/>
        <w:jc w:val="both"/>
        <w:rPr>
          <w:rFonts w:cs="Calibri"/>
          <w:sz w:val="20"/>
          <w:szCs w:val="20"/>
        </w:rPr>
      </w:pPr>
    </w:p>
    <w:p w14:paraId="05C4A5ED" w14:textId="77777777" w:rsidR="00130649" w:rsidRPr="00453AB4" w:rsidRDefault="00130649" w:rsidP="0088758E">
      <w:pPr>
        <w:tabs>
          <w:tab w:val="left" w:pos="142"/>
        </w:tabs>
        <w:spacing w:after="0"/>
        <w:ind w:left="-142"/>
        <w:jc w:val="both"/>
        <w:rPr>
          <w:rFonts w:cs="Calibri"/>
          <w:sz w:val="20"/>
          <w:szCs w:val="20"/>
        </w:rPr>
      </w:pPr>
    </w:p>
    <w:p w14:paraId="167F29E3" w14:textId="5B26493D" w:rsidR="00C141A0" w:rsidRDefault="00950683" w:rsidP="0088758E">
      <w:pPr>
        <w:pStyle w:val="Prrafodelista"/>
        <w:tabs>
          <w:tab w:val="left" w:pos="142"/>
        </w:tabs>
        <w:spacing w:after="0"/>
        <w:ind w:left="-142"/>
        <w:jc w:val="both"/>
        <w:rPr>
          <w:rFonts w:cs="Calibri"/>
          <w:sz w:val="20"/>
          <w:szCs w:val="20"/>
        </w:rPr>
      </w:pPr>
      <w:r>
        <w:rPr>
          <w:rFonts w:cs="Calibri"/>
          <w:sz w:val="20"/>
          <w:szCs w:val="20"/>
        </w:rPr>
        <w:t>VI.- De igual manera la Dirección General de Patrimonio registro</w:t>
      </w:r>
      <w:r w:rsidR="008D1510">
        <w:rPr>
          <w:rFonts w:cs="Calibri"/>
          <w:sz w:val="20"/>
          <w:szCs w:val="20"/>
        </w:rPr>
        <w:t xml:space="preserve"> el alta de </w:t>
      </w:r>
      <w:r w:rsidR="00DA06FF">
        <w:rPr>
          <w:rFonts w:cs="Calibri"/>
          <w:sz w:val="20"/>
          <w:szCs w:val="20"/>
        </w:rPr>
        <w:t>23</w:t>
      </w:r>
      <w:r>
        <w:rPr>
          <w:rFonts w:cs="Calibri"/>
          <w:sz w:val="20"/>
          <w:szCs w:val="20"/>
        </w:rPr>
        <w:t xml:space="preserve"> </w:t>
      </w:r>
      <w:r w:rsidR="008D1510">
        <w:rPr>
          <w:rFonts w:cs="Calibri"/>
          <w:sz w:val="20"/>
          <w:szCs w:val="20"/>
        </w:rPr>
        <w:t xml:space="preserve">bienes </w:t>
      </w:r>
      <w:r w:rsidR="00901188">
        <w:rPr>
          <w:rFonts w:cs="Calibri"/>
          <w:sz w:val="20"/>
          <w:szCs w:val="20"/>
        </w:rPr>
        <w:t>inmuebles por</w:t>
      </w:r>
      <w:r>
        <w:rPr>
          <w:rFonts w:cs="Calibri"/>
          <w:sz w:val="20"/>
          <w:szCs w:val="20"/>
        </w:rPr>
        <w:t xml:space="preserve"> Donación al Gobierno del Estado por particulares, dependencias federales y Municipios</w:t>
      </w:r>
      <w:r w:rsidR="00A14565">
        <w:rPr>
          <w:rFonts w:cs="Calibri"/>
          <w:sz w:val="20"/>
          <w:szCs w:val="20"/>
        </w:rPr>
        <w:t xml:space="preserve"> con un valor de $2</w:t>
      </w:r>
      <w:r w:rsidR="00DA06FF">
        <w:rPr>
          <w:rFonts w:cs="Calibri"/>
          <w:sz w:val="20"/>
          <w:szCs w:val="20"/>
        </w:rPr>
        <w:t>8</w:t>
      </w:r>
      <w:r w:rsidR="00A14565">
        <w:rPr>
          <w:rFonts w:cs="Calibri"/>
          <w:sz w:val="20"/>
          <w:szCs w:val="20"/>
        </w:rPr>
        <w:t>,</w:t>
      </w:r>
      <w:r w:rsidR="00DA06FF">
        <w:rPr>
          <w:rFonts w:cs="Calibri"/>
          <w:sz w:val="20"/>
          <w:szCs w:val="20"/>
        </w:rPr>
        <w:t>039</w:t>
      </w:r>
      <w:r w:rsidR="00A14565">
        <w:rPr>
          <w:rFonts w:cs="Calibri"/>
          <w:sz w:val="20"/>
          <w:szCs w:val="20"/>
        </w:rPr>
        <w:t>,</w:t>
      </w:r>
      <w:r w:rsidR="00DA06FF">
        <w:rPr>
          <w:rFonts w:cs="Calibri"/>
          <w:sz w:val="20"/>
          <w:szCs w:val="20"/>
        </w:rPr>
        <w:t>224</w:t>
      </w:r>
      <w:r>
        <w:rPr>
          <w:rFonts w:cs="Calibri"/>
          <w:sz w:val="20"/>
          <w:szCs w:val="20"/>
        </w:rPr>
        <w:t xml:space="preserve">., de los cuales </w:t>
      </w:r>
      <w:r w:rsidR="008D1510">
        <w:rPr>
          <w:rFonts w:cs="Calibri"/>
          <w:sz w:val="20"/>
          <w:szCs w:val="20"/>
        </w:rPr>
        <w:t>6</w:t>
      </w:r>
      <w:r>
        <w:rPr>
          <w:rFonts w:cs="Calibri"/>
          <w:sz w:val="20"/>
          <w:szCs w:val="20"/>
        </w:rPr>
        <w:t xml:space="preserve"> fueron dados de baja por donación en el mismo periodo en cumplimiento al Convenio de Coordinación de fecha 11 de agosto de 2023 </w:t>
      </w:r>
      <w:r w:rsidR="00C141A0">
        <w:rPr>
          <w:rFonts w:cs="Calibri"/>
          <w:sz w:val="20"/>
          <w:szCs w:val="20"/>
        </w:rPr>
        <w:t xml:space="preserve">y </w:t>
      </w:r>
      <w:r>
        <w:rPr>
          <w:rFonts w:cs="Calibri"/>
          <w:sz w:val="20"/>
          <w:szCs w:val="20"/>
        </w:rPr>
        <w:t xml:space="preserve">Convenio Específico del 15 de marzo de 2024 para la celebración del contrato de donación a </w:t>
      </w:r>
      <w:r w:rsidR="00C141A0">
        <w:rPr>
          <w:rFonts w:cs="Calibri"/>
          <w:sz w:val="20"/>
          <w:szCs w:val="20"/>
        </w:rPr>
        <w:t>título</w:t>
      </w:r>
      <w:r>
        <w:rPr>
          <w:rFonts w:cs="Calibri"/>
          <w:sz w:val="20"/>
          <w:szCs w:val="20"/>
        </w:rPr>
        <w:t xml:space="preserve"> gratuito </w:t>
      </w:r>
      <w:r w:rsidR="00C141A0">
        <w:rPr>
          <w:rFonts w:cs="Calibri"/>
          <w:sz w:val="20"/>
          <w:szCs w:val="20"/>
        </w:rPr>
        <w:t>a favor de IMSS-BIENESTAR</w:t>
      </w:r>
      <w:r w:rsidR="00A14565">
        <w:rPr>
          <w:rFonts w:cs="Calibri"/>
          <w:sz w:val="20"/>
          <w:szCs w:val="20"/>
        </w:rPr>
        <w:t xml:space="preserve"> por $15,300,528</w:t>
      </w:r>
      <w:r w:rsidR="008D1510">
        <w:rPr>
          <w:rFonts w:cs="Calibri"/>
          <w:sz w:val="20"/>
          <w:szCs w:val="20"/>
        </w:rPr>
        <w:t xml:space="preserve">, en este mismo periodo se </w:t>
      </w:r>
      <w:r w:rsidR="00F723B4">
        <w:rPr>
          <w:rFonts w:cs="Calibri"/>
          <w:sz w:val="20"/>
          <w:szCs w:val="20"/>
        </w:rPr>
        <w:t>registró</w:t>
      </w:r>
      <w:r w:rsidR="008D1510">
        <w:rPr>
          <w:rFonts w:cs="Calibri"/>
          <w:sz w:val="20"/>
          <w:szCs w:val="20"/>
        </w:rPr>
        <w:t xml:space="preserve"> la baja de un inmueble por donación a SEDENA por la cantidad de $9,912,178.</w:t>
      </w:r>
    </w:p>
    <w:p w14:paraId="737D0931" w14:textId="641E389B" w:rsidR="00C141A0" w:rsidRDefault="00950683" w:rsidP="0088758E">
      <w:pPr>
        <w:pStyle w:val="Prrafodelista"/>
        <w:tabs>
          <w:tab w:val="left" w:pos="142"/>
        </w:tabs>
        <w:spacing w:after="0"/>
        <w:ind w:left="-142"/>
        <w:jc w:val="both"/>
        <w:rPr>
          <w:rFonts w:cs="Calibri"/>
          <w:sz w:val="20"/>
          <w:szCs w:val="20"/>
        </w:rPr>
      </w:pPr>
      <w:r>
        <w:rPr>
          <w:rFonts w:cs="Calibri"/>
          <w:sz w:val="20"/>
          <w:szCs w:val="20"/>
        </w:rPr>
        <w:t xml:space="preserve"> </w:t>
      </w:r>
    </w:p>
    <w:p w14:paraId="766E8565" w14:textId="77777777" w:rsidR="00130649" w:rsidRDefault="00130649" w:rsidP="0088758E">
      <w:pPr>
        <w:pStyle w:val="Prrafodelista"/>
        <w:tabs>
          <w:tab w:val="left" w:pos="142"/>
        </w:tabs>
        <w:spacing w:after="0"/>
        <w:ind w:left="-142"/>
        <w:jc w:val="both"/>
        <w:rPr>
          <w:rFonts w:cs="Calibri"/>
          <w:sz w:val="20"/>
          <w:szCs w:val="20"/>
        </w:rPr>
      </w:pPr>
    </w:p>
    <w:p w14:paraId="6C3817D9" w14:textId="090073E6" w:rsidR="00617F67" w:rsidRDefault="00060B09" w:rsidP="00617F67">
      <w:pPr>
        <w:pStyle w:val="Prrafodelista"/>
        <w:tabs>
          <w:tab w:val="left" w:pos="142"/>
        </w:tabs>
        <w:spacing w:after="0"/>
        <w:ind w:left="-142"/>
        <w:jc w:val="both"/>
        <w:rPr>
          <w:rFonts w:cs="Calibri"/>
          <w:sz w:val="20"/>
          <w:szCs w:val="20"/>
        </w:rPr>
      </w:pPr>
      <w:r w:rsidRPr="00B62C59">
        <w:rPr>
          <w:rFonts w:cs="Calibri"/>
          <w:sz w:val="20"/>
          <w:szCs w:val="20"/>
        </w:rPr>
        <w:t xml:space="preserve">Al cierre del </w:t>
      </w:r>
      <w:r w:rsidR="00D04757">
        <w:rPr>
          <w:rFonts w:cs="Calibri"/>
          <w:sz w:val="20"/>
          <w:szCs w:val="20"/>
        </w:rPr>
        <w:t>trimestre</w:t>
      </w:r>
      <w:r w:rsidRPr="00B62C59">
        <w:rPr>
          <w:rFonts w:cs="Calibri"/>
          <w:sz w:val="20"/>
          <w:szCs w:val="20"/>
        </w:rPr>
        <w:t xml:space="preserve"> las observaciones </w:t>
      </w:r>
      <w:r w:rsidRPr="00DF7120">
        <w:rPr>
          <w:rFonts w:cs="Calibri"/>
          <w:sz w:val="20"/>
          <w:szCs w:val="20"/>
        </w:rPr>
        <w:t>pendientes</w:t>
      </w:r>
      <w:r>
        <w:rPr>
          <w:rFonts w:cs="Calibri"/>
          <w:sz w:val="20"/>
          <w:szCs w:val="20"/>
        </w:rPr>
        <w:t>,</w:t>
      </w:r>
      <w:r w:rsidRPr="00DF7120">
        <w:rPr>
          <w:rFonts w:cs="Calibri"/>
          <w:sz w:val="20"/>
          <w:szCs w:val="20"/>
        </w:rPr>
        <w:t xml:space="preserve"> reportadas por la Dirección de Patrimonio se encuentran en la siguiente situación:</w:t>
      </w:r>
    </w:p>
    <w:p w14:paraId="716AE9EF" w14:textId="77777777" w:rsidR="00130649" w:rsidRPr="00617F67" w:rsidRDefault="00130649" w:rsidP="00617F67">
      <w:pPr>
        <w:pStyle w:val="Prrafodelista"/>
        <w:tabs>
          <w:tab w:val="left" w:pos="142"/>
        </w:tabs>
        <w:spacing w:after="0"/>
        <w:ind w:left="-142"/>
        <w:jc w:val="both"/>
        <w:rPr>
          <w:rFonts w:cs="Calibri"/>
          <w:sz w:val="20"/>
          <w:szCs w:val="20"/>
        </w:rPr>
      </w:pPr>
    </w:p>
    <w:p w14:paraId="7743C3DD" w14:textId="77777777" w:rsidR="00060B09" w:rsidRPr="00B62C59" w:rsidRDefault="00060B09" w:rsidP="0088758E">
      <w:pPr>
        <w:pStyle w:val="Prrafodelista"/>
        <w:tabs>
          <w:tab w:val="left" w:pos="142"/>
        </w:tabs>
        <w:spacing w:after="0"/>
        <w:ind w:left="-142"/>
        <w:jc w:val="both"/>
        <w:rPr>
          <w:rFonts w:cs="Calibri"/>
          <w:sz w:val="20"/>
          <w:szCs w:val="20"/>
        </w:rPr>
      </w:pPr>
    </w:p>
    <w:p w14:paraId="7DBDFABB" w14:textId="77777777" w:rsidR="00060B09" w:rsidRPr="007108F8" w:rsidRDefault="00060B09" w:rsidP="0088758E">
      <w:pPr>
        <w:pStyle w:val="Prrafodelista"/>
        <w:numPr>
          <w:ilvl w:val="0"/>
          <w:numId w:val="42"/>
        </w:numPr>
        <w:tabs>
          <w:tab w:val="left" w:pos="142"/>
        </w:tabs>
        <w:suppressAutoHyphens w:val="0"/>
        <w:overflowPunct/>
        <w:spacing w:after="0"/>
        <w:ind w:left="-142" w:firstLine="0"/>
        <w:jc w:val="both"/>
        <w:rPr>
          <w:rFonts w:cs="Calibri"/>
          <w:sz w:val="20"/>
          <w:szCs w:val="20"/>
        </w:rPr>
      </w:pPr>
      <w:r w:rsidRPr="007108F8">
        <w:rPr>
          <w:rFonts w:cs="Calibri"/>
          <w:sz w:val="20"/>
          <w:szCs w:val="20"/>
        </w:rPr>
        <w:t xml:space="preserve">El inmueble de 60-02-79 hectáreas ubicado en el ejido la Retama, Municipio de Reynosa se encuentra en proceso de desincorporación de 46-74-74.363 hectáreas por la autorización contenida en el Decreto del 08 de junio de 2022 en la modalidad de dación en pago a la Universidad Autónoma de Tamaulipas, por lo que está en proceso de subdivisión por parte del Municipio de Reynosa, los cuales al cierre del ejercicio están en proceso de concluir los trámites de Donación ante Notario Público designado por la Universidad Autónoma de Tamaulipas. </w:t>
      </w:r>
    </w:p>
    <w:p w14:paraId="7C48C51A" w14:textId="77777777" w:rsidR="00060B09" w:rsidRPr="00B62C59" w:rsidRDefault="00060B09" w:rsidP="0088758E">
      <w:pPr>
        <w:tabs>
          <w:tab w:val="left" w:pos="142"/>
        </w:tabs>
        <w:spacing w:after="0"/>
        <w:ind w:left="-142"/>
        <w:jc w:val="both"/>
        <w:rPr>
          <w:rFonts w:cs="Calibri"/>
          <w:sz w:val="20"/>
          <w:szCs w:val="20"/>
        </w:rPr>
      </w:pPr>
    </w:p>
    <w:p w14:paraId="0EBE6950" w14:textId="4572BD93" w:rsidR="00060B09" w:rsidRPr="00B62C59" w:rsidRDefault="00060B09" w:rsidP="0088758E">
      <w:pPr>
        <w:pStyle w:val="Prrafodelista"/>
        <w:numPr>
          <w:ilvl w:val="0"/>
          <w:numId w:val="42"/>
        </w:numPr>
        <w:tabs>
          <w:tab w:val="left" w:pos="142"/>
        </w:tabs>
        <w:suppressAutoHyphens w:val="0"/>
        <w:overflowPunct/>
        <w:spacing w:after="0"/>
        <w:ind w:left="-142" w:firstLine="0"/>
        <w:jc w:val="both"/>
        <w:rPr>
          <w:rFonts w:cs="Calibri"/>
          <w:sz w:val="20"/>
          <w:szCs w:val="20"/>
        </w:rPr>
      </w:pPr>
      <w:r w:rsidRPr="00B62C59">
        <w:rPr>
          <w:rFonts w:cs="Calibri"/>
          <w:sz w:val="20"/>
          <w:szCs w:val="20"/>
        </w:rPr>
        <w:t>Por lo que respecta al polígono rústico en la carretera Nacional Estación Manuel-Soto la Marina, Km 35, del Municipio de Aldama, se autorizó mediante decreto 65-168 publicado en el Periódico Oficial del Estado, número 68 del 08 de junio de 202</w:t>
      </w:r>
      <w:r w:rsidR="00F77044">
        <w:rPr>
          <w:rFonts w:cs="Calibri"/>
          <w:sz w:val="20"/>
          <w:szCs w:val="20"/>
        </w:rPr>
        <w:t>2</w:t>
      </w:r>
      <w:r w:rsidRPr="00B62C59">
        <w:rPr>
          <w:rFonts w:cs="Calibri"/>
          <w:sz w:val="20"/>
          <w:szCs w:val="20"/>
        </w:rPr>
        <w:t xml:space="preserve">, la Donación a Título Gratuito a favor de Servicios de Salud de Tamaulipas, a la fecha se cuenta con acuerdo </w:t>
      </w:r>
      <w:r w:rsidRPr="00B62C59">
        <w:rPr>
          <w:rFonts w:cs="Calibri"/>
          <w:sz w:val="20"/>
          <w:szCs w:val="20"/>
        </w:rPr>
        <w:lastRenderedPageBreak/>
        <w:t>Administrativo número SA/AA45/2022 de fecha 09 de septiembre de 2022, quedando pendiente la publicación del mismo en el Periódico Oficial del Estado y la escrituración del inmueble e inscripción registral.</w:t>
      </w:r>
    </w:p>
    <w:p w14:paraId="39DAE712" w14:textId="77777777" w:rsidR="00060B09" w:rsidRPr="00B62C59" w:rsidRDefault="00060B09" w:rsidP="0088758E">
      <w:pPr>
        <w:pStyle w:val="Prrafodelista"/>
        <w:tabs>
          <w:tab w:val="left" w:pos="142"/>
        </w:tabs>
        <w:ind w:left="-142"/>
        <w:rPr>
          <w:rFonts w:cs="Calibri"/>
          <w:sz w:val="20"/>
          <w:szCs w:val="20"/>
        </w:rPr>
      </w:pPr>
    </w:p>
    <w:p w14:paraId="1DDF828B" w14:textId="77777777" w:rsidR="00060B09" w:rsidRPr="00B62C59" w:rsidRDefault="00060B09" w:rsidP="0088758E">
      <w:pPr>
        <w:pStyle w:val="Prrafodelista"/>
        <w:numPr>
          <w:ilvl w:val="0"/>
          <w:numId w:val="42"/>
        </w:numPr>
        <w:tabs>
          <w:tab w:val="left" w:pos="142"/>
        </w:tabs>
        <w:suppressAutoHyphens w:val="0"/>
        <w:overflowPunct/>
        <w:spacing w:after="0"/>
        <w:ind w:left="-142" w:firstLine="0"/>
        <w:jc w:val="both"/>
        <w:rPr>
          <w:rFonts w:cs="Calibri"/>
          <w:sz w:val="20"/>
          <w:szCs w:val="20"/>
        </w:rPr>
      </w:pPr>
      <w:r w:rsidRPr="00B62C59">
        <w:rPr>
          <w:rFonts w:cs="Calibri"/>
          <w:sz w:val="20"/>
          <w:szCs w:val="20"/>
        </w:rPr>
        <w:t xml:space="preserve">En relación con el avance en el proceso de desincorporación de los inmuebles identificados como </w:t>
      </w:r>
      <w:r>
        <w:rPr>
          <w:rFonts w:cs="Calibri"/>
          <w:sz w:val="20"/>
          <w:szCs w:val="20"/>
        </w:rPr>
        <w:t xml:space="preserve">transferibles </w:t>
      </w:r>
      <w:r w:rsidRPr="00B62C59">
        <w:rPr>
          <w:rFonts w:cs="Calibri"/>
          <w:sz w:val="20"/>
          <w:szCs w:val="20"/>
        </w:rPr>
        <w:t>en los registros, actualmente se encuentra en análisis con las dependencias involucradas.</w:t>
      </w:r>
    </w:p>
    <w:p w14:paraId="229FE2A5" w14:textId="77777777" w:rsidR="00060B09" w:rsidRPr="00B62C59" w:rsidRDefault="00060B09" w:rsidP="0088758E">
      <w:pPr>
        <w:tabs>
          <w:tab w:val="left" w:pos="142"/>
        </w:tabs>
        <w:suppressAutoHyphens w:val="0"/>
        <w:overflowPunct/>
        <w:spacing w:after="0"/>
        <w:ind w:left="-142"/>
        <w:jc w:val="both"/>
        <w:rPr>
          <w:rFonts w:cs="Calibri"/>
          <w:sz w:val="20"/>
          <w:szCs w:val="20"/>
        </w:rPr>
      </w:pPr>
    </w:p>
    <w:p w14:paraId="6AC686BE" w14:textId="77777777" w:rsidR="00060B09" w:rsidRPr="00B62C59" w:rsidRDefault="00060B09" w:rsidP="0088758E">
      <w:pPr>
        <w:tabs>
          <w:tab w:val="left" w:pos="142"/>
        </w:tabs>
        <w:suppressAutoHyphens w:val="0"/>
        <w:overflowPunct/>
        <w:spacing w:after="0"/>
        <w:ind w:left="-142"/>
        <w:jc w:val="both"/>
        <w:rPr>
          <w:rFonts w:cs="Calibri"/>
          <w:sz w:val="20"/>
          <w:szCs w:val="20"/>
        </w:rPr>
      </w:pPr>
      <w:r w:rsidRPr="00B62C59">
        <w:rPr>
          <w:rFonts w:cs="Calibri"/>
          <w:sz w:val="20"/>
          <w:szCs w:val="20"/>
        </w:rPr>
        <w:t>Con referencia a la situación jurídica del inmueble con una superficie de 428,117.95 metros cuadrados ubicado en el Ejido la Pesca del Municipio de Soto La Marina, Tamaulipas, del cual se recibió en la Secretaría de Finanzas del Gobierno del Estado, la cantidad de $35,320,000., y a la fecha no ha sido desincorporado del Patrimonio del Estado;  al respecto se informa que la desincorporación no resulta procedente, en virtud de que existen los juicios de Amparo 1749/2022 y  698/2022, en los que el Juzgado Primero de Distrito en el Estado de Tamaulipas, concedió Suspensión Definitiva y Suspensión Provisional respectivamente en favor del quejoso José Toribio González Ramírez, por si y como Albacea de los bienes de José Toribio González Alvarado. De igual forma, dicha autoridad federal, ordeno disponer lo necesario para que no se hagan movimientos registrales del citado inmueble, hasta en tanto cause estado la sentencia que en su momento procesal oportuno se dicte en el juicio principal del que se deriva la suspensión definitiva. Por lo que hasta en tanto se resuelvan de manera definitiva los juicios de Amparo, se estará en posibilidades de efectuar los trámites administrativos que se deriven de la resolución.</w:t>
      </w:r>
    </w:p>
    <w:p w14:paraId="031EFB54" w14:textId="5EDEE0EB" w:rsidR="00C143CF" w:rsidRPr="00B62C59" w:rsidRDefault="00060B09" w:rsidP="00617F67">
      <w:pPr>
        <w:tabs>
          <w:tab w:val="left" w:pos="142"/>
        </w:tabs>
        <w:suppressAutoHyphens w:val="0"/>
        <w:overflowPunct/>
        <w:spacing w:after="0"/>
        <w:ind w:left="-142"/>
        <w:jc w:val="both"/>
        <w:rPr>
          <w:rFonts w:cs="Calibri"/>
          <w:sz w:val="20"/>
          <w:szCs w:val="20"/>
        </w:rPr>
      </w:pPr>
      <w:r w:rsidRPr="00B62C59">
        <w:rPr>
          <w:rFonts w:cs="Calibri"/>
          <w:sz w:val="20"/>
          <w:szCs w:val="20"/>
        </w:rPr>
        <w:t xml:space="preserve"> </w:t>
      </w:r>
    </w:p>
    <w:p w14:paraId="569C8641" w14:textId="2D9D7C8C" w:rsidR="00C143CF" w:rsidRDefault="00F63648" w:rsidP="0088758E">
      <w:pPr>
        <w:tabs>
          <w:tab w:val="left" w:pos="142"/>
        </w:tabs>
        <w:spacing w:after="0"/>
        <w:ind w:left="-142"/>
        <w:jc w:val="both"/>
        <w:rPr>
          <w:rFonts w:cs="Calibri"/>
          <w:sz w:val="20"/>
          <w:szCs w:val="20"/>
        </w:rPr>
      </w:pPr>
      <w:r w:rsidRPr="00B62C59">
        <w:rPr>
          <w:rFonts w:cs="Calibri"/>
          <w:sz w:val="20"/>
          <w:szCs w:val="20"/>
        </w:rPr>
        <w:t>En la</w:t>
      </w:r>
      <w:r w:rsidR="00C143CF" w:rsidRPr="00B62C59">
        <w:rPr>
          <w:rFonts w:cs="Calibri"/>
          <w:sz w:val="20"/>
          <w:szCs w:val="20"/>
        </w:rPr>
        <w:t xml:space="preserve"> cuenta de Obra en Proceso</w:t>
      </w:r>
      <w:r w:rsidRPr="00B62C59">
        <w:rPr>
          <w:rFonts w:cs="Calibri"/>
          <w:sz w:val="20"/>
          <w:szCs w:val="20"/>
        </w:rPr>
        <w:t>,</w:t>
      </w:r>
      <w:r w:rsidR="00C143CF" w:rsidRPr="00B62C59">
        <w:rPr>
          <w:rFonts w:cs="Calibri"/>
          <w:sz w:val="20"/>
          <w:szCs w:val="20"/>
        </w:rPr>
        <w:t xml:space="preserve"> la cual trae un saldo por</w:t>
      </w:r>
      <w:r w:rsidR="00943BD8" w:rsidRPr="00B62C59">
        <w:rPr>
          <w:rFonts w:cs="Calibri"/>
          <w:sz w:val="20"/>
          <w:szCs w:val="20"/>
        </w:rPr>
        <w:t xml:space="preserve"> la cantidad de</w:t>
      </w:r>
      <w:r w:rsidR="00C143CF" w:rsidRPr="00B62C59">
        <w:rPr>
          <w:rFonts w:cs="Calibri"/>
          <w:sz w:val="20"/>
          <w:szCs w:val="20"/>
        </w:rPr>
        <w:t xml:space="preserve"> $</w:t>
      </w:r>
      <w:r w:rsidR="009E1DAB" w:rsidRPr="00B62C59">
        <w:rPr>
          <w:rFonts w:cs="Calibri"/>
          <w:sz w:val="20"/>
          <w:szCs w:val="20"/>
        </w:rPr>
        <w:t xml:space="preserve"> </w:t>
      </w:r>
      <w:r w:rsidR="009E1DAB" w:rsidRPr="00377F1C">
        <w:rPr>
          <w:rFonts w:cs="Calibri"/>
          <w:sz w:val="20"/>
          <w:szCs w:val="20"/>
        </w:rPr>
        <w:t>10,</w:t>
      </w:r>
      <w:r w:rsidR="00B70194">
        <w:rPr>
          <w:rFonts w:cs="Calibri"/>
          <w:sz w:val="20"/>
          <w:szCs w:val="20"/>
        </w:rPr>
        <w:t>749,006,609</w:t>
      </w:r>
      <w:r w:rsidR="00B827F9" w:rsidRPr="00B62C59">
        <w:rPr>
          <w:rFonts w:cs="Calibri"/>
          <w:sz w:val="20"/>
          <w:szCs w:val="20"/>
        </w:rPr>
        <w:t>.</w:t>
      </w:r>
      <w:r w:rsidR="00C143CF" w:rsidRPr="00B62C59">
        <w:rPr>
          <w:rFonts w:cs="Calibri"/>
          <w:sz w:val="20"/>
          <w:szCs w:val="20"/>
        </w:rPr>
        <w:t xml:space="preserve">, </w:t>
      </w:r>
      <w:r w:rsidR="00943BD8" w:rsidRPr="00B62C59">
        <w:rPr>
          <w:rFonts w:cs="Calibri"/>
          <w:sz w:val="20"/>
          <w:szCs w:val="20"/>
        </w:rPr>
        <w:t>mism</w:t>
      </w:r>
      <w:r w:rsidRPr="00B62C59">
        <w:rPr>
          <w:rFonts w:cs="Calibri"/>
          <w:sz w:val="20"/>
          <w:szCs w:val="20"/>
        </w:rPr>
        <w:t>o</w:t>
      </w:r>
      <w:r w:rsidR="00943BD8" w:rsidRPr="00B62C59">
        <w:rPr>
          <w:rFonts w:cs="Calibri"/>
          <w:sz w:val="20"/>
          <w:szCs w:val="20"/>
        </w:rPr>
        <w:t xml:space="preserve"> que se viene acumulando </w:t>
      </w:r>
      <w:r w:rsidR="00C143CF" w:rsidRPr="00B62C59">
        <w:rPr>
          <w:rFonts w:cs="Calibri"/>
          <w:sz w:val="20"/>
          <w:szCs w:val="20"/>
        </w:rPr>
        <w:t xml:space="preserve">desde el mes de </w:t>
      </w:r>
      <w:r w:rsidR="008F6566" w:rsidRPr="00B62C59">
        <w:rPr>
          <w:rFonts w:cs="Calibri"/>
          <w:sz w:val="20"/>
          <w:szCs w:val="20"/>
        </w:rPr>
        <w:t>agosto</w:t>
      </w:r>
      <w:r w:rsidR="00C143CF" w:rsidRPr="00B62C59">
        <w:rPr>
          <w:rFonts w:cs="Calibri"/>
          <w:sz w:val="20"/>
          <w:szCs w:val="20"/>
        </w:rPr>
        <w:t xml:space="preserve"> de 2012, a continuación, se detalla la situación </w:t>
      </w:r>
      <w:r w:rsidR="00DE014D" w:rsidRPr="00B62C59">
        <w:rPr>
          <w:rFonts w:cs="Calibri"/>
          <w:sz w:val="20"/>
          <w:szCs w:val="20"/>
        </w:rPr>
        <w:t>de acuerdo con el</w:t>
      </w:r>
      <w:r w:rsidR="00C143CF" w:rsidRPr="00B62C59">
        <w:rPr>
          <w:rFonts w:cs="Calibri"/>
          <w:sz w:val="20"/>
          <w:szCs w:val="20"/>
        </w:rPr>
        <w:t xml:space="preserve"> número de obras pendientes de trabajar en el sistema y dependencia responsable de ello.</w:t>
      </w:r>
    </w:p>
    <w:p w14:paraId="0DBFD11E" w14:textId="77777777" w:rsidR="00130649" w:rsidRDefault="00130649" w:rsidP="0088758E">
      <w:pPr>
        <w:tabs>
          <w:tab w:val="left" w:pos="142"/>
        </w:tabs>
        <w:spacing w:after="0"/>
        <w:ind w:left="-142"/>
        <w:jc w:val="both"/>
        <w:rPr>
          <w:rFonts w:cs="Calibri"/>
          <w:sz w:val="20"/>
          <w:szCs w:val="20"/>
        </w:rPr>
      </w:pPr>
    </w:p>
    <w:p w14:paraId="0BAA8682" w14:textId="38D0DCB1" w:rsidR="00501DD1" w:rsidRDefault="00501DD1" w:rsidP="0088758E">
      <w:pPr>
        <w:tabs>
          <w:tab w:val="left" w:pos="142"/>
        </w:tabs>
        <w:spacing w:after="0"/>
        <w:ind w:left="-142"/>
        <w:jc w:val="both"/>
        <w:rPr>
          <w:rFonts w:cs="Calibri"/>
          <w:sz w:val="20"/>
          <w:szCs w:val="20"/>
        </w:rPr>
      </w:pPr>
    </w:p>
    <w:p w14:paraId="56345FF4" w14:textId="2B2C4B2A" w:rsidR="007745EB" w:rsidRDefault="00C87FDA" w:rsidP="0088758E">
      <w:pPr>
        <w:tabs>
          <w:tab w:val="left" w:pos="142"/>
        </w:tabs>
        <w:ind w:left="-142"/>
        <w:rPr>
          <w:rFonts w:eastAsia="Times New Roman" w:cs="Calibri"/>
          <w:b/>
          <w:sz w:val="20"/>
          <w:szCs w:val="20"/>
          <w:u w:val="single"/>
          <w:lang w:eastAsia="es-ES"/>
        </w:rPr>
      </w:pPr>
      <w:r w:rsidRPr="00694CE6">
        <w:rPr>
          <w:rFonts w:eastAsia="Times New Roman" w:cs="Calibri"/>
          <w:b/>
          <w:sz w:val="20"/>
          <w:szCs w:val="20"/>
          <w:u w:val="single"/>
          <w:lang w:eastAsia="es-ES"/>
        </w:rPr>
        <w:t>Construcciones en proceso en Bienes de Dominio Público.</w:t>
      </w:r>
    </w:p>
    <w:tbl>
      <w:tblPr>
        <w:tblW w:w="7858" w:type="dxa"/>
        <w:tblInd w:w="-147" w:type="dxa"/>
        <w:tblCellMar>
          <w:left w:w="70" w:type="dxa"/>
          <w:right w:w="70" w:type="dxa"/>
        </w:tblCellMar>
        <w:tblLook w:val="04A0" w:firstRow="1" w:lastRow="0" w:firstColumn="1" w:lastColumn="0" w:noHBand="0" w:noVBand="1"/>
      </w:tblPr>
      <w:tblGrid>
        <w:gridCol w:w="1299"/>
        <w:gridCol w:w="1161"/>
        <w:gridCol w:w="2424"/>
        <w:gridCol w:w="1560"/>
        <w:gridCol w:w="1268"/>
        <w:gridCol w:w="146"/>
      </w:tblGrid>
      <w:tr w:rsidR="00326B7C" w:rsidRPr="00326B7C" w14:paraId="3D33A8C2" w14:textId="77777777" w:rsidTr="004326AB">
        <w:trPr>
          <w:gridAfter w:val="1"/>
          <w:trHeight w:val="397"/>
        </w:trPr>
        <w:tc>
          <w:tcPr>
            <w:tcW w:w="1327"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1C8C0BF7" w14:textId="77777777" w:rsidR="00326B7C" w:rsidRPr="00326B7C" w:rsidRDefault="00326B7C"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326B7C">
              <w:rPr>
                <w:rFonts w:eastAsia="Times New Roman" w:cs="Calibri"/>
                <w:b/>
                <w:bCs/>
                <w:color w:val="FFFFFF"/>
                <w:sz w:val="16"/>
                <w:szCs w:val="16"/>
                <w:lang w:eastAsia="es-MX"/>
              </w:rPr>
              <w:t> </w:t>
            </w:r>
          </w:p>
        </w:tc>
        <w:tc>
          <w:tcPr>
            <w:tcW w:w="1180" w:type="dxa"/>
            <w:tcBorders>
              <w:top w:val="single" w:sz="4" w:space="0" w:color="auto"/>
              <w:left w:val="nil"/>
              <w:bottom w:val="single" w:sz="4" w:space="0" w:color="auto"/>
              <w:right w:val="single" w:sz="4" w:space="0" w:color="auto"/>
            </w:tcBorders>
            <w:shd w:val="clear" w:color="800080" w:fill="A90025"/>
            <w:vAlign w:val="center"/>
            <w:hideMark/>
          </w:tcPr>
          <w:p w14:paraId="43B3C3C5" w14:textId="77777777" w:rsidR="00326B7C" w:rsidRPr="00326B7C" w:rsidRDefault="00326B7C"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326B7C">
              <w:rPr>
                <w:rFonts w:eastAsia="Times New Roman" w:cs="Calibri"/>
                <w:b/>
                <w:bCs/>
                <w:color w:val="FFFFFF"/>
                <w:sz w:val="16"/>
                <w:szCs w:val="16"/>
                <w:lang w:eastAsia="es-MX"/>
              </w:rPr>
              <w:t>No. DE OBRAS</w:t>
            </w:r>
          </w:p>
        </w:tc>
        <w:tc>
          <w:tcPr>
            <w:tcW w:w="2480" w:type="dxa"/>
            <w:tcBorders>
              <w:top w:val="single" w:sz="4" w:space="0" w:color="auto"/>
              <w:left w:val="nil"/>
              <w:bottom w:val="single" w:sz="4" w:space="0" w:color="auto"/>
              <w:right w:val="single" w:sz="4" w:space="0" w:color="auto"/>
            </w:tcBorders>
            <w:shd w:val="clear" w:color="800080" w:fill="A90025"/>
            <w:vAlign w:val="center"/>
            <w:hideMark/>
          </w:tcPr>
          <w:p w14:paraId="626A2984" w14:textId="77777777" w:rsidR="00326B7C" w:rsidRPr="00326B7C" w:rsidRDefault="00326B7C"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326B7C">
              <w:rPr>
                <w:rFonts w:eastAsia="Times New Roman" w:cs="Calibri"/>
                <w:b/>
                <w:bCs/>
                <w:color w:val="FFFFFF"/>
                <w:sz w:val="16"/>
                <w:szCs w:val="16"/>
                <w:lang w:eastAsia="es-MX"/>
              </w:rPr>
              <w:t>DEPENDENCIAS</w:t>
            </w:r>
          </w:p>
        </w:tc>
        <w:tc>
          <w:tcPr>
            <w:tcW w:w="1580" w:type="dxa"/>
            <w:tcBorders>
              <w:top w:val="single" w:sz="4" w:space="0" w:color="auto"/>
              <w:left w:val="nil"/>
              <w:bottom w:val="single" w:sz="4" w:space="0" w:color="auto"/>
              <w:right w:val="single" w:sz="4" w:space="0" w:color="auto"/>
            </w:tcBorders>
            <w:shd w:val="clear" w:color="800080" w:fill="A90025"/>
            <w:vAlign w:val="center"/>
            <w:hideMark/>
          </w:tcPr>
          <w:p w14:paraId="1DC79BB3" w14:textId="77777777" w:rsidR="00326B7C" w:rsidRPr="00326B7C" w:rsidRDefault="00326B7C"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326B7C">
              <w:rPr>
                <w:rFonts w:eastAsia="Times New Roman" w:cs="Calibri"/>
                <w:b/>
                <w:bCs/>
                <w:color w:val="FFFFFF"/>
                <w:sz w:val="16"/>
                <w:szCs w:val="16"/>
                <w:lang w:eastAsia="es-MX"/>
              </w:rPr>
              <w:t xml:space="preserve">IMPORTE </w:t>
            </w:r>
          </w:p>
        </w:tc>
        <w:tc>
          <w:tcPr>
            <w:tcW w:w="1280" w:type="dxa"/>
            <w:tcBorders>
              <w:top w:val="single" w:sz="4" w:space="0" w:color="auto"/>
              <w:left w:val="nil"/>
              <w:bottom w:val="single" w:sz="4" w:space="0" w:color="auto"/>
              <w:right w:val="single" w:sz="4" w:space="0" w:color="auto"/>
            </w:tcBorders>
            <w:shd w:val="clear" w:color="800080" w:fill="A90025"/>
            <w:vAlign w:val="center"/>
            <w:hideMark/>
          </w:tcPr>
          <w:p w14:paraId="0DACE757" w14:textId="77777777" w:rsidR="00326B7C" w:rsidRPr="00326B7C" w:rsidRDefault="00326B7C"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326B7C">
              <w:rPr>
                <w:rFonts w:eastAsia="Times New Roman" w:cs="Calibri"/>
                <w:b/>
                <w:bCs/>
                <w:color w:val="FFFFFF"/>
                <w:sz w:val="16"/>
                <w:szCs w:val="16"/>
                <w:lang w:eastAsia="es-MX"/>
              </w:rPr>
              <w:t>TOTAL</w:t>
            </w:r>
          </w:p>
        </w:tc>
      </w:tr>
      <w:tr w:rsidR="00D71505" w:rsidRPr="00571AEF" w14:paraId="3F84401F" w14:textId="77777777" w:rsidTr="00D71505">
        <w:trPr>
          <w:gridAfter w:val="1"/>
          <w:trHeight w:val="288"/>
        </w:trPr>
        <w:tc>
          <w:tcPr>
            <w:tcW w:w="1327" w:type="dxa"/>
            <w:vMerge w:val="restart"/>
            <w:tcBorders>
              <w:top w:val="nil"/>
              <w:left w:val="single" w:sz="4" w:space="0" w:color="auto"/>
              <w:bottom w:val="single" w:sz="4" w:space="0" w:color="auto"/>
              <w:right w:val="single" w:sz="4" w:space="0" w:color="auto"/>
            </w:tcBorders>
            <w:vAlign w:val="center"/>
            <w:hideMark/>
          </w:tcPr>
          <w:p w14:paraId="01DDDE24" w14:textId="77777777" w:rsidR="00D71505" w:rsidRPr="00D71505" w:rsidRDefault="00D71505" w:rsidP="00D71505">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D71505">
              <w:rPr>
                <w:rFonts w:eastAsia="Times New Roman" w:cs="Calibri"/>
                <w:color w:val="000000"/>
                <w:sz w:val="14"/>
                <w:szCs w:val="14"/>
                <w:lang w:eastAsia="es-MX"/>
              </w:rPr>
              <w:t>1235</w:t>
            </w:r>
          </w:p>
        </w:tc>
        <w:tc>
          <w:tcPr>
            <w:tcW w:w="1180" w:type="dxa"/>
            <w:tcBorders>
              <w:top w:val="nil"/>
              <w:left w:val="nil"/>
              <w:bottom w:val="single" w:sz="4" w:space="0" w:color="auto"/>
              <w:right w:val="single" w:sz="4" w:space="0" w:color="auto"/>
            </w:tcBorders>
            <w:vAlign w:val="center"/>
            <w:hideMark/>
          </w:tcPr>
          <w:p w14:paraId="379FBF61" w14:textId="67A31844" w:rsidR="00D71505" w:rsidRPr="00D71505" w:rsidRDefault="00D71505" w:rsidP="00D71505">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D71505">
              <w:rPr>
                <w:rFonts w:eastAsia="Times New Roman" w:cs="Calibri"/>
                <w:color w:val="000000"/>
                <w:sz w:val="14"/>
                <w:szCs w:val="14"/>
                <w:lang w:eastAsia="es-MX"/>
              </w:rPr>
              <w:t>5</w:t>
            </w:r>
            <w:r>
              <w:rPr>
                <w:rFonts w:eastAsia="Times New Roman" w:cs="Calibri"/>
                <w:color w:val="000000"/>
                <w:sz w:val="14"/>
                <w:szCs w:val="14"/>
                <w:lang w:eastAsia="es-MX"/>
              </w:rPr>
              <w:t>4</w:t>
            </w:r>
            <w:r w:rsidRPr="00D71505">
              <w:rPr>
                <w:rFonts w:eastAsia="Times New Roman" w:cs="Calibri"/>
                <w:color w:val="000000"/>
                <w:sz w:val="14"/>
                <w:szCs w:val="14"/>
                <w:lang w:eastAsia="es-MX"/>
              </w:rPr>
              <w:t>8</w:t>
            </w:r>
          </w:p>
        </w:tc>
        <w:tc>
          <w:tcPr>
            <w:tcW w:w="2480" w:type="dxa"/>
            <w:tcBorders>
              <w:top w:val="nil"/>
              <w:left w:val="nil"/>
              <w:bottom w:val="single" w:sz="4" w:space="0" w:color="auto"/>
              <w:right w:val="single" w:sz="4" w:space="0" w:color="auto"/>
            </w:tcBorders>
            <w:vAlign w:val="center"/>
            <w:hideMark/>
          </w:tcPr>
          <w:p w14:paraId="067DBDD7" w14:textId="77777777" w:rsidR="00D71505" w:rsidRPr="00D71505" w:rsidRDefault="00D71505" w:rsidP="00D71505">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D71505">
              <w:rPr>
                <w:rFonts w:eastAsia="Times New Roman" w:cs="Calibri"/>
                <w:color w:val="000000"/>
                <w:sz w:val="14"/>
                <w:szCs w:val="14"/>
                <w:lang w:eastAsia="es-MX"/>
              </w:rPr>
              <w:t>Secretaría de Obras Públicas</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E8A42B" w14:textId="1F5DDF7F" w:rsidR="00D71505" w:rsidRPr="00571AEF" w:rsidRDefault="00D71505" w:rsidP="00D71505">
            <w:pPr>
              <w:tabs>
                <w:tab w:val="left" w:pos="142"/>
              </w:tabs>
              <w:suppressAutoHyphens w:val="0"/>
              <w:overflowPunct/>
              <w:spacing w:after="0" w:line="240" w:lineRule="auto"/>
              <w:ind w:left="-142"/>
              <w:jc w:val="center"/>
              <w:rPr>
                <w:rFonts w:eastAsia="Times New Roman" w:cs="Calibri"/>
                <w:color w:val="000000"/>
                <w:sz w:val="14"/>
                <w:szCs w:val="14"/>
                <w:highlight w:val="yellow"/>
                <w:lang w:eastAsia="es-MX"/>
              </w:rPr>
            </w:pPr>
            <w:r>
              <w:rPr>
                <w:rFonts w:cs="Calibri"/>
                <w:color w:val="000000"/>
                <w:sz w:val="14"/>
                <w:szCs w:val="14"/>
              </w:rPr>
              <w:t>3,004,447,217</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EECEE7" w14:textId="059B1409" w:rsidR="00D71505" w:rsidRPr="00571AEF" w:rsidRDefault="00D71505" w:rsidP="00D71505">
            <w:pPr>
              <w:tabs>
                <w:tab w:val="left" w:pos="142"/>
              </w:tabs>
              <w:suppressAutoHyphens w:val="0"/>
              <w:overflowPunct/>
              <w:spacing w:after="0" w:line="240" w:lineRule="auto"/>
              <w:ind w:left="-142"/>
              <w:jc w:val="center"/>
              <w:rPr>
                <w:rFonts w:eastAsia="Times New Roman" w:cs="Calibri"/>
                <w:color w:val="000000"/>
                <w:sz w:val="14"/>
                <w:szCs w:val="14"/>
                <w:highlight w:val="yellow"/>
                <w:lang w:eastAsia="es-MX"/>
              </w:rPr>
            </w:pPr>
            <w:r>
              <w:rPr>
                <w:rFonts w:cs="Calibri"/>
                <w:color w:val="000000"/>
                <w:sz w:val="14"/>
                <w:szCs w:val="14"/>
              </w:rPr>
              <w:t>3,253,204,167</w:t>
            </w:r>
          </w:p>
        </w:tc>
      </w:tr>
      <w:tr w:rsidR="00D71505" w:rsidRPr="00326B7C" w14:paraId="5BF5A414" w14:textId="295C553E" w:rsidTr="00D71505">
        <w:trPr>
          <w:trHeight w:val="324"/>
        </w:trPr>
        <w:tc>
          <w:tcPr>
            <w:tcW w:w="1327" w:type="dxa"/>
            <w:vMerge/>
            <w:tcBorders>
              <w:top w:val="nil"/>
              <w:left w:val="single" w:sz="4" w:space="0" w:color="auto"/>
              <w:bottom w:val="single" w:sz="4" w:space="0" w:color="auto"/>
              <w:right w:val="single" w:sz="4" w:space="0" w:color="auto"/>
            </w:tcBorders>
            <w:vAlign w:val="center"/>
            <w:hideMark/>
          </w:tcPr>
          <w:p w14:paraId="4F9CB4AF" w14:textId="77777777" w:rsidR="00D71505" w:rsidRPr="00D71505" w:rsidRDefault="00D71505" w:rsidP="00D71505">
            <w:pPr>
              <w:tabs>
                <w:tab w:val="left" w:pos="142"/>
              </w:tabs>
              <w:suppressAutoHyphens w:val="0"/>
              <w:overflowPunct/>
              <w:spacing w:after="0" w:line="240" w:lineRule="auto"/>
              <w:ind w:left="-142"/>
              <w:rPr>
                <w:rFonts w:eastAsia="Times New Roman" w:cs="Calibri"/>
                <w:color w:val="000000"/>
                <w:sz w:val="14"/>
                <w:szCs w:val="14"/>
                <w:lang w:eastAsia="es-MX"/>
              </w:rPr>
            </w:pPr>
          </w:p>
        </w:tc>
        <w:tc>
          <w:tcPr>
            <w:tcW w:w="1180" w:type="dxa"/>
            <w:tcBorders>
              <w:top w:val="nil"/>
              <w:left w:val="nil"/>
              <w:bottom w:val="single" w:sz="4" w:space="0" w:color="auto"/>
              <w:right w:val="single" w:sz="4" w:space="0" w:color="auto"/>
            </w:tcBorders>
            <w:vAlign w:val="center"/>
            <w:hideMark/>
          </w:tcPr>
          <w:p w14:paraId="49CC8C18" w14:textId="77777777" w:rsidR="00D71505" w:rsidRPr="00D71505" w:rsidRDefault="00D71505" w:rsidP="00D71505">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D71505">
              <w:rPr>
                <w:rFonts w:eastAsia="Times New Roman" w:cs="Calibri"/>
                <w:color w:val="000000"/>
                <w:sz w:val="14"/>
                <w:szCs w:val="14"/>
                <w:lang w:eastAsia="es-MX"/>
              </w:rPr>
              <w:t>155</w:t>
            </w:r>
          </w:p>
        </w:tc>
        <w:tc>
          <w:tcPr>
            <w:tcW w:w="2480" w:type="dxa"/>
            <w:tcBorders>
              <w:top w:val="nil"/>
              <w:left w:val="nil"/>
              <w:bottom w:val="single" w:sz="4" w:space="0" w:color="auto"/>
              <w:right w:val="single" w:sz="4" w:space="0" w:color="auto"/>
            </w:tcBorders>
            <w:vAlign w:val="center"/>
            <w:hideMark/>
          </w:tcPr>
          <w:p w14:paraId="47274B7C" w14:textId="77777777" w:rsidR="00D71505" w:rsidRPr="00D71505" w:rsidRDefault="00D71505" w:rsidP="00D71505">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D71505">
              <w:rPr>
                <w:rFonts w:eastAsia="Times New Roman" w:cs="Calibri"/>
                <w:color w:val="000000"/>
                <w:sz w:val="14"/>
                <w:szCs w:val="14"/>
                <w:lang w:eastAsia="es-MX"/>
              </w:rPr>
              <w:t>Fideicomisos</w:t>
            </w:r>
          </w:p>
        </w:tc>
        <w:tc>
          <w:tcPr>
            <w:tcW w:w="1580" w:type="dxa"/>
            <w:tcBorders>
              <w:top w:val="nil"/>
              <w:left w:val="single" w:sz="4" w:space="0" w:color="auto"/>
              <w:bottom w:val="single" w:sz="4" w:space="0" w:color="auto"/>
              <w:right w:val="single" w:sz="4" w:space="0" w:color="auto"/>
            </w:tcBorders>
            <w:shd w:val="clear" w:color="auto" w:fill="auto"/>
            <w:vAlign w:val="center"/>
            <w:hideMark/>
          </w:tcPr>
          <w:p w14:paraId="4987BAEC" w14:textId="7FCC24C4" w:rsidR="00D71505" w:rsidRPr="00326B7C" w:rsidRDefault="00D71505" w:rsidP="00D71505">
            <w:pPr>
              <w:tabs>
                <w:tab w:val="left" w:pos="142"/>
              </w:tabs>
              <w:suppressAutoHyphens w:val="0"/>
              <w:overflowPunct/>
              <w:spacing w:after="0" w:line="240" w:lineRule="auto"/>
              <w:ind w:left="-142"/>
              <w:jc w:val="center"/>
              <w:rPr>
                <w:rFonts w:eastAsia="Times New Roman" w:cs="Calibri"/>
                <w:color w:val="000000"/>
                <w:sz w:val="14"/>
                <w:szCs w:val="14"/>
                <w:lang w:eastAsia="es-MX"/>
              </w:rPr>
            </w:pPr>
            <w:r>
              <w:rPr>
                <w:rFonts w:cs="Calibri"/>
                <w:color w:val="000000"/>
                <w:sz w:val="14"/>
                <w:szCs w:val="14"/>
              </w:rPr>
              <w:t>248,756,950</w:t>
            </w:r>
          </w:p>
        </w:tc>
        <w:tc>
          <w:tcPr>
            <w:tcW w:w="1280" w:type="dxa"/>
            <w:vMerge/>
            <w:tcBorders>
              <w:top w:val="single" w:sz="4" w:space="0" w:color="auto"/>
              <w:left w:val="single" w:sz="4" w:space="0" w:color="auto"/>
              <w:bottom w:val="single" w:sz="4" w:space="0" w:color="auto"/>
              <w:right w:val="single" w:sz="4" w:space="0" w:color="auto"/>
            </w:tcBorders>
            <w:vAlign w:val="center"/>
            <w:hideMark/>
          </w:tcPr>
          <w:p w14:paraId="771AD8A2" w14:textId="77777777" w:rsidR="00D71505" w:rsidRPr="00326B7C" w:rsidRDefault="00D71505" w:rsidP="00D71505">
            <w:pPr>
              <w:tabs>
                <w:tab w:val="left" w:pos="142"/>
              </w:tabs>
              <w:suppressAutoHyphens w:val="0"/>
              <w:overflowPunct/>
              <w:spacing w:after="0" w:line="240" w:lineRule="auto"/>
              <w:ind w:left="-142"/>
              <w:rPr>
                <w:rFonts w:eastAsia="Times New Roman" w:cs="Calibri"/>
                <w:color w:val="000000"/>
                <w:sz w:val="14"/>
                <w:szCs w:val="14"/>
                <w:lang w:eastAsia="es-MX"/>
              </w:rPr>
            </w:pPr>
          </w:p>
        </w:tc>
        <w:tc>
          <w:tcPr>
            <w:tcW w:w="0" w:type="auto"/>
            <w:tcBorders>
              <w:top w:val="nil"/>
              <w:left w:val="nil"/>
              <w:bottom w:val="nil"/>
              <w:right w:val="nil"/>
            </w:tcBorders>
            <w:shd w:val="clear" w:color="auto" w:fill="auto"/>
            <w:vAlign w:val="bottom"/>
          </w:tcPr>
          <w:p w14:paraId="563F04CB" w14:textId="77777777" w:rsidR="00D71505" w:rsidRPr="00326B7C" w:rsidRDefault="00D71505" w:rsidP="00D71505">
            <w:pPr>
              <w:overflowPunct/>
              <w:spacing w:after="0" w:line="240" w:lineRule="auto"/>
            </w:pPr>
          </w:p>
        </w:tc>
      </w:tr>
    </w:tbl>
    <w:p w14:paraId="6B775D28" w14:textId="77777777" w:rsidR="006E09CA" w:rsidRDefault="006E09CA" w:rsidP="0088758E">
      <w:pPr>
        <w:pStyle w:val="ROMANOS"/>
        <w:tabs>
          <w:tab w:val="clear" w:pos="720"/>
          <w:tab w:val="left" w:pos="142"/>
          <w:tab w:val="left" w:pos="426"/>
        </w:tabs>
        <w:spacing w:after="0" w:line="240" w:lineRule="exact"/>
        <w:ind w:left="-142" w:firstLine="0"/>
        <w:rPr>
          <w:rFonts w:ascii="Calibri" w:hAnsi="Calibri" w:cs="Calibri"/>
          <w:b/>
          <w:sz w:val="20"/>
          <w:u w:val="single"/>
          <w:lang w:val="es-MX"/>
        </w:rPr>
      </w:pPr>
    </w:p>
    <w:p w14:paraId="51103642" w14:textId="77777777" w:rsidR="004326AB" w:rsidRDefault="004326AB" w:rsidP="0088758E">
      <w:pPr>
        <w:pStyle w:val="ROMANOS"/>
        <w:tabs>
          <w:tab w:val="clear" w:pos="720"/>
          <w:tab w:val="left" w:pos="142"/>
          <w:tab w:val="left" w:pos="426"/>
        </w:tabs>
        <w:spacing w:after="0" w:line="240" w:lineRule="exact"/>
        <w:ind w:left="-142" w:firstLine="0"/>
        <w:rPr>
          <w:rFonts w:ascii="Calibri" w:hAnsi="Calibri" w:cs="Calibri"/>
          <w:b/>
          <w:sz w:val="20"/>
          <w:u w:val="single"/>
          <w:lang w:val="es-MX"/>
        </w:rPr>
      </w:pPr>
    </w:p>
    <w:p w14:paraId="38A54327" w14:textId="77777777" w:rsidR="004326AB" w:rsidRDefault="004326AB" w:rsidP="0088758E">
      <w:pPr>
        <w:pStyle w:val="ROMANOS"/>
        <w:tabs>
          <w:tab w:val="clear" w:pos="720"/>
          <w:tab w:val="left" w:pos="142"/>
          <w:tab w:val="left" w:pos="426"/>
        </w:tabs>
        <w:spacing w:after="0" w:line="240" w:lineRule="exact"/>
        <w:ind w:left="-142" w:firstLine="0"/>
        <w:rPr>
          <w:rFonts w:ascii="Calibri" w:hAnsi="Calibri" w:cs="Calibri"/>
          <w:b/>
          <w:sz w:val="20"/>
          <w:u w:val="single"/>
          <w:lang w:val="es-MX"/>
        </w:rPr>
      </w:pPr>
    </w:p>
    <w:p w14:paraId="012703DA" w14:textId="75FE5239" w:rsidR="007745EB" w:rsidRPr="00694CE6" w:rsidRDefault="00C87FDA" w:rsidP="0088758E">
      <w:pPr>
        <w:pStyle w:val="ROMANOS"/>
        <w:tabs>
          <w:tab w:val="clear" w:pos="720"/>
          <w:tab w:val="left" w:pos="142"/>
          <w:tab w:val="left" w:pos="426"/>
        </w:tabs>
        <w:spacing w:after="0" w:line="240" w:lineRule="exact"/>
        <w:ind w:left="-142" w:firstLine="0"/>
        <w:rPr>
          <w:rFonts w:ascii="Calibri" w:hAnsi="Calibri" w:cs="Calibri"/>
          <w:b/>
          <w:sz w:val="20"/>
          <w:u w:val="single"/>
          <w:lang w:val="es-MX"/>
        </w:rPr>
      </w:pPr>
      <w:r w:rsidRPr="00694CE6">
        <w:rPr>
          <w:rFonts w:ascii="Calibri" w:hAnsi="Calibri" w:cs="Calibri"/>
          <w:b/>
          <w:sz w:val="20"/>
          <w:u w:val="single"/>
          <w:lang w:val="es-MX"/>
        </w:rPr>
        <w:t>Construcciones en Proceso en Bienes Propios</w:t>
      </w:r>
      <w:r w:rsidR="00694CE6">
        <w:rPr>
          <w:rFonts w:ascii="Calibri" w:hAnsi="Calibri" w:cs="Calibri"/>
          <w:b/>
          <w:sz w:val="20"/>
          <w:u w:val="single"/>
          <w:lang w:val="es-MX"/>
        </w:rPr>
        <w:t>.</w:t>
      </w:r>
      <w:r w:rsidRPr="00694CE6">
        <w:rPr>
          <w:rFonts w:ascii="Calibri" w:hAnsi="Calibri" w:cs="Calibri"/>
          <w:b/>
          <w:sz w:val="20"/>
          <w:u w:val="single"/>
          <w:lang w:val="es-MX"/>
        </w:rPr>
        <w:t xml:space="preserve"> </w:t>
      </w:r>
    </w:p>
    <w:p w14:paraId="136D626C" w14:textId="66657285" w:rsidR="004B552A" w:rsidRDefault="004B552A" w:rsidP="0088758E">
      <w:pPr>
        <w:pStyle w:val="ROMANOS"/>
        <w:tabs>
          <w:tab w:val="clear" w:pos="720"/>
          <w:tab w:val="left" w:pos="142"/>
          <w:tab w:val="left" w:pos="426"/>
        </w:tabs>
        <w:spacing w:after="0" w:line="240" w:lineRule="exact"/>
        <w:ind w:left="-142" w:firstLine="0"/>
        <w:rPr>
          <w:rFonts w:ascii="Calibri" w:hAnsi="Calibri" w:cs="Calibri"/>
          <w:b/>
          <w:sz w:val="20"/>
          <w:lang w:val="es-MX"/>
        </w:rPr>
      </w:pPr>
    </w:p>
    <w:tbl>
      <w:tblPr>
        <w:tblW w:w="7883" w:type="dxa"/>
        <w:tblInd w:w="-147" w:type="dxa"/>
        <w:tblCellMar>
          <w:left w:w="70" w:type="dxa"/>
          <w:right w:w="70" w:type="dxa"/>
        </w:tblCellMar>
        <w:tblLook w:val="04A0" w:firstRow="1" w:lastRow="0" w:firstColumn="1" w:lastColumn="0" w:noHBand="0" w:noVBand="1"/>
      </w:tblPr>
      <w:tblGrid>
        <w:gridCol w:w="1304"/>
        <w:gridCol w:w="1165"/>
        <w:gridCol w:w="2434"/>
        <w:gridCol w:w="1564"/>
        <w:gridCol w:w="1270"/>
        <w:gridCol w:w="146"/>
      </w:tblGrid>
      <w:tr w:rsidR="00326B7C" w:rsidRPr="00326B7C" w14:paraId="484E8500" w14:textId="77777777" w:rsidTr="004326AB">
        <w:trPr>
          <w:gridAfter w:val="1"/>
          <w:trHeight w:val="397"/>
        </w:trPr>
        <w:tc>
          <w:tcPr>
            <w:tcW w:w="1327"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532B9E36" w14:textId="77777777" w:rsidR="00326B7C" w:rsidRPr="00326B7C" w:rsidRDefault="00326B7C"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326B7C">
              <w:rPr>
                <w:rFonts w:eastAsia="Times New Roman" w:cs="Calibri"/>
                <w:b/>
                <w:bCs/>
                <w:color w:val="FFFFFF"/>
                <w:sz w:val="16"/>
                <w:szCs w:val="16"/>
                <w:lang w:eastAsia="es-MX"/>
              </w:rPr>
              <w:t> </w:t>
            </w:r>
          </w:p>
        </w:tc>
        <w:tc>
          <w:tcPr>
            <w:tcW w:w="1180" w:type="dxa"/>
            <w:tcBorders>
              <w:top w:val="single" w:sz="4" w:space="0" w:color="auto"/>
              <w:left w:val="nil"/>
              <w:bottom w:val="single" w:sz="4" w:space="0" w:color="auto"/>
              <w:right w:val="single" w:sz="4" w:space="0" w:color="auto"/>
            </w:tcBorders>
            <w:shd w:val="clear" w:color="800080" w:fill="A90025"/>
            <w:vAlign w:val="center"/>
            <w:hideMark/>
          </w:tcPr>
          <w:p w14:paraId="4B61726E" w14:textId="77777777" w:rsidR="00326B7C" w:rsidRPr="00326B7C" w:rsidRDefault="00326B7C"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326B7C">
              <w:rPr>
                <w:rFonts w:eastAsia="Times New Roman" w:cs="Calibri"/>
                <w:b/>
                <w:bCs/>
                <w:color w:val="FFFFFF"/>
                <w:sz w:val="16"/>
                <w:szCs w:val="16"/>
                <w:lang w:eastAsia="es-MX"/>
              </w:rPr>
              <w:t>No. DE OBRAS</w:t>
            </w:r>
          </w:p>
        </w:tc>
        <w:tc>
          <w:tcPr>
            <w:tcW w:w="2480" w:type="dxa"/>
            <w:tcBorders>
              <w:top w:val="single" w:sz="4" w:space="0" w:color="auto"/>
              <w:left w:val="nil"/>
              <w:bottom w:val="single" w:sz="4" w:space="0" w:color="auto"/>
              <w:right w:val="single" w:sz="4" w:space="0" w:color="auto"/>
            </w:tcBorders>
            <w:shd w:val="clear" w:color="800080" w:fill="A90025"/>
            <w:vAlign w:val="center"/>
            <w:hideMark/>
          </w:tcPr>
          <w:p w14:paraId="746FC69E" w14:textId="77777777" w:rsidR="00326B7C" w:rsidRPr="00326B7C" w:rsidRDefault="00326B7C"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326B7C">
              <w:rPr>
                <w:rFonts w:eastAsia="Times New Roman" w:cs="Calibri"/>
                <w:b/>
                <w:bCs/>
                <w:color w:val="FFFFFF"/>
                <w:sz w:val="16"/>
                <w:szCs w:val="16"/>
                <w:lang w:eastAsia="es-MX"/>
              </w:rPr>
              <w:t>DEPENDENCIAS</w:t>
            </w:r>
          </w:p>
        </w:tc>
        <w:tc>
          <w:tcPr>
            <w:tcW w:w="1580" w:type="dxa"/>
            <w:tcBorders>
              <w:top w:val="single" w:sz="4" w:space="0" w:color="auto"/>
              <w:left w:val="nil"/>
              <w:bottom w:val="single" w:sz="4" w:space="0" w:color="auto"/>
              <w:right w:val="single" w:sz="4" w:space="0" w:color="auto"/>
            </w:tcBorders>
            <w:shd w:val="clear" w:color="800080" w:fill="A90025"/>
            <w:vAlign w:val="center"/>
            <w:hideMark/>
          </w:tcPr>
          <w:p w14:paraId="7F23815F" w14:textId="77777777" w:rsidR="00326B7C" w:rsidRPr="00326B7C" w:rsidRDefault="00326B7C"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326B7C">
              <w:rPr>
                <w:rFonts w:eastAsia="Times New Roman" w:cs="Calibri"/>
                <w:b/>
                <w:bCs/>
                <w:color w:val="FFFFFF"/>
                <w:sz w:val="16"/>
                <w:szCs w:val="16"/>
                <w:lang w:eastAsia="es-MX"/>
              </w:rPr>
              <w:t xml:space="preserve">IMPORTE </w:t>
            </w:r>
          </w:p>
        </w:tc>
        <w:tc>
          <w:tcPr>
            <w:tcW w:w="1280" w:type="dxa"/>
            <w:tcBorders>
              <w:top w:val="single" w:sz="4" w:space="0" w:color="auto"/>
              <w:left w:val="nil"/>
              <w:bottom w:val="single" w:sz="4" w:space="0" w:color="auto"/>
              <w:right w:val="single" w:sz="4" w:space="0" w:color="auto"/>
            </w:tcBorders>
            <w:shd w:val="clear" w:color="800080" w:fill="A90025"/>
            <w:vAlign w:val="center"/>
            <w:hideMark/>
          </w:tcPr>
          <w:p w14:paraId="102721F6" w14:textId="77777777" w:rsidR="00326B7C" w:rsidRPr="00326B7C" w:rsidRDefault="00326B7C"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326B7C">
              <w:rPr>
                <w:rFonts w:eastAsia="Times New Roman" w:cs="Calibri"/>
                <w:b/>
                <w:bCs/>
                <w:color w:val="FFFFFF"/>
                <w:sz w:val="16"/>
                <w:szCs w:val="16"/>
                <w:lang w:eastAsia="es-MX"/>
              </w:rPr>
              <w:t>TOTAL</w:t>
            </w:r>
          </w:p>
        </w:tc>
      </w:tr>
      <w:tr w:rsidR="00D71505" w:rsidRPr="00571AEF" w14:paraId="2465D01E" w14:textId="77777777" w:rsidTr="00D71505">
        <w:trPr>
          <w:gridAfter w:val="1"/>
          <w:trHeight w:val="384"/>
        </w:trPr>
        <w:tc>
          <w:tcPr>
            <w:tcW w:w="1327" w:type="dxa"/>
            <w:vMerge w:val="restart"/>
            <w:tcBorders>
              <w:top w:val="nil"/>
              <w:left w:val="single" w:sz="4" w:space="0" w:color="auto"/>
              <w:bottom w:val="single" w:sz="4" w:space="0" w:color="auto"/>
              <w:right w:val="single" w:sz="4" w:space="0" w:color="auto"/>
            </w:tcBorders>
            <w:vAlign w:val="center"/>
            <w:hideMark/>
          </w:tcPr>
          <w:p w14:paraId="07513868" w14:textId="77777777" w:rsidR="00D71505" w:rsidRPr="00D71505" w:rsidRDefault="00D71505" w:rsidP="00D71505">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D71505">
              <w:rPr>
                <w:rFonts w:eastAsia="Times New Roman" w:cs="Calibri"/>
                <w:color w:val="000000"/>
                <w:sz w:val="14"/>
                <w:szCs w:val="14"/>
                <w:lang w:eastAsia="es-MX"/>
              </w:rPr>
              <w:t>1236</w:t>
            </w:r>
          </w:p>
        </w:tc>
        <w:tc>
          <w:tcPr>
            <w:tcW w:w="1180" w:type="dxa"/>
            <w:tcBorders>
              <w:top w:val="nil"/>
              <w:left w:val="nil"/>
              <w:bottom w:val="single" w:sz="4" w:space="0" w:color="auto"/>
              <w:right w:val="single" w:sz="4" w:space="0" w:color="auto"/>
            </w:tcBorders>
            <w:vAlign w:val="center"/>
            <w:hideMark/>
          </w:tcPr>
          <w:p w14:paraId="51ED945E" w14:textId="77777777" w:rsidR="00D71505" w:rsidRPr="00D71505" w:rsidRDefault="00D71505" w:rsidP="00D71505">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D71505">
              <w:rPr>
                <w:rFonts w:eastAsia="Times New Roman" w:cs="Calibri"/>
                <w:color w:val="000000"/>
                <w:sz w:val="14"/>
                <w:szCs w:val="14"/>
                <w:lang w:eastAsia="es-MX"/>
              </w:rPr>
              <w:t>1024</w:t>
            </w:r>
          </w:p>
        </w:tc>
        <w:tc>
          <w:tcPr>
            <w:tcW w:w="2480" w:type="dxa"/>
            <w:tcBorders>
              <w:top w:val="nil"/>
              <w:left w:val="nil"/>
              <w:bottom w:val="single" w:sz="4" w:space="0" w:color="auto"/>
              <w:right w:val="single" w:sz="4" w:space="0" w:color="auto"/>
            </w:tcBorders>
            <w:vAlign w:val="center"/>
            <w:hideMark/>
          </w:tcPr>
          <w:p w14:paraId="2261C8E5" w14:textId="77777777" w:rsidR="00D71505" w:rsidRPr="00D71505" w:rsidRDefault="00D71505" w:rsidP="00D71505">
            <w:pPr>
              <w:tabs>
                <w:tab w:val="left" w:pos="142"/>
              </w:tabs>
              <w:suppressAutoHyphens w:val="0"/>
              <w:overflowPunct/>
              <w:spacing w:after="0" w:line="240" w:lineRule="auto"/>
              <w:ind w:left="-142" w:firstLine="123"/>
              <w:jc w:val="center"/>
              <w:rPr>
                <w:rFonts w:eastAsia="Times New Roman" w:cs="Calibri"/>
                <w:color w:val="000000"/>
                <w:sz w:val="14"/>
                <w:szCs w:val="14"/>
                <w:lang w:eastAsia="es-MX"/>
              </w:rPr>
            </w:pPr>
            <w:r w:rsidRPr="00D71505">
              <w:rPr>
                <w:rFonts w:eastAsia="Times New Roman" w:cs="Calibri"/>
                <w:color w:val="000000"/>
                <w:sz w:val="14"/>
                <w:szCs w:val="14"/>
                <w:lang w:eastAsia="es-MX"/>
              </w:rPr>
              <w:t>Instituto Tamaulipeco de Infraestructura Física Educativa</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64BE81" w14:textId="3DA079E5" w:rsidR="00D71505" w:rsidRPr="00571AEF" w:rsidRDefault="00D71505" w:rsidP="00D71505">
            <w:pPr>
              <w:tabs>
                <w:tab w:val="left" w:pos="142"/>
              </w:tabs>
              <w:suppressAutoHyphens w:val="0"/>
              <w:overflowPunct/>
              <w:spacing w:after="0" w:line="240" w:lineRule="auto"/>
              <w:ind w:left="-142"/>
              <w:jc w:val="center"/>
              <w:rPr>
                <w:rFonts w:eastAsia="Times New Roman" w:cs="Calibri"/>
                <w:color w:val="000000"/>
                <w:sz w:val="14"/>
                <w:szCs w:val="14"/>
                <w:highlight w:val="yellow"/>
                <w:lang w:eastAsia="es-MX"/>
              </w:rPr>
            </w:pPr>
            <w:r>
              <w:rPr>
                <w:rFonts w:cs="Calibri"/>
                <w:color w:val="000000"/>
                <w:sz w:val="14"/>
                <w:szCs w:val="14"/>
              </w:rPr>
              <w:t>1,190,884,407</w:t>
            </w:r>
          </w:p>
        </w:tc>
        <w:tc>
          <w:tcPr>
            <w:tcW w:w="1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ED0F03" w14:textId="4292367C" w:rsidR="00D71505" w:rsidRPr="00571AEF" w:rsidRDefault="00D71505" w:rsidP="00D71505">
            <w:pPr>
              <w:tabs>
                <w:tab w:val="left" w:pos="142"/>
              </w:tabs>
              <w:suppressAutoHyphens w:val="0"/>
              <w:overflowPunct/>
              <w:spacing w:after="0" w:line="240" w:lineRule="auto"/>
              <w:ind w:left="-142"/>
              <w:jc w:val="center"/>
              <w:rPr>
                <w:rFonts w:eastAsia="Times New Roman" w:cs="Calibri"/>
                <w:color w:val="000000"/>
                <w:sz w:val="14"/>
                <w:szCs w:val="14"/>
                <w:highlight w:val="yellow"/>
                <w:lang w:eastAsia="es-MX"/>
              </w:rPr>
            </w:pPr>
            <w:r>
              <w:rPr>
                <w:rFonts w:cs="Calibri"/>
                <w:color w:val="000000"/>
                <w:sz w:val="14"/>
                <w:szCs w:val="14"/>
              </w:rPr>
              <w:t>7,</w:t>
            </w:r>
            <w:r w:rsidR="00B70194">
              <w:rPr>
                <w:rFonts w:cs="Calibri"/>
                <w:color w:val="000000"/>
                <w:sz w:val="14"/>
                <w:szCs w:val="14"/>
              </w:rPr>
              <w:t>495,8</w:t>
            </w:r>
            <w:r w:rsidR="00377F1C">
              <w:rPr>
                <w:rFonts w:cs="Calibri"/>
                <w:color w:val="000000"/>
                <w:sz w:val="14"/>
                <w:szCs w:val="14"/>
              </w:rPr>
              <w:t>0</w:t>
            </w:r>
            <w:r w:rsidR="00B70194">
              <w:rPr>
                <w:rFonts w:cs="Calibri"/>
                <w:color w:val="000000"/>
                <w:sz w:val="14"/>
                <w:szCs w:val="14"/>
              </w:rPr>
              <w:t>2</w:t>
            </w:r>
            <w:r>
              <w:rPr>
                <w:rFonts w:cs="Calibri"/>
                <w:color w:val="000000"/>
                <w:sz w:val="14"/>
                <w:szCs w:val="14"/>
              </w:rPr>
              <w:t>,</w:t>
            </w:r>
            <w:r w:rsidR="00B70194">
              <w:rPr>
                <w:rFonts w:cs="Calibri"/>
                <w:color w:val="000000"/>
                <w:sz w:val="14"/>
                <w:szCs w:val="14"/>
              </w:rPr>
              <w:t>442</w:t>
            </w:r>
          </w:p>
        </w:tc>
      </w:tr>
      <w:tr w:rsidR="00D71505" w:rsidRPr="00571AEF" w14:paraId="0F6F01F2" w14:textId="4CB1057D" w:rsidTr="00D71505">
        <w:trPr>
          <w:trHeight w:val="348"/>
        </w:trPr>
        <w:tc>
          <w:tcPr>
            <w:tcW w:w="1327" w:type="dxa"/>
            <w:vMerge/>
            <w:tcBorders>
              <w:top w:val="nil"/>
              <w:left w:val="single" w:sz="4" w:space="0" w:color="auto"/>
              <w:bottom w:val="single" w:sz="4" w:space="0" w:color="auto"/>
              <w:right w:val="single" w:sz="4" w:space="0" w:color="auto"/>
            </w:tcBorders>
            <w:vAlign w:val="center"/>
            <w:hideMark/>
          </w:tcPr>
          <w:p w14:paraId="70EDC332" w14:textId="77777777" w:rsidR="00D71505" w:rsidRPr="00D71505" w:rsidRDefault="00D71505" w:rsidP="00D71505">
            <w:pPr>
              <w:tabs>
                <w:tab w:val="left" w:pos="142"/>
              </w:tabs>
              <w:suppressAutoHyphens w:val="0"/>
              <w:overflowPunct/>
              <w:spacing w:after="0" w:line="240" w:lineRule="auto"/>
              <w:ind w:left="-142"/>
              <w:rPr>
                <w:rFonts w:eastAsia="Times New Roman" w:cs="Calibri"/>
                <w:color w:val="000000"/>
                <w:sz w:val="14"/>
                <w:szCs w:val="14"/>
                <w:lang w:eastAsia="es-MX"/>
              </w:rPr>
            </w:pPr>
          </w:p>
        </w:tc>
        <w:tc>
          <w:tcPr>
            <w:tcW w:w="1180" w:type="dxa"/>
            <w:tcBorders>
              <w:top w:val="nil"/>
              <w:left w:val="nil"/>
              <w:bottom w:val="single" w:sz="4" w:space="0" w:color="auto"/>
              <w:right w:val="single" w:sz="4" w:space="0" w:color="auto"/>
            </w:tcBorders>
            <w:vAlign w:val="center"/>
            <w:hideMark/>
          </w:tcPr>
          <w:p w14:paraId="6C664D1F" w14:textId="77777777" w:rsidR="00D71505" w:rsidRPr="00D71505" w:rsidRDefault="00D71505" w:rsidP="00D71505">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D71505">
              <w:rPr>
                <w:rFonts w:eastAsia="Times New Roman" w:cs="Calibri"/>
                <w:color w:val="000000"/>
                <w:sz w:val="14"/>
                <w:szCs w:val="14"/>
                <w:lang w:eastAsia="es-MX"/>
              </w:rPr>
              <w:t>3</w:t>
            </w:r>
          </w:p>
        </w:tc>
        <w:tc>
          <w:tcPr>
            <w:tcW w:w="2480" w:type="dxa"/>
            <w:tcBorders>
              <w:top w:val="nil"/>
              <w:left w:val="nil"/>
              <w:bottom w:val="single" w:sz="4" w:space="0" w:color="auto"/>
              <w:right w:val="single" w:sz="4" w:space="0" w:color="auto"/>
            </w:tcBorders>
            <w:vAlign w:val="center"/>
            <w:hideMark/>
          </w:tcPr>
          <w:p w14:paraId="2BA9971F" w14:textId="77777777" w:rsidR="00D71505" w:rsidRPr="00D71505" w:rsidRDefault="00D71505" w:rsidP="00D71505">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D71505">
              <w:rPr>
                <w:rFonts w:eastAsia="Times New Roman" w:cs="Calibri"/>
                <w:color w:val="000000"/>
                <w:sz w:val="14"/>
                <w:szCs w:val="14"/>
                <w:lang w:eastAsia="es-MX"/>
              </w:rPr>
              <w:t>Fideicomiso Ciudad Judicial</w:t>
            </w:r>
          </w:p>
        </w:tc>
        <w:tc>
          <w:tcPr>
            <w:tcW w:w="1580" w:type="dxa"/>
            <w:tcBorders>
              <w:top w:val="nil"/>
              <w:left w:val="single" w:sz="4" w:space="0" w:color="auto"/>
              <w:bottom w:val="single" w:sz="4" w:space="0" w:color="auto"/>
              <w:right w:val="single" w:sz="4" w:space="0" w:color="auto"/>
            </w:tcBorders>
            <w:shd w:val="clear" w:color="auto" w:fill="auto"/>
            <w:vAlign w:val="center"/>
            <w:hideMark/>
          </w:tcPr>
          <w:p w14:paraId="241759A7" w14:textId="0CE85ABB" w:rsidR="00D71505" w:rsidRPr="00571AEF" w:rsidRDefault="00377F1C" w:rsidP="00D71505">
            <w:pPr>
              <w:tabs>
                <w:tab w:val="left" w:pos="142"/>
              </w:tabs>
              <w:suppressAutoHyphens w:val="0"/>
              <w:overflowPunct/>
              <w:spacing w:after="0" w:line="240" w:lineRule="auto"/>
              <w:ind w:left="-142"/>
              <w:jc w:val="center"/>
              <w:rPr>
                <w:rFonts w:eastAsia="Times New Roman" w:cs="Calibri"/>
                <w:color w:val="000000"/>
                <w:sz w:val="14"/>
                <w:szCs w:val="14"/>
                <w:highlight w:val="yellow"/>
                <w:lang w:eastAsia="es-MX"/>
              </w:rPr>
            </w:pPr>
            <w:r>
              <w:rPr>
                <w:rFonts w:cs="Calibri"/>
                <w:color w:val="000000"/>
                <w:sz w:val="14"/>
                <w:szCs w:val="14"/>
              </w:rPr>
              <w:t xml:space="preserve">     60,962,465</w:t>
            </w:r>
          </w:p>
        </w:tc>
        <w:tc>
          <w:tcPr>
            <w:tcW w:w="1280" w:type="dxa"/>
            <w:vMerge/>
            <w:tcBorders>
              <w:top w:val="single" w:sz="4" w:space="0" w:color="auto"/>
              <w:left w:val="single" w:sz="4" w:space="0" w:color="auto"/>
              <w:bottom w:val="single" w:sz="4" w:space="0" w:color="auto"/>
              <w:right w:val="single" w:sz="4" w:space="0" w:color="auto"/>
            </w:tcBorders>
            <w:vAlign w:val="center"/>
            <w:hideMark/>
          </w:tcPr>
          <w:p w14:paraId="2ED729E5" w14:textId="77777777" w:rsidR="00D71505" w:rsidRPr="00571AEF" w:rsidRDefault="00D71505" w:rsidP="00D71505">
            <w:pPr>
              <w:tabs>
                <w:tab w:val="left" w:pos="142"/>
              </w:tabs>
              <w:suppressAutoHyphens w:val="0"/>
              <w:overflowPunct/>
              <w:spacing w:after="0" w:line="240" w:lineRule="auto"/>
              <w:ind w:left="-142"/>
              <w:rPr>
                <w:rFonts w:eastAsia="Times New Roman" w:cs="Calibri"/>
                <w:color w:val="000000"/>
                <w:sz w:val="14"/>
                <w:szCs w:val="14"/>
                <w:highlight w:val="yellow"/>
                <w:lang w:eastAsia="es-MX"/>
              </w:rPr>
            </w:pPr>
          </w:p>
        </w:tc>
        <w:tc>
          <w:tcPr>
            <w:tcW w:w="0" w:type="auto"/>
            <w:tcBorders>
              <w:top w:val="nil"/>
              <w:left w:val="nil"/>
              <w:bottom w:val="nil"/>
              <w:right w:val="nil"/>
            </w:tcBorders>
            <w:shd w:val="clear" w:color="auto" w:fill="auto"/>
            <w:vAlign w:val="bottom"/>
          </w:tcPr>
          <w:p w14:paraId="3E2C7B3B" w14:textId="77777777" w:rsidR="00D71505" w:rsidRPr="00571AEF" w:rsidRDefault="00D71505" w:rsidP="00D71505">
            <w:pPr>
              <w:overflowPunct/>
              <w:spacing w:after="0" w:line="240" w:lineRule="auto"/>
            </w:pPr>
          </w:p>
        </w:tc>
      </w:tr>
      <w:tr w:rsidR="00D71505" w:rsidRPr="00326B7C" w14:paraId="3B9CFBFD" w14:textId="4B8052B6" w:rsidTr="00D71505">
        <w:trPr>
          <w:trHeight w:val="348"/>
        </w:trPr>
        <w:tc>
          <w:tcPr>
            <w:tcW w:w="1327" w:type="dxa"/>
            <w:vMerge/>
            <w:tcBorders>
              <w:top w:val="nil"/>
              <w:left w:val="single" w:sz="4" w:space="0" w:color="auto"/>
              <w:bottom w:val="single" w:sz="4" w:space="0" w:color="auto"/>
              <w:right w:val="single" w:sz="4" w:space="0" w:color="auto"/>
            </w:tcBorders>
            <w:vAlign w:val="center"/>
            <w:hideMark/>
          </w:tcPr>
          <w:p w14:paraId="30AA6CE5" w14:textId="77777777" w:rsidR="00D71505" w:rsidRPr="00D71505" w:rsidRDefault="00D71505" w:rsidP="00D71505">
            <w:pPr>
              <w:tabs>
                <w:tab w:val="left" w:pos="142"/>
              </w:tabs>
              <w:suppressAutoHyphens w:val="0"/>
              <w:overflowPunct/>
              <w:spacing w:after="0" w:line="240" w:lineRule="auto"/>
              <w:ind w:left="-142"/>
              <w:rPr>
                <w:rFonts w:eastAsia="Times New Roman" w:cs="Calibri"/>
                <w:color w:val="000000"/>
                <w:sz w:val="14"/>
                <w:szCs w:val="14"/>
                <w:lang w:eastAsia="es-MX"/>
              </w:rPr>
            </w:pPr>
          </w:p>
        </w:tc>
        <w:tc>
          <w:tcPr>
            <w:tcW w:w="1180" w:type="dxa"/>
            <w:tcBorders>
              <w:top w:val="nil"/>
              <w:left w:val="nil"/>
              <w:bottom w:val="single" w:sz="4" w:space="0" w:color="auto"/>
              <w:right w:val="single" w:sz="4" w:space="0" w:color="auto"/>
            </w:tcBorders>
            <w:vAlign w:val="center"/>
            <w:hideMark/>
          </w:tcPr>
          <w:p w14:paraId="152047B7" w14:textId="0F2F2FBF" w:rsidR="00D71505" w:rsidRPr="00D71505" w:rsidRDefault="00D71505" w:rsidP="00D71505">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D71505">
              <w:rPr>
                <w:rFonts w:eastAsia="Times New Roman" w:cs="Calibri"/>
                <w:color w:val="000000"/>
                <w:sz w:val="14"/>
                <w:szCs w:val="14"/>
                <w:lang w:eastAsia="es-MX"/>
              </w:rPr>
              <w:t>55</w:t>
            </w:r>
            <w:r>
              <w:rPr>
                <w:rFonts w:eastAsia="Times New Roman" w:cs="Calibri"/>
                <w:color w:val="000000"/>
                <w:sz w:val="14"/>
                <w:szCs w:val="14"/>
                <w:lang w:eastAsia="es-MX"/>
              </w:rPr>
              <w:t>1</w:t>
            </w:r>
          </w:p>
        </w:tc>
        <w:tc>
          <w:tcPr>
            <w:tcW w:w="2480" w:type="dxa"/>
            <w:tcBorders>
              <w:top w:val="nil"/>
              <w:left w:val="nil"/>
              <w:bottom w:val="single" w:sz="4" w:space="0" w:color="auto"/>
              <w:right w:val="single" w:sz="4" w:space="0" w:color="auto"/>
            </w:tcBorders>
            <w:vAlign w:val="center"/>
            <w:hideMark/>
          </w:tcPr>
          <w:p w14:paraId="126BE5A4" w14:textId="77777777" w:rsidR="00D71505" w:rsidRPr="00D71505" w:rsidRDefault="00D71505" w:rsidP="00D71505">
            <w:pPr>
              <w:tabs>
                <w:tab w:val="left" w:pos="142"/>
              </w:tabs>
              <w:suppressAutoHyphens w:val="0"/>
              <w:overflowPunct/>
              <w:spacing w:after="0" w:line="240" w:lineRule="auto"/>
              <w:ind w:left="-142"/>
              <w:jc w:val="center"/>
              <w:rPr>
                <w:rFonts w:eastAsia="Times New Roman" w:cs="Calibri"/>
                <w:color w:val="000000"/>
                <w:sz w:val="14"/>
                <w:szCs w:val="14"/>
                <w:lang w:eastAsia="es-MX"/>
              </w:rPr>
            </w:pPr>
            <w:r w:rsidRPr="00D71505">
              <w:rPr>
                <w:rFonts w:eastAsia="Times New Roman" w:cs="Calibri"/>
                <w:color w:val="000000"/>
                <w:sz w:val="14"/>
                <w:szCs w:val="14"/>
                <w:lang w:eastAsia="es-MX"/>
              </w:rPr>
              <w:t>Secretaría de Obras Públicas</w:t>
            </w:r>
          </w:p>
        </w:tc>
        <w:tc>
          <w:tcPr>
            <w:tcW w:w="1580" w:type="dxa"/>
            <w:tcBorders>
              <w:top w:val="nil"/>
              <w:left w:val="single" w:sz="4" w:space="0" w:color="auto"/>
              <w:bottom w:val="single" w:sz="4" w:space="0" w:color="auto"/>
              <w:right w:val="single" w:sz="4" w:space="0" w:color="auto"/>
            </w:tcBorders>
            <w:shd w:val="clear" w:color="auto" w:fill="auto"/>
            <w:vAlign w:val="center"/>
            <w:hideMark/>
          </w:tcPr>
          <w:p w14:paraId="505573DB" w14:textId="38FC886D" w:rsidR="00D71505" w:rsidRPr="00326B7C" w:rsidRDefault="00D71505" w:rsidP="00D71505">
            <w:pPr>
              <w:tabs>
                <w:tab w:val="left" w:pos="142"/>
              </w:tabs>
              <w:suppressAutoHyphens w:val="0"/>
              <w:overflowPunct/>
              <w:spacing w:after="0" w:line="240" w:lineRule="auto"/>
              <w:ind w:left="-142"/>
              <w:jc w:val="center"/>
              <w:rPr>
                <w:rFonts w:eastAsia="Times New Roman" w:cs="Calibri"/>
                <w:color w:val="000000"/>
                <w:sz w:val="14"/>
                <w:szCs w:val="14"/>
                <w:lang w:eastAsia="es-MX"/>
              </w:rPr>
            </w:pPr>
            <w:r>
              <w:rPr>
                <w:rFonts w:cs="Calibri"/>
                <w:color w:val="000000"/>
                <w:sz w:val="14"/>
                <w:szCs w:val="14"/>
              </w:rPr>
              <w:t>6,</w:t>
            </w:r>
            <w:r w:rsidR="00B70194">
              <w:rPr>
                <w:rFonts w:cs="Calibri"/>
                <w:color w:val="000000"/>
                <w:sz w:val="14"/>
                <w:szCs w:val="14"/>
              </w:rPr>
              <w:t>24</w:t>
            </w:r>
            <w:r>
              <w:rPr>
                <w:rFonts w:cs="Calibri"/>
                <w:color w:val="000000"/>
                <w:sz w:val="14"/>
                <w:szCs w:val="14"/>
              </w:rPr>
              <w:t>3,</w:t>
            </w:r>
            <w:r w:rsidR="00B70194">
              <w:rPr>
                <w:rFonts w:cs="Calibri"/>
                <w:color w:val="000000"/>
                <w:sz w:val="14"/>
                <w:szCs w:val="14"/>
              </w:rPr>
              <w:t>955</w:t>
            </w:r>
            <w:r>
              <w:rPr>
                <w:rFonts w:cs="Calibri"/>
                <w:color w:val="000000"/>
                <w:sz w:val="14"/>
                <w:szCs w:val="14"/>
              </w:rPr>
              <w:t>,</w:t>
            </w:r>
            <w:r w:rsidR="00B70194">
              <w:rPr>
                <w:rFonts w:cs="Calibri"/>
                <w:color w:val="000000"/>
                <w:sz w:val="14"/>
                <w:szCs w:val="14"/>
              </w:rPr>
              <w:t>570</w:t>
            </w:r>
          </w:p>
        </w:tc>
        <w:tc>
          <w:tcPr>
            <w:tcW w:w="1280" w:type="dxa"/>
            <w:vMerge/>
            <w:tcBorders>
              <w:top w:val="single" w:sz="4" w:space="0" w:color="auto"/>
              <w:left w:val="single" w:sz="4" w:space="0" w:color="auto"/>
              <w:bottom w:val="single" w:sz="4" w:space="0" w:color="auto"/>
              <w:right w:val="single" w:sz="4" w:space="0" w:color="auto"/>
            </w:tcBorders>
            <w:vAlign w:val="center"/>
            <w:hideMark/>
          </w:tcPr>
          <w:p w14:paraId="794A89FF" w14:textId="77777777" w:rsidR="00D71505" w:rsidRPr="00326B7C" w:rsidRDefault="00D71505" w:rsidP="00D71505">
            <w:pPr>
              <w:tabs>
                <w:tab w:val="left" w:pos="142"/>
              </w:tabs>
              <w:suppressAutoHyphens w:val="0"/>
              <w:overflowPunct/>
              <w:spacing w:after="0" w:line="240" w:lineRule="auto"/>
              <w:ind w:left="-142"/>
              <w:rPr>
                <w:rFonts w:eastAsia="Times New Roman" w:cs="Calibri"/>
                <w:color w:val="000000"/>
                <w:sz w:val="14"/>
                <w:szCs w:val="14"/>
                <w:lang w:eastAsia="es-MX"/>
              </w:rPr>
            </w:pPr>
          </w:p>
        </w:tc>
        <w:tc>
          <w:tcPr>
            <w:tcW w:w="0" w:type="auto"/>
            <w:tcBorders>
              <w:top w:val="nil"/>
              <w:left w:val="nil"/>
              <w:bottom w:val="nil"/>
              <w:right w:val="nil"/>
            </w:tcBorders>
            <w:shd w:val="clear" w:color="auto" w:fill="auto"/>
            <w:vAlign w:val="bottom"/>
          </w:tcPr>
          <w:p w14:paraId="14F1E683" w14:textId="77777777" w:rsidR="00D71505" w:rsidRPr="00326B7C" w:rsidRDefault="00D71505" w:rsidP="00D71505">
            <w:pPr>
              <w:overflowPunct/>
              <w:spacing w:after="0" w:line="240" w:lineRule="auto"/>
            </w:pPr>
          </w:p>
        </w:tc>
      </w:tr>
    </w:tbl>
    <w:p w14:paraId="007187A6" w14:textId="484A8B8E" w:rsidR="005B1A0C" w:rsidRDefault="005B1A0C" w:rsidP="00617F67">
      <w:pPr>
        <w:tabs>
          <w:tab w:val="left" w:pos="142"/>
        </w:tabs>
        <w:spacing w:after="0"/>
        <w:ind w:hanging="142"/>
        <w:rPr>
          <w:rFonts w:cs="Calibri"/>
          <w:b/>
          <w:sz w:val="20"/>
          <w:u w:val="single"/>
          <w:lang w:val="es-ES" w:eastAsia="es-ES"/>
        </w:rPr>
      </w:pPr>
    </w:p>
    <w:p w14:paraId="6ED8A704" w14:textId="66D490C9" w:rsidR="009D1D7F" w:rsidRDefault="009D1D7F" w:rsidP="00617F67">
      <w:pPr>
        <w:tabs>
          <w:tab w:val="left" w:pos="142"/>
        </w:tabs>
        <w:spacing w:after="0"/>
        <w:ind w:hanging="142"/>
        <w:rPr>
          <w:rFonts w:cs="Calibri"/>
          <w:b/>
          <w:sz w:val="20"/>
          <w:u w:val="single"/>
          <w:lang w:val="es-ES" w:eastAsia="es-ES"/>
        </w:rPr>
      </w:pPr>
    </w:p>
    <w:p w14:paraId="03C350E1" w14:textId="770283C1" w:rsidR="004326AB" w:rsidRDefault="004326AB" w:rsidP="00617F67">
      <w:pPr>
        <w:tabs>
          <w:tab w:val="left" w:pos="142"/>
        </w:tabs>
        <w:spacing w:after="0"/>
        <w:ind w:hanging="142"/>
        <w:rPr>
          <w:rFonts w:cs="Calibri"/>
          <w:b/>
          <w:sz w:val="20"/>
          <w:u w:val="single"/>
          <w:lang w:val="es-ES" w:eastAsia="es-ES"/>
        </w:rPr>
      </w:pPr>
    </w:p>
    <w:p w14:paraId="08313681" w14:textId="31C99DE0" w:rsidR="00455CCB" w:rsidRDefault="00C87FDA" w:rsidP="009D1D7F">
      <w:pPr>
        <w:tabs>
          <w:tab w:val="left" w:pos="142"/>
        </w:tabs>
        <w:spacing w:after="0"/>
        <w:ind w:hanging="142"/>
        <w:rPr>
          <w:rFonts w:cs="Calibri"/>
          <w:b/>
          <w:sz w:val="20"/>
          <w:u w:val="single"/>
          <w:lang w:val="es-ES" w:eastAsia="es-ES"/>
        </w:rPr>
      </w:pPr>
      <w:r w:rsidRPr="00694CE6">
        <w:rPr>
          <w:rFonts w:cs="Calibri"/>
          <w:b/>
          <w:sz w:val="20"/>
          <w:u w:val="single"/>
          <w:lang w:val="es-ES" w:eastAsia="es-ES"/>
        </w:rPr>
        <w:lastRenderedPageBreak/>
        <w:t>Bienes Muebles</w:t>
      </w:r>
    </w:p>
    <w:p w14:paraId="1EBA6AA0" w14:textId="77777777" w:rsidR="004326AB" w:rsidRDefault="004326AB" w:rsidP="009D1D7F">
      <w:pPr>
        <w:tabs>
          <w:tab w:val="left" w:pos="142"/>
        </w:tabs>
        <w:spacing w:after="0"/>
        <w:ind w:hanging="142"/>
        <w:rPr>
          <w:rFonts w:cs="Calibri"/>
          <w:b/>
          <w:sz w:val="20"/>
          <w:u w:val="single"/>
          <w:lang w:val="es-ES" w:eastAsia="es-ES"/>
        </w:rPr>
      </w:pPr>
    </w:p>
    <w:tbl>
      <w:tblPr>
        <w:tblW w:w="8826" w:type="dxa"/>
        <w:tblInd w:w="-147" w:type="dxa"/>
        <w:tblCellMar>
          <w:left w:w="70" w:type="dxa"/>
          <w:right w:w="70" w:type="dxa"/>
        </w:tblCellMar>
        <w:tblLook w:val="04A0" w:firstRow="1" w:lastRow="0" w:firstColumn="1" w:lastColumn="0" w:noHBand="0" w:noVBand="1"/>
      </w:tblPr>
      <w:tblGrid>
        <w:gridCol w:w="3068"/>
        <w:gridCol w:w="1380"/>
        <w:gridCol w:w="1364"/>
        <w:gridCol w:w="1597"/>
        <w:gridCol w:w="1417"/>
      </w:tblGrid>
      <w:tr w:rsidR="001848CB" w:rsidRPr="008D56A0" w14:paraId="296D1CF7" w14:textId="77777777" w:rsidTr="004326AB">
        <w:trPr>
          <w:trHeight w:val="611"/>
        </w:trPr>
        <w:tc>
          <w:tcPr>
            <w:tcW w:w="3068" w:type="dxa"/>
            <w:tcBorders>
              <w:top w:val="single" w:sz="4" w:space="0" w:color="auto"/>
              <w:left w:val="single" w:sz="4" w:space="0" w:color="auto"/>
              <w:bottom w:val="single" w:sz="4" w:space="0" w:color="auto"/>
              <w:right w:val="nil"/>
            </w:tcBorders>
            <w:shd w:val="clear" w:color="000000" w:fill="AB0033"/>
            <w:vAlign w:val="center"/>
            <w:hideMark/>
          </w:tcPr>
          <w:p w14:paraId="43FB36BD" w14:textId="63E7A369" w:rsidR="001848CB" w:rsidRPr="008D56A0" w:rsidRDefault="001848CB" w:rsidP="001848CB">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Pr>
                <w:rFonts w:cs="Calibri"/>
                <w:b/>
                <w:bCs/>
                <w:color w:val="FFFFFF"/>
                <w:sz w:val="16"/>
                <w:szCs w:val="16"/>
              </w:rPr>
              <w:t xml:space="preserve">Bienes Muebles </w:t>
            </w:r>
          </w:p>
        </w:tc>
        <w:tc>
          <w:tcPr>
            <w:tcW w:w="1380"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176FC735" w14:textId="482FDFF2" w:rsidR="001848CB" w:rsidRPr="008D56A0" w:rsidRDefault="001848CB" w:rsidP="001848CB">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Pr>
                <w:rFonts w:cs="Calibri"/>
                <w:b/>
                <w:bCs/>
                <w:color w:val="FFFFFF"/>
                <w:sz w:val="16"/>
                <w:szCs w:val="16"/>
              </w:rPr>
              <w:t>Importe</w:t>
            </w:r>
          </w:p>
        </w:tc>
        <w:tc>
          <w:tcPr>
            <w:tcW w:w="1364" w:type="dxa"/>
            <w:tcBorders>
              <w:top w:val="single" w:sz="4" w:space="0" w:color="auto"/>
              <w:left w:val="nil"/>
              <w:bottom w:val="single" w:sz="4" w:space="0" w:color="auto"/>
              <w:right w:val="single" w:sz="4" w:space="0" w:color="auto"/>
            </w:tcBorders>
            <w:shd w:val="clear" w:color="000000" w:fill="AB0033"/>
            <w:vAlign w:val="center"/>
            <w:hideMark/>
          </w:tcPr>
          <w:p w14:paraId="3639E7DD" w14:textId="2CE179C7" w:rsidR="001848CB" w:rsidRPr="008D56A0" w:rsidRDefault="001848CB" w:rsidP="001848CB">
            <w:pPr>
              <w:tabs>
                <w:tab w:val="left" w:pos="142"/>
              </w:tabs>
              <w:suppressAutoHyphens w:val="0"/>
              <w:overflowPunct/>
              <w:spacing w:after="0" w:line="240" w:lineRule="auto"/>
              <w:ind w:left="-142" w:firstLine="142"/>
              <w:jc w:val="center"/>
              <w:rPr>
                <w:rFonts w:eastAsia="Times New Roman" w:cs="Calibri"/>
                <w:b/>
                <w:bCs/>
                <w:color w:val="FFFFFF"/>
                <w:sz w:val="16"/>
                <w:szCs w:val="16"/>
                <w:lang w:eastAsia="es-MX"/>
              </w:rPr>
            </w:pPr>
            <w:r>
              <w:rPr>
                <w:rFonts w:cs="Calibri"/>
                <w:b/>
                <w:bCs/>
                <w:color w:val="FFFFFF"/>
                <w:sz w:val="16"/>
                <w:szCs w:val="16"/>
              </w:rPr>
              <w:t>Depreciación del Ejercicio</w:t>
            </w:r>
          </w:p>
        </w:tc>
        <w:tc>
          <w:tcPr>
            <w:tcW w:w="1597" w:type="dxa"/>
            <w:tcBorders>
              <w:top w:val="single" w:sz="4" w:space="0" w:color="auto"/>
              <w:left w:val="nil"/>
              <w:bottom w:val="single" w:sz="4" w:space="0" w:color="auto"/>
              <w:right w:val="single" w:sz="4" w:space="0" w:color="auto"/>
            </w:tcBorders>
            <w:shd w:val="clear" w:color="000000" w:fill="AB0033"/>
            <w:vAlign w:val="center"/>
            <w:hideMark/>
          </w:tcPr>
          <w:p w14:paraId="6680D82F" w14:textId="47833D87" w:rsidR="001848CB" w:rsidRPr="008D56A0" w:rsidRDefault="001848CB" w:rsidP="001848CB">
            <w:pPr>
              <w:tabs>
                <w:tab w:val="left" w:pos="142"/>
              </w:tabs>
              <w:suppressAutoHyphens w:val="0"/>
              <w:overflowPunct/>
              <w:spacing w:after="0" w:line="240" w:lineRule="auto"/>
              <w:ind w:left="-142" w:firstLine="107"/>
              <w:jc w:val="center"/>
              <w:rPr>
                <w:rFonts w:eastAsia="Times New Roman" w:cs="Calibri"/>
                <w:b/>
                <w:bCs/>
                <w:color w:val="FFFFFF"/>
                <w:sz w:val="16"/>
                <w:szCs w:val="16"/>
                <w:lang w:eastAsia="es-MX"/>
              </w:rPr>
            </w:pPr>
            <w:r>
              <w:rPr>
                <w:rFonts w:cs="Calibri"/>
                <w:b/>
                <w:bCs/>
                <w:color w:val="FFFFFF"/>
                <w:sz w:val="16"/>
                <w:szCs w:val="16"/>
              </w:rPr>
              <w:t xml:space="preserve">Depreciación Acumulada al 31 de </w:t>
            </w:r>
            <w:proofErr w:type="gramStart"/>
            <w:r>
              <w:rPr>
                <w:rFonts w:cs="Calibri"/>
                <w:b/>
                <w:bCs/>
                <w:color w:val="FFFFFF"/>
                <w:sz w:val="16"/>
                <w:szCs w:val="16"/>
              </w:rPr>
              <w:t>Diciembre</w:t>
            </w:r>
            <w:proofErr w:type="gramEnd"/>
            <w:r>
              <w:rPr>
                <w:rFonts w:cs="Calibri"/>
                <w:b/>
                <w:bCs/>
                <w:color w:val="FFFFFF"/>
                <w:sz w:val="16"/>
                <w:szCs w:val="16"/>
              </w:rPr>
              <w:t xml:space="preserve"> de 2024</w:t>
            </w:r>
          </w:p>
        </w:tc>
        <w:tc>
          <w:tcPr>
            <w:tcW w:w="1417" w:type="dxa"/>
            <w:tcBorders>
              <w:top w:val="single" w:sz="4" w:space="0" w:color="auto"/>
              <w:left w:val="nil"/>
              <w:bottom w:val="single" w:sz="4" w:space="0" w:color="auto"/>
              <w:right w:val="single" w:sz="4" w:space="0" w:color="auto"/>
            </w:tcBorders>
            <w:shd w:val="clear" w:color="000000" w:fill="AB0033"/>
            <w:vAlign w:val="center"/>
            <w:hideMark/>
          </w:tcPr>
          <w:p w14:paraId="77F2672D" w14:textId="6A676DFB" w:rsidR="001848CB" w:rsidRPr="008D56A0" w:rsidRDefault="001848CB" w:rsidP="001848CB">
            <w:pPr>
              <w:tabs>
                <w:tab w:val="left" w:pos="142"/>
              </w:tabs>
              <w:suppressAutoHyphens w:val="0"/>
              <w:overflowPunct/>
              <w:spacing w:after="0" w:line="240" w:lineRule="auto"/>
              <w:ind w:left="-142" w:firstLine="89"/>
              <w:jc w:val="center"/>
              <w:rPr>
                <w:rFonts w:eastAsia="Times New Roman" w:cs="Calibri"/>
                <w:b/>
                <w:bCs/>
                <w:color w:val="FFFFFF"/>
                <w:sz w:val="16"/>
                <w:szCs w:val="16"/>
                <w:lang w:eastAsia="es-MX"/>
              </w:rPr>
            </w:pPr>
            <w:r>
              <w:rPr>
                <w:rFonts w:cs="Calibri"/>
                <w:b/>
                <w:bCs/>
                <w:color w:val="FFFFFF"/>
                <w:sz w:val="16"/>
                <w:szCs w:val="16"/>
              </w:rPr>
              <w:t xml:space="preserve">Tasa Anual de Depreciación </w:t>
            </w:r>
          </w:p>
        </w:tc>
      </w:tr>
      <w:tr w:rsidR="001848CB" w:rsidRPr="008D56A0" w14:paraId="5E47CFF9" w14:textId="77777777" w:rsidTr="004326AB">
        <w:trPr>
          <w:trHeight w:val="269"/>
        </w:trPr>
        <w:tc>
          <w:tcPr>
            <w:tcW w:w="3068" w:type="dxa"/>
            <w:tcBorders>
              <w:top w:val="nil"/>
              <w:left w:val="single" w:sz="4" w:space="0" w:color="auto"/>
              <w:bottom w:val="single" w:sz="4" w:space="0" w:color="auto"/>
              <w:right w:val="nil"/>
            </w:tcBorders>
            <w:shd w:val="clear" w:color="auto" w:fill="auto"/>
            <w:vAlign w:val="center"/>
            <w:hideMark/>
          </w:tcPr>
          <w:p w14:paraId="59FCEDB2" w14:textId="37359FC3" w:rsidR="001848CB" w:rsidRPr="00571AEF" w:rsidRDefault="001848CB" w:rsidP="001848CB">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Mobiliario y Equipo de Administración</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5737A7D2" w14:textId="46CC5A93" w:rsidR="001848CB" w:rsidRPr="00571AEF" w:rsidRDefault="001848CB" w:rsidP="001848C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1,205,178,318</w:t>
            </w:r>
          </w:p>
        </w:tc>
        <w:tc>
          <w:tcPr>
            <w:tcW w:w="1364" w:type="dxa"/>
            <w:tcBorders>
              <w:top w:val="nil"/>
              <w:left w:val="nil"/>
              <w:bottom w:val="single" w:sz="4" w:space="0" w:color="auto"/>
              <w:right w:val="single" w:sz="4" w:space="0" w:color="auto"/>
            </w:tcBorders>
            <w:shd w:val="clear" w:color="auto" w:fill="auto"/>
            <w:noWrap/>
            <w:vAlign w:val="center"/>
            <w:hideMark/>
          </w:tcPr>
          <w:p w14:paraId="0D2DFB2F" w14:textId="400F378E" w:rsidR="001848CB" w:rsidRPr="00571AEF" w:rsidRDefault="001848CB" w:rsidP="001848C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96,607,554</w:t>
            </w:r>
          </w:p>
        </w:tc>
        <w:tc>
          <w:tcPr>
            <w:tcW w:w="1597" w:type="dxa"/>
            <w:tcBorders>
              <w:top w:val="nil"/>
              <w:left w:val="nil"/>
              <w:bottom w:val="single" w:sz="4" w:space="0" w:color="auto"/>
              <w:right w:val="single" w:sz="4" w:space="0" w:color="auto"/>
            </w:tcBorders>
            <w:shd w:val="clear" w:color="auto" w:fill="auto"/>
            <w:noWrap/>
            <w:vAlign w:val="center"/>
            <w:hideMark/>
          </w:tcPr>
          <w:p w14:paraId="3809F006" w14:textId="19CDBE10" w:rsidR="001848CB" w:rsidRPr="00571AEF" w:rsidRDefault="001848CB" w:rsidP="001848C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775,132,025</w:t>
            </w:r>
          </w:p>
        </w:tc>
        <w:tc>
          <w:tcPr>
            <w:tcW w:w="1417" w:type="dxa"/>
            <w:tcBorders>
              <w:top w:val="nil"/>
              <w:left w:val="nil"/>
              <w:bottom w:val="single" w:sz="4" w:space="0" w:color="auto"/>
              <w:right w:val="single" w:sz="4" w:space="0" w:color="auto"/>
            </w:tcBorders>
            <w:shd w:val="clear" w:color="auto" w:fill="auto"/>
            <w:noWrap/>
            <w:vAlign w:val="center"/>
            <w:hideMark/>
          </w:tcPr>
          <w:p w14:paraId="7049E7A0" w14:textId="193C52FC" w:rsidR="001848CB" w:rsidRPr="00571AEF" w:rsidRDefault="001848CB" w:rsidP="001848CB">
            <w:pPr>
              <w:tabs>
                <w:tab w:val="left" w:pos="142"/>
              </w:tabs>
              <w:suppressAutoHyphens w:val="0"/>
              <w:overflowPunct/>
              <w:spacing w:after="0" w:line="240" w:lineRule="auto"/>
              <w:ind w:left="-142"/>
              <w:jc w:val="center"/>
              <w:rPr>
                <w:rFonts w:eastAsia="Times New Roman" w:cs="Calibri"/>
                <w:color w:val="000000"/>
                <w:sz w:val="14"/>
                <w:szCs w:val="14"/>
                <w:highlight w:val="yellow"/>
                <w:lang w:eastAsia="es-MX"/>
              </w:rPr>
            </w:pPr>
            <w:r>
              <w:rPr>
                <w:rFonts w:cs="Calibri"/>
                <w:color w:val="000000"/>
                <w:sz w:val="14"/>
                <w:szCs w:val="14"/>
              </w:rPr>
              <w:t>10.00%</w:t>
            </w:r>
          </w:p>
        </w:tc>
      </w:tr>
      <w:tr w:rsidR="001848CB" w:rsidRPr="008D56A0" w14:paraId="6A83473D" w14:textId="77777777" w:rsidTr="004326AB">
        <w:trPr>
          <w:trHeight w:val="269"/>
        </w:trPr>
        <w:tc>
          <w:tcPr>
            <w:tcW w:w="3068" w:type="dxa"/>
            <w:tcBorders>
              <w:top w:val="nil"/>
              <w:left w:val="single" w:sz="4" w:space="0" w:color="auto"/>
              <w:bottom w:val="single" w:sz="4" w:space="0" w:color="auto"/>
              <w:right w:val="nil"/>
            </w:tcBorders>
            <w:shd w:val="clear" w:color="auto" w:fill="auto"/>
            <w:vAlign w:val="center"/>
            <w:hideMark/>
          </w:tcPr>
          <w:p w14:paraId="04025E33" w14:textId="04462E93" w:rsidR="001848CB" w:rsidRPr="00571AEF" w:rsidRDefault="001848CB" w:rsidP="001848CB">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Mobiliario y Equipo Educacional y Recreativo</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69E47CBA" w14:textId="1C91ECBD" w:rsidR="001848CB" w:rsidRPr="00571AEF" w:rsidRDefault="001848CB" w:rsidP="001848C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226,342,274</w:t>
            </w:r>
          </w:p>
        </w:tc>
        <w:tc>
          <w:tcPr>
            <w:tcW w:w="1364" w:type="dxa"/>
            <w:tcBorders>
              <w:top w:val="nil"/>
              <w:left w:val="nil"/>
              <w:bottom w:val="single" w:sz="4" w:space="0" w:color="auto"/>
              <w:right w:val="single" w:sz="4" w:space="0" w:color="auto"/>
            </w:tcBorders>
            <w:shd w:val="clear" w:color="auto" w:fill="auto"/>
            <w:noWrap/>
            <w:vAlign w:val="center"/>
            <w:hideMark/>
          </w:tcPr>
          <w:p w14:paraId="7D91E03B" w14:textId="5051EBDD" w:rsidR="001848CB" w:rsidRPr="00571AEF" w:rsidRDefault="001848CB" w:rsidP="001848C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10,555,583</w:t>
            </w:r>
          </w:p>
        </w:tc>
        <w:tc>
          <w:tcPr>
            <w:tcW w:w="1597" w:type="dxa"/>
            <w:tcBorders>
              <w:top w:val="nil"/>
              <w:left w:val="nil"/>
              <w:bottom w:val="single" w:sz="4" w:space="0" w:color="auto"/>
              <w:right w:val="single" w:sz="4" w:space="0" w:color="auto"/>
            </w:tcBorders>
            <w:shd w:val="clear" w:color="auto" w:fill="auto"/>
            <w:noWrap/>
            <w:vAlign w:val="center"/>
            <w:hideMark/>
          </w:tcPr>
          <w:p w14:paraId="60543084" w14:textId="310E4E23" w:rsidR="001848CB" w:rsidRPr="00571AEF" w:rsidRDefault="001848CB" w:rsidP="001848C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172,069,012</w:t>
            </w:r>
          </w:p>
        </w:tc>
        <w:tc>
          <w:tcPr>
            <w:tcW w:w="1417" w:type="dxa"/>
            <w:tcBorders>
              <w:top w:val="nil"/>
              <w:left w:val="nil"/>
              <w:bottom w:val="single" w:sz="4" w:space="0" w:color="auto"/>
              <w:right w:val="single" w:sz="4" w:space="0" w:color="auto"/>
            </w:tcBorders>
            <w:shd w:val="clear" w:color="auto" w:fill="auto"/>
            <w:noWrap/>
            <w:vAlign w:val="center"/>
            <w:hideMark/>
          </w:tcPr>
          <w:p w14:paraId="18D6262D" w14:textId="65E81153" w:rsidR="001848CB" w:rsidRPr="00571AEF" w:rsidRDefault="001848CB" w:rsidP="001848CB">
            <w:pPr>
              <w:tabs>
                <w:tab w:val="left" w:pos="142"/>
              </w:tabs>
              <w:suppressAutoHyphens w:val="0"/>
              <w:overflowPunct/>
              <w:spacing w:after="0" w:line="240" w:lineRule="auto"/>
              <w:ind w:left="-142"/>
              <w:jc w:val="center"/>
              <w:rPr>
                <w:rFonts w:eastAsia="Times New Roman" w:cs="Calibri"/>
                <w:color w:val="000000"/>
                <w:sz w:val="14"/>
                <w:szCs w:val="14"/>
                <w:highlight w:val="yellow"/>
                <w:lang w:eastAsia="es-MX"/>
              </w:rPr>
            </w:pPr>
            <w:r>
              <w:rPr>
                <w:rFonts w:cs="Calibri"/>
                <w:color w:val="000000"/>
                <w:sz w:val="14"/>
                <w:szCs w:val="14"/>
              </w:rPr>
              <w:t>10.00%</w:t>
            </w:r>
          </w:p>
        </w:tc>
      </w:tr>
      <w:tr w:rsidR="001848CB" w:rsidRPr="008D56A0" w14:paraId="1C250325" w14:textId="77777777" w:rsidTr="004326AB">
        <w:trPr>
          <w:trHeight w:val="269"/>
        </w:trPr>
        <w:tc>
          <w:tcPr>
            <w:tcW w:w="3068" w:type="dxa"/>
            <w:tcBorders>
              <w:top w:val="nil"/>
              <w:left w:val="single" w:sz="4" w:space="0" w:color="auto"/>
              <w:bottom w:val="single" w:sz="4" w:space="0" w:color="auto"/>
              <w:right w:val="nil"/>
            </w:tcBorders>
            <w:shd w:val="clear" w:color="auto" w:fill="auto"/>
            <w:vAlign w:val="center"/>
            <w:hideMark/>
          </w:tcPr>
          <w:p w14:paraId="4950E685" w14:textId="3F0B5121" w:rsidR="001848CB" w:rsidRPr="00571AEF" w:rsidRDefault="001848CB" w:rsidP="001848CB">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Equipo e Instrumental Médico y de Laboratorio</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3FA863B8" w14:textId="5F0A67F6" w:rsidR="001848CB" w:rsidRPr="00571AEF" w:rsidRDefault="001848CB" w:rsidP="001848C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73,813,813</w:t>
            </w:r>
          </w:p>
        </w:tc>
        <w:tc>
          <w:tcPr>
            <w:tcW w:w="1364" w:type="dxa"/>
            <w:tcBorders>
              <w:top w:val="nil"/>
              <w:left w:val="nil"/>
              <w:bottom w:val="single" w:sz="4" w:space="0" w:color="auto"/>
              <w:right w:val="single" w:sz="4" w:space="0" w:color="auto"/>
            </w:tcBorders>
            <w:shd w:val="clear" w:color="auto" w:fill="auto"/>
            <w:noWrap/>
            <w:vAlign w:val="center"/>
            <w:hideMark/>
          </w:tcPr>
          <w:p w14:paraId="3A0656CC" w14:textId="05D4424A" w:rsidR="001848CB" w:rsidRPr="00571AEF" w:rsidRDefault="001848CB" w:rsidP="001848C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2,941,488</w:t>
            </w:r>
          </w:p>
        </w:tc>
        <w:tc>
          <w:tcPr>
            <w:tcW w:w="1597" w:type="dxa"/>
            <w:tcBorders>
              <w:top w:val="nil"/>
              <w:left w:val="nil"/>
              <w:bottom w:val="single" w:sz="4" w:space="0" w:color="auto"/>
              <w:right w:val="single" w:sz="4" w:space="0" w:color="auto"/>
            </w:tcBorders>
            <w:shd w:val="clear" w:color="auto" w:fill="auto"/>
            <w:noWrap/>
            <w:vAlign w:val="center"/>
            <w:hideMark/>
          </w:tcPr>
          <w:p w14:paraId="203C987E" w14:textId="004DD869" w:rsidR="001848CB" w:rsidRPr="00571AEF" w:rsidRDefault="001848CB" w:rsidP="001848C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27,830,474</w:t>
            </w:r>
          </w:p>
        </w:tc>
        <w:tc>
          <w:tcPr>
            <w:tcW w:w="1417" w:type="dxa"/>
            <w:tcBorders>
              <w:top w:val="nil"/>
              <w:left w:val="nil"/>
              <w:bottom w:val="single" w:sz="4" w:space="0" w:color="auto"/>
              <w:right w:val="single" w:sz="4" w:space="0" w:color="auto"/>
            </w:tcBorders>
            <w:shd w:val="clear" w:color="auto" w:fill="auto"/>
            <w:noWrap/>
            <w:vAlign w:val="center"/>
            <w:hideMark/>
          </w:tcPr>
          <w:p w14:paraId="4FB2DF15" w14:textId="08F162CE" w:rsidR="001848CB" w:rsidRPr="00571AEF" w:rsidRDefault="001848CB" w:rsidP="001848CB">
            <w:pPr>
              <w:tabs>
                <w:tab w:val="left" w:pos="142"/>
              </w:tabs>
              <w:suppressAutoHyphens w:val="0"/>
              <w:overflowPunct/>
              <w:spacing w:after="0" w:line="240" w:lineRule="auto"/>
              <w:ind w:left="-142"/>
              <w:jc w:val="center"/>
              <w:rPr>
                <w:rFonts w:eastAsia="Times New Roman" w:cs="Calibri"/>
                <w:color w:val="000000"/>
                <w:sz w:val="14"/>
                <w:szCs w:val="14"/>
                <w:highlight w:val="yellow"/>
                <w:lang w:eastAsia="es-MX"/>
              </w:rPr>
            </w:pPr>
            <w:r>
              <w:rPr>
                <w:rFonts w:cs="Calibri"/>
                <w:color w:val="000000"/>
                <w:sz w:val="14"/>
                <w:szCs w:val="14"/>
              </w:rPr>
              <w:t>*</w:t>
            </w:r>
          </w:p>
        </w:tc>
      </w:tr>
      <w:tr w:rsidR="001848CB" w:rsidRPr="008D56A0" w14:paraId="3984875B" w14:textId="77777777" w:rsidTr="004326AB">
        <w:trPr>
          <w:trHeight w:val="269"/>
        </w:trPr>
        <w:tc>
          <w:tcPr>
            <w:tcW w:w="3068" w:type="dxa"/>
            <w:tcBorders>
              <w:top w:val="nil"/>
              <w:left w:val="single" w:sz="4" w:space="0" w:color="auto"/>
              <w:bottom w:val="single" w:sz="4" w:space="0" w:color="auto"/>
              <w:right w:val="nil"/>
            </w:tcBorders>
            <w:shd w:val="clear" w:color="auto" w:fill="auto"/>
            <w:vAlign w:val="center"/>
            <w:hideMark/>
          </w:tcPr>
          <w:p w14:paraId="52F6661A" w14:textId="48456415" w:rsidR="001848CB" w:rsidRPr="00571AEF" w:rsidRDefault="001848CB" w:rsidP="001848CB">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Equipo de Transporte</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51B7CE1C" w14:textId="6557316B" w:rsidR="001848CB" w:rsidRPr="00571AEF" w:rsidRDefault="001848CB" w:rsidP="001848C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2,615,881,054.16</w:t>
            </w:r>
          </w:p>
        </w:tc>
        <w:tc>
          <w:tcPr>
            <w:tcW w:w="1364" w:type="dxa"/>
            <w:tcBorders>
              <w:top w:val="nil"/>
              <w:left w:val="nil"/>
              <w:bottom w:val="single" w:sz="4" w:space="0" w:color="auto"/>
              <w:right w:val="single" w:sz="4" w:space="0" w:color="auto"/>
            </w:tcBorders>
            <w:shd w:val="clear" w:color="auto" w:fill="auto"/>
            <w:noWrap/>
            <w:vAlign w:val="bottom"/>
            <w:hideMark/>
          </w:tcPr>
          <w:p w14:paraId="136AD9C6" w14:textId="416C8168" w:rsidR="001848CB" w:rsidRPr="00571AEF" w:rsidRDefault="001848CB" w:rsidP="001848C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146,981,857</w:t>
            </w:r>
          </w:p>
        </w:tc>
        <w:tc>
          <w:tcPr>
            <w:tcW w:w="1597" w:type="dxa"/>
            <w:tcBorders>
              <w:top w:val="nil"/>
              <w:left w:val="nil"/>
              <w:bottom w:val="single" w:sz="4" w:space="0" w:color="auto"/>
              <w:right w:val="single" w:sz="4" w:space="0" w:color="auto"/>
            </w:tcBorders>
            <w:shd w:val="clear" w:color="auto" w:fill="auto"/>
            <w:noWrap/>
            <w:vAlign w:val="center"/>
            <w:hideMark/>
          </w:tcPr>
          <w:p w14:paraId="05312CFE" w14:textId="63281B0A" w:rsidR="001848CB" w:rsidRPr="00571AEF" w:rsidRDefault="001848CB" w:rsidP="001848C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1,420,069,221</w:t>
            </w:r>
          </w:p>
        </w:tc>
        <w:tc>
          <w:tcPr>
            <w:tcW w:w="1417" w:type="dxa"/>
            <w:tcBorders>
              <w:top w:val="nil"/>
              <w:left w:val="nil"/>
              <w:bottom w:val="single" w:sz="4" w:space="0" w:color="auto"/>
              <w:right w:val="single" w:sz="4" w:space="0" w:color="auto"/>
            </w:tcBorders>
            <w:shd w:val="clear" w:color="auto" w:fill="auto"/>
            <w:noWrap/>
            <w:vAlign w:val="center"/>
            <w:hideMark/>
          </w:tcPr>
          <w:p w14:paraId="4A97B842" w14:textId="2D72EA8F" w:rsidR="001848CB" w:rsidRPr="00571AEF" w:rsidRDefault="001848CB" w:rsidP="001848CB">
            <w:pPr>
              <w:tabs>
                <w:tab w:val="left" w:pos="142"/>
              </w:tabs>
              <w:suppressAutoHyphens w:val="0"/>
              <w:overflowPunct/>
              <w:spacing w:after="0" w:line="240" w:lineRule="auto"/>
              <w:ind w:left="-142"/>
              <w:jc w:val="center"/>
              <w:rPr>
                <w:rFonts w:eastAsia="Times New Roman" w:cs="Calibri"/>
                <w:color w:val="000000"/>
                <w:sz w:val="14"/>
                <w:szCs w:val="14"/>
                <w:highlight w:val="yellow"/>
                <w:lang w:eastAsia="es-MX"/>
              </w:rPr>
            </w:pPr>
            <w:r>
              <w:rPr>
                <w:rFonts w:cs="Calibri"/>
                <w:color w:val="000000"/>
                <w:sz w:val="14"/>
                <w:szCs w:val="14"/>
              </w:rPr>
              <w:t>*</w:t>
            </w:r>
          </w:p>
        </w:tc>
      </w:tr>
      <w:tr w:rsidR="001848CB" w:rsidRPr="008D56A0" w14:paraId="1A6F9BD9" w14:textId="77777777" w:rsidTr="004326AB">
        <w:trPr>
          <w:trHeight w:val="269"/>
        </w:trPr>
        <w:tc>
          <w:tcPr>
            <w:tcW w:w="3068" w:type="dxa"/>
            <w:tcBorders>
              <w:top w:val="nil"/>
              <w:left w:val="single" w:sz="4" w:space="0" w:color="auto"/>
              <w:bottom w:val="single" w:sz="4" w:space="0" w:color="auto"/>
              <w:right w:val="nil"/>
            </w:tcBorders>
            <w:shd w:val="clear" w:color="auto" w:fill="auto"/>
            <w:vAlign w:val="center"/>
            <w:hideMark/>
          </w:tcPr>
          <w:p w14:paraId="2C497D8F" w14:textId="280AE8BB" w:rsidR="001848CB" w:rsidRPr="00571AEF" w:rsidRDefault="001848CB" w:rsidP="001848CB">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Equipo de Defensa y Seguridad</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1A62A613" w14:textId="1D2CC8AD" w:rsidR="001848CB" w:rsidRPr="00571AEF" w:rsidRDefault="001848CB" w:rsidP="001848C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264,826,238</w:t>
            </w:r>
          </w:p>
        </w:tc>
        <w:tc>
          <w:tcPr>
            <w:tcW w:w="1364" w:type="dxa"/>
            <w:tcBorders>
              <w:top w:val="nil"/>
              <w:left w:val="nil"/>
              <w:bottom w:val="single" w:sz="4" w:space="0" w:color="auto"/>
              <w:right w:val="single" w:sz="4" w:space="0" w:color="auto"/>
            </w:tcBorders>
            <w:shd w:val="clear" w:color="auto" w:fill="auto"/>
            <w:noWrap/>
            <w:vAlign w:val="center"/>
            <w:hideMark/>
          </w:tcPr>
          <w:p w14:paraId="5589F98C" w14:textId="6750002E" w:rsidR="001848CB" w:rsidRPr="00571AEF" w:rsidRDefault="001848CB" w:rsidP="001848C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8,616,915</w:t>
            </w:r>
          </w:p>
        </w:tc>
        <w:tc>
          <w:tcPr>
            <w:tcW w:w="1597" w:type="dxa"/>
            <w:tcBorders>
              <w:top w:val="nil"/>
              <w:left w:val="nil"/>
              <w:bottom w:val="single" w:sz="4" w:space="0" w:color="auto"/>
              <w:right w:val="single" w:sz="4" w:space="0" w:color="auto"/>
            </w:tcBorders>
            <w:shd w:val="clear" w:color="auto" w:fill="auto"/>
            <w:noWrap/>
            <w:vAlign w:val="center"/>
            <w:hideMark/>
          </w:tcPr>
          <w:p w14:paraId="2937571D" w14:textId="0F9C5E84" w:rsidR="001848CB" w:rsidRPr="00571AEF" w:rsidRDefault="001848CB" w:rsidP="001848C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240,990,669</w:t>
            </w:r>
          </w:p>
        </w:tc>
        <w:tc>
          <w:tcPr>
            <w:tcW w:w="1417" w:type="dxa"/>
            <w:tcBorders>
              <w:top w:val="nil"/>
              <w:left w:val="nil"/>
              <w:bottom w:val="single" w:sz="4" w:space="0" w:color="auto"/>
              <w:right w:val="single" w:sz="4" w:space="0" w:color="auto"/>
            </w:tcBorders>
            <w:shd w:val="clear" w:color="auto" w:fill="auto"/>
            <w:noWrap/>
            <w:vAlign w:val="center"/>
            <w:hideMark/>
          </w:tcPr>
          <w:p w14:paraId="4B15B28D" w14:textId="1DC51CB9" w:rsidR="001848CB" w:rsidRPr="00571AEF" w:rsidRDefault="001848CB" w:rsidP="001848CB">
            <w:pPr>
              <w:tabs>
                <w:tab w:val="left" w:pos="142"/>
              </w:tabs>
              <w:suppressAutoHyphens w:val="0"/>
              <w:overflowPunct/>
              <w:spacing w:after="0" w:line="240" w:lineRule="auto"/>
              <w:ind w:left="-142"/>
              <w:jc w:val="center"/>
              <w:rPr>
                <w:rFonts w:eastAsia="Times New Roman" w:cs="Calibri"/>
                <w:color w:val="000000"/>
                <w:sz w:val="14"/>
                <w:szCs w:val="14"/>
                <w:highlight w:val="yellow"/>
                <w:lang w:eastAsia="es-MX"/>
              </w:rPr>
            </w:pPr>
            <w:r>
              <w:rPr>
                <w:rFonts w:cs="Calibri"/>
                <w:color w:val="000000"/>
                <w:sz w:val="14"/>
                <w:szCs w:val="14"/>
              </w:rPr>
              <w:t>25.00%</w:t>
            </w:r>
          </w:p>
        </w:tc>
      </w:tr>
      <w:tr w:rsidR="001848CB" w:rsidRPr="008D56A0" w14:paraId="43753DB3" w14:textId="77777777" w:rsidTr="004326AB">
        <w:trPr>
          <w:trHeight w:val="269"/>
        </w:trPr>
        <w:tc>
          <w:tcPr>
            <w:tcW w:w="3068" w:type="dxa"/>
            <w:tcBorders>
              <w:top w:val="nil"/>
              <w:left w:val="single" w:sz="4" w:space="0" w:color="auto"/>
              <w:bottom w:val="single" w:sz="4" w:space="0" w:color="auto"/>
              <w:right w:val="nil"/>
            </w:tcBorders>
            <w:shd w:val="clear" w:color="auto" w:fill="auto"/>
            <w:vAlign w:val="center"/>
            <w:hideMark/>
          </w:tcPr>
          <w:p w14:paraId="46BA9864" w14:textId="462A16C2" w:rsidR="001848CB" w:rsidRPr="00571AEF" w:rsidRDefault="001848CB" w:rsidP="001848CB">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Maquinaria, Otros Equipos y Herramientas</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7F7515E2" w14:textId="45D8B4C5" w:rsidR="001848CB" w:rsidRPr="00571AEF" w:rsidRDefault="001848CB" w:rsidP="001848C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1,327,361,643</w:t>
            </w:r>
          </w:p>
        </w:tc>
        <w:tc>
          <w:tcPr>
            <w:tcW w:w="1364" w:type="dxa"/>
            <w:tcBorders>
              <w:top w:val="nil"/>
              <w:left w:val="nil"/>
              <w:bottom w:val="single" w:sz="4" w:space="0" w:color="auto"/>
              <w:right w:val="single" w:sz="4" w:space="0" w:color="auto"/>
            </w:tcBorders>
            <w:shd w:val="clear" w:color="auto" w:fill="auto"/>
            <w:noWrap/>
            <w:vAlign w:val="center"/>
            <w:hideMark/>
          </w:tcPr>
          <w:p w14:paraId="49D56BF9" w14:textId="63F4BAD5" w:rsidR="001848CB" w:rsidRPr="00571AEF" w:rsidRDefault="001848CB" w:rsidP="001848C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100,044,954</w:t>
            </w:r>
          </w:p>
        </w:tc>
        <w:tc>
          <w:tcPr>
            <w:tcW w:w="1597" w:type="dxa"/>
            <w:tcBorders>
              <w:top w:val="nil"/>
              <w:left w:val="nil"/>
              <w:bottom w:val="single" w:sz="4" w:space="0" w:color="auto"/>
              <w:right w:val="single" w:sz="4" w:space="0" w:color="auto"/>
            </w:tcBorders>
            <w:shd w:val="clear" w:color="000000" w:fill="FFFFFF"/>
            <w:noWrap/>
            <w:vAlign w:val="center"/>
            <w:hideMark/>
          </w:tcPr>
          <w:p w14:paraId="1B9C0674" w14:textId="0DF21250" w:rsidR="001848CB" w:rsidRPr="00571AEF" w:rsidRDefault="001848CB" w:rsidP="001848C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467,038,824</w:t>
            </w:r>
          </w:p>
        </w:tc>
        <w:tc>
          <w:tcPr>
            <w:tcW w:w="1417" w:type="dxa"/>
            <w:tcBorders>
              <w:top w:val="nil"/>
              <w:left w:val="nil"/>
              <w:bottom w:val="single" w:sz="4" w:space="0" w:color="auto"/>
              <w:right w:val="single" w:sz="4" w:space="0" w:color="auto"/>
            </w:tcBorders>
            <w:shd w:val="clear" w:color="auto" w:fill="auto"/>
            <w:noWrap/>
            <w:vAlign w:val="center"/>
            <w:hideMark/>
          </w:tcPr>
          <w:p w14:paraId="4BB03F32" w14:textId="35EF8DAB" w:rsidR="001848CB" w:rsidRPr="00571AEF" w:rsidRDefault="001848CB" w:rsidP="001848CB">
            <w:pPr>
              <w:tabs>
                <w:tab w:val="left" w:pos="142"/>
              </w:tabs>
              <w:suppressAutoHyphens w:val="0"/>
              <w:overflowPunct/>
              <w:spacing w:after="0" w:line="240" w:lineRule="auto"/>
              <w:ind w:left="-142"/>
              <w:jc w:val="center"/>
              <w:rPr>
                <w:rFonts w:eastAsia="Times New Roman" w:cs="Calibri"/>
                <w:color w:val="000000"/>
                <w:sz w:val="14"/>
                <w:szCs w:val="14"/>
                <w:highlight w:val="yellow"/>
                <w:lang w:eastAsia="es-MX"/>
              </w:rPr>
            </w:pPr>
            <w:r>
              <w:rPr>
                <w:rFonts w:cs="Calibri"/>
                <w:color w:val="000000"/>
                <w:sz w:val="14"/>
                <w:szCs w:val="14"/>
              </w:rPr>
              <w:t>*</w:t>
            </w:r>
          </w:p>
        </w:tc>
      </w:tr>
      <w:tr w:rsidR="001848CB" w:rsidRPr="008D56A0" w14:paraId="44A6A0E7" w14:textId="77777777" w:rsidTr="004326AB">
        <w:trPr>
          <w:trHeight w:val="269"/>
        </w:trPr>
        <w:tc>
          <w:tcPr>
            <w:tcW w:w="3068" w:type="dxa"/>
            <w:tcBorders>
              <w:top w:val="nil"/>
              <w:left w:val="single" w:sz="4" w:space="0" w:color="auto"/>
              <w:bottom w:val="single" w:sz="4" w:space="0" w:color="auto"/>
              <w:right w:val="nil"/>
            </w:tcBorders>
            <w:shd w:val="clear" w:color="auto" w:fill="auto"/>
            <w:vAlign w:val="center"/>
            <w:hideMark/>
          </w:tcPr>
          <w:p w14:paraId="03CCE262" w14:textId="12BB36C9" w:rsidR="001848CB" w:rsidRPr="00571AEF" w:rsidRDefault="001848CB" w:rsidP="001848CB">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Colecciones, Obras de Arte y Objetos Valiosos</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661581B9" w14:textId="0EB4DBC6" w:rsidR="001848CB" w:rsidRPr="00571AEF" w:rsidRDefault="001848CB" w:rsidP="001848C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17,016,857</w:t>
            </w:r>
          </w:p>
        </w:tc>
        <w:tc>
          <w:tcPr>
            <w:tcW w:w="1364" w:type="dxa"/>
            <w:tcBorders>
              <w:top w:val="nil"/>
              <w:left w:val="nil"/>
              <w:bottom w:val="single" w:sz="4" w:space="0" w:color="auto"/>
              <w:right w:val="single" w:sz="4" w:space="0" w:color="auto"/>
            </w:tcBorders>
            <w:shd w:val="clear" w:color="auto" w:fill="auto"/>
            <w:noWrap/>
            <w:vAlign w:val="center"/>
            <w:hideMark/>
          </w:tcPr>
          <w:p w14:paraId="621E71EB" w14:textId="38D42E44" w:rsidR="001848CB" w:rsidRPr="00571AEF" w:rsidRDefault="001848CB" w:rsidP="001848C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0</w:t>
            </w:r>
          </w:p>
        </w:tc>
        <w:tc>
          <w:tcPr>
            <w:tcW w:w="1597" w:type="dxa"/>
            <w:tcBorders>
              <w:top w:val="nil"/>
              <w:left w:val="nil"/>
              <w:bottom w:val="single" w:sz="4" w:space="0" w:color="auto"/>
              <w:right w:val="single" w:sz="4" w:space="0" w:color="auto"/>
            </w:tcBorders>
            <w:shd w:val="clear" w:color="auto" w:fill="auto"/>
            <w:noWrap/>
            <w:vAlign w:val="center"/>
            <w:hideMark/>
          </w:tcPr>
          <w:p w14:paraId="45052ACC" w14:textId="74456945" w:rsidR="001848CB" w:rsidRPr="00571AEF" w:rsidRDefault="001848CB" w:rsidP="001848C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0</w:t>
            </w:r>
          </w:p>
        </w:tc>
        <w:tc>
          <w:tcPr>
            <w:tcW w:w="1417" w:type="dxa"/>
            <w:tcBorders>
              <w:top w:val="nil"/>
              <w:left w:val="nil"/>
              <w:bottom w:val="single" w:sz="4" w:space="0" w:color="auto"/>
              <w:right w:val="single" w:sz="4" w:space="0" w:color="auto"/>
            </w:tcBorders>
            <w:shd w:val="clear" w:color="auto" w:fill="auto"/>
            <w:noWrap/>
            <w:vAlign w:val="center"/>
            <w:hideMark/>
          </w:tcPr>
          <w:p w14:paraId="7247B98F" w14:textId="47021186" w:rsidR="001848CB" w:rsidRPr="00571AEF" w:rsidRDefault="001848CB" w:rsidP="001848CB">
            <w:pPr>
              <w:tabs>
                <w:tab w:val="left" w:pos="142"/>
              </w:tabs>
              <w:suppressAutoHyphens w:val="0"/>
              <w:overflowPunct/>
              <w:spacing w:after="0" w:line="240" w:lineRule="auto"/>
              <w:ind w:left="-142"/>
              <w:jc w:val="center"/>
              <w:rPr>
                <w:rFonts w:eastAsia="Times New Roman" w:cs="Calibri"/>
                <w:color w:val="000000"/>
                <w:sz w:val="14"/>
                <w:szCs w:val="14"/>
                <w:highlight w:val="yellow"/>
                <w:lang w:eastAsia="es-MX"/>
              </w:rPr>
            </w:pPr>
            <w:r>
              <w:rPr>
                <w:rFonts w:cs="Calibri"/>
                <w:color w:val="000000"/>
                <w:sz w:val="14"/>
                <w:szCs w:val="14"/>
              </w:rPr>
              <w:t>0.00%</w:t>
            </w:r>
          </w:p>
        </w:tc>
      </w:tr>
      <w:tr w:rsidR="001848CB" w:rsidRPr="008D56A0" w14:paraId="77E36553" w14:textId="77777777" w:rsidTr="004326AB">
        <w:trPr>
          <w:trHeight w:val="269"/>
        </w:trPr>
        <w:tc>
          <w:tcPr>
            <w:tcW w:w="3068" w:type="dxa"/>
            <w:tcBorders>
              <w:top w:val="nil"/>
              <w:left w:val="single" w:sz="4" w:space="0" w:color="auto"/>
              <w:bottom w:val="single" w:sz="4" w:space="0" w:color="auto"/>
              <w:right w:val="nil"/>
            </w:tcBorders>
            <w:shd w:val="clear" w:color="auto" w:fill="auto"/>
            <w:vAlign w:val="center"/>
            <w:hideMark/>
          </w:tcPr>
          <w:p w14:paraId="4777A4CB" w14:textId="4FB16DD3" w:rsidR="001848CB" w:rsidRPr="00571AEF" w:rsidRDefault="001848CB" w:rsidP="001848CB">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Activos Biológicos</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53F9E8A5" w14:textId="76FE7F05" w:rsidR="001848CB" w:rsidRPr="00571AEF" w:rsidRDefault="001848CB" w:rsidP="001848C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3,777,720</w:t>
            </w:r>
          </w:p>
        </w:tc>
        <w:tc>
          <w:tcPr>
            <w:tcW w:w="1364" w:type="dxa"/>
            <w:tcBorders>
              <w:top w:val="nil"/>
              <w:left w:val="nil"/>
              <w:bottom w:val="single" w:sz="4" w:space="0" w:color="auto"/>
              <w:right w:val="single" w:sz="4" w:space="0" w:color="auto"/>
            </w:tcBorders>
            <w:shd w:val="clear" w:color="auto" w:fill="auto"/>
            <w:noWrap/>
            <w:vAlign w:val="center"/>
            <w:hideMark/>
          </w:tcPr>
          <w:p w14:paraId="355EE72C" w14:textId="0B04754C" w:rsidR="001848CB" w:rsidRPr="00571AEF" w:rsidRDefault="001848CB" w:rsidP="001848C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0</w:t>
            </w:r>
          </w:p>
        </w:tc>
        <w:tc>
          <w:tcPr>
            <w:tcW w:w="1597" w:type="dxa"/>
            <w:tcBorders>
              <w:top w:val="nil"/>
              <w:left w:val="nil"/>
              <w:bottom w:val="single" w:sz="4" w:space="0" w:color="auto"/>
              <w:right w:val="single" w:sz="4" w:space="0" w:color="auto"/>
            </w:tcBorders>
            <w:shd w:val="clear" w:color="auto" w:fill="auto"/>
            <w:noWrap/>
            <w:vAlign w:val="center"/>
            <w:hideMark/>
          </w:tcPr>
          <w:p w14:paraId="14D745AC" w14:textId="3FF08EA0" w:rsidR="001848CB" w:rsidRPr="00571AEF" w:rsidRDefault="001848CB" w:rsidP="001848C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0</w:t>
            </w:r>
          </w:p>
        </w:tc>
        <w:tc>
          <w:tcPr>
            <w:tcW w:w="1417" w:type="dxa"/>
            <w:tcBorders>
              <w:top w:val="nil"/>
              <w:left w:val="nil"/>
              <w:bottom w:val="single" w:sz="4" w:space="0" w:color="auto"/>
              <w:right w:val="single" w:sz="4" w:space="0" w:color="auto"/>
            </w:tcBorders>
            <w:shd w:val="clear" w:color="auto" w:fill="auto"/>
            <w:noWrap/>
            <w:vAlign w:val="center"/>
            <w:hideMark/>
          </w:tcPr>
          <w:p w14:paraId="2198A44A" w14:textId="2BFEECE6" w:rsidR="001848CB" w:rsidRPr="00571AEF" w:rsidRDefault="001848CB" w:rsidP="001848CB">
            <w:pPr>
              <w:tabs>
                <w:tab w:val="left" w:pos="142"/>
              </w:tabs>
              <w:suppressAutoHyphens w:val="0"/>
              <w:overflowPunct/>
              <w:spacing w:after="0" w:line="240" w:lineRule="auto"/>
              <w:ind w:left="-142"/>
              <w:jc w:val="center"/>
              <w:rPr>
                <w:rFonts w:eastAsia="Times New Roman" w:cs="Calibri"/>
                <w:color w:val="000000"/>
                <w:sz w:val="14"/>
                <w:szCs w:val="14"/>
                <w:highlight w:val="yellow"/>
                <w:lang w:eastAsia="es-MX"/>
              </w:rPr>
            </w:pPr>
            <w:r>
              <w:rPr>
                <w:rFonts w:cs="Calibri"/>
                <w:color w:val="000000"/>
                <w:sz w:val="14"/>
                <w:szCs w:val="14"/>
              </w:rPr>
              <w:t>0.00%</w:t>
            </w:r>
          </w:p>
        </w:tc>
      </w:tr>
      <w:tr w:rsidR="001848CB" w:rsidRPr="008D56A0" w14:paraId="30A8A4F7" w14:textId="77777777" w:rsidTr="004326AB">
        <w:trPr>
          <w:trHeight w:val="269"/>
        </w:trPr>
        <w:tc>
          <w:tcPr>
            <w:tcW w:w="3068" w:type="dxa"/>
            <w:tcBorders>
              <w:top w:val="nil"/>
              <w:left w:val="single" w:sz="4" w:space="0" w:color="auto"/>
              <w:bottom w:val="single" w:sz="4" w:space="0" w:color="auto"/>
              <w:right w:val="nil"/>
            </w:tcBorders>
            <w:shd w:val="clear" w:color="000000" w:fill="AB0033"/>
            <w:vAlign w:val="center"/>
            <w:hideMark/>
          </w:tcPr>
          <w:p w14:paraId="69B31510" w14:textId="50F8786E" w:rsidR="001848CB" w:rsidRPr="00571AEF" w:rsidRDefault="001848CB" w:rsidP="001848CB">
            <w:pPr>
              <w:tabs>
                <w:tab w:val="left" w:pos="142"/>
              </w:tabs>
              <w:suppressAutoHyphens w:val="0"/>
              <w:overflowPunct/>
              <w:spacing w:after="0" w:line="240" w:lineRule="auto"/>
              <w:ind w:left="-142"/>
              <w:jc w:val="center"/>
              <w:rPr>
                <w:rFonts w:eastAsia="Times New Roman" w:cs="Calibri"/>
                <w:b/>
                <w:bCs/>
                <w:color w:val="FFFFFF"/>
                <w:sz w:val="16"/>
                <w:szCs w:val="16"/>
                <w:highlight w:val="yellow"/>
                <w:lang w:eastAsia="es-MX"/>
              </w:rPr>
            </w:pPr>
            <w:r>
              <w:rPr>
                <w:rFonts w:cs="Calibri"/>
                <w:b/>
                <w:bCs/>
                <w:color w:val="FFFFFF"/>
                <w:sz w:val="16"/>
                <w:szCs w:val="16"/>
              </w:rPr>
              <w:t>Fideicomisos</w:t>
            </w:r>
          </w:p>
        </w:tc>
        <w:tc>
          <w:tcPr>
            <w:tcW w:w="1380" w:type="dxa"/>
            <w:tcBorders>
              <w:top w:val="nil"/>
              <w:left w:val="single" w:sz="4" w:space="0" w:color="auto"/>
              <w:bottom w:val="single" w:sz="4" w:space="0" w:color="auto"/>
              <w:right w:val="single" w:sz="4" w:space="0" w:color="auto"/>
            </w:tcBorders>
            <w:shd w:val="clear" w:color="000000" w:fill="AB0033"/>
            <w:vAlign w:val="center"/>
            <w:hideMark/>
          </w:tcPr>
          <w:p w14:paraId="163C0705" w14:textId="59C0F2EC" w:rsidR="001848CB" w:rsidRPr="00571AEF" w:rsidRDefault="001848CB" w:rsidP="001848CB">
            <w:pPr>
              <w:tabs>
                <w:tab w:val="left" w:pos="142"/>
              </w:tabs>
              <w:suppressAutoHyphens w:val="0"/>
              <w:overflowPunct/>
              <w:spacing w:after="0" w:line="240" w:lineRule="auto"/>
              <w:ind w:left="-142"/>
              <w:jc w:val="center"/>
              <w:rPr>
                <w:rFonts w:eastAsia="Times New Roman" w:cs="Calibri"/>
                <w:b/>
                <w:bCs/>
                <w:color w:val="FFFFFF"/>
                <w:sz w:val="14"/>
                <w:szCs w:val="14"/>
                <w:highlight w:val="yellow"/>
                <w:lang w:eastAsia="es-MX"/>
              </w:rPr>
            </w:pPr>
            <w:r>
              <w:rPr>
                <w:rFonts w:cs="Calibri"/>
                <w:b/>
                <w:bCs/>
                <w:color w:val="FFFFFF"/>
                <w:sz w:val="14"/>
                <w:szCs w:val="14"/>
              </w:rPr>
              <w:t> </w:t>
            </w:r>
          </w:p>
        </w:tc>
        <w:tc>
          <w:tcPr>
            <w:tcW w:w="1364" w:type="dxa"/>
            <w:tcBorders>
              <w:top w:val="nil"/>
              <w:left w:val="nil"/>
              <w:bottom w:val="single" w:sz="4" w:space="0" w:color="auto"/>
              <w:right w:val="single" w:sz="4" w:space="0" w:color="auto"/>
            </w:tcBorders>
            <w:shd w:val="clear" w:color="000000" w:fill="AB0033"/>
            <w:vAlign w:val="center"/>
            <w:hideMark/>
          </w:tcPr>
          <w:p w14:paraId="17E5F621" w14:textId="1D82CFDE" w:rsidR="001848CB" w:rsidRPr="00571AEF" w:rsidRDefault="001848CB" w:rsidP="001848CB">
            <w:pPr>
              <w:tabs>
                <w:tab w:val="left" w:pos="142"/>
              </w:tabs>
              <w:suppressAutoHyphens w:val="0"/>
              <w:overflowPunct/>
              <w:spacing w:after="0" w:line="240" w:lineRule="auto"/>
              <w:ind w:left="-142"/>
              <w:jc w:val="center"/>
              <w:rPr>
                <w:rFonts w:eastAsia="Times New Roman" w:cs="Calibri"/>
                <w:b/>
                <w:bCs/>
                <w:color w:val="FFFFFF"/>
                <w:sz w:val="14"/>
                <w:szCs w:val="14"/>
                <w:highlight w:val="yellow"/>
                <w:lang w:eastAsia="es-MX"/>
              </w:rPr>
            </w:pPr>
            <w:r>
              <w:rPr>
                <w:rFonts w:cs="Calibri"/>
                <w:b/>
                <w:bCs/>
                <w:color w:val="FFFFFF"/>
                <w:sz w:val="14"/>
                <w:szCs w:val="14"/>
              </w:rPr>
              <w:t> </w:t>
            </w:r>
          </w:p>
        </w:tc>
        <w:tc>
          <w:tcPr>
            <w:tcW w:w="1597" w:type="dxa"/>
            <w:tcBorders>
              <w:top w:val="nil"/>
              <w:left w:val="nil"/>
              <w:bottom w:val="single" w:sz="4" w:space="0" w:color="auto"/>
              <w:right w:val="single" w:sz="4" w:space="0" w:color="auto"/>
            </w:tcBorders>
            <w:shd w:val="clear" w:color="000000" w:fill="AB0033"/>
            <w:vAlign w:val="center"/>
            <w:hideMark/>
          </w:tcPr>
          <w:p w14:paraId="6C200303" w14:textId="01E4C535" w:rsidR="001848CB" w:rsidRPr="00571AEF" w:rsidRDefault="001848CB" w:rsidP="001848CB">
            <w:pPr>
              <w:tabs>
                <w:tab w:val="left" w:pos="142"/>
              </w:tabs>
              <w:suppressAutoHyphens w:val="0"/>
              <w:overflowPunct/>
              <w:spacing w:after="0" w:line="240" w:lineRule="auto"/>
              <w:ind w:left="-142"/>
              <w:jc w:val="center"/>
              <w:rPr>
                <w:rFonts w:eastAsia="Times New Roman" w:cs="Calibri"/>
                <w:b/>
                <w:bCs/>
                <w:color w:val="FFFFFF"/>
                <w:sz w:val="16"/>
                <w:szCs w:val="16"/>
                <w:highlight w:val="yellow"/>
                <w:lang w:eastAsia="es-MX"/>
              </w:rPr>
            </w:pPr>
            <w:r>
              <w:rPr>
                <w:rFonts w:cs="Calibri"/>
                <w:b/>
                <w:bCs/>
                <w:color w:val="FFFFFF"/>
                <w:sz w:val="16"/>
                <w:szCs w:val="16"/>
              </w:rPr>
              <w:t> </w:t>
            </w:r>
          </w:p>
        </w:tc>
        <w:tc>
          <w:tcPr>
            <w:tcW w:w="1417" w:type="dxa"/>
            <w:tcBorders>
              <w:top w:val="nil"/>
              <w:left w:val="nil"/>
              <w:bottom w:val="single" w:sz="4" w:space="0" w:color="auto"/>
              <w:right w:val="single" w:sz="4" w:space="0" w:color="auto"/>
            </w:tcBorders>
            <w:shd w:val="clear" w:color="000000" w:fill="AB0033"/>
            <w:vAlign w:val="center"/>
            <w:hideMark/>
          </w:tcPr>
          <w:p w14:paraId="23207EAE" w14:textId="605D899B" w:rsidR="001848CB" w:rsidRPr="00571AEF" w:rsidRDefault="001848CB" w:rsidP="001848CB">
            <w:pPr>
              <w:tabs>
                <w:tab w:val="left" w:pos="142"/>
              </w:tabs>
              <w:suppressAutoHyphens w:val="0"/>
              <w:overflowPunct/>
              <w:spacing w:after="0" w:line="240" w:lineRule="auto"/>
              <w:ind w:left="-142"/>
              <w:jc w:val="center"/>
              <w:rPr>
                <w:rFonts w:eastAsia="Times New Roman" w:cs="Calibri"/>
                <w:b/>
                <w:bCs/>
                <w:color w:val="FFFFFF"/>
                <w:sz w:val="16"/>
                <w:szCs w:val="16"/>
                <w:highlight w:val="yellow"/>
                <w:lang w:eastAsia="es-MX"/>
              </w:rPr>
            </w:pPr>
            <w:r>
              <w:rPr>
                <w:rFonts w:cs="Calibri"/>
                <w:b/>
                <w:bCs/>
                <w:color w:val="FFFFFF"/>
                <w:sz w:val="16"/>
                <w:szCs w:val="16"/>
              </w:rPr>
              <w:t> </w:t>
            </w:r>
          </w:p>
        </w:tc>
      </w:tr>
      <w:tr w:rsidR="001848CB" w:rsidRPr="008D56A0" w14:paraId="7C4AF7A0" w14:textId="77777777" w:rsidTr="004326AB">
        <w:trPr>
          <w:trHeight w:val="269"/>
        </w:trPr>
        <w:tc>
          <w:tcPr>
            <w:tcW w:w="3068" w:type="dxa"/>
            <w:tcBorders>
              <w:top w:val="nil"/>
              <w:left w:val="single" w:sz="4" w:space="0" w:color="auto"/>
              <w:bottom w:val="single" w:sz="4" w:space="0" w:color="auto"/>
              <w:right w:val="nil"/>
            </w:tcBorders>
            <w:shd w:val="clear" w:color="auto" w:fill="auto"/>
            <w:vAlign w:val="center"/>
            <w:hideMark/>
          </w:tcPr>
          <w:p w14:paraId="50CD63B5" w14:textId="41763012" w:rsidR="001848CB" w:rsidRPr="00571AEF" w:rsidRDefault="001848CB" w:rsidP="001848CB">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Mobiliario y Equipo de Administración</w:t>
            </w:r>
          </w:p>
        </w:tc>
        <w:tc>
          <w:tcPr>
            <w:tcW w:w="1380" w:type="dxa"/>
            <w:tcBorders>
              <w:top w:val="nil"/>
              <w:left w:val="single" w:sz="4" w:space="0" w:color="auto"/>
              <w:bottom w:val="single" w:sz="4" w:space="0" w:color="auto"/>
              <w:right w:val="single" w:sz="4" w:space="0" w:color="auto"/>
            </w:tcBorders>
            <w:shd w:val="clear" w:color="000000" w:fill="F2F2F2"/>
            <w:noWrap/>
            <w:vAlign w:val="center"/>
            <w:hideMark/>
          </w:tcPr>
          <w:p w14:paraId="7276F7A2" w14:textId="35D06665" w:rsidR="001848CB" w:rsidRPr="00571AEF" w:rsidRDefault="001848CB" w:rsidP="001848C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8,933,044</w:t>
            </w:r>
          </w:p>
        </w:tc>
        <w:tc>
          <w:tcPr>
            <w:tcW w:w="1364" w:type="dxa"/>
            <w:tcBorders>
              <w:top w:val="nil"/>
              <w:left w:val="nil"/>
              <w:bottom w:val="single" w:sz="4" w:space="0" w:color="auto"/>
              <w:right w:val="single" w:sz="4" w:space="0" w:color="auto"/>
            </w:tcBorders>
            <w:shd w:val="clear" w:color="000000" w:fill="FFFFFF"/>
            <w:noWrap/>
            <w:vAlign w:val="center"/>
            <w:hideMark/>
          </w:tcPr>
          <w:p w14:paraId="5906FCBC" w14:textId="4F1DF20C" w:rsidR="001848CB" w:rsidRPr="00571AEF" w:rsidRDefault="001848CB" w:rsidP="001848C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312,706</w:t>
            </w:r>
          </w:p>
        </w:tc>
        <w:tc>
          <w:tcPr>
            <w:tcW w:w="1597" w:type="dxa"/>
            <w:tcBorders>
              <w:top w:val="nil"/>
              <w:left w:val="nil"/>
              <w:bottom w:val="single" w:sz="4" w:space="0" w:color="auto"/>
              <w:right w:val="single" w:sz="4" w:space="0" w:color="auto"/>
            </w:tcBorders>
            <w:shd w:val="clear" w:color="auto" w:fill="auto"/>
            <w:noWrap/>
            <w:vAlign w:val="center"/>
            <w:hideMark/>
          </w:tcPr>
          <w:p w14:paraId="7C1A8DF0" w14:textId="648282D6" w:rsidR="001848CB" w:rsidRPr="00571AEF" w:rsidRDefault="001848CB" w:rsidP="001848C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13,074,728</w:t>
            </w:r>
          </w:p>
        </w:tc>
        <w:tc>
          <w:tcPr>
            <w:tcW w:w="1417" w:type="dxa"/>
            <w:tcBorders>
              <w:top w:val="nil"/>
              <w:left w:val="nil"/>
              <w:bottom w:val="single" w:sz="4" w:space="0" w:color="auto"/>
              <w:right w:val="single" w:sz="4" w:space="0" w:color="auto"/>
            </w:tcBorders>
            <w:shd w:val="clear" w:color="auto" w:fill="auto"/>
            <w:noWrap/>
            <w:vAlign w:val="center"/>
            <w:hideMark/>
          </w:tcPr>
          <w:p w14:paraId="21C421A2" w14:textId="68E809DE" w:rsidR="001848CB" w:rsidRPr="00571AEF" w:rsidRDefault="001848CB" w:rsidP="001848CB">
            <w:pPr>
              <w:tabs>
                <w:tab w:val="left" w:pos="142"/>
              </w:tabs>
              <w:suppressAutoHyphens w:val="0"/>
              <w:overflowPunct/>
              <w:spacing w:after="0" w:line="240" w:lineRule="auto"/>
              <w:ind w:left="-142"/>
              <w:jc w:val="center"/>
              <w:rPr>
                <w:rFonts w:eastAsia="Times New Roman" w:cs="Calibri"/>
                <w:color w:val="000000"/>
                <w:sz w:val="14"/>
                <w:szCs w:val="14"/>
                <w:highlight w:val="yellow"/>
                <w:lang w:eastAsia="es-MX"/>
              </w:rPr>
            </w:pPr>
            <w:r>
              <w:rPr>
                <w:rFonts w:cs="Calibri"/>
                <w:color w:val="000000"/>
                <w:sz w:val="14"/>
                <w:szCs w:val="14"/>
              </w:rPr>
              <w:t>10.00%</w:t>
            </w:r>
          </w:p>
        </w:tc>
      </w:tr>
      <w:tr w:rsidR="001848CB" w:rsidRPr="008D56A0" w14:paraId="20521ECF" w14:textId="77777777" w:rsidTr="004326AB">
        <w:trPr>
          <w:trHeight w:val="269"/>
        </w:trPr>
        <w:tc>
          <w:tcPr>
            <w:tcW w:w="3068" w:type="dxa"/>
            <w:tcBorders>
              <w:top w:val="nil"/>
              <w:left w:val="single" w:sz="4" w:space="0" w:color="auto"/>
              <w:bottom w:val="single" w:sz="4" w:space="0" w:color="auto"/>
              <w:right w:val="nil"/>
            </w:tcBorders>
            <w:shd w:val="clear" w:color="auto" w:fill="auto"/>
            <w:vAlign w:val="center"/>
            <w:hideMark/>
          </w:tcPr>
          <w:p w14:paraId="630AA2AB" w14:textId="38987387" w:rsidR="001848CB" w:rsidRPr="00571AEF" w:rsidRDefault="001848CB" w:rsidP="001848CB">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Equipo Educacional y Recreativo</w:t>
            </w:r>
          </w:p>
        </w:tc>
        <w:tc>
          <w:tcPr>
            <w:tcW w:w="1380" w:type="dxa"/>
            <w:tcBorders>
              <w:top w:val="nil"/>
              <w:left w:val="single" w:sz="4" w:space="0" w:color="auto"/>
              <w:bottom w:val="single" w:sz="4" w:space="0" w:color="auto"/>
              <w:right w:val="single" w:sz="4" w:space="0" w:color="auto"/>
            </w:tcBorders>
            <w:shd w:val="clear" w:color="000000" w:fill="F2F2F2"/>
            <w:noWrap/>
            <w:vAlign w:val="center"/>
            <w:hideMark/>
          </w:tcPr>
          <w:p w14:paraId="2A0F698B" w14:textId="2A22EEFF" w:rsidR="001848CB" w:rsidRPr="00571AEF" w:rsidRDefault="001848CB" w:rsidP="001848C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0</w:t>
            </w:r>
          </w:p>
        </w:tc>
        <w:tc>
          <w:tcPr>
            <w:tcW w:w="1364" w:type="dxa"/>
            <w:tcBorders>
              <w:top w:val="nil"/>
              <w:left w:val="nil"/>
              <w:bottom w:val="single" w:sz="4" w:space="0" w:color="auto"/>
              <w:right w:val="single" w:sz="4" w:space="0" w:color="auto"/>
            </w:tcBorders>
            <w:shd w:val="clear" w:color="000000" w:fill="F2F2F2"/>
            <w:noWrap/>
            <w:vAlign w:val="center"/>
            <w:hideMark/>
          </w:tcPr>
          <w:p w14:paraId="2C50B0CB" w14:textId="01824FC1" w:rsidR="001848CB" w:rsidRPr="00571AEF" w:rsidRDefault="001848CB" w:rsidP="001848C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0</w:t>
            </w:r>
          </w:p>
        </w:tc>
        <w:tc>
          <w:tcPr>
            <w:tcW w:w="1597" w:type="dxa"/>
            <w:tcBorders>
              <w:top w:val="nil"/>
              <w:left w:val="nil"/>
              <w:bottom w:val="single" w:sz="4" w:space="0" w:color="auto"/>
              <w:right w:val="single" w:sz="4" w:space="0" w:color="auto"/>
            </w:tcBorders>
            <w:shd w:val="clear" w:color="000000" w:fill="F2F2F2"/>
            <w:noWrap/>
            <w:vAlign w:val="center"/>
            <w:hideMark/>
          </w:tcPr>
          <w:p w14:paraId="2E9B3789" w14:textId="7DFD5FD1" w:rsidR="001848CB" w:rsidRPr="00571AEF" w:rsidRDefault="001848CB" w:rsidP="001848C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 </w:t>
            </w:r>
          </w:p>
        </w:tc>
        <w:tc>
          <w:tcPr>
            <w:tcW w:w="1417" w:type="dxa"/>
            <w:tcBorders>
              <w:top w:val="nil"/>
              <w:left w:val="nil"/>
              <w:bottom w:val="single" w:sz="4" w:space="0" w:color="auto"/>
              <w:right w:val="single" w:sz="4" w:space="0" w:color="auto"/>
            </w:tcBorders>
            <w:shd w:val="clear" w:color="auto" w:fill="auto"/>
            <w:noWrap/>
            <w:vAlign w:val="center"/>
            <w:hideMark/>
          </w:tcPr>
          <w:p w14:paraId="13AE49CE" w14:textId="673409B8" w:rsidR="001848CB" w:rsidRPr="00571AEF" w:rsidRDefault="001848CB" w:rsidP="001848CB">
            <w:pPr>
              <w:tabs>
                <w:tab w:val="left" w:pos="142"/>
              </w:tabs>
              <w:suppressAutoHyphens w:val="0"/>
              <w:overflowPunct/>
              <w:spacing w:after="0" w:line="240" w:lineRule="auto"/>
              <w:ind w:left="-142"/>
              <w:jc w:val="center"/>
              <w:rPr>
                <w:rFonts w:eastAsia="Times New Roman" w:cs="Calibri"/>
                <w:color w:val="000000"/>
                <w:sz w:val="14"/>
                <w:szCs w:val="14"/>
                <w:highlight w:val="yellow"/>
                <w:lang w:eastAsia="es-MX"/>
              </w:rPr>
            </w:pPr>
            <w:r>
              <w:rPr>
                <w:rFonts w:cs="Calibri"/>
                <w:color w:val="000000"/>
                <w:sz w:val="14"/>
                <w:szCs w:val="14"/>
              </w:rPr>
              <w:t>10.00%</w:t>
            </w:r>
          </w:p>
        </w:tc>
      </w:tr>
      <w:tr w:rsidR="001848CB" w:rsidRPr="008D56A0" w14:paraId="77735E80" w14:textId="77777777" w:rsidTr="004326AB">
        <w:trPr>
          <w:trHeight w:val="269"/>
        </w:trPr>
        <w:tc>
          <w:tcPr>
            <w:tcW w:w="3068" w:type="dxa"/>
            <w:tcBorders>
              <w:top w:val="nil"/>
              <w:left w:val="single" w:sz="4" w:space="0" w:color="auto"/>
              <w:bottom w:val="single" w:sz="4" w:space="0" w:color="auto"/>
              <w:right w:val="nil"/>
            </w:tcBorders>
            <w:shd w:val="clear" w:color="auto" w:fill="auto"/>
            <w:vAlign w:val="center"/>
            <w:hideMark/>
          </w:tcPr>
          <w:p w14:paraId="09749CCE" w14:textId="2782DD04" w:rsidR="001848CB" w:rsidRPr="00571AEF" w:rsidRDefault="001848CB" w:rsidP="001848CB">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Equipo de Transporte</w:t>
            </w:r>
          </w:p>
        </w:tc>
        <w:tc>
          <w:tcPr>
            <w:tcW w:w="1380" w:type="dxa"/>
            <w:tcBorders>
              <w:top w:val="nil"/>
              <w:left w:val="single" w:sz="4" w:space="0" w:color="auto"/>
              <w:bottom w:val="single" w:sz="4" w:space="0" w:color="auto"/>
              <w:right w:val="single" w:sz="4" w:space="0" w:color="auto"/>
            </w:tcBorders>
            <w:shd w:val="clear" w:color="000000" w:fill="F2F2F2"/>
            <w:noWrap/>
            <w:vAlign w:val="center"/>
            <w:hideMark/>
          </w:tcPr>
          <w:p w14:paraId="59B047C0" w14:textId="72BEE8E2" w:rsidR="001848CB" w:rsidRPr="00571AEF" w:rsidRDefault="001848CB" w:rsidP="001848C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7,526,735</w:t>
            </w:r>
          </w:p>
        </w:tc>
        <w:tc>
          <w:tcPr>
            <w:tcW w:w="1364" w:type="dxa"/>
            <w:tcBorders>
              <w:top w:val="nil"/>
              <w:left w:val="nil"/>
              <w:bottom w:val="single" w:sz="4" w:space="0" w:color="auto"/>
              <w:right w:val="single" w:sz="4" w:space="0" w:color="auto"/>
            </w:tcBorders>
            <w:shd w:val="clear" w:color="000000" w:fill="F2F2F2"/>
            <w:noWrap/>
            <w:vAlign w:val="center"/>
            <w:hideMark/>
          </w:tcPr>
          <w:p w14:paraId="5ABD8470" w14:textId="0EE3AB3F" w:rsidR="001848CB" w:rsidRPr="00571AEF" w:rsidRDefault="001848CB" w:rsidP="001848C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0</w:t>
            </w:r>
          </w:p>
        </w:tc>
        <w:tc>
          <w:tcPr>
            <w:tcW w:w="1597" w:type="dxa"/>
            <w:tcBorders>
              <w:top w:val="nil"/>
              <w:left w:val="nil"/>
              <w:bottom w:val="single" w:sz="4" w:space="0" w:color="auto"/>
              <w:right w:val="single" w:sz="4" w:space="0" w:color="auto"/>
            </w:tcBorders>
            <w:shd w:val="clear" w:color="000000" w:fill="F2F2F2"/>
            <w:noWrap/>
            <w:vAlign w:val="center"/>
            <w:hideMark/>
          </w:tcPr>
          <w:p w14:paraId="338EA7E9" w14:textId="14EE8A70" w:rsidR="001848CB" w:rsidRPr="00571AEF" w:rsidRDefault="001848CB" w:rsidP="001848C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2,369,331</w:t>
            </w:r>
          </w:p>
        </w:tc>
        <w:tc>
          <w:tcPr>
            <w:tcW w:w="1417" w:type="dxa"/>
            <w:tcBorders>
              <w:top w:val="nil"/>
              <w:left w:val="nil"/>
              <w:bottom w:val="single" w:sz="4" w:space="0" w:color="auto"/>
              <w:right w:val="single" w:sz="4" w:space="0" w:color="auto"/>
            </w:tcBorders>
            <w:shd w:val="clear" w:color="auto" w:fill="auto"/>
            <w:noWrap/>
            <w:vAlign w:val="center"/>
            <w:hideMark/>
          </w:tcPr>
          <w:p w14:paraId="02CC6CB7" w14:textId="55E7A83B" w:rsidR="001848CB" w:rsidRPr="00571AEF" w:rsidRDefault="001848CB" w:rsidP="001848CB">
            <w:pPr>
              <w:tabs>
                <w:tab w:val="left" w:pos="142"/>
              </w:tabs>
              <w:suppressAutoHyphens w:val="0"/>
              <w:overflowPunct/>
              <w:spacing w:after="0" w:line="240" w:lineRule="auto"/>
              <w:ind w:left="-142"/>
              <w:jc w:val="center"/>
              <w:rPr>
                <w:rFonts w:eastAsia="Times New Roman" w:cs="Calibri"/>
                <w:color w:val="000000"/>
                <w:sz w:val="14"/>
                <w:szCs w:val="14"/>
                <w:highlight w:val="yellow"/>
                <w:lang w:eastAsia="es-MX"/>
              </w:rPr>
            </w:pPr>
            <w:r>
              <w:rPr>
                <w:rFonts w:cs="Calibri"/>
                <w:color w:val="000000"/>
                <w:sz w:val="14"/>
                <w:szCs w:val="14"/>
              </w:rPr>
              <w:t>*</w:t>
            </w:r>
          </w:p>
        </w:tc>
      </w:tr>
      <w:tr w:rsidR="001848CB" w:rsidRPr="008D56A0" w14:paraId="655BB612" w14:textId="77777777" w:rsidTr="004326AB">
        <w:trPr>
          <w:trHeight w:val="269"/>
        </w:trPr>
        <w:tc>
          <w:tcPr>
            <w:tcW w:w="3068" w:type="dxa"/>
            <w:tcBorders>
              <w:top w:val="nil"/>
              <w:left w:val="single" w:sz="4" w:space="0" w:color="auto"/>
              <w:bottom w:val="single" w:sz="4" w:space="0" w:color="auto"/>
              <w:right w:val="nil"/>
            </w:tcBorders>
            <w:shd w:val="clear" w:color="auto" w:fill="auto"/>
            <w:vAlign w:val="center"/>
            <w:hideMark/>
          </w:tcPr>
          <w:p w14:paraId="1FFD5349" w14:textId="7E6B4A1B" w:rsidR="001848CB" w:rsidRPr="00571AEF" w:rsidRDefault="001848CB" w:rsidP="001848CB">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Maquinaria, Otros Equipos y Herramientas</w:t>
            </w:r>
          </w:p>
        </w:tc>
        <w:tc>
          <w:tcPr>
            <w:tcW w:w="1380" w:type="dxa"/>
            <w:tcBorders>
              <w:top w:val="nil"/>
              <w:left w:val="single" w:sz="4" w:space="0" w:color="auto"/>
              <w:bottom w:val="single" w:sz="4" w:space="0" w:color="auto"/>
              <w:right w:val="single" w:sz="4" w:space="0" w:color="auto"/>
            </w:tcBorders>
            <w:shd w:val="clear" w:color="000000" w:fill="F2F2F2"/>
            <w:noWrap/>
            <w:vAlign w:val="center"/>
            <w:hideMark/>
          </w:tcPr>
          <w:p w14:paraId="5470C899" w14:textId="226D82E0" w:rsidR="001848CB" w:rsidRPr="00571AEF" w:rsidRDefault="001848CB" w:rsidP="001848C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27,787,563</w:t>
            </w:r>
          </w:p>
        </w:tc>
        <w:tc>
          <w:tcPr>
            <w:tcW w:w="1364" w:type="dxa"/>
            <w:tcBorders>
              <w:top w:val="nil"/>
              <w:left w:val="nil"/>
              <w:bottom w:val="single" w:sz="4" w:space="0" w:color="auto"/>
              <w:right w:val="single" w:sz="4" w:space="0" w:color="auto"/>
            </w:tcBorders>
            <w:shd w:val="clear" w:color="000000" w:fill="F2F2F2"/>
            <w:noWrap/>
            <w:vAlign w:val="bottom"/>
            <w:hideMark/>
          </w:tcPr>
          <w:p w14:paraId="05CC6E73" w14:textId="3B2E1EA8" w:rsidR="001848CB" w:rsidRPr="00571AEF" w:rsidRDefault="001848CB" w:rsidP="001848C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1,898,000.33</w:t>
            </w:r>
          </w:p>
        </w:tc>
        <w:tc>
          <w:tcPr>
            <w:tcW w:w="1597" w:type="dxa"/>
            <w:tcBorders>
              <w:top w:val="nil"/>
              <w:left w:val="nil"/>
              <w:bottom w:val="single" w:sz="4" w:space="0" w:color="auto"/>
              <w:right w:val="single" w:sz="4" w:space="0" w:color="auto"/>
            </w:tcBorders>
            <w:shd w:val="clear" w:color="000000" w:fill="F2F2F2"/>
            <w:noWrap/>
            <w:vAlign w:val="center"/>
            <w:hideMark/>
          </w:tcPr>
          <w:p w14:paraId="0EB5F597" w14:textId="01B9BEA3" w:rsidR="001848CB" w:rsidRPr="00571AEF" w:rsidRDefault="001848CB" w:rsidP="001848CB">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14,798,228</w:t>
            </w:r>
          </w:p>
        </w:tc>
        <w:tc>
          <w:tcPr>
            <w:tcW w:w="1417" w:type="dxa"/>
            <w:tcBorders>
              <w:top w:val="nil"/>
              <w:left w:val="nil"/>
              <w:bottom w:val="single" w:sz="4" w:space="0" w:color="auto"/>
              <w:right w:val="single" w:sz="4" w:space="0" w:color="auto"/>
            </w:tcBorders>
            <w:shd w:val="clear" w:color="auto" w:fill="auto"/>
            <w:noWrap/>
            <w:vAlign w:val="center"/>
            <w:hideMark/>
          </w:tcPr>
          <w:p w14:paraId="759B6417" w14:textId="3818AAA2" w:rsidR="001848CB" w:rsidRPr="00571AEF" w:rsidRDefault="001848CB" w:rsidP="001848CB">
            <w:pPr>
              <w:tabs>
                <w:tab w:val="left" w:pos="142"/>
              </w:tabs>
              <w:suppressAutoHyphens w:val="0"/>
              <w:overflowPunct/>
              <w:spacing w:after="0" w:line="240" w:lineRule="auto"/>
              <w:ind w:left="-142"/>
              <w:jc w:val="center"/>
              <w:rPr>
                <w:rFonts w:eastAsia="Times New Roman" w:cs="Calibri"/>
                <w:color w:val="000000"/>
                <w:sz w:val="14"/>
                <w:szCs w:val="14"/>
                <w:highlight w:val="yellow"/>
                <w:lang w:eastAsia="es-MX"/>
              </w:rPr>
            </w:pPr>
            <w:r>
              <w:rPr>
                <w:rFonts w:cs="Calibri"/>
                <w:color w:val="000000"/>
                <w:sz w:val="14"/>
                <w:szCs w:val="14"/>
              </w:rPr>
              <w:t>*</w:t>
            </w:r>
          </w:p>
        </w:tc>
      </w:tr>
      <w:tr w:rsidR="001848CB" w:rsidRPr="008D56A0" w14:paraId="41F9BD23" w14:textId="77777777" w:rsidTr="004326AB">
        <w:trPr>
          <w:trHeight w:val="340"/>
        </w:trPr>
        <w:tc>
          <w:tcPr>
            <w:tcW w:w="3068" w:type="dxa"/>
            <w:tcBorders>
              <w:top w:val="nil"/>
              <w:left w:val="single" w:sz="4" w:space="0" w:color="auto"/>
              <w:bottom w:val="single" w:sz="4" w:space="0" w:color="auto"/>
              <w:right w:val="nil"/>
            </w:tcBorders>
            <w:shd w:val="clear" w:color="000000" w:fill="DDC9A3"/>
            <w:vAlign w:val="center"/>
            <w:hideMark/>
          </w:tcPr>
          <w:p w14:paraId="0A64CA27" w14:textId="0E21760F" w:rsidR="001848CB" w:rsidRPr="00571AEF" w:rsidRDefault="001848CB" w:rsidP="001848CB">
            <w:pPr>
              <w:tabs>
                <w:tab w:val="left" w:pos="142"/>
              </w:tabs>
              <w:suppressAutoHyphens w:val="0"/>
              <w:overflowPunct/>
              <w:spacing w:after="0" w:line="240" w:lineRule="auto"/>
              <w:ind w:left="-142"/>
              <w:jc w:val="center"/>
              <w:rPr>
                <w:rFonts w:eastAsia="Times New Roman" w:cs="Calibri"/>
                <w:b/>
                <w:bCs/>
                <w:color w:val="000000"/>
                <w:sz w:val="14"/>
                <w:szCs w:val="14"/>
                <w:highlight w:val="yellow"/>
                <w:lang w:eastAsia="es-MX"/>
              </w:rPr>
            </w:pPr>
            <w:r>
              <w:rPr>
                <w:rFonts w:cs="Calibri"/>
                <w:b/>
                <w:bCs/>
                <w:color w:val="000000"/>
                <w:sz w:val="14"/>
                <w:szCs w:val="14"/>
              </w:rPr>
              <w:t>TOTAL</w:t>
            </w:r>
          </w:p>
        </w:tc>
        <w:tc>
          <w:tcPr>
            <w:tcW w:w="1380" w:type="dxa"/>
            <w:tcBorders>
              <w:top w:val="nil"/>
              <w:left w:val="single" w:sz="4" w:space="0" w:color="auto"/>
              <w:bottom w:val="single" w:sz="4" w:space="0" w:color="auto"/>
              <w:right w:val="single" w:sz="4" w:space="0" w:color="auto"/>
            </w:tcBorders>
            <w:shd w:val="clear" w:color="000000" w:fill="DDC9A3"/>
            <w:vAlign w:val="center"/>
            <w:hideMark/>
          </w:tcPr>
          <w:p w14:paraId="57ABE613" w14:textId="7DB1887B" w:rsidR="001848CB" w:rsidRPr="00571AEF" w:rsidRDefault="001848CB" w:rsidP="001848CB">
            <w:pPr>
              <w:tabs>
                <w:tab w:val="left" w:pos="142"/>
              </w:tabs>
              <w:suppressAutoHyphens w:val="0"/>
              <w:overflowPunct/>
              <w:spacing w:after="0" w:line="240" w:lineRule="auto"/>
              <w:ind w:left="-142"/>
              <w:jc w:val="right"/>
              <w:rPr>
                <w:rFonts w:eastAsia="Times New Roman" w:cs="Calibri"/>
                <w:b/>
                <w:bCs/>
                <w:color w:val="000000"/>
                <w:sz w:val="14"/>
                <w:szCs w:val="14"/>
                <w:highlight w:val="yellow"/>
                <w:lang w:eastAsia="es-MX"/>
              </w:rPr>
            </w:pPr>
            <w:r>
              <w:rPr>
                <w:rFonts w:cs="Calibri"/>
                <w:b/>
                <w:bCs/>
                <w:color w:val="000000"/>
                <w:sz w:val="14"/>
                <w:szCs w:val="14"/>
              </w:rPr>
              <w:t>5,778,445,259</w:t>
            </w:r>
          </w:p>
        </w:tc>
        <w:tc>
          <w:tcPr>
            <w:tcW w:w="1364" w:type="dxa"/>
            <w:tcBorders>
              <w:top w:val="nil"/>
              <w:left w:val="nil"/>
              <w:bottom w:val="single" w:sz="4" w:space="0" w:color="auto"/>
              <w:right w:val="single" w:sz="4" w:space="0" w:color="auto"/>
            </w:tcBorders>
            <w:shd w:val="clear" w:color="000000" w:fill="DDC9A3"/>
            <w:vAlign w:val="center"/>
            <w:hideMark/>
          </w:tcPr>
          <w:p w14:paraId="78A651AC" w14:textId="5B20E3F8" w:rsidR="001848CB" w:rsidRPr="00571AEF" w:rsidRDefault="001848CB" w:rsidP="001848CB">
            <w:pPr>
              <w:tabs>
                <w:tab w:val="left" w:pos="142"/>
              </w:tabs>
              <w:suppressAutoHyphens w:val="0"/>
              <w:overflowPunct/>
              <w:spacing w:after="0" w:line="240" w:lineRule="auto"/>
              <w:ind w:left="-142"/>
              <w:jc w:val="right"/>
              <w:rPr>
                <w:rFonts w:eastAsia="Times New Roman" w:cs="Calibri"/>
                <w:b/>
                <w:bCs/>
                <w:color w:val="000000"/>
                <w:sz w:val="14"/>
                <w:szCs w:val="14"/>
                <w:highlight w:val="yellow"/>
                <w:lang w:eastAsia="es-MX"/>
              </w:rPr>
            </w:pPr>
            <w:r>
              <w:rPr>
                <w:rFonts w:cs="Calibri"/>
                <w:b/>
                <w:bCs/>
                <w:color w:val="000000"/>
                <w:sz w:val="14"/>
                <w:szCs w:val="14"/>
              </w:rPr>
              <w:t>367,959,056</w:t>
            </w:r>
          </w:p>
        </w:tc>
        <w:tc>
          <w:tcPr>
            <w:tcW w:w="1597" w:type="dxa"/>
            <w:tcBorders>
              <w:top w:val="nil"/>
              <w:left w:val="nil"/>
              <w:bottom w:val="single" w:sz="4" w:space="0" w:color="auto"/>
              <w:right w:val="single" w:sz="4" w:space="0" w:color="auto"/>
            </w:tcBorders>
            <w:shd w:val="clear" w:color="000000" w:fill="DDC9A3"/>
            <w:vAlign w:val="center"/>
            <w:hideMark/>
          </w:tcPr>
          <w:p w14:paraId="1F982D78" w14:textId="1D6FEF62" w:rsidR="001848CB" w:rsidRPr="00571AEF" w:rsidRDefault="001848CB" w:rsidP="001848CB">
            <w:pPr>
              <w:tabs>
                <w:tab w:val="left" w:pos="142"/>
              </w:tabs>
              <w:suppressAutoHyphens w:val="0"/>
              <w:overflowPunct/>
              <w:spacing w:after="0" w:line="240" w:lineRule="auto"/>
              <w:ind w:left="-142"/>
              <w:jc w:val="right"/>
              <w:rPr>
                <w:rFonts w:eastAsia="Times New Roman" w:cs="Calibri"/>
                <w:b/>
                <w:bCs/>
                <w:color w:val="000000"/>
                <w:sz w:val="14"/>
                <w:szCs w:val="14"/>
                <w:highlight w:val="yellow"/>
                <w:lang w:eastAsia="es-MX"/>
              </w:rPr>
            </w:pPr>
            <w:r>
              <w:rPr>
                <w:rFonts w:cs="Calibri"/>
                <w:b/>
                <w:bCs/>
                <w:color w:val="000000"/>
                <w:sz w:val="14"/>
                <w:szCs w:val="14"/>
              </w:rPr>
              <w:t>3,133,372,512</w:t>
            </w:r>
          </w:p>
        </w:tc>
        <w:tc>
          <w:tcPr>
            <w:tcW w:w="1417" w:type="dxa"/>
            <w:tcBorders>
              <w:top w:val="nil"/>
              <w:left w:val="nil"/>
              <w:bottom w:val="single" w:sz="4" w:space="0" w:color="auto"/>
              <w:right w:val="single" w:sz="4" w:space="0" w:color="auto"/>
            </w:tcBorders>
            <w:shd w:val="clear" w:color="000000" w:fill="DDC9A3"/>
            <w:vAlign w:val="center"/>
            <w:hideMark/>
          </w:tcPr>
          <w:p w14:paraId="2C152358" w14:textId="16F34477" w:rsidR="001848CB" w:rsidRPr="00571AEF" w:rsidRDefault="001848CB" w:rsidP="001848CB">
            <w:pPr>
              <w:tabs>
                <w:tab w:val="left" w:pos="142"/>
              </w:tabs>
              <w:suppressAutoHyphens w:val="0"/>
              <w:overflowPunct/>
              <w:spacing w:after="0" w:line="240" w:lineRule="auto"/>
              <w:ind w:left="-142"/>
              <w:jc w:val="right"/>
              <w:rPr>
                <w:rFonts w:eastAsia="Times New Roman" w:cs="Calibri"/>
                <w:b/>
                <w:bCs/>
                <w:color w:val="000000"/>
                <w:sz w:val="14"/>
                <w:szCs w:val="14"/>
                <w:highlight w:val="yellow"/>
                <w:lang w:eastAsia="es-MX"/>
              </w:rPr>
            </w:pPr>
            <w:r>
              <w:rPr>
                <w:rFonts w:cs="Calibri"/>
                <w:b/>
                <w:bCs/>
                <w:color w:val="000000"/>
                <w:sz w:val="14"/>
                <w:szCs w:val="14"/>
              </w:rPr>
              <w:t> </w:t>
            </w:r>
          </w:p>
        </w:tc>
      </w:tr>
    </w:tbl>
    <w:p w14:paraId="7D00B1D2" w14:textId="77777777" w:rsidR="009F11F0" w:rsidRDefault="009F11F0" w:rsidP="00617F67">
      <w:pPr>
        <w:tabs>
          <w:tab w:val="left" w:pos="142"/>
        </w:tabs>
        <w:spacing w:after="0"/>
        <w:rPr>
          <w:rFonts w:cs="Calibri"/>
          <w:sz w:val="10"/>
          <w:szCs w:val="10"/>
          <w:lang w:val="es-ES" w:eastAsia="es-ES"/>
        </w:rPr>
      </w:pPr>
    </w:p>
    <w:p w14:paraId="53D6CF22" w14:textId="3300FA5A" w:rsidR="008617E5" w:rsidRDefault="00063DFA" w:rsidP="00063DFA">
      <w:pPr>
        <w:pStyle w:val="Prrafodelista"/>
        <w:tabs>
          <w:tab w:val="left" w:pos="142"/>
        </w:tabs>
        <w:suppressAutoHyphens w:val="0"/>
        <w:overflowPunct/>
        <w:spacing w:after="0"/>
        <w:ind w:left="-142"/>
        <w:jc w:val="both"/>
        <w:rPr>
          <w:rFonts w:cs="Calibri"/>
          <w:sz w:val="20"/>
          <w:szCs w:val="20"/>
        </w:rPr>
      </w:pPr>
      <w:r>
        <w:rPr>
          <w:rFonts w:cs="Calibri"/>
          <w:sz w:val="20"/>
          <w:szCs w:val="20"/>
        </w:rPr>
        <w:t xml:space="preserve">I. </w:t>
      </w:r>
      <w:r w:rsidR="000C7B8C">
        <w:rPr>
          <w:rFonts w:cs="Calibri"/>
          <w:sz w:val="20"/>
          <w:szCs w:val="20"/>
        </w:rPr>
        <w:t xml:space="preserve">Las altas por compras ascendieron a </w:t>
      </w:r>
      <w:r w:rsidR="0042780C">
        <w:rPr>
          <w:rFonts w:cs="Calibri"/>
          <w:sz w:val="20"/>
          <w:szCs w:val="20"/>
        </w:rPr>
        <w:t xml:space="preserve">5145 </w:t>
      </w:r>
      <w:r w:rsidR="000C7B8C">
        <w:rPr>
          <w:rFonts w:cs="Calibri"/>
          <w:sz w:val="20"/>
          <w:szCs w:val="20"/>
        </w:rPr>
        <w:t>de bienes muebles e intangibles por un importe de $</w:t>
      </w:r>
      <w:r w:rsidR="0042780C" w:rsidRPr="0042780C">
        <w:rPr>
          <w:rFonts w:cs="Calibri"/>
          <w:sz w:val="20"/>
          <w:szCs w:val="20"/>
        </w:rPr>
        <w:t>582</w:t>
      </w:r>
      <w:r w:rsidR="00E2442C" w:rsidRPr="0042780C">
        <w:rPr>
          <w:rFonts w:cs="Calibri"/>
          <w:sz w:val="20"/>
          <w:szCs w:val="20"/>
        </w:rPr>
        <w:t>,</w:t>
      </w:r>
      <w:r w:rsidR="0042780C" w:rsidRPr="0042780C">
        <w:rPr>
          <w:rFonts w:cs="Calibri"/>
          <w:sz w:val="20"/>
          <w:szCs w:val="20"/>
        </w:rPr>
        <w:t>713</w:t>
      </w:r>
      <w:r w:rsidR="00E2442C" w:rsidRPr="0042780C">
        <w:rPr>
          <w:rFonts w:cs="Calibri"/>
          <w:sz w:val="20"/>
          <w:szCs w:val="20"/>
        </w:rPr>
        <w:t>,</w:t>
      </w:r>
      <w:r w:rsidR="0042780C">
        <w:rPr>
          <w:rFonts w:cs="Calibri"/>
          <w:sz w:val="20"/>
          <w:szCs w:val="20"/>
        </w:rPr>
        <w:t>097</w:t>
      </w:r>
      <w:r w:rsidR="000C7B8C">
        <w:rPr>
          <w:rFonts w:cs="Calibri"/>
          <w:sz w:val="20"/>
          <w:szCs w:val="20"/>
        </w:rPr>
        <w:t xml:space="preserve">., en los cuales se incluye equipo de transporte, equipo de </w:t>
      </w:r>
      <w:r w:rsidR="00D85017">
        <w:rPr>
          <w:rFonts w:cs="Calibri"/>
          <w:sz w:val="20"/>
          <w:szCs w:val="20"/>
        </w:rPr>
        <w:t>cómputo</w:t>
      </w:r>
      <w:r w:rsidR="000C7B8C">
        <w:rPr>
          <w:rFonts w:cs="Calibri"/>
          <w:sz w:val="20"/>
          <w:szCs w:val="20"/>
        </w:rPr>
        <w:t>, mobiliario y equipo entre otros</w:t>
      </w:r>
      <w:r w:rsidR="00A30E58">
        <w:rPr>
          <w:rFonts w:cs="Calibri"/>
          <w:sz w:val="20"/>
          <w:szCs w:val="20"/>
        </w:rPr>
        <w:t xml:space="preserve"> además </w:t>
      </w:r>
      <w:r w:rsidR="0015638A">
        <w:rPr>
          <w:rFonts w:cs="Calibri"/>
          <w:sz w:val="20"/>
          <w:szCs w:val="20"/>
        </w:rPr>
        <w:t>del</w:t>
      </w:r>
      <w:r w:rsidR="00A30E58">
        <w:rPr>
          <w:rFonts w:cs="Calibri"/>
          <w:sz w:val="20"/>
          <w:szCs w:val="20"/>
        </w:rPr>
        <w:t xml:space="preserve"> alta de </w:t>
      </w:r>
      <w:r>
        <w:rPr>
          <w:rFonts w:cs="Calibri"/>
          <w:sz w:val="20"/>
          <w:szCs w:val="20"/>
        </w:rPr>
        <w:t>70</w:t>
      </w:r>
      <w:r w:rsidR="00A30E58">
        <w:rPr>
          <w:rFonts w:cs="Calibri"/>
          <w:sz w:val="20"/>
          <w:szCs w:val="20"/>
        </w:rPr>
        <w:t xml:space="preserve"> unidades de equipo de transporte por decomisos efectuados por </w:t>
      </w:r>
      <w:r w:rsidR="00A30E58" w:rsidRPr="00063DFA">
        <w:rPr>
          <w:rFonts w:cs="Calibri"/>
          <w:sz w:val="20"/>
          <w:szCs w:val="20"/>
        </w:rPr>
        <w:t xml:space="preserve">$ </w:t>
      </w:r>
      <w:r>
        <w:rPr>
          <w:rFonts w:cs="Calibri"/>
          <w:sz w:val="20"/>
          <w:szCs w:val="20"/>
        </w:rPr>
        <w:t>10</w:t>
      </w:r>
      <w:r w:rsidR="00A30E58" w:rsidRPr="00063DFA">
        <w:rPr>
          <w:rFonts w:cs="Calibri"/>
          <w:sz w:val="20"/>
          <w:szCs w:val="20"/>
        </w:rPr>
        <w:t>,6</w:t>
      </w:r>
      <w:r>
        <w:rPr>
          <w:rFonts w:cs="Calibri"/>
          <w:sz w:val="20"/>
          <w:szCs w:val="20"/>
        </w:rPr>
        <w:t>79</w:t>
      </w:r>
      <w:r w:rsidR="00A30E58" w:rsidRPr="00063DFA">
        <w:rPr>
          <w:rFonts w:cs="Calibri"/>
          <w:sz w:val="20"/>
          <w:szCs w:val="20"/>
        </w:rPr>
        <w:t>,</w:t>
      </w:r>
      <w:r>
        <w:rPr>
          <w:rFonts w:cs="Calibri"/>
          <w:sz w:val="20"/>
          <w:szCs w:val="20"/>
        </w:rPr>
        <w:t>305</w:t>
      </w:r>
      <w:r w:rsidR="00A30E58" w:rsidRPr="00063DFA">
        <w:rPr>
          <w:rFonts w:cs="Calibri"/>
          <w:sz w:val="20"/>
          <w:szCs w:val="20"/>
        </w:rPr>
        <w:t>.,</w:t>
      </w:r>
      <w:r w:rsidR="00A30E58">
        <w:rPr>
          <w:rFonts w:cs="Calibri"/>
          <w:sz w:val="20"/>
          <w:szCs w:val="20"/>
        </w:rPr>
        <w:t xml:space="preserve"> </w:t>
      </w:r>
      <w:r w:rsidR="00537170">
        <w:rPr>
          <w:rFonts w:cs="Calibri"/>
          <w:sz w:val="20"/>
          <w:szCs w:val="20"/>
        </w:rPr>
        <w:t xml:space="preserve">el Fideicomiso Tamaulipas para Cobertura de Precios y Agricultura adquirió una camioneta por el valor de </w:t>
      </w:r>
      <w:r w:rsidR="00537170" w:rsidRPr="00063DFA">
        <w:rPr>
          <w:rFonts w:cs="Calibri"/>
          <w:sz w:val="20"/>
          <w:szCs w:val="20"/>
        </w:rPr>
        <w:t>$324,900</w:t>
      </w:r>
      <w:r w:rsidR="00537170">
        <w:rPr>
          <w:rFonts w:cs="Calibri"/>
          <w:sz w:val="20"/>
          <w:szCs w:val="20"/>
        </w:rPr>
        <w:t>. Marca RAM y modelo 2025</w:t>
      </w:r>
      <w:r w:rsidR="00A30E58">
        <w:rPr>
          <w:rFonts w:cs="Calibri"/>
          <w:sz w:val="20"/>
          <w:szCs w:val="20"/>
        </w:rPr>
        <w:t xml:space="preserve"> y el Fideicomiso del Puente Laredo III realizó la adquisición de mobiliario y equipo de oficina por </w:t>
      </w:r>
      <w:r w:rsidR="00A30E58" w:rsidRPr="00063DFA">
        <w:rPr>
          <w:rFonts w:cs="Calibri"/>
          <w:sz w:val="20"/>
          <w:szCs w:val="20"/>
        </w:rPr>
        <w:t>$ 81,673.</w:t>
      </w:r>
    </w:p>
    <w:p w14:paraId="6C262353" w14:textId="77777777" w:rsidR="004326AB" w:rsidRPr="0015638A" w:rsidRDefault="004326AB" w:rsidP="00063DFA">
      <w:pPr>
        <w:pStyle w:val="Prrafodelista"/>
        <w:tabs>
          <w:tab w:val="left" w:pos="142"/>
        </w:tabs>
        <w:suppressAutoHyphens w:val="0"/>
        <w:overflowPunct/>
        <w:spacing w:after="0"/>
        <w:ind w:left="-142"/>
        <w:jc w:val="both"/>
        <w:rPr>
          <w:rFonts w:cs="Calibri"/>
          <w:sz w:val="20"/>
          <w:szCs w:val="20"/>
          <w:highlight w:val="yellow"/>
        </w:rPr>
      </w:pPr>
    </w:p>
    <w:p w14:paraId="54E6F064" w14:textId="4791144E" w:rsidR="009D1D7F" w:rsidRDefault="00A14565" w:rsidP="00617F67">
      <w:pPr>
        <w:pStyle w:val="Prrafodelista"/>
        <w:numPr>
          <w:ilvl w:val="0"/>
          <w:numId w:val="26"/>
        </w:numPr>
        <w:tabs>
          <w:tab w:val="left" w:pos="142"/>
        </w:tabs>
        <w:suppressAutoHyphens w:val="0"/>
        <w:overflowPunct/>
        <w:spacing w:after="0"/>
        <w:ind w:left="-142" w:firstLine="0"/>
        <w:jc w:val="both"/>
        <w:rPr>
          <w:rFonts w:cs="Calibri"/>
          <w:sz w:val="20"/>
          <w:szCs w:val="20"/>
        </w:rPr>
      </w:pPr>
      <w:r>
        <w:rPr>
          <w:rFonts w:cs="Calibri"/>
          <w:sz w:val="20"/>
          <w:szCs w:val="20"/>
        </w:rPr>
        <w:t xml:space="preserve">Las bajas de bienes muebles ascendieron a 1167 por obsolescencia con un valor de </w:t>
      </w:r>
      <w:r w:rsidRPr="00063DFA">
        <w:rPr>
          <w:rFonts w:cs="Calibri"/>
          <w:sz w:val="20"/>
          <w:szCs w:val="20"/>
        </w:rPr>
        <w:t>$7,555,638</w:t>
      </w:r>
      <w:r>
        <w:rPr>
          <w:rFonts w:cs="Calibri"/>
          <w:sz w:val="20"/>
          <w:szCs w:val="20"/>
        </w:rPr>
        <w:t xml:space="preserve"> y e</w:t>
      </w:r>
      <w:r w:rsidR="00204532" w:rsidRPr="008617E5">
        <w:rPr>
          <w:rFonts w:cs="Calibri"/>
          <w:sz w:val="20"/>
          <w:szCs w:val="20"/>
        </w:rPr>
        <w:t xml:space="preserve">n los Activos Biológicos se dieron de baja por Donación 5 </w:t>
      </w:r>
      <w:r w:rsidR="00D85017" w:rsidRPr="008617E5">
        <w:rPr>
          <w:rFonts w:cs="Calibri"/>
          <w:sz w:val="20"/>
          <w:szCs w:val="20"/>
        </w:rPr>
        <w:t>bienes (</w:t>
      </w:r>
      <w:r w:rsidR="000C7B8C" w:rsidRPr="008617E5">
        <w:rPr>
          <w:rFonts w:cs="Calibri"/>
          <w:sz w:val="20"/>
          <w:szCs w:val="20"/>
        </w:rPr>
        <w:t xml:space="preserve">caninos) a </w:t>
      </w:r>
      <w:r w:rsidR="00204532" w:rsidRPr="008617E5">
        <w:rPr>
          <w:rFonts w:cs="Calibri"/>
          <w:sz w:val="20"/>
          <w:szCs w:val="20"/>
        </w:rPr>
        <w:t>la Asociación Civil Falcone A.C.,</w:t>
      </w:r>
      <w:r w:rsidR="000C7B8C" w:rsidRPr="008617E5">
        <w:rPr>
          <w:rFonts w:cs="Calibri"/>
          <w:sz w:val="20"/>
          <w:szCs w:val="20"/>
        </w:rPr>
        <w:t xml:space="preserve"> y </w:t>
      </w:r>
      <w:r w:rsidR="00CE06CF" w:rsidRPr="008617E5">
        <w:rPr>
          <w:rFonts w:cs="Calibri"/>
          <w:sz w:val="20"/>
          <w:szCs w:val="20"/>
        </w:rPr>
        <w:t xml:space="preserve">se registró </w:t>
      </w:r>
      <w:r w:rsidR="00BB5CBF" w:rsidRPr="008617E5">
        <w:rPr>
          <w:rFonts w:cs="Calibri"/>
          <w:sz w:val="20"/>
          <w:szCs w:val="20"/>
        </w:rPr>
        <w:t>una baja</w:t>
      </w:r>
      <w:r w:rsidR="000C7B8C" w:rsidRPr="008617E5">
        <w:rPr>
          <w:rFonts w:cs="Calibri"/>
          <w:sz w:val="20"/>
          <w:szCs w:val="20"/>
        </w:rPr>
        <w:t xml:space="preserve"> por fallecimiento</w:t>
      </w:r>
      <w:r w:rsidR="00CE06CF" w:rsidRPr="008617E5">
        <w:rPr>
          <w:rFonts w:cs="Calibri"/>
          <w:sz w:val="20"/>
          <w:szCs w:val="20"/>
        </w:rPr>
        <w:t xml:space="preserve"> en este mismo rubro</w:t>
      </w:r>
      <w:r w:rsidR="00A46907">
        <w:rPr>
          <w:rFonts w:cs="Calibri"/>
          <w:sz w:val="20"/>
          <w:szCs w:val="20"/>
        </w:rPr>
        <w:t xml:space="preserve">, </w:t>
      </w:r>
      <w:r w:rsidR="00204532" w:rsidRPr="008617E5">
        <w:rPr>
          <w:rFonts w:cs="Calibri"/>
          <w:sz w:val="20"/>
          <w:szCs w:val="20"/>
        </w:rPr>
        <w:t xml:space="preserve">        </w:t>
      </w:r>
    </w:p>
    <w:p w14:paraId="5F7C48BC" w14:textId="1257FF39" w:rsidR="00C42797" w:rsidRPr="00617F67" w:rsidRDefault="00204532" w:rsidP="009D1D7F">
      <w:pPr>
        <w:pStyle w:val="Prrafodelista"/>
        <w:tabs>
          <w:tab w:val="left" w:pos="142"/>
        </w:tabs>
        <w:suppressAutoHyphens w:val="0"/>
        <w:overflowPunct/>
        <w:spacing w:after="0"/>
        <w:ind w:left="-142"/>
        <w:jc w:val="both"/>
        <w:rPr>
          <w:rFonts w:cs="Calibri"/>
          <w:sz w:val="20"/>
          <w:szCs w:val="20"/>
        </w:rPr>
      </w:pPr>
      <w:r w:rsidRPr="008617E5">
        <w:rPr>
          <w:rFonts w:cs="Calibri"/>
          <w:sz w:val="20"/>
          <w:szCs w:val="20"/>
        </w:rPr>
        <w:t xml:space="preserve">                                                                                                                                                                                                                                               </w:t>
      </w:r>
    </w:p>
    <w:p w14:paraId="4C7CFBEC" w14:textId="7FFD3A98" w:rsidR="007745EB" w:rsidRPr="00694CE6" w:rsidRDefault="00C87FDA" w:rsidP="0088758E">
      <w:pPr>
        <w:tabs>
          <w:tab w:val="left" w:pos="142"/>
        </w:tabs>
        <w:spacing w:after="0"/>
        <w:ind w:left="-142"/>
        <w:rPr>
          <w:rFonts w:eastAsia="Times New Roman" w:cs="Calibri"/>
          <w:b/>
          <w:sz w:val="20"/>
          <w:szCs w:val="18"/>
          <w:u w:val="single"/>
          <w:lang w:eastAsia="es-ES"/>
        </w:rPr>
      </w:pPr>
      <w:r w:rsidRPr="00694CE6">
        <w:rPr>
          <w:rFonts w:eastAsia="Times New Roman" w:cs="Calibri"/>
          <w:b/>
          <w:sz w:val="20"/>
          <w:szCs w:val="18"/>
          <w:u w:val="single"/>
          <w:lang w:eastAsia="es-ES"/>
        </w:rPr>
        <w:t>Activos Intangibles</w:t>
      </w:r>
    </w:p>
    <w:tbl>
      <w:tblPr>
        <w:tblW w:w="8506" w:type="dxa"/>
        <w:tblInd w:w="-147" w:type="dxa"/>
        <w:tblCellMar>
          <w:left w:w="70" w:type="dxa"/>
          <w:right w:w="70" w:type="dxa"/>
        </w:tblCellMar>
        <w:tblLook w:val="04A0" w:firstRow="1" w:lastRow="0" w:firstColumn="1" w:lastColumn="0" w:noHBand="0" w:noVBand="1"/>
      </w:tblPr>
      <w:tblGrid>
        <w:gridCol w:w="2613"/>
        <w:gridCol w:w="1675"/>
        <w:gridCol w:w="1129"/>
        <w:gridCol w:w="1955"/>
        <w:gridCol w:w="1134"/>
      </w:tblGrid>
      <w:tr w:rsidR="00377F1C" w:rsidRPr="008D56A0" w14:paraId="0D8E1EF2" w14:textId="77777777" w:rsidTr="004326AB">
        <w:trPr>
          <w:trHeight w:val="510"/>
        </w:trPr>
        <w:tc>
          <w:tcPr>
            <w:tcW w:w="2613" w:type="dxa"/>
            <w:tcBorders>
              <w:top w:val="single" w:sz="4" w:space="0" w:color="auto"/>
              <w:left w:val="single" w:sz="4" w:space="0" w:color="auto"/>
              <w:bottom w:val="single" w:sz="4" w:space="0" w:color="auto"/>
              <w:right w:val="nil"/>
            </w:tcBorders>
            <w:shd w:val="clear" w:color="000000" w:fill="AB0033"/>
            <w:vAlign w:val="center"/>
            <w:hideMark/>
          </w:tcPr>
          <w:p w14:paraId="0BBF1DEA" w14:textId="3CCD9753" w:rsidR="00377F1C" w:rsidRPr="008D56A0" w:rsidRDefault="00377F1C" w:rsidP="00377F1C">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Pr>
                <w:rFonts w:cs="Calibri"/>
                <w:b/>
                <w:bCs/>
                <w:color w:val="FFFFFF"/>
                <w:sz w:val="16"/>
                <w:szCs w:val="16"/>
              </w:rPr>
              <w:t xml:space="preserve">Activos Intangibles </w:t>
            </w:r>
          </w:p>
        </w:tc>
        <w:tc>
          <w:tcPr>
            <w:tcW w:w="1675" w:type="dxa"/>
            <w:tcBorders>
              <w:top w:val="single" w:sz="4" w:space="0" w:color="auto"/>
              <w:left w:val="single" w:sz="4" w:space="0" w:color="auto"/>
              <w:bottom w:val="single" w:sz="4" w:space="0" w:color="auto"/>
              <w:right w:val="single" w:sz="4" w:space="0" w:color="auto"/>
            </w:tcBorders>
            <w:shd w:val="clear" w:color="000000" w:fill="AB0033"/>
            <w:vAlign w:val="center"/>
            <w:hideMark/>
          </w:tcPr>
          <w:p w14:paraId="3DEB40E5" w14:textId="6110ED9C" w:rsidR="00377F1C" w:rsidRPr="008D56A0" w:rsidRDefault="00377F1C" w:rsidP="00377F1C">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Pr>
                <w:rFonts w:cs="Calibri"/>
                <w:b/>
                <w:bCs/>
                <w:color w:val="FFFFFF"/>
                <w:sz w:val="16"/>
                <w:szCs w:val="16"/>
              </w:rPr>
              <w:t>Importe</w:t>
            </w:r>
          </w:p>
        </w:tc>
        <w:tc>
          <w:tcPr>
            <w:tcW w:w="1129" w:type="dxa"/>
            <w:tcBorders>
              <w:top w:val="single" w:sz="4" w:space="0" w:color="auto"/>
              <w:left w:val="nil"/>
              <w:bottom w:val="single" w:sz="4" w:space="0" w:color="auto"/>
              <w:right w:val="single" w:sz="4" w:space="0" w:color="auto"/>
            </w:tcBorders>
            <w:shd w:val="clear" w:color="000000" w:fill="AB0033"/>
            <w:vAlign w:val="center"/>
            <w:hideMark/>
          </w:tcPr>
          <w:p w14:paraId="05257573" w14:textId="63E00F74" w:rsidR="00377F1C" w:rsidRPr="008D56A0" w:rsidRDefault="00377F1C" w:rsidP="00377F1C">
            <w:pPr>
              <w:tabs>
                <w:tab w:val="left" w:pos="142"/>
              </w:tabs>
              <w:suppressAutoHyphens w:val="0"/>
              <w:overflowPunct/>
              <w:spacing w:after="0" w:line="240" w:lineRule="auto"/>
              <w:ind w:left="-142" w:firstLine="39"/>
              <w:jc w:val="center"/>
              <w:rPr>
                <w:rFonts w:eastAsia="Times New Roman" w:cs="Calibri"/>
                <w:b/>
                <w:bCs/>
                <w:color w:val="FFFFFF"/>
                <w:sz w:val="16"/>
                <w:szCs w:val="16"/>
                <w:lang w:eastAsia="es-MX"/>
              </w:rPr>
            </w:pPr>
            <w:r>
              <w:rPr>
                <w:rFonts w:cs="Calibri"/>
                <w:b/>
                <w:bCs/>
                <w:color w:val="FFFFFF"/>
                <w:sz w:val="16"/>
                <w:szCs w:val="16"/>
              </w:rPr>
              <w:t>Depreciación del Ejercicio</w:t>
            </w:r>
          </w:p>
        </w:tc>
        <w:tc>
          <w:tcPr>
            <w:tcW w:w="1955" w:type="dxa"/>
            <w:tcBorders>
              <w:top w:val="single" w:sz="4" w:space="0" w:color="auto"/>
              <w:left w:val="nil"/>
              <w:bottom w:val="single" w:sz="4" w:space="0" w:color="auto"/>
              <w:right w:val="single" w:sz="4" w:space="0" w:color="auto"/>
            </w:tcBorders>
            <w:shd w:val="clear" w:color="000000" w:fill="AB0033"/>
            <w:vAlign w:val="center"/>
            <w:hideMark/>
          </w:tcPr>
          <w:p w14:paraId="0917719B" w14:textId="7B69E845" w:rsidR="00377F1C" w:rsidRPr="008D56A0" w:rsidRDefault="00377F1C" w:rsidP="00377F1C">
            <w:pPr>
              <w:tabs>
                <w:tab w:val="left" w:pos="142"/>
              </w:tabs>
              <w:suppressAutoHyphens w:val="0"/>
              <w:overflowPunct/>
              <w:spacing w:after="0" w:line="240" w:lineRule="auto"/>
              <w:ind w:left="-142" w:firstLine="142"/>
              <w:jc w:val="center"/>
              <w:rPr>
                <w:rFonts w:eastAsia="Times New Roman" w:cs="Calibri"/>
                <w:b/>
                <w:bCs/>
                <w:color w:val="FFFFFF"/>
                <w:sz w:val="16"/>
                <w:szCs w:val="16"/>
                <w:lang w:eastAsia="es-MX"/>
              </w:rPr>
            </w:pPr>
            <w:r>
              <w:rPr>
                <w:rFonts w:cs="Calibri"/>
                <w:b/>
                <w:bCs/>
                <w:color w:val="FFFFFF"/>
                <w:sz w:val="16"/>
                <w:szCs w:val="16"/>
              </w:rPr>
              <w:t xml:space="preserve">Depreciación Acumulada al 31 de </w:t>
            </w:r>
            <w:proofErr w:type="gramStart"/>
            <w:r>
              <w:rPr>
                <w:rFonts w:cs="Calibri"/>
                <w:b/>
                <w:bCs/>
                <w:color w:val="FFFFFF"/>
                <w:sz w:val="16"/>
                <w:szCs w:val="16"/>
              </w:rPr>
              <w:t>Diciembre</w:t>
            </w:r>
            <w:proofErr w:type="gramEnd"/>
            <w:r>
              <w:rPr>
                <w:rFonts w:cs="Calibri"/>
                <w:b/>
                <w:bCs/>
                <w:color w:val="FFFFFF"/>
                <w:sz w:val="16"/>
                <w:szCs w:val="16"/>
              </w:rPr>
              <w:t xml:space="preserve"> de 2024</w:t>
            </w:r>
          </w:p>
        </w:tc>
        <w:tc>
          <w:tcPr>
            <w:tcW w:w="1134" w:type="dxa"/>
            <w:tcBorders>
              <w:top w:val="single" w:sz="4" w:space="0" w:color="auto"/>
              <w:left w:val="nil"/>
              <w:bottom w:val="single" w:sz="4" w:space="0" w:color="auto"/>
              <w:right w:val="single" w:sz="4" w:space="0" w:color="auto"/>
            </w:tcBorders>
            <w:shd w:val="clear" w:color="000000" w:fill="AB0033"/>
            <w:vAlign w:val="center"/>
            <w:hideMark/>
          </w:tcPr>
          <w:p w14:paraId="636DFCF5" w14:textId="1957FB77" w:rsidR="00377F1C" w:rsidRPr="008D56A0" w:rsidRDefault="00377F1C" w:rsidP="00377F1C">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Pr>
                <w:rFonts w:cs="Calibri"/>
                <w:b/>
                <w:bCs/>
                <w:color w:val="FFFFFF"/>
                <w:sz w:val="16"/>
                <w:szCs w:val="16"/>
              </w:rPr>
              <w:t xml:space="preserve">Tasa Anual de Depreciación </w:t>
            </w:r>
          </w:p>
        </w:tc>
      </w:tr>
      <w:tr w:rsidR="00377F1C" w:rsidRPr="008D56A0" w14:paraId="08A05DAB" w14:textId="77777777" w:rsidTr="004326AB">
        <w:trPr>
          <w:trHeight w:val="275"/>
        </w:trPr>
        <w:tc>
          <w:tcPr>
            <w:tcW w:w="2613" w:type="dxa"/>
            <w:tcBorders>
              <w:top w:val="nil"/>
              <w:left w:val="single" w:sz="4" w:space="0" w:color="auto"/>
              <w:bottom w:val="single" w:sz="4" w:space="0" w:color="auto"/>
              <w:right w:val="nil"/>
            </w:tcBorders>
            <w:shd w:val="clear" w:color="auto" w:fill="auto"/>
            <w:vAlign w:val="center"/>
            <w:hideMark/>
          </w:tcPr>
          <w:p w14:paraId="2045D886" w14:textId="20E5DD7C" w:rsidR="00377F1C" w:rsidRPr="00571AEF" w:rsidRDefault="00377F1C" w:rsidP="00377F1C">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Software</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32903F68" w14:textId="05C8F3BE" w:rsidR="00377F1C" w:rsidRPr="00571AEF" w:rsidRDefault="00377F1C" w:rsidP="00377F1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181,246,101</w:t>
            </w:r>
          </w:p>
        </w:tc>
        <w:tc>
          <w:tcPr>
            <w:tcW w:w="1129" w:type="dxa"/>
            <w:tcBorders>
              <w:top w:val="nil"/>
              <w:left w:val="nil"/>
              <w:bottom w:val="single" w:sz="4" w:space="0" w:color="auto"/>
              <w:right w:val="single" w:sz="4" w:space="0" w:color="auto"/>
            </w:tcBorders>
            <w:shd w:val="clear" w:color="auto" w:fill="auto"/>
            <w:noWrap/>
            <w:vAlign w:val="center"/>
            <w:hideMark/>
          </w:tcPr>
          <w:p w14:paraId="62DD517F" w14:textId="4A93D29C" w:rsidR="00377F1C" w:rsidRPr="00571AEF" w:rsidRDefault="00377F1C" w:rsidP="00377F1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20,525,845</w:t>
            </w:r>
          </w:p>
        </w:tc>
        <w:tc>
          <w:tcPr>
            <w:tcW w:w="1955" w:type="dxa"/>
            <w:tcBorders>
              <w:top w:val="nil"/>
              <w:left w:val="nil"/>
              <w:bottom w:val="single" w:sz="4" w:space="0" w:color="auto"/>
              <w:right w:val="single" w:sz="4" w:space="0" w:color="auto"/>
            </w:tcBorders>
            <w:shd w:val="clear" w:color="auto" w:fill="auto"/>
            <w:noWrap/>
            <w:vAlign w:val="center"/>
            <w:hideMark/>
          </w:tcPr>
          <w:p w14:paraId="5F8C515F" w14:textId="35784D57" w:rsidR="00377F1C" w:rsidRPr="00571AEF" w:rsidRDefault="00377F1C" w:rsidP="00377F1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173,485,427</w:t>
            </w:r>
          </w:p>
        </w:tc>
        <w:tc>
          <w:tcPr>
            <w:tcW w:w="1134" w:type="dxa"/>
            <w:tcBorders>
              <w:top w:val="nil"/>
              <w:left w:val="nil"/>
              <w:bottom w:val="single" w:sz="4" w:space="0" w:color="auto"/>
              <w:right w:val="single" w:sz="4" w:space="0" w:color="auto"/>
            </w:tcBorders>
            <w:shd w:val="clear" w:color="auto" w:fill="auto"/>
            <w:noWrap/>
            <w:vAlign w:val="center"/>
            <w:hideMark/>
          </w:tcPr>
          <w:p w14:paraId="251A9A5B" w14:textId="0ABB70A2" w:rsidR="00377F1C" w:rsidRPr="00571AEF" w:rsidRDefault="00377F1C" w:rsidP="00377F1C">
            <w:pPr>
              <w:tabs>
                <w:tab w:val="left" w:pos="142"/>
              </w:tabs>
              <w:suppressAutoHyphens w:val="0"/>
              <w:overflowPunct/>
              <w:spacing w:after="0" w:line="240" w:lineRule="auto"/>
              <w:ind w:left="-142"/>
              <w:jc w:val="center"/>
              <w:rPr>
                <w:rFonts w:eastAsia="Times New Roman" w:cs="Calibri"/>
                <w:color w:val="000000"/>
                <w:sz w:val="14"/>
                <w:szCs w:val="14"/>
                <w:highlight w:val="yellow"/>
                <w:lang w:eastAsia="es-MX"/>
              </w:rPr>
            </w:pPr>
            <w:r>
              <w:rPr>
                <w:rFonts w:cs="Calibri"/>
                <w:color w:val="000000"/>
                <w:sz w:val="14"/>
                <w:szCs w:val="14"/>
              </w:rPr>
              <w:t>*</w:t>
            </w:r>
          </w:p>
        </w:tc>
      </w:tr>
      <w:tr w:rsidR="00377F1C" w:rsidRPr="008D56A0" w14:paraId="2E72192F" w14:textId="77777777" w:rsidTr="004326AB">
        <w:trPr>
          <w:trHeight w:val="275"/>
        </w:trPr>
        <w:tc>
          <w:tcPr>
            <w:tcW w:w="2613" w:type="dxa"/>
            <w:tcBorders>
              <w:top w:val="nil"/>
              <w:left w:val="single" w:sz="4" w:space="0" w:color="auto"/>
              <w:bottom w:val="single" w:sz="4" w:space="0" w:color="auto"/>
              <w:right w:val="nil"/>
            </w:tcBorders>
            <w:shd w:val="clear" w:color="auto" w:fill="auto"/>
            <w:vAlign w:val="center"/>
            <w:hideMark/>
          </w:tcPr>
          <w:p w14:paraId="0B361CFA" w14:textId="53318DAE" w:rsidR="00377F1C" w:rsidRPr="00571AEF" w:rsidRDefault="00377F1C" w:rsidP="00377F1C">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Patentes Marcas y Derechos</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36024A9C" w14:textId="58BDB9C4" w:rsidR="00377F1C" w:rsidRPr="00571AEF" w:rsidRDefault="00377F1C" w:rsidP="00377F1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5,702</w:t>
            </w:r>
          </w:p>
        </w:tc>
        <w:tc>
          <w:tcPr>
            <w:tcW w:w="1129" w:type="dxa"/>
            <w:tcBorders>
              <w:top w:val="nil"/>
              <w:left w:val="nil"/>
              <w:bottom w:val="single" w:sz="4" w:space="0" w:color="auto"/>
              <w:right w:val="single" w:sz="4" w:space="0" w:color="auto"/>
            </w:tcBorders>
            <w:shd w:val="clear" w:color="auto" w:fill="auto"/>
            <w:noWrap/>
            <w:vAlign w:val="center"/>
            <w:hideMark/>
          </w:tcPr>
          <w:p w14:paraId="10F50776" w14:textId="040A464D" w:rsidR="00377F1C" w:rsidRPr="00571AEF" w:rsidRDefault="00377F1C" w:rsidP="00377F1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356</w:t>
            </w:r>
          </w:p>
        </w:tc>
        <w:tc>
          <w:tcPr>
            <w:tcW w:w="1955" w:type="dxa"/>
            <w:tcBorders>
              <w:top w:val="nil"/>
              <w:left w:val="nil"/>
              <w:bottom w:val="single" w:sz="4" w:space="0" w:color="auto"/>
              <w:right w:val="single" w:sz="4" w:space="0" w:color="auto"/>
            </w:tcBorders>
            <w:shd w:val="clear" w:color="auto" w:fill="auto"/>
            <w:noWrap/>
            <w:vAlign w:val="center"/>
            <w:hideMark/>
          </w:tcPr>
          <w:p w14:paraId="232BE39B" w14:textId="06F2E0E0" w:rsidR="00377F1C" w:rsidRPr="00571AEF" w:rsidRDefault="00377F1C" w:rsidP="00377F1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3,207</w:t>
            </w:r>
          </w:p>
        </w:tc>
        <w:tc>
          <w:tcPr>
            <w:tcW w:w="1134" w:type="dxa"/>
            <w:tcBorders>
              <w:top w:val="nil"/>
              <w:left w:val="nil"/>
              <w:bottom w:val="single" w:sz="4" w:space="0" w:color="auto"/>
              <w:right w:val="single" w:sz="4" w:space="0" w:color="auto"/>
            </w:tcBorders>
            <w:shd w:val="clear" w:color="auto" w:fill="auto"/>
            <w:noWrap/>
            <w:vAlign w:val="center"/>
            <w:hideMark/>
          </w:tcPr>
          <w:p w14:paraId="65C76B73" w14:textId="3AC11472" w:rsidR="00377F1C" w:rsidRPr="00571AEF" w:rsidRDefault="00377F1C" w:rsidP="00377F1C">
            <w:pPr>
              <w:tabs>
                <w:tab w:val="left" w:pos="142"/>
              </w:tabs>
              <w:suppressAutoHyphens w:val="0"/>
              <w:overflowPunct/>
              <w:spacing w:after="0" w:line="240" w:lineRule="auto"/>
              <w:ind w:left="-142"/>
              <w:jc w:val="center"/>
              <w:rPr>
                <w:rFonts w:eastAsia="Times New Roman" w:cs="Calibri"/>
                <w:color w:val="000000"/>
                <w:sz w:val="14"/>
                <w:szCs w:val="14"/>
                <w:highlight w:val="yellow"/>
                <w:lang w:eastAsia="es-MX"/>
              </w:rPr>
            </w:pPr>
            <w:r>
              <w:rPr>
                <w:rFonts w:cs="Calibri"/>
                <w:color w:val="000000"/>
                <w:sz w:val="14"/>
                <w:szCs w:val="14"/>
              </w:rPr>
              <w:t>*</w:t>
            </w:r>
          </w:p>
        </w:tc>
      </w:tr>
      <w:tr w:rsidR="00377F1C" w:rsidRPr="008D56A0" w14:paraId="6958970C" w14:textId="77777777" w:rsidTr="004326AB">
        <w:trPr>
          <w:trHeight w:val="275"/>
        </w:trPr>
        <w:tc>
          <w:tcPr>
            <w:tcW w:w="2613" w:type="dxa"/>
            <w:tcBorders>
              <w:top w:val="nil"/>
              <w:left w:val="single" w:sz="4" w:space="0" w:color="auto"/>
              <w:bottom w:val="single" w:sz="4" w:space="0" w:color="auto"/>
              <w:right w:val="nil"/>
            </w:tcBorders>
            <w:shd w:val="clear" w:color="auto" w:fill="auto"/>
            <w:vAlign w:val="center"/>
            <w:hideMark/>
          </w:tcPr>
          <w:p w14:paraId="6A3CE3F5" w14:textId="00A4AC97" w:rsidR="00377F1C" w:rsidRPr="00571AEF" w:rsidRDefault="00377F1C" w:rsidP="00377F1C">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Licencia</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3D021D93" w14:textId="1D498315" w:rsidR="00377F1C" w:rsidRPr="00571AEF" w:rsidRDefault="00377F1C" w:rsidP="00377F1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207,159,532</w:t>
            </w:r>
          </w:p>
        </w:tc>
        <w:tc>
          <w:tcPr>
            <w:tcW w:w="1129" w:type="dxa"/>
            <w:tcBorders>
              <w:top w:val="nil"/>
              <w:left w:val="nil"/>
              <w:bottom w:val="single" w:sz="4" w:space="0" w:color="auto"/>
              <w:right w:val="single" w:sz="4" w:space="0" w:color="auto"/>
            </w:tcBorders>
            <w:shd w:val="clear" w:color="auto" w:fill="auto"/>
            <w:noWrap/>
            <w:vAlign w:val="center"/>
            <w:hideMark/>
          </w:tcPr>
          <w:p w14:paraId="153555A4" w14:textId="4BBC8A60" w:rsidR="00377F1C" w:rsidRPr="00571AEF" w:rsidRDefault="00377F1C" w:rsidP="00377F1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50,462,201</w:t>
            </w:r>
          </w:p>
        </w:tc>
        <w:tc>
          <w:tcPr>
            <w:tcW w:w="1955" w:type="dxa"/>
            <w:tcBorders>
              <w:top w:val="nil"/>
              <w:left w:val="nil"/>
              <w:bottom w:val="single" w:sz="4" w:space="0" w:color="auto"/>
              <w:right w:val="single" w:sz="4" w:space="0" w:color="auto"/>
            </w:tcBorders>
            <w:shd w:val="clear" w:color="auto" w:fill="auto"/>
            <w:noWrap/>
            <w:vAlign w:val="center"/>
            <w:hideMark/>
          </w:tcPr>
          <w:p w14:paraId="3A2321C3" w14:textId="203B08FF" w:rsidR="00377F1C" w:rsidRPr="00571AEF" w:rsidRDefault="00377F1C" w:rsidP="00377F1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113,526,382</w:t>
            </w:r>
          </w:p>
        </w:tc>
        <w:tc>
          <w:tcPr>
            <w:tcW w:w="1134" w:type="dxa"/>
            <w:tcBorders>
              <w:top w:val="nil"/>
              <w:left w:val="nil"/>
              <w:bottom w:val="single" w:sz="4" w:space="0" w:color="auto"/>
              <w:right w:val="single" w:sz="4" w:space="0" w:color="auto"/>
            </w:tcBorders>
            <w:shd w:val="clear" w:color="auto" w:fill="auto"/>
            <w:noWrap/>
            <w:vAlign w:val="center"/>
            <w:hideMark/>
          </w:tcPr>
          <w:p w14:paraId="70D2FD9E" w14:textId="6905D7C1" w:rsidR="00377F1C" w:rsidRPr="00571AEF" w:rsidRDefault="00377F1C" w:rsidP="00377F1C">
            <w:pPr>
              <w:tabs>
                <w:tab w:val="left" w:pos="142"/>
              </w:tabs>
              <w:suppressAutoHyphens w:val="0"/>
              <w:overflowPunct/>
              <w:spacing w:after="0" w:line="240" w:lineRule="auto"/>
              <w:ind w:left="-142"/>
              <w:jc w:val="center"/>
              <w:rPr>
                <w:rFonts w:eastAsia="Times New Roman" w:cs="Calibri"/>
                <w:color w:val="000000"/>
                <w:sz w:val="14"/>
                <w:szCs w:val="14"/>
                <w:highlight w:val="yellow"/>
                <w:lang w:eastAsia="es-MX"/>
              </w:rPr>
            </w:pPr>
            <w:r>
              <w:rPr>
                <w:rFonts w:cs="Calibri"/>
                <w:color w:val="000000"/>
                <w:sz w:val="14"/>
                <w:szCs w:val="14"/>
              </w:rPr>
              <w:t>*</w:t>
            </w:r>
          </w:p>
        </w:tc>
      </w:tr>
      <w:tr w:rsidR="00377F1C" w:rsidRPr="008D56A0" w14:paraId="10C160DD" w14:textId="77777777" w:rsidTr="004326AB">
        <w:trPr>
          <w:trHeight w:val="275"/>
        </w:trPr>
        <w:tc>
          <w:tcPr>
            <w:tcW w:w="2613" w:type="dxa"/>
            <w:tcBorders>
              <w:top w:val="nil"/>
              <w:left w:val="single" w:sz="4" w:space="0" w:color="auto"/>
              <w:bottom w:val="single" w:sz="4" w:space="0" w:color="auto"/>
              <w:right w:val="nil"/>
            </w:tcBorders>
            <w:shd w:val="clear" w:color="auto" w:fill="auto"/>
            <w:vAlign w:val="center"/>
            <w:hideMark/>
          </w:tcPr>
          <w:p w14:paraId="06A7A2EC" w14:textId="5CF7EAC6" w:rsidR="00377F1C" w:rsidRPr="00571AEF" w:rsidRDefault="00377F1C" w:rsidP="00377F1C">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Otros Activos Intangibles</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6821D900" w14:textId="68474544" w:rsidR="00377F1C" w:rsidRPr="00571AEF" w:rsidRDefault="00377F1C" w:rsidP="00377F1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427,965</w:t>
            </w:r>
          </w:p>
        </w:tc>
        <w:tc>
          <w:tcPr>
            <w:tcW w:w="1129" w:type="dxa"/>
            <w:tcBorders>
              <w:top w:val="nil"/>
              <w:left w:val="nil"/>
              <w:bottom w:val="single" w:sz="4" w:space="0" w:color="auto"/>
              <w:right w:val="single" w:sz="4" w:space="0" w:color="auto"/>
            </w:tcBorders>
            <w:shd w:val="clear" w:color="auto" w:fill="auto"/>
            <w:noWrap/>
            <w:vAlign w:val="center"/>
            <w:hideMark/>
          </w:tcPr>
          <w:p w14:paraId="758EC7B6" w14:textId="5C34F7DE" w:rsidR="00377F1C" w:rsidRPr="00571AEF" w:rsidRDefault="00377F1C" w:rsidP="00377F1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 </w:t>
            </w:r>
          </w:p>
        </w:tc>
        <w:tc>
          <w:tcPr>
            <w:tcW w:w="1955" w:type="dxa"/>
            <w:tcBorders>
              <w:top w:val="nil"/>
              <w:left w:val="nil"/>
              <w:bottom w:val="single" w:sz="4" w:space="0" w:color="auto"/>
              <w:right w:val="single" w:sz="4" w:space="0" w:color="auto"/>
            </w:tcBorders>
            <w:shd w:val="clear" w:color="auto" w:fill="auto"/>
            <w:noWrap/>
            <w:vAlign w:val="center"/>
            <w:hideMark/>
          </w:tcPr>
          <w:p w14:paraId="019094D8" w14:textId="1CACDD6E" w:rsidR="00377F1C" w:rsidRPr="00571AEF" w:rsidRDefault="00377F1C" w:rsidP="00377F1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427,965</w:t>
            </w:r>
          </w:p>
        </w:tc>
        <w:tc>
          <w:tcPr>
            <w:tcW w:w="1134" w:type="dxa"/>
            <w:tcBorders>
              <w:top w:val="nil"/>
              <w:left w:val="nil"/>
              <w:bottom w:val="single" w:sz="4" w:space="0" w:color="auto"/>
              <w:right w:val="single" w:sz="4" w:space="0" w:color="auto"/>
            </w:tcBorders>
            <w:shd w:val="clear" w:color="auto" w:fill="auto"/>
            <w:noWrap/>
            <w:vAlign w:val="center"/>
            <w:hideMark/>
          </w:tcPr>
          <w:p w14:paraId="22AAE289" w14:textId="504C2A15" w:rsidR="00377F1C" w:rsidRPr="00571AEF" w:rsidRDefault="00377F1C" w:rsidP="00377F1C">
            <w:pPr>
              <w:tabs>
                <w:tab w:val="left" w:pos="142"/>
              </w:tabs>
              <w:suppressAutoHyphens w:val="0"/>
              <w:overflowPunct/>
              <w:spacing w:after="0" w:line="240" w:lineRule="auto"/>
              <w:ind w:left="-142"/>
              <w:jc w:val="center"/>
              <w:rPr>
                <w:rFonts w:eastAsia="Times New Roman" w:cs="Calibri"/>
                <w:color w:val="000000"/>
                <w:sz w:val="14"/>
                <w:szCs w:val="14"/>
                <w:highlight w:val="yellow"/>
                <w:lang w:eastAsia="es-MX"/>
              </w:rPr>
            </w:pPr>
            <w:r>
              <w:rPr>
                <w:rFonts w:cs="Calibri"/>
                <w:color w:val="000000"/>
                <w:sz w:val="14"/>
                <w:szCs w:val="14"/>
              </w:rPr>
              <w:t>*</w:t>
            </w:r>
          </w:p>
        </w:tc>
      </w:tr>
      <w:tr w:rsidR="00377F1C" w:rsidRPr="008D56A0" w14:paraId="0EEDD961" w14:textId="77777777" w:rsidTr="004326AB">
        <w:trPr>
          <w:trHeight w:val="207"/>
        </w:trPr>
        <w:tc>
          <w:tcPr>
            <w:tcW w:w="2613" w:type="dxa"/>
            <w:tcBorders>
              <w:top w:val="nil"/>
              <w:left w:val="single" w:sz="4" w:space="0" w:color="auto"/>
              <w:bottom w:val="single" w:sz="4" w:space="0" w:color="auto"/>
              <w:right w:val="single" w:sz="4" w:space="0" w:color="auto"/>
            </w:tcBorders>
            <w:shd w:val="clear" w:color="000000" w:fill="AB0033"/>
            <w:vAlign w:val="center"/>
            <w:hideMark/>
          </w:tcPr>
          <w:p w14:paraId="65ADBB03" w14:textId="6D3E22C3" w:rsidR="00377F1C" w:rsidRPr="00571AEF" w:rsidRDefault="00377F1C" w:rsidP="00377F1C">
            <w:pPr>
              <w:tabs>
                <w:tab w:val="left" w:pos="142"/>
              </w:tabs>
              <w:suppressAutoHyphens w:val="0"/>
              <w:overflowPunct/>
              <w:spacing w:after="0" w:line="240" w:lineRule="auto"/>
              <w:ind w:left="-142"/>
              <w:jc w:val="center"/>
              <w:rPr>
                <w:rFonts w:eastAsia="Times New Roman" w:cs="Calibri"/>
                <w:b/>
                <w:bCs/>
                <w:color w:val="FFFFFF"/>
                <w:sz w:val="16"/>
                <w:szCs w:val="16"/>
                <w:highlight w:val="yellow"/>
                <w:lang w:eastAsia="es-MX"/>
              </w:rPr>
            </w:pPr>
            <w:r>
              <w:rPr>
                <w:rFonts w:cs="Calibri"/>
                <w:b/>
                <w:bCs/>
                <w:color w:val="FFFFFF"/>
                <w:sz w:val="16"/>
                <w:szCs w:val="16"/>
              </w:rPr>
              <w:t>Fideicomisos</w:t>
            </w:r>
          </w:p>
        </w:tc>
        <w:tc>
          <w:tcPr>
            <w:tcW w:w="1675" w:type="dxa"/>
            <w:tcBorders>
              <w:top w:val="nil"/>
              <w:left w:val="nil"/>
              <w:bottom w:val="single" w:sz="4" w:space="0" w:color="auto"/>
              <w:right w:val="single" w:sz="4" w:space="0" w:color="auto"/>
            </w:tcBorders>
            <w:shd w:val="clear" w:color="000000" w:fill="AB0033"/>
            <w:vAlign w:val="center"/>
            <w:hideMark/>
          </w:tcPr>
          <w:p w14:paraId="54EC578A" w14:textId="3F596EC8" w:rsidR="00377F1C" w:rsidRPr="00571AEF" w:rsidRDefault="00377F1C" w:rsidP="00377F1C">
            <w:pPr>
              <w:tabs>
                <w:tab w:val="left" w:pos="142"/>
              </w:tabs>
              <w:suppressAutoHyphens w:val="0"/>
              <w:overflowPunct/>
              <w:spacing w:after="0" w:line="240" w:lineRule="auto"/>
              <w:ind w:left="-142"/>
              <w:jc w:val="center"/>
              <w:rPr>
                <w:rFonts w:eastAsia="Times New Roman" w:cs="Calibri"/>
                <w:b/>
                <w:bCs/>
                <w:color w:val="FFFFFF"/>
                <w:sz w:val="16"/>
                <w:szCs w:val="16"/>
                <w:highlight w:val="yellow"/>
                <w:lang w:eastAsia="es-MX"/>
              </w:rPr>
            </w:pPr>
            <w:r>
              <w:rPr>
                <w:rFonts w:cs="Calibri"/>
                <w:b/>
                <w:bCs/>
                <w:color w:val="FFFFFF"/>
                <w:sz w:val="16"/>
                <w:szCs w:val="16"/>
              </w:rPr>
              <w:t> </w:t>
            </w:r>
          </w:p>
        </w:tc>
        <w:tc>
          <w:tcPr>
            <w:tcW w:w="1129" w:type="dxa"/>
            <w:tcBorders>
              <w:top w:val="nil"/>
              <w:left w:val="nil"/>
              <w:bottom w:val="single" w:sz="4" w:space="0" w:color="auto"/>
              <w:right w:val="single" w:sz="4" w:space="0" w:color="auto"/>
            </w:tcBorders>
            <w:shd w:val="clear" w:color="000000" w:fill="AB0033"/>
            <w:vAlign w:val="center"/>
            <w:hideMark/>
          </w:tcPr>
          <w:p w14:paraId="09E72B71" w14:textId="27594390" w:rsidR="00377F1C" w:rsidRPr="00571AEF" w:rsidRDefault="00377F1C" w:rsidP="00377F1C">
            <w:pPr>
              <w:tabs>
                <w:tab w:val="left" w:pos="142"/>
              </w:tabs>
              <w:suppressAutoHyphens w:val="0"/>
              <w:overflowPunct/>
              <w:spacing w:after="0" w:line="240" w:lineRule="auto"/>
              <w:ind w:left="-142"/>
              <w:jc w:val="center"/>
              <w:rPr>
                <w:rFonts w:eastAsia="Times New Roman" w:cs="Calibri"/>
                <w:b/>
                <w:bCs/>
                <w:color w:val="FFFFFF"/>
                <w:sz w:val="16"/>
                <w:szCs w:val="16"/>
                <w:highlight w:val="yellow"/>
                <w:lang w:eastAsia="es-MX"/>
              </w:rPr>
            </w:pPr>
            <w:r>
              <w:rPr>
                <w:rFonts w:cs="Calibri"/>
                <w:b/>
                <w:bCs/>
                <w:color w:val="FFFFFF"/>
                <w:sz w:val="16"/>
                <w:szCs w:val="16"/>
              </w:rPr>
              <w:t> </w:t>
            </w:r>
          </w:p>
        </w:tc>
        <w:tc>
          <w:tcPr>
            <w:tcW w:w="1955" w:type="dxa"/>
            <w:tcBorders>
              <w:top w:val="nil"/>
              <w:left w:val="nil"/>
              <w:bottom w:val="single" w:sz="4" w:space="0" w:color="auto"/>
              <w:right w:val="single" w:sz="4" w:space="0" w:color="auto"/>
            </w:tcBorders>
            <w:shd w:val="clear" w:color="000000" w:fill="AB0033"/>
            <w:vAlign w:val="center"/>
            <w:hideMark/>
          </w:tcPr>
          <w:p w14:paraId="047A4D85" w14:textId="5B9A9928" w:rsidR="00377F1C" w:rsidRPr="00571AEF" w:rsidRDefault="00377F1C" w:rsidP="00377F1C">
            <w:pPr>
              <w:tabs>
                <w:tab w:val="left" w:pos="142"/>
              </w:tabs>
              <w:suppressAutoHyphens w:val="0"/>
              <w:overflowPunct/>
              <w:spacing w:after="0" w:line="240" w:lineRule="auto"/>
              <w:ind w:left="-142"/>
              <w:jc w:val="center"/>
              <w:rPr>
                <w:rFonts w:eastAsia="Times New Roman" w:cs="Calibri"/>
                <w:b/>
                <w:bCs/>
                <w:color w:val="FFFFFF"/>
                <w:sz w:val="16"/>
                <w:szCs w:val="16"/>
                <w:highlight w:val="yellow"/>
                <w:lang w:eastAsia="es-MX"/>
              </w:rPr>
            </w:pPr>
            <w:r>
              <w:rPr>
                <w:rFonts w:cs="Calibri"/>
                <w:b/>
                <w:bCs/>
                <w:color w:val="FFFFFF"/>
                <w:sz w:val="16"/>
                <w:szCs w:val="16"/>
              </w:rPr>
              <w:t> </w:t>
            </w:r>
          </w:p>
        </w:tc>
        <w:tc>
          <w:tcPr>
            <w:tcW w:w="1134" w:type="dxa"/>
            <w:tcBorders>
              <w:top w:val="nil"/>
              <w:left w:val="nil"/>
              <w:bottom w:val="single" w:sz="4" w:space="0" w:color="auto"/>
              <w:right w:val="single" w:sz="4" w:space="0" w:color="auto"/>
            </w:tcBorders>
            <w:shd w:val="clear" w:color="000000" w:fill="AB0033"/>
            <w:vAlign w:val="center"/>
            <w:hideMark/>
          </w:tcPr>
          <w:p w14:paraId="62FC9505" w14:textId="76C19FFF" w:rsidR="00377F1C" w:rsidRPr="00571AEF" w:rsidRDefault="00377F1C" w:rsidP="00377F1C">
            <w:pPr>
              <w:tabs>
                <w:tab w:val="left" w:pos="142"/>
              </w:tabs>
              <w:suppressAutoHyphens w:val="0"/>
              <w:overflowPunct/>
              <w:spacing w:after="0" w:line="240" w:lineRule="auto"/>
              <w:ind w:left="-142"/>
              <w:jc w:val="center"/>
              <w:rPr>
                <w:rFonts w:eastAsia="Times New Roman" w:cs="Calibri"/>
                <w:b/>
                <w:bCs/>
                <w:color w:val="FFFFFF"/>
                <w:sz w:val="16"/>
                <w:szCs w:val="16"/>
                <w:highlight w:val="yellow"/>
                <w:lang w:eastAsia="es-MX"/>
              </w:rPr>
            </w:pPr>
            <w:r>
              <w:rPr>
                <w:rFonts w:cs="Calibri"/>
                <w:b/>
                <w:bCs/>
                <w:color w:val="FFFFFF"/>
                <w:sz w:val="16"/>
                <w:szCs w:val="16"/>
              </w:rPr>
              <w:t> </w:t>
            </w:r>
          </w:p>
        </w:tc>
      </w:tr>
      <w:tr w:rsidR="00377F1C" w:rsidRPr="008D56A0" w14:paraId="413681FB" w14:textId="77777777" w:rsidTr="004326AB">
        <w:trPr>
          <w:trHeight w:val="275"/>
        </w:trPr>
        <w:tc>
          <w:tcPr>
            <w:tcW w:w="2613" w:type="dxa"/>
            <w:tcBorders>
              <w:top w:val="nil"/>
              <w:left w:val="single" w:sz="4" w:space="0" w:color="auto"/>
              <w:bottom w:val="single" w:sz="4" w:space="0" w:color="auto"/>
              <w:right w:val="nil"/>
            </w:tcBorders>
            <w:shd w:val="clear" w:color="auto" w:fill="auto"/>
            <w:vAlign w:val="center"/>
            <w:hideMark/>
          </w:tcPr>
          <w:p w14:paraId="55B91BAE" w14:textId="64FB83E4" w:rsidR="00377F1C" w:rsidRPr="00571AEF" w:rsidRDefault="00377F1C" w:rsidP="00377F1C">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Software</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3967B9F4" w14:textId="30BB0A7A" w:rsidR="00377F1C" w:rsidRPr="00571AEF" w:rsidRDefault="00377F1C" w:rsidP="00377F1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12,282,598</w:t>
            </w:r>
          </w:p>
        </w:tc>
        <w:tc>
          <w:tcPr>
            <w:tcW w:w="1129" w:type="dxa"/>
            <w:tcBorders>
              <w:top w:val="nil"/>
              <w:left w:val="nil"/>
              <w:bottom w:val="single" w:sz="4" w:space="0" w:color="auto"/>
              <w:right w:val="single" w:sz="4" w:space="0" w:color="auto"/>
            </w:tcBorders>
            <w:shd w:val="clear" w:color="auto" w:fill="auto"/>
            <w:noWrap/>
            <w:vAlign w:val="center"/>
            <w:hideMark/>
          </w:tcPr>
          <w:p w14:paraId="5B559404" w14:textId="62ED731A" w:rsidR="00377F1C" w:rsidRPr="00571AEF" w:rsidRDefault="00377F1C" w:rsidP="00377F1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532,033</w:t>
            </w:r>
          </w:p>
        </w:tc>
        <w:tc>
          <w:tcPr>
            <w:tcW w:w="1955" w:type="dxa"/>
            <w:tcBorders>
              <w:top w:val="nil"/>
              <w:left w:val="nil"/>
              <w:bottom w:val="single" w:sz="4" w:space="0" w:color="auto"/>
              <w:right w:val="single" w:sz="4" w:space="0" w:color="auto"/>
            </w:tcBorders>
            <w:shd w:val="clear" w:color="auto" w:fill="auto"/>
            <w:noWrap/>
            <w:vAlign w:val="center"/>
            <w:hideMark/>
          </w:tcPr>
          <w:p w14:paraId="7D1C3724" w14:textId="34506B05" w:rsidR="00377F1C" w:rsidRPr="00571AEF" w:rsidRDefault="00377F1C" w:rsidP="00377F1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4,791,608</w:t>
            </w:r>
          </w:p>
        </w:tc>
        <w:tc>
          <w:tcPr>
            <w:tcW w:w="1134" w:type="dxa"/>
            <w:tcBorders>
              <w:top w:val="nil"/>
              <w:left w:val="nil"/>
              <w:bottom w:val="single" w:sz="4" w:space="0" w:color="auto"/>
              <w:right w:val="single" w:sz="4" w:space="0" w:color="auto"/>
            </w:tcBorders>
            <w:shd w:val="clear" w:color="auto" w:fill="auto"/>
            <w:noWrap/>
            <w:vAlign w:val="center"/>
            <w:hideMark/>
          </w:tcPr>
          <w:p w14:paraId="3E7C4A2D" w14:textId="39296B23" w:rsidR="00377F1C" w:rsidRPr="00571AEF" w:rsidRDefault="00377F1C" w:rsidP="00377F1C">
            <w:pPr>
              <w:tabs>
                <w:tab w:val="left" w:pos="142"/>
              </w:tabs>
              <w:suppressAutoHyphens w:val="0"/>
              <w:overflowPunct/>
              <w:spacing w:after="0" w:line="240" w:lineRule="auto"/>
              <w:ind w:left="-142"/>
              <w:jc w:val="center"/>
              <w:rPr>
                <w:rFonts w:eastAsia="Times New Roman" w:cs="Calibri"/>
                <w:color w:val="000000"/>
                <w:sz w:val="14"/>
                <w:szCs w:val="14"/>
                <w:highlight w:val="yellow"/>
                <w:lang w:eastAsia="es-MX"/>
              </w:rPr>
            </w:pPr>
            <w:r>
              <w:rPr>
                <w:rFonts w:cs="Calibri"/>
                <w:color w:val="000000"/>
                <w:sz w:val="14"/>
                <w:szCs w:val="14"/>
              </w:rPr>
              <w:t>*</w:t>
            </w:r>
          </w:p>
        </w:tc>
      </w:tr>
      <w:tr w:rsidR="00377F1C" w:rsidRPr="008D56A0" w14:paraId="08CCE6DF" w14:textId="77777777" w:rsidTr="004326AB">
        <w:trPr>
          <w:trHeight w:val="275"/>
        </w:trPr>
        <w:tc>
          <w:tcPr>
            <w:tcW w:w="2613" w:type="dxa"/>
            <w:tcBorders>
              <w:top w:val="nil"/>
              <w:left w:val="single" w:sz="4" w:space="0" w:color="auto"/>
              <w:bottom w:val="single" w:sz="4" w:space="0" w:color="auto"/>
              <w:right w:val="nil"/>
            </w:tcBorders>
            <w:shd w:val="clear" w:color="auto" w:fill="auto"/>
            <w:vAlign w:val="center"/>
            <w:hideMark/>
          </w:tcPr>
          <w:p w14:paraId="632547A8" w14:textId="6A8F56D8" w:rsidR="00377F1C" w:rsidRPr="00571AEF" w:rsidRDefault="00377F1C" w:rsidP="00377F1C">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Licencia</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283AF131" w14:textId="58A7BD51" w:rsidR="00377F1C" w:rsidRPr="00571AEF" w:rsidRDefault="00377F1C" w:rsidP="00377F1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52,500</w:t>
            </w:r>
          </w:p>
        </w:tc>
        <w:tc>
          <w:tcPr>
            <w:tcW w:w="1129" w:type="dxa"/>
            <w:tcBorders>
              <w:top w:val="nil"/>
              <w:left w:val="nil"/>
              <w:bottom w:val="single" w:sz="4" w:space="0" w:color="auto"/>
              <w:right w:val="single" w:sz="4" w:space="0" w:color="auto"/>
            </w:tcBorders>
            <w:shd w:val="clear" w:color="auto" w:fill="auto"/>
            <w:noWrap/>
            <w:vAlign w:val="center"/>
            <w:hideMark/>
          </w:tcPr>
          <w:p w14:paraId="7843B39F" w14:textId="20A73157" w:rsidR="00377F1C" w:rsidRPr="00571AEF" w:rsidRDefault="00377F1C" w:rsidP="00377F1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 </w:t>
            </w:r>
          </w:p>
        </w:tc>
        <w:tc>
          <w:tcPr>
            <w:tcW w:w="1955" w:type="dxa"/>
            <w:tcBorders>
              <w:top w:val="nil"/>
              <w:left w:val="nil"/>
              <w:bottom w:val="single" w:sz="4" w:space="0" w:color="auto"/>
              <w:right w:val="single" w:sz="4" w:space="0" w:color="auto"/>
            </w:tcBorders>
            <w:shd w:val="clear" w:color="auto" w:fill="auto"/>
            <w:noWrap/>
            <w:vAlign w:val="center"/>
            <w:hideMark/>
          </w:tcPr>
          <w:p w14:paraId="584EDE42" w14:textId="681ACB97" w:rsidR="00377F1C" w:rsidRPr="00571AEF" w:rsidRDefault="00377F1C" w:rsidP="00377F1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 </w:t>
            </w:r>
          </w:p>
        </w:tc>
        <w:tc>
          <w:tcPr>
            <w:tcW w:w="1134" w:type="dxa"/>
            <w:tcBorders>
              <w:top w:val="nil"/>
              <w:left w:val="nil"/>
              <w:bottom w:val="single" w:sz="4" w:space="0" w:color="auto"/>
              <w:right w:val="single" w:sz="4" w:space="0" w:color="auto"/>
            </w:tcBorders>
            <w:shd w:val="clear" w:color="auto" w:fill="auto"/>
            <w:noWrap/>
            <w:vAlign w:val="center"/>
            <w:hideMark/>
          </w:tcPr>
          <w:p w14:paraId="64B181C9" w14:textId="38848B81" w:rsidR="00377F1C" w:rsidRPr="00571AEF" w:rsidRDefault="00377F1C" w:rsidP="00377F1C">
            <w:pPr>
              <w:tabs>
                <w:tab w:val="left" w:pos="142"/>
              </w:tabs>
              <w:suppressAutoHyphens w:val="0"/>
              <w:overflowPunct/>
              <w:spacing w:after="0" w:line="240" w:lineRule="auto"/>
              <w:ind w:left="-142"/>
              <w:jc w:val="center"/>
              <w:rPr>
                <w:rFonts w:eastAsia="Times New Roman" w:cs="Calibri"/>
                <w:color w:val="000000"/>
                <w:sz w:val="14"/>
                <w:szCs w:val="14"/>
                <w:highlight w:val="yellow"/>
                <w:lang w:eastAsia="es-MX"/>
              </w:rPr>
            </w:pPr>
            <w:r>
              <w:rPr>
                <w:rFonts w:cs="Calibri"/>
                <w:color w:val="000000"/>
                <w:sz w:val="14"/>
                <w:szCs w:val="14"/>
              </w:rPr>
              <w:t>*</w:t>
            </w:r>
          </w:p>
        </w:tc>
      </w:tr>
      <w:tr w:rsidR="00377F1C" w:rsidRPr="008D56A0" w14:paraId="04490DCC" w14:textId="77777777" w:rsidTr="004326AB">
        <w:trPr>
          <w:trHeight w:val="275"/>
        </w:trPr>
        <w:tc>
          <w:tcPr>
            <w:tcW w:w="2613" w:type="dxa"/>
            <w:tcBorders>
              <w:top w:val="nil"/>
              <w:left w:val="single" w:sz="4" w:space="0" w:color="auto"/>
              <w:bottom w:val="single" w:sz="4" w:space="0" w:color="auto"/>
              <w:right w:val="nil"/>
            </w:tcBorders>
            <w:shd w:val="clear" w:color="auto" w:fill="auto"/>
            <w:vAlign w:val="center"/>
            <w:hideMark/>
          </w:tcPr>
          <w:p w14:paraId="37C1AD3D" w14:textId="2BCCEA88" w:rsidR="00377F1C" w:rsidRPr="00571AEF" w:rsidRDefault="00377F1C" w:rsidP="00377F1C">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Concesiones y Franquicias</w:t>
            </w:r>
          </w:p>
        </w:tc>
        <w:tc>
          <w:tcPr>
            <w:tcW w:w="1675" w:type="dxa"/>
            <w:tcBorders>
              <w:top w:val="nil"/>
              <w:left w:val="single" w:sz="4" w:space="0" w:color="auto"/>
              <w:bottom w:val="single" w:sz="4" w:space="0" w:color="auto"/>
              <w:right w:val="single" w:sz="4" w:space="0" w:color="auto"/>
            </w:tcBorders>
            <w:shd w:val="clear" w:color="auto" w:fill="auto"/>
            <w:noWrap/>
            <w:vAlign w:val="center"/>
            <w:hideMark/>
          </w:tcPr>
          <w:p w14:paraId="1C1FC7CB" w14:textId="23E195FB" w:rsidR="00377F1C" w:rsidRPr="00571AEF" w:rsidRDefault="00377F1C" w:rsidP="00377F1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467,533,916</w:t>
            </w:r>
          </w:p>
        </w:tc>
        <w:tc>
          <w:tcPr>
            <w:tcW w:w="1129" w:type="dxa"/>
            <w:tcBorders>
              <w:top w:val="nil"/>
              <w:left w:val="nil"/>
              <w:bottom w:val="single" w:sz="4" w:space="0" w:color="auto"/>
              <w:right w:val="single" w:sz="4" w:space="0" w:color="auto"/>
            </w:tcBorders>
            <w:shd w:val="clear" w:color="auto" w:fill="auto"/>
            <w:noWrap/>
            <w:vAlign w:val="center"/>
            <w:hideMark/>
          </w:tcPr>
          <w:p w14:paraId="0A4066EE" w14:textId="57B9A310" w:rsidR="00377F1C" w:rsidRPr="00571AEF" w:rsidRDefault="00377F1C" w:rsidP="00377F1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11,688,345</w:t>
            </w:r>
          </w:p>
        </w:tc>
        <w:tc>
          <w:tcPr>
            <w:tcW w:w="1955" w:type="dxa"/>
            <w:tcBorders>
              <w:top w:val="nil"/>
              <w:left w:val="nil"/>
              <w:bottom w:val="single" w:sz="4" w:space="0" w:color="auto"/>
              <w:right w:val="single" w:sz="4" w:space="0" w:color="auto"/>
            </w:tcBorders>
            <w:shd w:val="clear" w:color="auto" w:fill="auto"/>
            <w:noWrap/>
            <w:vAlign w:val="center"/>
            <w:hideMark/>
          </w:tcPr>
          <w:p w14:paraId="63B96411" w14:textId="4129D36C" w:rsidR="00377F1C" w:rsidRPr="00571AEF" w:rsidRDefault="00377F1C" w:rsidP="00377F1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449,144,337</w:t>
            </w:r>
          </w:p>
        </w:tc>
        <w:tc>
          <w:tcPr>
            <w:tcW w:w="1134" w:type="dxa"/>
            <w:tcBorders>
              <w:top w:val="nil"/>
              <w:left w:val="nil"/>
              <w:bottom w:val="single" w:sz="4" w:space="0" w:color="auto"/>
              <w:right w:val="single" w:sz="4" w:space="0" w:color="auto"/>
            </w:tcBorders>
            <w:shd w:val="clear" w:color="auto" w:fill="auto"/>
            <w:noWrap/>
            <w:vAlign w:val="center"/>
            <w:hideMark/>
          </w:tcPr>
          <w:p w14:paraId="5A40D570" w14:textId="3B789B9C" w:rsidR="00377F1C" w:rsidRPr="00571AEF" w:rsidRDefault="00377F1C" w:rsidP="00377F1C">
            <w:pPr>
              <w:tabs>
                <w:tab w:val="left" w:pos="142"/>
              </w:tabs>
              <w:suppressAutoHyphens w:val="0"/>
              <w:overflowPunct/>
              <w:spacing w:after="0" w:line="240" w:lineRule="auto"/>
              <w:ind w:left="-142"/>
              <w:jc w:val="center"/>
              <w:rPr>
                <w:rFonts w:eastAsia="Times New Roman" w:cs="Calibri"/>
                <w:color w:val="000000"/>
                <w:sz w:val="14"/>
                <w:szCs w:val="14"/>
                <w:highlight w:val="yellow"/>
                <w:lang w:eastAsia="es-MX"/>
              </w:rPr>
            </w:pPr>
            <w:r>
              <w:rPr>
                <w:rFonts w:cs="Calibri"/>
                <w:color w:val="000000"/>
                <w:sz w:val="14"/>
                <w:szCs w:val="14"/>
              </w:rPr>
              <w:t>*</w:t>
            </w:r>
          </w:p>
        </w:tc>
      </w:tr>
      <w:tr w:rsidR="00377F1C" w:rsidRPr="008D56A0" w14:paraId="19280EBC" w14:textId="77777777" w:rsidTr="004326AB">
        <w:trPr>
          <w:trHeight w:val="275"/>
        </w:trPr>
        <w:tc>
          <w:tcPr>
            <w:tcW w:w="2613" w:type="dxa"/>
            <w:tcBorders>
              <w:top w:val="nil"/>
              <w:left w:val="single" w:sz="4" w:space="0" w:color="auto"/>
              <w:bottom w:val="single" w:sz="4" w:space="0" w:color="auto"/>
              <w:right w:val="nil"/>
            </w:tcBorders>
            <w:shd w:val="clear" w:color="000000" w:fill="DDC9A3"/>
            <w:vAlign w:val="center"/>
            <w:hideMark/>
          </w:tcPr>
          <w:p w14:paraId="01A2F200" w14:textId="382BC217" w:rsidR="00377F1C" w:rsidRPr="00571AEF" w:rsidRDefault="00377F1C" w:rsidP="00377F1C">
            <w:pPr>
              <w:tabs>
                <w:tab w:val="left" w:pos="142"/>
              </w:tabs>
              <w:suppressAutoHyphens w:val="0"/>
              <w:overflowPunct/>
              <w:spacing w:after="0" w:line="240" w:lineRule="auto"/>
              <w:ind w:left="-142"/>
              <w:jc w:val="center"/>
              <w:rPr>
                <w:rFonts w:eastAsia="Times New Roman" w:cs="Calibri"/>
                <w:b/>
                <w:bCs/>
                <w:color w:val="000000"/>
                <w:sz w:val="14"/>
                <w:szCs w:val="14"/>
                <w:highlight w:val="yellow"/>
                <w:lang w:eastAsia="es-MX"/>
              </w:rPr>
            </w:pPr>
            <w:r>
              <w:rPr>
                <w:rFonts w:cs="Calibri"/>
                <w:b/>
                <w:bCs/>
                <w:color w:val="000000"/>
                <w:sz w:val="14"/>
                <w:szCs w:val="14"/>
              </w:rPr>
              <w:t>TOTAL</w:t>
            </w:r>
          </w:p>
        </w:tc>
        <w:tc>
          <w:tcPr>
            <w:tcW w:w="1675" w:type="dxa"/>
            <w:tcBorders>
              <w:top w:val="nil"/>
              <w:left w:val="single" w:sz="4" w:space="0" w:color="auto"/>
              <w:bottom w:val="single" w:sz="4" w:space="0" w:color="auto"/>
              <w:right w:val="single" w:sz="4" w:space="0" w:color="auto"/>
            </w:tcBorders>
            <w:shd w:val="clear" w:color="000000" w:fill="DDC9A3"/>
            <w:vAlign w:val="center"/>
            <w:hideMark/>
          </w:tcPr>
          <w:p w14:paraId="632AA7E4" w14:textId="02BD73C1" w:rsidR="00377F1C" w:rsidRPr="00571AEF" w:rsidRDefault="00377F1C" w:rsidP="00377F1C">
            <w:pPr>
              <w:tabs>
                <w:tab w:val="left" w:pos="142"/>
              </w:tabs>
              <w:suppressAutoHyphens w:val="0"/>
              <w:overflowPunct/>
              <w:spacing w:after="0" w:line="240" w:lineRule="auto"/>
              <w:ind w:left="-142"/>
              <w:jc w:val="right"/>
              <w:rPr>
                <w:rFonts w:eastAsia="Times New Roman" w:cs="Calibri"/>
                <w:b/>
                <w:bCs/>
                <w:color w:val="000000"/>
                <w:sz w:val="14"/>
                <w:szCs w:val="14"/>
                <w:highlight w:val="yellow"/>
                <w:lang w:eastAsia="es-MX"/>
              </w:rPr>
            </w:pPr>
            <w:r>
              <w:rPr>
                <w:rFonts w:cs="Calibri"/>
                <w:b/>
                <w:bCs/>
                <w:color w:val="000000"/>
                <w:sz w:val="14"/>
                <w:szCs w:val="14"/>
              </w:rPr>
              <w:t>868,708,313</w:t>
            </w:r>
          </w:p>
        </w:tc>
        <w:tc>
          <w:tcPr>
            <w:tcW w:w="1129" w:type="dxa"/>
            <w:tcBorders>
              <w:top w:val="nil"/>
              <w:left w:val="nil"/>
              <w:bottom w:val="single" w:sz="4" w:space="0" w:color="auto"/>
              <w:right w:val="single" w:sz="4" w:space="0" w:color="auto"/>
            </w:tcBorders>
            <w:shd w:val="clear" w:color="000000" w:fill="DDC9A3"/>
            <w:vAlign w:val="center"/>
            <w:hideMark/>
          </w:tcPr>
          <w:p w14:paraId="7677B104" w14:textId="7643B163" w:rsidR="00377F1C" w:rsidRPr="00571AEF" w:rsidRDefault="00377F1C" w:rsidP="00377F1C">
            <w:pPr>
              <w:tabs>
                <w:tab w:val="left" w:pos="142"/>
              </w:tabs>
              <w:suppressAutoHyphens w:val="0"/>
              <w:overflowPunct/>
              <w:spacing w:after="0" w:line="240" w:lineRule="auto"/>
              <w:ind w:left="-142"/>
              <w:jc w:val="right"/>
              <w:rPr>
                <w:rFonts w:eastAsia="Times New Roman" w:cs="Calibri"/>
                <w:b/>
                <w:bCs/>
                <w:color w:val="000000"/>
                <w:sz w:val="14"/>
                <w:szCs w:val="14"/>
                <w:highlight w:val="yellow"/>
                <w:lang w:eastAsia="es-MX"/>
              </w:rPr>
            </w:pPr>
            <w:r>
              <w:rPr>
                <w:rFonts w:cs="Calibri"/>
                <w:b/>
                <w:bCs/>
                <w:color w:val="000000"/>
                <w:sz w:val="14"/>
                <w:szCs w:val="14"/>
              </w:rPr>
              <w:t>83,208,781</w:t>
            </w:r>
          </w:p>
        </w:tc>
        <w:tc>
          <w:tcPr>
            <w:tcW w:w="1955" w:type="dxa"/>
            <w:tcBorders>
              <w:top w:val="nil"/>
              <w:left w:val="nil"/>
              <w:bottom w:val="single" w:sz="4" w:space="0" w:color="auto"/>
              <w:right w:val="single" w:sz="4" w:space="0" w:color="auto"/>
            </w:tcBorders>
            <w:shd w:val="clear" w:color="000000" w:fill="DDC9A3"/>
            <w:vAlign w:val="center"/>
            <w:hideMark/>
          </w:tcPr>
          <w:p w14:paraId="68CECDED" w14:textId="79FD97FB" w:rsidR="00377F1C" w:rsidRPr="00571AEF" w:rsidRDefault="00377F1C" w:rsidP="00377F1C">
            <w:pPr>
              <w:tabs>
                <w:tab w:val="left" w:pos="142"/>
              </w:tabs>
              <w:suppressAutoHyphens w:val="0"/>
              <w:overflowPunct/>
              <w:spacing w:after="0" w:line="240" w:lineRule="auto"/>
              <w:ind w:left="-142"/>
              <w:jc w:val="right"/>
              <w:rPr>
                <w:rFonts w:eastAsia="Times New Roman" w:cs="Calibri"/>
                <w:b/>
                <w:bCs/>
                <w:color w:val="000000"/>
                <w:sz w:val="14"/>
                <w:szCs w:val="14"/>
                <w:highlight w:val="yellow"/>
                <w:lang w:eastAsia="es-MX"/>
              </w:rPr>
            </w:pPr>
            <w:r>
              <w:rPr>
                <w:rFonts w:cs="Calibri"/>
                <w:b/>
                <w:bCs/>
                <w:color w:val="000000"/>
                <w:sz w:val="14"/>
                <w:szCs w:val="14"/>
              </w:rPr>
              <w:t>741,378,926</w:t>
            </w:r>
          </w:p>
        </w:tc>
        <w:tc>
          <w:tcPr>
            <w:tcW w:w="1134" w:type="dxa"/>
            <w:tcBorders>
              <w:top w:val="nil"/>
              <w:left w:val="nil"/>
              <w:bottom w:val="single" w:sz="4" w:space="0" w:color="auto"/>
              <w:right w:val="single" w:sz="4" w:space="0" w:color="auto"/>
            </w:tcBorders>
            <w:shd w:val="clear" w:color="000000" w:fill="DDC9A3"/>
            <w:vAlign w:val="center"/>
            <w:hideMark/>
          </w:tcPr>
          <w:p w14:paraId="60BEF774" w14:textId="2B2C4B3A" w:rsidR="00377F1C" w:rsidRPr="00571AEF" w:rsidRDefault="00377F1C" w:rsidP="00377F1C">
            <w:pPr>
              <w:tabs>
                <w:tab w:val="left" w:pos="142"/>
              </w:tabs>
              <w:suppressAutoHyphens w:val="0"/>
              <w:overflowPunct/>
              <w:spacing w:after="0" w:line="240" w:lineRule="auto"/>
              <w:ind w:left="-142"/>
              <w:jc w:val="right"/>
              <w:rPr>
                <w:rFonts w:eastAsia="Times New Roman" w:cs="Calibri"/>
                <w:b/>
                <w:bCs/>
                <w:color w:val="000000"/>
                <w:sz w:val="14"/>
                <w:szCs w:val="14"/>
                <w:highlight w:val="yellow"/>
                <w:lang w:eastAsia="es-MX"/>
              </w:rPr>
            </w:pPr>
            <w:r>
              <w:rPr>
                <w:rFonts w:cs="Calibri"/>
                <w:b/>
                <w:bCs/>
                <w:color w:val="000000"/>
                <w:sz w:val="14"/>
                <w:szCs w:val="14"/>
              </w:rPr>
              <w:t> </w:t>
            </w:r>
          </w:p>
        </w:tc>
      </w:tr>
    </w:tbl>
    <w:p w14:paraId="0ACE2265" w14:textId="67B1FEF0" w:rsidR="007F3F44" w:rsidRPr="009D1D7F" w:rsidRDefault="00C87FDA" w:rsidP="009D1D7F">
      <w:pPr>
        <w:tabs>
          <w:tab w:val="left" w:pos="142"/>
        </w:tabs>
        <w:spacing w:after="0" w:line="240" w:lineRule="auto"/>
        <w:ind w:left="-142"/>
        <w:jc w:val="both"/>
        <w:rPr>
          <w:rFonts w:eastAsia="Times New Roman" w:cs="Calibri"/>
          <w:sz w:val="14"/>
          <w:szCs w:val="14"/>
          <w:lang w:eastAsia="es-ES"/>
        </w:rPr>
      </w:pPr>
      <w:r>
        <w:rPr>
          <w:rFonts w:eastAsia="Times New Roman" w:cs="Calibri"/>
          <w:sz w:val="14"/>
          <w:szCs w:val="14"/>
          <w:lang w:eastAsia="es-ES"/>
        </w:rPr>
        <w:t>*Las tasas exactas de depreciación se enlistan en las notas de gestión administrativa ya que están dadas por clase de activo</w:t>
      </w:r>
    </w:p>
    <w:p w14:paraId="03D9D6F8" w14:textId="2701CACF" w:rsidR="007745EB" w:rsidRDefault="00C87FDA" w:rsidP="0088758E">
      <w:pPr>
        <w:tabs>
          <w:tab w:val="left" w:pos="142"/>
        </w:tabs>
        <w:spacing w:after="0" w:line="240" w:lineRule="auto"/>
        <w:ind w:left="-142"/>
        <w:jc w:val="both"/>
        <w:rPr>
          <w:rFonts w:eastAsia="Times New Roman" w:cs="Calibri"/>
          <w:sz w:val="20"/>
          <w:szCs w:val="20"/>
          <w:lang w:eastAsia="es-ES"/>
        </w:rPr>
      </w:pPr>
      <w:r w:rsidRPr="00820E37">
        <w:rPr>
          <w:rFonts w:eastAsia="Times New Roman" w:cs="Calibri"/>
          <w:sz w:val="20"/>
          <w:szCs w:val="20"/>
          <w:lang w:eastAsia="es-ES"/>
        </w:rPr>
        <w:lastRenderedPageBreak/>
        <w:t>El rubro más significativo de Concesiones corresponde a la inversión inicial de la construcción del Puente Internacional Nuevo Laredo III en base a la concesión otorgada el 30 de julio de 1996 al Gobierno Federal a través de la Secretaría de Comunicaciones y Transportes para construir, operar, explotar, conservar y mantener el puente internacional.</w:t>
      </w:r>
    </w:p>
    <w:p w14:paraId="7FFEACA1" w14:textId="22CEBB46" w:rsidR="00F373EF" w:rsidRDefault="00F373EF" w:rsidP="0088758E">
      <w:pPr>
        <w:tabs>
          <w:tab w:val="left" w:pos="142"/>
        </w:tabs>
        <w:spacing w:after="0" w:line="240" w:lineRule="auto"/>
        <w:ind w:left="-142"/>
        <w:jc w:val="both"/>
        <w:rPr>
          <w:rFonts w:eastAsia="Times New Roman" w:cs="Calibri"/>
          <w:sz w:val="20"/>
          <w:szCs w:val="20"/>
          <w:lang w:eastAsia="es-ES"/>
        </w:rPr>
      </w:pPr>
    </w:p>
    <w:p w14:paraId="5718A828" w14:textId="6DABF049" w:rsidR="007745EB" w:rsidRDefault="00C87FDA" w:rsidP="0088758E">
      <w:pPr>
        <w:pStyle w:val="Texto"/>
        <w:tabs>
          <w:tab w:val="left" w:pos="142"/>
        </w:tabs>
        <w:spacing w:after="0" w:line="240" w:lineRule="exact"/>
        <w:ind w:left="-142" w:firstLine="0"/>
        <w:rPr>
          <w:rFonts w:ascii="Calibri" w:hAnsi="Calibri" w:cs="Calibri"/>
          <w:b/>
          <w:sz w:val="20"/>
          <w:szCs w:val="18"/>
          <w:u w:val="single"/>
          <w:lang w:val="es-MX"/>
        </w:rPr>
      </w:pPr>
      <w:r w:rsidRPr="00694CE6">
        <w:rPr>
          <w:rFonts w:ascii="Calibri" w:hAnsi="Calibri" w:cs="Calibri"/>
          <w:b/>
          <w:sz w:val="20"/>
          <w:szCs w:val="18"/>
          <w:u w:val="single"/>
          <w:lang w:val="es-MX"/>
        </w:rPr>
        <w:t>Activo Diferido</w:t>
      </w:r>
    </w:p>
    <w:p w14:paraId="2D24FA24" w14:textId="2F251318" w:rsidR="007745EB" w:rsidRDefault="00C87FDA" w:rsidP="0088758E">
      <w:pPr>
        <w:pStyle w:val="Prrafodelista"/>
        <w:numPr>
          <w:ilvl w:val="0"/>
          <w:numId w:val="16"/>
        </w:numPr>
        <w:tabs>
          <w:tab w:val="clear" w:pos="0"/>
          <w:tab w:val="left" w:pos="142"/>
        </w:tabs>
        <w:spacing w:after="0" w:line="240" w:lineRule="auto"/>
        <w:ind w:left="-142" w:firstLine="0"/>
        <w:rPr>
          <w:rFonts w:eastAsia="Times New Roman" w:cs="Calibri"/>
          <w:sz w:val="20"/>
          <w:szCs w:val="20"/>
          <w:lang w:eastAsia="es-ES"/>
        </w:rPr>
      </w:pPr>
      <w:r w:rsidRPr="00820E37">
        <w:rPr>
          <w:rFonts w:eastAsia="Times New Roman" w:cs="Calibri"/>
          <w:sz w:val="20"/>
          <w:szCs w:val="20"/>
          <w:lang w:eastAsia="es-ES"/>
        </w:rPr>
        <w:t>El saldo del Activo Diferido se compone de:</w:t>
      </w:r>
    </w:p>
    <w:p w14:paraId="3C5A56B6" w14:textId="77777777" w:rsidR="004326AB" w:rsidRDefault="004326AB" w:rsidP="004326AB">
      <w:pPr>
        <w:pStyle w:val="Prrafodelista"/>
        <w:tabs>
          <w:tab w:val="left" w:pos="142"/>
        </w:tabs>
        <w:spacing w:after="0" w:line="240" w:lineRule="auto"/>
        <w:ind w:left="-142"/>
        <w:rPr>
          <w:rFonts w:eastAsia="Times New Roman" w:cs="Calibri"/>
          <w:sz w:val="20"/>
          <w:szCs w:val="20"/>
          <w:lang w:eastAsia="es-ES"/>
        </w:rPr>
      </w:pPr>
    </w:p>
    <w:tbl>
      <w:tblPr>
        <w:tblW w:w="6047" w:type="dxa"/>
        <w:tblInd w:w="-147" w:type="dxa"/>
        <w:tblCellMar>
          <w:left w:w="70" w:type="dxa"/>
          <w:right w:w="70" w:type="dxa"/>
        </w:tblCellMar>
        <w:tblLook w:val="04A0" w:firstRow="1" w:lastRow="0" w:firstColumn="1" w:lastColumn="0" w:noHBand="0" w:noVBand="1"/>
      </w:tblPr>
      <w:tblGrid>
        <w:gridCol w:w="4247"/>
        <w:gridCol w:w="1800"/>
      </w:tblGrid>
      <w:tr w:rsidR="00003F4E" w:rsidRPr="006C30DC" w14:paraId="0DDBC1B1" w14:textId="77777777" w:rsidTr="00617F67">
        <w:trPr>
          <w:trHeight w:val="480"/>
        </w:trPr>
        <w:tc>
          <w:tcPr>
            <w:tcW w:w="4247"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2F0C5C01" w14:textId="727EF52F" w:rsidR="00003F4E" w:rsidRPr="006C30DC" w:rsidRDefault="00003F4E" w:rsidP="00003F4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Pr>
                <w:rFonts w:cs="Calibri"/>
                <w:b/>
                <w:bCs/>
                <w:color w:val="FFFFFF"/>
                <w:sz w:val="16"/>
                <w:szCs w:val="16"/>
              </w:rPr>
              <w:t>Activos Diferidos</w:t>
            </w:r>
          </w:p>
        </w:tc>
        <w:tc>
          <w:tcPr>
            <w:tcW w:w="1800" w:type="dxa"/>
            <w:tcBorders>
              <w:top w:val="single" w:sz="4" w:space="0" w:color="auto"/>
              <w:left w:val="nil"/>
              <w:bottom w:val="single" w:sz="4" w:space="0" w:color="auto"/>
              <w:right w:val="single" w:sz="4" w:space="0" w:color="auto"/>
            </w:tcBorders>
            <w:shd w:val="clear" w:color="800080" w:fill="A90025"/>
            <w:vAlign w:val="center"/>
            <w:hideMark/>
          </w:tcPr>
          <w:p w14:paraId="08325461" w14:textId="534F370B" w:rsidR="00003F4E" w:rsidRPr="006C30DC" w:rsidRDefault="00003F4E" w:rsidP="00003F4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Pr>
                <w:rFonts w:cs="Calibri"/>
                <w:b/>
                <w:bCs/>
                <w:color w:val="FFFFFF"/>
                <w:sz w:val="16"/>
                <w:szCs w:val="16"/>
              </w:rPr>
              <w:t>Importe</w:t>
            </w:r>
          </w:p>
        </w:tc>
      </w:tr>
      <w:tr w:rsidR="00003F4E" w:rsidRPr="006C30DC" w14:paraId="5FBC09CF" w14:textId="77777777" w:rsidTr="00C96384">
        <w:trPr>
          <w:trHeight w:val="345"/>
        </w:trPr>
        <w:tc>
          <w:tcPr>
            <w:tcW w:w="4247" w:type="dxa"/>
            <w:tcBorders>
              <w:top w:val="nil"/>
              <w:left w:val="single" w:sz="4" w:space="0" w:color="auto"/>
              <w:bottom w:val="single" w:sz="4" w:space="0" w:color="auto"/>
              <w:right w:val="single" w:sz="4" w:space="0" w:color="auto"/>
            </w:tcBorders>
            <w:shd w:val="clear" w:color="auto" w:fill="auto"/>
            <w:vAlign w:val="center"/>
            <w:hideMark/>
          </w:tcPr>
          <w:p w14:paraId="42A25C79" w14:textId="3FA7898C" w:rsidR="00003F4E" w:rsidRPr="00571AEF" w:rsidRDefault="00003F4E" w:rsidP="00003F4E">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 xml:space="preserve">Crédito 6'000 MDP </w:t>
            </w:r>
            <w:proofErr w:type="spellStart"/>
            <w:r>
              <w:rPr>
                <w:rFonts w:cs="Calibri"/>
                <w:color w:val="000000"/>
                <w:sz w:val="14"/>
                <w:szCs w:val="14"/>
              </w:rPr>
              <w:t>Fid</w:t>
            </w:r>
            <w:proofErr w:type="spellEnd"/>
            <w:r>
              <w:rPr>
                <w:rFonts w:cs="Calibri"/>
                <w:color w:val="000000"/>
                <w:sz w:val="14"/>
                <w:szCs w:val="14"/>
              </w:rPr>
              <w:t>. No. 904 ISN Banorte</w:t>
            </w:r>
          </w:p>
        </w:tc>
        <w:tc>
          <w:tcPr>
            <w:tcW w:w="1800" w:type="dxa"/>
            <w:tcBorders>
              <w:top w:val="nil"/>
              <w:left w:val="nil"/>
              <w:bottom w:val="single" w:sz="4" w:space="0" w:color="auto"/>
              <w:right w:val="single" w:sz="4" w:space="0" w:color="auto"/>
            </w:tcBorders>
            <w:shd w:val="clear" w:color="auto" w:fill="auto"/>
            <w:noWrap/>
            <w:vAlign w:val="bottom"/>
            <w:hideMark/>
          </w:tcPr>
          <w:p w14:paraId="69C25822" w14:textId="79B3833C" w:rsidR="00003F4E" w:rsidRPr="00571AEF" w:rsidRDefault="00003F4E" w:rsidP="00003F4E">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4,992,606,377</w:t>
            </w:r>
          </w:p>
        </w:tc>
      </w:tr>
      <w:tr w:rsidR="00003F4E" w:rsidRPr="006C30DC" w14:paraId="45FE4C20" w14:textId="77777777" w:rsidTr="00C96384">
        <w:trPr>
          <w:trHeight w:val="345"/>
        </w:trPr>
        <w:tc>
          <w:tcPr>
            <w:tcW w:w="4247" w:type="dxa"/>
            <w:tcBorders>
              <w:top w:val="nil"/>
              <w:left w:val="single" w:sz="4" w:space="0" w:color="auto"/>
              <w:bottom w:val="single" w:sz="4" w:space="0" w:color="auto"/>
              <w:right w:val="single" w:sz="4" w:space="0" w:color="auto"/>
            </w:tcBorders>
            <w:shd w:val="clear" w:color="auto" w:fill="auto"/>
            <w:vAlign w:val="center"/>
            <w:hideMark/>
          </w:tcPr>
          <w:p w14:paraId="4BD134E6" w14:textId="3289F8A5" w:rsidR="00003F4E" w:rsidRPr="00571AEF" w:rsidRDefault="00003F4E" w:rsidP="00003F4E">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Crédito 1'500 MDP Bancomer</w:t>
            </w:r>
          </w:p>
        </w:tc>
        <w:tc>
          <w:tcPr>
            <w:tcW w:w="1800" w:type="dxa"/>
            <w:tcBorders>
              <w:top w:val="nil"/>
              <w:left w:val="nil"/>
              <w:bottom w:val="single" w:sz="4" w:space="0" w:color="auto"/>
              <w:right w:val="single" w:sz="4" w:space="0" w:color="auto"/>
            </w:tcBorders>
            <w:shd w:val="clear" w:color="auto" w:fill="auto"/>
            <w:noWrap/>
            <w:vAlign w:val="bottom"/>
            <w:hideMark/>
          </w:tcPr>
          <w:p w14:paraId="33E72835" w14:textId="77EA9F24" w:rsidR="00003F4E" w:rsidRPr="00571AEF" w:rsidRDefault="00003F4E" w:rsidP="00003F4E">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1,104,541,135</w:t>
            </w:r>
          </w:p>
        </w:tc>
      </w:tr>
      <w:tr w:rsidR="00003F4E" w:rsidRPr="006C30DC" w14:paraId="4F1E7836" w14:textId="77777777" w:rsidTr="00C96384">
        <w:trPr>
          <w:trHeight w:val="345"/>
        </w:trPr>
        <w:tc>
          <w:tcPr>
            <w:tcW w:w="4247" w:type="dxa"/>
            <w:tcBorders>
              <w:top w:val="nil"/>
              <w:left w:val="single" w:sz="4" w:space="0" w:color="auto"/>
              <w:bottom w:val="single" w:sz="4" w:space="0" w:color="auto"/>
              <w:right w:val="single" w:sz="4" w:space="0" w:color="auto"/>
            </w:tcBorders>
            <w:shd w:val="clear" w:color="auto" w:fill="auto"/>
            <w:vAlign w:val="center"/>
            <w:hideMark/>
          </w:tcPr>
          <w:p w14:paraId="47BB3D6B" w14:textId="72149A9E" w:rsidR="00003F4E" w:rsidRPr="00571AEF" w:rsidRDefault="00003F4E" w:rsidP="00003F4E">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Crédito 1'000 MDP Bancomer</w:t>
            </w:r>
          </w:p>
        </w:tc>
        <w:tc>
          <w:tcPr>
            <w:tcW w:w="1800" w:type="dxa"/>
            <w:tcBorders>
              <w:top w:val="nil"/>
              <w:left w:val="nil"/>
              <w:bottom w:val="single" w:sz="4" w:space="0" w:color="auto"/>
              <w:right w:val="single" w:sz="4" w:space="0" w:color="auto"/>
            </w:tcBorders>
            <w:shd w:val="clear" w:color="auto" w:fill="auto"/>
            <w:noWrap/>
            <w:vAlign w:val="bottom"/>
            <w:hideMark/>
          </w:tcPr>
          <w:p w14:paraId="75300AE2" w14:textId="01224C4D" w:rsidR="00003F4E" w:rsidRPr="00571AEF" w:rsidRDefault="00003F4E" w:rsidP="00003F4E">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279,304,035</w:t>
            </w:r>
          </w:p>
        </w:tc>
      </w:tr>
      <w:tr w:rsidR="00003F4E" w:rsidRPr="006C30DC" w14:paraId="2861411E" w14:textId="77777777" w:rsidTr="00C96384">
        <w:trPr>
          <w:trHeight w:val="345"/>
        </w:trPr>
        <w:tc>
          <w:tcPr>
            <w:tcW w:w="4247" w:type="dxa"/>
            <w:tcBorders>
              <w:top w:val="nil"/>
              <w:left w:val="single" w:sz="4" w:space="0" w:color="auto"/>
              <w:bottom w:val="single" w:sz="4" w:space="0" w:color="auto"/>
              <w:right w:val="single" w:sz="4" w:space="0" w:color="auto"/>
            </w:tcBorders>
            <w:shd w:val="clear" w:color="auto" w:fill="auto"/>
            <w:vAlign w:val="center"/>
            <w:hideMark/>
          </w:tcPr>
          <w:p w14:paraId="5EF6900C" w14:textId="76D2D923" w:rsidR="00003F4E" w:rsidRPr="00571AEF" w:rsidRDefault="00003F4E" w:rsidP="00003F4E">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Crédito 187 MDP Banobras (Bono Cupón Cero)</w:t>
            </w:r>
          </w:p>
        </w:tc>
        <w:tc>
          <w:tcPr>
            <w:tcW w:w="1800" w:type="dxa"/>
            <w:tcBorders>
              <w:top w:val="nil"/>
              <w:left w:val="nil"/>
              <w:bottom w:val="single" w:sz="4" w:space="0" w:color="auto"/>
              <w:right w:val="single" w:sz="4" w:space="0" w:color="auto"/>
            </w:tcBorders>
            <w:shd w:val="clear" w:color="auto" w:fill="auto"/>
            <w:noWrap/>
            <w:vAlign w:val="bottom"/>
            <w:hideMark/>
          </w:tcPr>
          <w:p w14:paraId="340113CC" w14:textId="00351DB6" w:rsidR="00003F4E" w:rsidRPr="00571AEF" w:rsidRDefault="00003F4E" w:rsidP="00003F4E">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74,329,215</w:t>
            </w:r>
          </w:p>
        </w:tc>
      </w:tr>
      <w:tr w:rsidR="00003F4E" w:rsidRPr="006C30DC" w14:paraId="5A382216" w14:textId="77777777" w:rsidTr="00C96384">
        <w:trPr>
          <w:trHeight w:val="345"/>
        </w:trPr>
        <w:tc>
          <w:tcPr>
            <w:tcW w:w="4247" w:type="dxa"/>
            <w:tcBorders>
              <w:top w:val="nil"/>
              <w:left w:val="single" w:sz="4" w:space="0" w:color="auto"/>
              <w:bottom w:val="single" w:sz="4" w:space="0" w:color="auto"/>
              <w:right w:val="single" w:sz="4" w:space="0" w:color="auto"/>
            </w:tcBorders>
            <w:shd w:val="clear" w:color="auto" w:fill="auto"/>
            <w:vAlign w:val="center"/>
            <w:hideMark/>
          </w:tcPr>
          <w:p w14:paraId="360BE4BB" w14:textId="699F3FB1" w:rsidR="00003F4E" w:rsidRPr="00571AEF" w:rsidRDefault="00003F4E" w:rsidP="00003F4E">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Crédito 183 MDP Banobras (Bono Cupón Cero)</w:t>
            </w:r>
          </w:p>
        </w:tc>
        <w:tc>
          <w:tcPr>
            <w:tcW w:w="1800" w:type="dxa"/>
            <w:tcBorders>
              <w:top w:val="nil"/>
              <w:left w:val="nil"/>
              <w:bottom w:val="single" w:sz="4" w:space="0" w:color="auto"/>
              <w:right w:val="single" w:sz="4" w:space="0" w:color="auto"/>
            </w:tcBorders>
            <w:shd w:val="clear" w:color="auto" w:fill="auto"/>
            <w:noWrap/>
            <w:vAlign w:val="bottom"/>
            <w:hideMark/>
          </w:tcPr>
          <w:p w14:paraId="0152A2B1" w14:textId="56E7B3B7" w:rsidR="00003F4E" w:rsidRPr="00571AEF" w:rsidRDefault="00003F4E" w:rsidP="00003F4E">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65,211,145</w:t>
            </w:r>
          </w:p>
        </w:tc>
      </w:tr>
      <w:tr w:rsidR="00003F4E" w:rsidRPr="006C30DC" w14:paraId="0165B96F" w14:textId="77777777" w:rsidTr="00C96384">
        <w:trPr>
          <w:trHeight w:val="345"/>
        </w:trPr>
        <w:tc>
          <w:tcPr>
            <w:tcW w:w="4247" w:type="dxa"/>
            <w:tcBorders>
              <w:top w:val="nil"/>
              <w:left w:val="single" w:sz="4" w:space="0" w:color="auto"/>
              <w:bottom w:val="single" w:sz="4" w:space="0" w:color="auto"/>
              <w:right w:val="single" w:sz="4" w:space="0" w:color="auto"/>
            </w:tcBorders>
            <w:shd w:val="clear" w:color="auto" w:fill="auto"/>
            <w:vAlign w:val="center"/>
            <w:hideMark/>
          </w:tcPr>
          <w:p w14:paraId="36809244" w14:textId="4C284957" w:rsidR="00003F4E" w:rsidRPr="00571AEF" w:rsidRDefault="00003F4E" w:rsidP="00003F4E">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Fideicomiso FITABEC</w:t>
            </w:r>
          </w:p>
        </w:tc>
        <w:tc>
          <w:tcPr>
            <w:tcW w:w="1800" w:type="dxa"/>
            <w:tcBorders>
              <w:top w:val="nil"/>
              <w:left w:val="nil"/>
              <w:bottom w:val="single" w:sz="4" w:space="0" w:color="auto"/>
              <w:right w:val="single" w:sz="4" w:space="0" w:color="auto"/>
            </w:tcBorders>
            <w:shd w:val="clear" w:color="auto" w:fill="auto"/>
            <w:noWrap/>
            <w:vAlign w:val="bottom"/>
            <w:hideMark/>
          </w:tcPr>
          <w:p w14:paraId="7D780BB2" w14:textId="4A4DBFA4" w:rsidR="00003F4E" w:rsidRPr="00571AEF" w:rsidRDefault="00003F4E" w:rsidP="00003F4E">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59,901,243</w:t>
            </w:r>
          </w:p>
        </w:tc>
      </w:tr>
      <w:tr w:rsidR="00003F4E" w:rsidRPr="006C30DC" w14:paraId="305DC71A" w14:textId="77777777" w:rsidTr="00C96384">
        <w:trPr>
          <w:trHeight w:val="345"/>
        </w:trPr>
        <w:tc>
          <w:tcPr>
            <w:tcW w:w="4247" w:type="dxa"/>
            <w:tcBorders>
              <w:top w:val="nil"/>
              <w:left w:val="single" w:sz="4" w:space="0" w:color="auto"/>
              <w:bottom w:val="single" w:sz="4" w:space="0" w:color="auto"/>
              <w:right w:val="single" w:sz="4" w:space="0" w:color="auto"/>
            </w:tcBorders>
            <w:shd w:val="clear" w:color="auto" w:fill="auto"/>
            <w:vAlign w:val="center"/>
            <w:hideMark/>
          </w:tcPr>
          <w:p w14:paraId="36877DEA" w14:textId="42703BDF" w:rsidR="00003F4E" w:rsidRPr="00571AEF" w:rsidRDefault="00003F4E" w:rsidP="00003F4E">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Fideicomiso Fondo M. Reynosa y Río Bravo.</w:t>
            </w:r>
          </w:p>
        </w:tc>
        <w:tc>
          <w:tcPr>
            <w:tcW w:w="1800" w:type="dxa"/>
            <w:tcBorders>
              <w:top w:val="nil"/>
              <w:left w:val="nil"/>
              <w:bottom w:val="single" w:sz="4" w:space="0" w:color="auto"/>
              <w:right w:val="single" w:sz="4" w:space="0" w:color="auto"/>
            </w:tcBorders>
            <w:shd w:val="clear" w:color="auto" w:fill="auto"/>
            <w:noWrap/>
            <w:vAlign w:val="bottom"/>
            <w:hideMark/>
          </w:tcPr>
          <w:p w14:paraId="06F64265" w14:textId="65F4EA84" w:rsidR="00003F4E" w:rsidRPr="00571AEF" w:rsidRDefault="00003F4E" w:rsidP="00003F4E">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1,473,911</w:t>
            </w:r>
          </w:p>
        </w:tc>
      </w:tr>
      <w:tr w:rsidR="00003F4E" w:rsidRPr="006C30DC" w14:paraId="1B02FBE8" w14:textId="77777777" w:rsidTr="00C96384">
        <w:trPr>
          <w:trHeight w:val="345"/>
        </w:trPr>
        <w:tc>
          <w:tcPr>
            <w:tcW w:w="4247" w:type="dxa"/>
            <w:tcBorders>
              <w:top w:val="nil"/>
              <w:left w:val="single" w:sz="4" w:space="0" w:color="auto"/>
              <w:bottom w:val="single" w:sz="4" w:space="0" w:color="auto"/>
              <w:right w:val="single" w:sz="4" w:space="0" w:color="auto"/>
            </w:tcBorders>
            <w:shd w:val="clear" w:color="auto" w:fill="auto"/>
            <w:vAlign w:val="center"/>
            <w:hideMark/>
          </w:tcPr>
          <w:p w14:paraId="18AC02F2" w14:textId="4757769A" w:rsidR="00003F4E" w:rsidRPr="00571AEF" w:rsidRDefault="00003F4E" w:rsidP="00003F4E">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Fideicomiso Fdo. M Matamoros</w:t>
            </w:r>
          </w:p>
        </w:tc>
        <w:tc>
          <w:tcPr>
            <w:tcW w:w="1800" w:type="dxa"/>
            <w:tcBorders>
              <w:top w:val="nil"/>
              <w:left w:val="nil"/>
              <w:bottom w:val="single" w:sz="4" w:space="0" w:color="auto"/>
              <w:right w:val="single" w:sz="4" w:space="0" w:color="auto"/>
            </w:tcBorders>
            <w:shd w:val="clear" w:color="auto" w:fill="auto"/>
            <w:noWrap/>
            <w:vAlign w:val="bottom"/>
            <w:hideMark/>
          </w:tcPr>
          <w:p w14:paraId="19F9B0DE" w14:textId="6A1EC77C" w:rsidR="00003F4E" w:rsidRPr="00571AEF" w:rsidRDefault="00003F4E" w:rsidP="00003F4E">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1,289,672</w:t>
            </w:r>
          </w:p>
        </w:tc>
      </w:tr>
      <w:tr w:rsidR="00003F4E" w:rsidRPr="006C30DC" w14:paraId="5BA779C1" w14:textId="77777777" w:rsidTr="00003F4E">
        <w:trPr>
          <w:trHeight w:val="288"/>
        </w:trPr>
        <w:tc>
          <w:tcPr>
            <w:tcW w:w="4247" w:type="dxa"/>
            <w:tcBorders>
              <w:top w:val="nil"/>
              <w:left w:val="single" w:sz="4" w:space="0" w:color="auto"/>
              <w:bottom w:val="single" w:sz="4" w:space="0" w:color="auto"/>
              <w:right w:val="single" w:sz="4" w:space="0" w:color="auto"/>
            </w:tcBorders>
            <w:shd w:val="clear" w:color="auto" w:fill="DDC9A3"/>
            <w:vAlign w:val="center"/>
            <w:hideMark/>
          </w:tcPr>
          <w:p w14:paraId="5C86C327" w14:textId="2858A4AF" w:rsidR="00003F4E" w:rsidRPr="00003F4E" w:rsidRDefault="00003F4E" w:rsidP="00003F4E">
            <w:pPr>
              <w:tabs>
                <w:tab w:val="left" w:pos="142"/>
              </w:tabs>
              <w:suppressAutoHyphens w:val="0"/>
              <w:overflowPunct/>
              <w:spacing w:after="0" w:line="240" w:lineRule="auto"/>
              <w:ind w:left="-142"/>
              <w:jc w:val="center"/>
              <w:rPr>
                <w:rFonts w:cs="Calibri"/>
                <w:b/>
                <w:bCs/>
                <w:color w:val="000000"/>
                <w:sz w:val="14"/>
                <w:szCs w:val="14"/>
              </w:rPr>
            </w:pPr>
            <w:r w:rsidRPr="00003F4E">
              <w:rPr>
                <w:rFonts w:cs="Calibri"/>
                <w:b/>
                <w:bCs/>
                <w:color w:val="000000"/>
                <w:sz w:val="14"/>
                <w:szCs w:val="14"/>
              </w:rPr>
              <w:t> </w:t>
            </w:r>
          </w:p>
        </w:tc>
        <w:tc>
          <w:tcPr>
            <w:tcW w:w="1800" w:type="dxa"/>
            <w:tcBorders>
              <w:top w:val="nil"/>
              <w:left w:val="nil"/>
              <w:bottom w:val="single" w:sz="4" w:space="0" w:color="auto"/>
              <w:right w:val="single" w:sz="4" w:space="0" w:color="auto"/>
            </w:tcBorders>
            <w:shd w:val="clear" w:color="auto" w:fill="DDC9A3"/>
            <w:vAlign w:val="center"/>
            <w:hideMark/>
          </w:tcPr>
          <w:p w14:paraId="38F9A122" w14:textId="7E196A77" w:rsidR="00003F4E" w:rsidRPr="00003F4E" w:rsidRDefault="00003F4E" w:rsidP="00003F4E">
            <w:pPr>
              <w:tabs>
                <w:tab w:val="left" w:pos="142"/>
              </w:tabs>
              <w:suppressAutoHyphens w:val="0"/>
              <w:overflowPunct/>
              <w:spacing w:after="0" w:line="240" w:lineRule="auto"/>
              <w:ind w:left="-142"/>
              <w:jc w:val="right"/>
              <w:rPr>
                <w:rFonts w:eastAsia="Times New Roman" w:cs="Calibri"/>
                <w:b/>
                <w:bCs/>
                <w:color w:val="000000"/>
                <w:sz w:val="14"/>
                <w:szCs w:val="14"/>
                <w:highlight w:val="yellow"/>
                <w:lang w:eastAsia="es-MX"/>
              </w:rPr>
            </w:pPr>
            <w:r w:rsidRPr="00003F4E">
              <w:rPr>
                <w:rFonts w:cs="Calibri"/>
                <w:b/>
                <w:bCs/>
                <w:color w:val="000000"/>
                <w:sz w:val="14"/>
                <w:szCs w:val="14"/>
              </w:rPr>
              <w:t>6,578,656,733 </w:t>
            </w:r>
          </w:p>
        </w:tc>
      </w:tr>
    </w:tbl>
    <w:p w14:paraId="4D634CB5" w14:textId="63E3E000" w:rsidR="001D2578" w:rsidRPr="004326AB" w:rsidRDefault="001D2578" w:rsidP="0088758E">
      <w:pPr>
        <w:tabs>
          <w:tab w:val="left" w:pos="142"/>
        </w:tabs>
        <w:spacing w:after="0" w:line="240" w:lineRule="auto"/>
        <w:ind w:left="-142"/>
        <w:rPr>
          <w:rFonts w:eastAsia="Times New Roman" w:cs="Calibri"/>
          <w:sz w:val="14"/>
          <w:szCs w:val="20"/>
          <w:lang w:eastAsia="es-ES"/>
        </w:rPr>
      </w:pPr>
    </w:p>
    <w:p w14:paraId="2EE54C0E" w14:textId="3CB518A4" w:rsidR="007745EB" w:rsidRDefault="00C87FDA" w:rsidP="0088758E">
      <w:pPr>
        <w:pStyle w:val="ROMANOS"/>
        <w:numPr>
          <w:ilvl w:val="0"/>
          <w:numId w:val="30"/>
        </w:numPr>
        <w:tabs>
          <w:tab w:val="clear" w:pos="720"/>
          <w:tab w:val="left" w:pos="142"/>
        </w:tabs>
        <w:spacing w:after="0" w:line="240" w:lineRule="exact"/>
        <w:ind w:left="-142" w:firstLine="0"/>
        <w:rPr>
          <w:rFonts w:ascii="Calibri" w:hAnsi="Calibri" w:cs="Calibri"/>
          <w:sz w:val="20"/>
          <w:szCs w:val="20"/>
          <w:lang w:val="es-MX"/>
        </w:rPr>
      </w:pPr>
      <w:r w:rsidRPr="00820E37">
        <w:rPr>
          <w:rFonts w:ascii="Calibri" w:hAnsi="Calibri" w:cs="Calibri"/>
          <w:sz w:val="20"/>
          <w:szCs w:val="20"/>
          <w:lang w:val="es-MX"/>
        </w:rPr>
        <w:t>Dentro de este total, la cantidad de $</w:t>
      </w:r>
      <w:r w:rsidR="000A5926" w:rsidRPr="00036630">
        <w:rPr>
          <w:rFonts w:ascii="Calibri" w:hAnsi="Calibri" w:cs="Calibri"/>
          <w:sz w:val="20"/>
          <w:szCs w:val="20"/>
          <w:lang w:val="es-MX"/>
        </w:rPr>
        <w:t>6,376,451,547</w:t>
      </w:r>
      <w:r w:rsidR="000A5926">
        <w:rPr>
          <w:rFonts w:ascii="Calibri" w:hAnsi="Calibri" w:cs="Calibri"/>
          <w:sz w:val="20"/>
          <w:szCs w:val="20"/>
          <w:lang w:val="es-MX"/>
        </w:rPr>
        <w:t>.</w:t>
      </w:r>
      <w:r w:rsidRPr="00820E37">
        <w:rPr>
          <w:rFonts w:ascii="Calibri" w:hAnsi="Calibri" w:cs="Calibri"/>
          <w:sz w:val="20"/>
          <w:szCs w:val="20"/>
          <w:lang w:val="es-MX"/>
        </w:rPr>
        <w:t>, corresponde al registro que se acumuló debido al  criterio utilizado anterior a la aplicación de la Ley General de Contabilidad Gubernamental,  el cual tenía el propósito de reflejar el compromiso contraído y que los recursos de la  Deuda Pública se identificaran y ejercieran en acciones de Obra Pública, por lo cual se venían utilizando la cuenta “Capital Obra Pública Financiada”, como cuenta complementaria de Activo  y al realizarse el pago de las obligaciones se utilizaba simultáneamente con la de Pasivo No Circulante (Documentos por Pagar a Largo Plazo), ya que con las nueva disposición de Ley esa cuenta no pudo ser reclasificada a ninguna otra cuenta del Catálogo de Cuentas del Consejo Nacional de Armonización Contable y se dejó en la cuenta de Activo Diferido.</w:t>
      </w:r>
    </w:p>
    <w:p w14:paraId="0A7F18AF" w14:textId="77777777" w:rsidR="00501DD1" w:rsidRPr="00820E37" w:rsidRDefault="00501DD1" w:rsidP="0088758E">
      <w:pPr>
        <w:pStyle w:val="ROMANOS"/>
        <w:tabs>
          <w:tab w:val="clear" w:pos="720"/>
          <w:tab w:val="left" w:pos="142"/>
          <w:tab w:val="left" w:pos="284"/>
        </w:tabs>
        <w:spacing w:after="0" w:line="240" w:lineRule="exact"/>
        <w:ind w:left="-142" w:firstLine="0"/>
        <w:rPr>
          <w:rFonts w:ascii="Calibri" w:hAnsi="Calibri" w:cs="Calibri"/>
          <w:sz w:val="20"/>
          <w:szCs w:val="20"/>
          <w:lang w:val="es-MX"/>
        </w:rPr>
      </w:pPr>
    </w:p>
    <w:p w14:paraId="73C94D22" w14:textId="40541593" w:rsidR="007745EB" w:rsidRPr="00820E37" w:rsidRDefault="00C87FDA" w:rsidP="0088758E">
      <w:pPr>
        <w:tabs>
          <w:tab w:val="left" w:pos="142"/>
        </w:tabs>
        <w:spacing w:after="0" w:line="240" w:lineRule="auto"/>
        <w:ind w:left="-142"/>
        <w:jc w:val="both"/>
        <w:rPr>
          <w:rFonts w:eastAsia="Times New Roman" w:cs="Calibri"/>
          <w:sz w:val="20"/>
          <w:szCs w:val="20"/>
          <w:lang w:eastAsia="es-ES"/>
        </w:rPr>
      </w:pPr>
      <w:r w:rsidRPr="00820E37">
        <w:rPr>
          <w:rFonts w:eastAsia="Times New Roman" w:cs="Calibri"/>
          <w:sz w:val="20"/>
          <w:szCs w:val="20"/>
          <w:lang w:eastAsia="es-ES"/>
        </w:rPr>
        <w:t>Con la finalidad de ir aplicando las amortizaciones de los créditos corres</w:t>
      </w:r>
      <w:r w:rsidR="00501DD1">
        <w:rPr>
          <w:rFonts w:eastAsia="Times New Roman" w:cs="Calibri"/>
          <w:sz w:val="20"/>
          <w:szCs w:val="20"/>
          <w:lang w:eastAsia="es-ES"/>
        </w:rPr>
        <w:t xml:space="preserve">pondientes al registro acumulado antes referido para el cierre </w:t>
      </w:r>
      <w:r w:rsidRPr="00820E37">
        <w:rPr>
          <w:rFonts w:eastAsia="Times New Roman" w:cs="Calibri"/>
          <w:sz w:val="20"/>
          <w:szCs w:val="20"/>
          <w:lang w:eastAsia="es-ES"/>
        </w:rPr>
        <w:t xml:space="preserve">de cada ejercicio se determinó aplicar al </w:t>
      </w:r>
      <w:r w:rsidR="00501DD1">
        <w:rPr>
          <w:rFonts w:eastAsia="Times New Roman" w:cs="Calibri"/>
          <w:sz w:val="20"/>
          <w:szCs w:val="20"/>
          <w:lang w:eastAsia="es-ES"/>
        </w:rPr>
        <w:t>saldo de esta cuenta la cantida</w:t>
      </w:r>
      <w:r w:rsidR="008617E5">
        <w:rPr>
          <w:rFonts w:eastAsia="Times New Roman" w:cs="Calibri"/>
          <w:sz w:val="20"/>
          <w:szCs w:val="20"/>
          <w:lang w:eastAsia="es-ES"/>
        </w:rPr>
        <w:t xml:space="preserve">d </w:t>
      </w:r>
      <w:r w:rsidRPr="00820E37">
        <w:rPr>
          <w:rFonts w:eastAsia="Times New Roman" w:cs="Calibri"/>
          <w:sz w:val="20"/>
          <w:szCs w:val="20"/>
          <w:lang w:eastAsia="es-ES"/>
        </w:rPr>
        <w:t xml:space="preserve">correspondiente a la amortización anual de los créditos de Banorte 6,000 MDP, Bancomer 1,500 MDP, </w:t>
      </w:r>
      <w:r w:rsidR="00501DD1">
        <w:rPr>
          <w:rFonts w:eastAsia="Times New Roman" w:cs="Calibri"/>
          <w:sz w:val="20"/>
          <w:szCs w:val="20"/>
          <w:lang w:eastAsia="es-ES"/>
        </w:rPr>
        <w:t>y Bancomer 1,000</w:t>
      </w:r>
      <w:r w:rsidRPr="00820E37">
        <w:rPr>
          <w:rFonts w:eastAsia="Times New Roman" w:cs="Calibri"/>
          <w:sz w:val="20"/>
          <w:szCs w:val="20"/>
          <w:lang w:eastAsia="es-ES"/>
        </w:rPr>
        <w:t xml:space="preserve"> MDP, además de disminuir el saldo por el reconocimie</w:t>
      </w:r>
      <w:r w:rsidR="00501DD1">
        <w:rPr>
          <w:rFonts w:eastAsia="Times New Roman" w:cs="Calibri"/>
          <w:sz w:val="20"/>
          <w:szCs w:val="20"/>
          <w:lang w:eastAsia="es-ES"/>
        </w:rPr>
        <w:t xml:space="preserve">nto de los inmuebles adquiridos </w:t>
      </w:r>
      <w:r w:rsidRPr="00820E37">
        <w:rPr>
          <w:rFonts w:eastAsia="Times New Roman" w:cs="Calibri"/>
          <w:sz w:val="20"/>
          <w:szCs w:val="20"/>
          <w:lang w:eastAsia="es-ES"/>
        </w:rPr>
        <w:t xml:space="preserve">en los periodos 2005-2010. </w:t>
      </w:r>
    </w:p>
    <w:p w14:paraId="0CA1062B" w14:textId="77777777" w:rsidR="007745EB" w:rsidRPr="00820E37" w:rsidRDefault="007745EB" w:rsidP="0088758E">
      <w:pPr>
        <w:pStyle w:val="ROMANOS"/>
        <w:tabs>
          <w:tab w:val="clear" w:pos="720"/>
          <w:tab w:val="left" w:pos="142"/>
          <w:tab w:val="left" w:pos="284"/>
        </w:tabs>
        <w:spacing w:after="0" w:line="240" w:lineRule="exact"/>
        <w:ind w:left="-142" w:firstLine="0"/>
        <w:rPr>
          <w:rFonts w:ascii="Calibri" w:hAnsi="Calibri" w:cs="Calibri"/>
          <w:sz w:val="20"/>
          <w:szCs w:val="20"/>
          <w:lang w:val="es-MX"/>
        </w:rPr>
      </w:pPr>
    </w:p>
    <w:p w14:paraId="6626CC67" w14:textId="7EAF1B4F" w:rsidR="008617E5" w:rsidRDefault="00C87FDA" w:rsidP="0088758E">
      <w:pPr>
        <w:pStyle w:val="Prrafodelista"/>
        <w:numPr>
          <w:ilvl w:val="0"/>
          <w:numId w:val="30"/>
        </w:numPr>
        <w:tabs>
          <w:tab w:val="left" w:pos="142"/>
        </w:tabs>
        <w:spacing w:after="0" w:line="240" w:lineRule="auto"/>
        <w:ind w:left="-142" w:firstLine="0"/>
        <w:jc w:val="both"/>
        <w:rPr>
          <w:rFonts w:eastAsia="Times New Roman" w:cs="Calibri"/>
          <w:sz w:val="20"/>
          <w:szCs w:val="20"/>
          <w:lang w:eastAsia="es-ES"/>
        </w:rPr>
      </w:pPr>
      <w:r w:rsidRPr="00397C62">
        <w:rPr>
          <w:rFonts w:eastAsia="Times New Roman" w:cs="Calibri"/>
          <w:sz w:val="20"/>
          <w:szCs w:val="20"/>
          <w:lang w:eastAsia="es-ES"/>
        </w:rPr>
        <w:t>Se incluye también en este Rubro el Activo Diferido, básicamente integrado por el Fideicomiso del Instituto Tamaulipeco de Becas, Estímulos y Créditos Educativos con la cantidad de $</w:t>
      </w:r>
      <w:r w:rsidR="009025EB" w:rsidRPr="00397C62">
        <w:rPr>
          <w:rFonts w:eastAsia="Times New Roman" w:cs="Calibri"/>
          <w:sz w:val="20"/>
          <w:szCs w:val="20"/>
          <w:lang w:eastAsia="es-ES"/>
        </w:rPr>
        <w:t>6</w:t>
      </w:r>
      <w:r w:rsidR="00D85017">
        <w:rPr>
          <w:rFonts w:eastAsia="Times New Roman" w:cs="Calibri"/>
          <w:sz w:val="20"/>
          <w:szCs w:val="20"/>
          <w:lang w:eastAsia="es-ES"/>
        </w:rPr>
        <w:t>3</w:t>
      </w:r>
      <w:r w:rsidR="009025EB" w:rsidRPr="00397C62">
        <w:rPr>
          <w:rFonts w:eastAsia="Times New Roman" w:cs="Calibri"/>
          <w:sz w:val="20"/>
          <w:szCs w:val="20"/>
          <w:lang w:eastAsia="es-ES"/>
        </w:rPr>
        <w:t>,</w:t>
      </w:r>
      <w:r w:rsidR="00D915CE">
        <w:rPr>
          <w:rFonts w:eastAsia="Times New Roman" w:cs="Calibri"/>
          <w:sz w:val="20"/>
          <w:szCs w:val="20"/>
          <w:lang w:eastAsia="es-ES"/>
        </w:rPr>
        <w:t>199,318</w:t>
      </w:r>
      <w:r w:rsidR="009025EB" w:rsidRPr="00397C62">
        <w:rPr>
          <w:rFonts w:eastAsia="Times New Roman" w:cs="Calibri"/>
          <w:sz w:val="20"/>
          <w:szCs w:val="20"/>
          <w:lang w:eastAsia="es-ES"/>
        </w:rPr>
        <w:t>.</w:t>
      </w:r>
      <w:r w:rsidRPr="00397C62">
        <w:rPr>
          <w:rFonts w:eastAsia="Times New Roman" w:cs="Calibri"/>
          <w:sz w:val="20"/>
          <w:szCs w:val="20"/>
          <w:lang w:eastAsia="es-ES"/>
        </w:rPr>
        <w:t>, correspondiente a créditos educativos a largo plazo a la comunidad estudiantil</w:t>
      </w:r>
      <w:r w:rsidR="009025EB" w:rsidRPr="00397C62">
        <w:rPr>
          <w:rFonts w:eastAsia="Times New Roman" w:cs="Calibri"/>
          <w:sz w:val="20"/>
          <w:szCs w:val="20"/>
          <w:lang w:eastAsia="es-ES"/>
        </w:rPr>
        <w:t>.</w:t>
      </w:r>
    </w:p>
    <w:p w14:paraId="1EB790B3" w14:textId="77777777" w:rsidR="00776474" w:rsidRDefault="00776474" w:rsidP="00776474">
      <w:pPr>
        <w:pStyle w:val="Prrafodelista"/>
        <w:tabs>
          <w:tab w:val="left" w:pos="142"/>
        </w:tabs>
        <w:spacing w:after="0" w:line="240" w:lineRule="auto"/>
        <w:ind w:left="-142"/>
        <w:jc w:val="both"/>
        <w:rPr>
          <w:rFonts w:eastAsia="Times New Roman" w:cs="Calibri"/>
          <w:sz w:val="20"/>
          <w:szCs w:val="20"/>
          <w:lang w:eastAsia="es-ES"/>
        </w:rPr>
      </w:pPr>
    </w:p>
    <w:p w14:paraId="10BB1F33" w14:textId="70BD5988" w:rsidR="00797579" w:rsidRDefault="00C87FDA" w:rsidP="0088758E">
      <w:pPr>
        <w:pStyle w:val="Prrafodelista"/>
        <w:numPr>
          <w:ilvl w:val="0"/>
          <w:numId w:val="30"/>
        </w:numPr>
        <w:tabs>
          <w:tab w:val="left" w:pos="142"/>
        </w:tabs>
        <w:spacing w:after="0" w:line="240" w:lineRule="auto"/>
        <w:ind w:left="-142" w:firstLine="0"/>
        <w:jc w:val="both"/>
        <w:rPr>
          <w:rFonts w:eastAsia="Times New Roman" w:cs="Calibri"/>
          <w:sz w:val="20"/>
          <w:szCs w:val="20"/>
          <w:lang w:eastAsia="es-ES"/>
        </w:rPr>
      </w:pPr>
      <w:r w:rsidRPr="008617E5">
        <w:rPr>
          <w:rFonts w:eastAsia="Times New Roman" w:cs="Calibri"/>
          <w:sz w:val="20"/>
          <w:szCs w:val="20"/>
          <w:lang w:eastAsia="es-ES"/>
        </w:rPr>
        <w:t xml:space="preserve">Los saldos de los créditos de Banobras por 183 </w:t>
      </w:r>
      <w:r w:rsidR="00476876" w:rsidRPr="008617E5">
        <w:rPr>
          <w:rFonts w:eastAsia="Times New Roman" w:cs="Calibri"/>
          <w:sz w:val="20"/>
          <w:szCs w:val="20"/>
          <w:lang w:eastAsia="es-ES"/>
        </w:rPr>
        <w:t>MDP</w:t>
      </w:r>
      <w:r w:rsidRPr="008617E5">
        <w:rPr>
          <w:rFonts w:eastAsia="Times New Roman" w:cs="Calibri"/>
          <w:sz w:val="20"/>
          <w:szCs w:val="20"/>
          <w:lang w:eastAsia="es-ES"/>
        </w:rPr>
        <w:t xml:space="preserve"> y Banobras por 187 </w:t>
      </w:r>
      <w:proofErr w:type="spellStart"/>
      <w:r w:rsidRPr="008617E5">
        <w:rPr>
          <w:rFonts w:eastAsia="Times New Roman" w:cs="Calibri"/>
          <w:sz w:val="20"/>
          <w:szCs w:val="20"/>
          <w:lang w:eastAsia="es-ES"/>
        </w:rPr>
        <w:t>mdp</w:t>
      </w:r>
      <w:proofErr w:type="spellEnd"/>
      <w:r w:rsidRPr="008617E5">
        <w:rPr>
          <w:rFonts w:eastAsia="Times New Roman" w:cs="Calibri"/>
          <w:sz w:val="20"/>
          <w:szCs w:val="20"/>
          <w:lang w:eastAsia="es-ES"/>
        </w:rPr>
        <w:t xml:space="preserve">  denominados Bono Cupón Cero, se disminuyen cada trimestre según la información enviada por la Unidad de Coordinación de Entidades Federativas de la S.H.C.P. del Banco Nacional de Obras y Servicios S.N.C.(BANOBRAS), que en su carácter de Fiduciario del Fideicomiso 2186, Fondo de Reconstrucción para Entidades Federativas (FONREC) y de  acuerdo al contrato del Fideicomiso emite el informe de Derechos Fideicomisarios para el Gobierno de Tamaulipas con el valor nominal correspondiente.</w:t>
      </w:r>
    </w:p>
    <w:p w14:paraId="2B20B94F" w14:textId="3CC0E5F3" w:rsidR="004326AB" w:rsidRDefault="004326AB" w:rsidP="004326AB">
      <w:pPr>
        <w:tabs>
          <w:tab w:val="left" w:pos="142"/>
        </w:tabs>
        <w:spacing w:after="0" w:line="240" w:lineRule="auto"/>
        <w:jc w:val="both"/>
        <w:rPr>
          <w:rFonts w:eastAsia="Times New Roman" w:cs="Calibri"/>
          <w:sz w:val="20"/>
          <w:szCs w:val="20"/>
          <w:lang w:eastAsia="es-ES"/>
        </w:rPr>
      </w:pPr>
    </w:p>
    <w:p w14:paraId="4F425D97" w14:textId="400D3A2E" w:rsidR="004326AB" w:rsidRDefault="004326AB" w:rsidP="004326AB">
      <w:pPr>
        <w:tabs>
          <w:tab w:val="left" w:pos="142"/>
        </w:tabs>
        <w:spacing w:after="0" w:line="240" w:lineRule="auto"/>
        <w:jc w:val="both"/>
        <w:rPr>
          <w:rFonts w:eastAsia="Times New Roman" w:cs="Calibri"/>
          <w:sz w:val="20"/>
          <w:szCs w:val="20"/>
          <w:lang w:eastAsia="es-ES"/>
        </w:rPr>
      </w:pPr>
    </w:p>
    <w:p w14:paraId="567DC5C2" w14:textId="77777777" w:rsidR="004326AB" w:rsidRPr="004326AB" w:rsidRDefault="004326AB" w:rsidP="004326AB">
      <w:pPr>
        <w:tabs>
          <w:tab w:val="left" w:pos="142"/>
        </w:tabs>
        <w:spacing w:after="0" w:line="240" w:lineRule="auto"/>
        <w:jc w:val="both"/>
        <w:rPr>
          <w:rFonts w:eastAsia="Times New Roman" w:cs="Calibri"/>
          <w:sz w:val="20"/>
          <w:szCs w:val="20"/>
          <w:lang w:eastAsia="es-ES"/>
        </w:rPr>
      </w:pPr>
    </w:p>
    <w:p w14:paraId="5DCA9B0E" w14:textId="77777777" w:rsidR="007745EB" w:rsidRPr="00694CE6" w:rsidRDefault="00C87FDA" w:rsidP="0088758E">
      <w:pPr>
        <w:pStyle w:val="Texto"/>
        <w:tabs>
          <w:tab w:val="left" w:pos="142"/>
        </w:tabs>
        <w:spacing w:after="0" w:line="240" w:lineRule="exact"/>
        <w:ind w:left="-142" w:firstLine="0"/>
        <w:rPr>
          <w:rFonts w:ascii="Calibri" w:hAnsi="Calibri" w:cs="Calibri"/>
          <w:b/>
          <w:sz w:val="20"/>
          <w:u w:val="single"/>
          <w:lang w:val="es-MX"/>
        </w:rPr>
      </w:pPr>
      <w:r w:rsidRPr="00694CE6">
        <w:rPr>
          <w:rFonts w:ascii="Calibri" w:hAnsi="Calibri" w:cs="Calibri"/>
          <w:b/>
          <w:sz w:val="20"/>
          <w:u w:val="single"/>
          <w:lang w:val="es-MX"/>
        </w:rPr>
        <w:lastRenderedPageBreak/>
        <w:t xml:space="preserve">Estimaciones y Deterioros. </w:t>
      </w:r>
    </w:p>
    <w:p w14:paraId="40AB4A8B" w14:textId="77777777" w:rsidR="007745EB" w:rsidRPr="00820E37" w:rsidRDefault="007745EB" w:rsidP="0088758E">
      <w:pPr>
        <w:pStyle w:val="Texto"/>
        <w:tabs>
          <w:tab w:val="left" w:pos="142"/>
        </w:tabs>
        <w:spacing w:after="0" w:line="240" w:lineRule="exact"/>
        <w:ind w:left="-142" w:firstLine="0"/>
        <w:rPr>
          <w:rFonts w:ascii="Calibri" w:hAnsi="Calibri" w:cs="Calibri"/>
          <w:b/>
          <w:sz w:val="20"/>
          <w:lang w:val="es-MX"/>
        </w:rPr>
      </w:pPr>
    </w:p>
    <w:p w14:paraId="2324CB80" w14:textId="77777777" w:rsidR="006E09CA" w:rsidRDefault="00C87FDA" w:rsidP="0088758E">
      <w:pPr>
        <w:pStyle w:val="Texto"/>
        <w:numPr>
          <w:ilvl w:val="0"/>
          <w:numId w:val="21"/>
        </w:numPr>
        <w:tabs>
          <w:tab w:val="clear" w:pos="0"/>
          <w:tab w:val="left" w:pos="142"/>
        </w:tabs>
        <w:spacing w:after="0" w:line="240" w:lineRule="exact"/>
        <w:ind w:left="-142" w:firstLine="0"/>
        <w:rPr>
          <w:rFonts w:ascii="Calibri" w:hAnsi="Calibri" w:cs="Calibri"/>
          <w:sz w:val="20"/>
          <w:lang w:val="es-MX"/>
        </w:rPr>
      </w:pPr>
      <w:r w:rsidRPr="00820E37">
        <w:rPr>
          <w:rFonts w:ascii="Calibri" w:hAnsi="Calibri" w:cs="Calibri"/>
          <w:sz w:val="20"/>
          <w:lang w:val="es-MX"/>
        </w:rPr>
        <w:t xml:space="preserve">Estimación de cuentas incobrables, estimación por deterioro de inventarios, deterioro de bienes:      </w:t>
      </w:r>
    </w:p>
    <w:p w14:paraId="666BDA61" w14:textId="32189585" w:rsidR="00925024" w:rsidRPr="00820E37" w:rsidRDefault="004326AB" w:rsidP="009D1D7F">
      <w:pPr>
        <w:pStyle w:val="Texto"/>
        <w:tabs>
          <w:tab w:val="left" w:pos="142"/>
        </w:tabs>
        <w:spacing w:after="0" w:line="240" w:lineRule="exact"/>
        <w:ind w:left="-142" w:firstLine="0"/>
        <w:rPr>
          <w:rFonts w:ascii="Calibri" w:hAnsi="Calibri" w:cs="Calibri"/>
          <w:sz w:val="20"/>
          <w:lang w:val="es-MX"/>
        </w:rPr>
      </w:pPr>
      <w:r>
        <w:rPr>
          <w:rFonts w:ascii="Calibri" w:hAnsi="Calibri" w:cs="Calibri"/>
          <w:b/>
          <w:sz w:val="20"/>
          <w:lang w:val="es-MX"/>
        </w:rPr>
        <w:tab/>
      </w:r>
      <w:r w:rsidR="00C87FDA" w:rsidRPr="00820E37">
        <w:rPr>
          <w:rFonts w:ascii="Calibri" w:hAnsi="Calibri" w:cs="Calibri"/>
          <w:b/>
          <w:sz w:val="20"/>
          <w:lang w:val="es-MX"/>
        </w:rPr>
        <w:t>No Aplica</w:t>
      </w:r>
      <w:r w:rsidR="00C87FDA" w:rsidRPr="00820E37">
        <w:rPr>
          <w:rFonts w:ascii="Calibri" w:hAnsi="Calibri" w:cs="Calibri"/>
          <w:sz w:val="20"/>
          <w:lang w:val="es-MX"/>
        </w:rPr>
        <w:t xml:space="preserve"> </w:t>
      </w:r>
    </w:p>
    <w:p w14:paraId="6BC95C22" w14:textId="742CD453" w:rsidR="006E09CA" w:rsidRDefault="00C87FDA" w:rsidP="0088758E">
      <w:pPr>
        <w:pStyle w:val="Texto"/>
        <w:tabs>
          <w:tab w:val="left" w:pos="142"/>
        </w:tabs>
        <w:spacing w:after="0" w:line="240" w:lineRule="exact"/>
        <w:ind w:left="-142" w:firstLine="0"/>
        <w:rPr>
          <w:rFonts w:ascii="Calibri" w:hAnsi="Calibri" w:cs="Calibri"/>
          <w:b/>
          <w:sz w:val="20"/>
          <w:lang w:val="es-MX"/>
        </w:rPr>
      </w:pPr>
      <w:r w:rsidRPr="00820E37">
        <w:rPr>
          <w:rFonts w:ascii="Calibri" w:hAnsi="Calibri" w:cs="Calibri"/>
          <w:sz w:val="20"/>
          <w:lang w:val="es-MX"/>
        </w:rPr>
        <w:t xml:space="preserve">Estimación de Inventarios:          </w:t>
      </w:r>
      <w:r w:rsidRPr="00820E37">
        <w:rPr>
          <w:rFonts w:ascii="Calibri" w:hAnsi="Calibri" w:cs="Calibri"/>
          <w:b/>
          <w:sz w:val="20"/>
          <w:lang w:val="es-MX"/>
        </w:rPr>
        <w:t xml:space="preserve">           </w:t>
      </w:r>
      <w:r w:rsidR="004326AB">
        <w:rPr>
          <w:rFonts w:ascii="Calibri" w:hAnsi="Calibri" w:cs="Calibri"/>
          <w:b/>
          <w:sz w:val="20"/>
          <w:lang w:val="es-MX"/>
        </w:rPr>
        <w:tab/>
      </w:r>
    </w:p>
    <w:p w14:paraId="52A5B48C" w14:textId="76DA5927" w:rsidR="007745EB" w:rsidRPr="00820E37" w:rsidRDefault="004326AB" w:rsidP="0088758E">
      <w:pPr>
        <w:pStyle w:val="Texto"/>
        <w:tabs>
          <w:tab w:val="left" w:pos="142"/>
        </w:tabs>
        <w:spacing w:after="0" w:line="240" w:lineRule="exact"/>
        <w:ind w:left="-142" w:firstLine="0"/>
        <w:rPr>
          <w:rFonts w:ascii="Calibri" w:hAnsi="Calibri" w:cs="Calibri"/>
          <w:b/>
          <w:sz w:val="20"/>
          <w:lang w:val="es-MX"/>
        </w:rPr>
      </w:pPr>
      <w:r>
        <w:rPr>
          <w:rFonts w:ascii="Calibri" w:hAnsi="Calibri" w:cs="Calibri"/>
          <w:b/>
          <w:sz w:val="20"/>
          <w:lang w:val="es-MX"/>
        </w:rPr>
        <w:tab/>
      </w:r>
      <w:r w:rsidR="00C87FDA" w:rsidRPr="00820E37">
        <w:rPr>
          <w:rFonts w:ascii="Calibri" w:hAnsi="Calibri" w:cs="Calibri"/>
          <w:b/>
          <w:sz w:val="20"/>
          <w:lang w:val="es-MX"/>
        </w:rPr>
        <w:t>No Aplica</w:t>
      </w:r>
    </w:p>
    <w:p w14:paraId="3A0C3B9F" w14:textId="77777777" w:rsidR="007745EB" w:rsidRPr="00820E37" w:rsidRDefault="007745EB" w:rsidP="0088758E">
      <w:pPr>
        <w:pStyle w:val="Texto"/>
        <w:tabs>
          <w:tab w:val="left" w:pos="142"/>
        </w:tabs>
        <w:spacing w:after="0" w:line="240" w:lineRule="exact"/>
        <w:ind w:left="-142" w:firstLine="0"/>
        <w:rPr>
          <w:rFonts w:ascii="Calibri" w:hAnsi="Calibri" w:cs="Calibri"/>
          <w:b/>
          <w:sz w:val="20"/>
          <w:lang w:val="es-MX"/>
        </w:rPr>
      </w:pPr>
    </w:p>
    <w:p w14:paraId="08905A28" w14:textId="49DCF2AE" w:rsidR="007745EB" w:rsidRDefault="00C87FDA" w:rsidP="009D1D7F">
      <w:pPr>
        <w:pStyle w:val="ROMANOS"/>
        <w:tabs>
          <w:tab w:val="left" w:pos="142"/>
        </w:tabs>
        <w:spacing w:after="0" w:line="276" w:lineRule="auto"/>
        <w:ind w:left="-142" w:firstLine="0"/>
        <w:rPr>
          <w:rFonts w:ascii="Calibri" w:hAnsi="Calibri" w:cs="Calibri"/>
          <w:sz w:val="20"/>
          <w:szCs w:val="20"/>
          <w:lang w:val="es-MX"/>
        </w:rPr>
      </w:pPr>
      <w:r w:rsidRPr="00820E37">
        <w:rPr>
          <w:rFonts w:ascii="Calibri" w:hAnsi="Calibri" w:cs="Calibri"/>
          <w:sz w:val="20"/>
          <w:szCs w:val="20"/>
          <w:lang w:val="es-MX"/>
        </w:rPr>
        <w:t>En la tabla de depreciación y amortización aprobada por el Consejo de Armonización Contable del Estado de Tamaulipas no se considera aplicar tasas de deterioro para los activos biológicos.</w:t>
      </w:r>
    </w:p>
    <w:p w14:paraId="3C56D6FA" w14:textId="5126BFA5" w:rsidR="009D1D7F" w:rsidRDefault="009D1D7F" w:rsidP="009D1D7F">
      <w:pPr>
        <w:pStyle w:val="ROMANOS"/>
        <w:tabs>
          <w:tab w:val="left" w:pos="142"/>
        </w:tabs>
        <w:spacing w:after="0" w:line="276" w:lineRule="auto"/>
        <w:ind w:left="-142" w:firstLine="0"/>
        <w:rPr>
          <w:rFonts w:ascii="Calibri" w:hAnsi="Calibri" w:cs="Calibri"/>
          <w:sz w:val="20"/>
          <w:szCs w:val="20"/>
          <w:lang w:val="es-MX"/>
        </w:rPr>
      </w:pPr>
    </w:p>
    <w:p w14:paraId="5692F0EF" w14:textId="77777777" w:rsidR="004326AB" w:rsidRPr="009D1D7F" w:rsidRDefault="004326AB" w:rsidP="009D1D7F">
      <w:pPr>
        <w:pStyle w:val="ROMANOS"/>
        <w:tabs>
          <w:tab w:val="left" w:pos="142"/>
        </w:tabs>
        <w:spacing w:after="0" w:line="276" w:lineRule="auto"/>
        <w:ind w:left="-142" w:firstLine="0"/>
        <w:rPr>
          <w:rFonts w:ascii="Calibri" w:hAnsi="Calibri" w:cs="Calibri"/>
          <w:sz w:val="20"/>
          <w:szCs w:val="20"/>
          <w:lang w:val="es-MX"/>
        </w:rPr>
      </w:pPr>
    </w:p>
    <w:p w14:paraId="24DF6702" w14:textId="77777777" w:rsidR="007745EB" w:rsidRPr="00694CE6" w:rsidRDefault="00C87FDA" w:rsidP="0088758E">
      <w:pPr>
        <w:pStyle w:val="Texto"/>
        <w:tabs>
          <w:tab w:val="left" w:pos="142"/>
        </w:tabs>
        <w:spacing w:after="0" w:line="240" w:lineRule="exact"/>
        <w:ind w:left="-142" w:firstLine="0"/>
        <w:rPr>
          <w:rFonts w:ascii="Calibri" w:hAnsi="Calibri" w:cs="Calibri"/>
          <w:b/>
          <w:sz w:val="20"/>
          <w:u w:val="single"/>
          <w:lang w:val="es-MX"/>
        </w:rPr>
      </w:pPr>
      <w:r w:rsidRPr="00694CE6">
        <w:rPr>
          <w:rFonts w:ascii="Calibri" w:hAnsi="Calibri" w:cs="Calibri"/>
          <w:b/>
          <w:sz w:val="20"/>
          <w:u w:val="single"/>
          <w:lang w:val="es-MX"/>
        </w:rPr>
        <w:t xml:space="preserve">Otros Activos </w:t>
      </w:r>
    </w:p>
    <w:p w14:paraId="297F8438" w14:textId="77777777" w:rsidR="007745EB" w:rsidRPr="00820E37" w:rsidRDefault="007745EB" w:rsidP="0088758E">
      <w:pPr>
        <w:pStyle w:val="Texto"/>
        <w:tabs>
          <w:tab w:val="left" w:pos="142"/>
        </w:tabs>
        <w:spacing w:after="0" w:line="240" w:lineRule="exact"/>
        <w:ind w:left="-142" w:firstLine="0"/>
        <w:rPr>
          <w:rFonts w:ascii="Calibri" w:hAnsi="Calibri" w:cs="Calibri"/>
          <w:b/>
          <w:sz w:val="20"/>
          <w:lang w:val="es-MX"/>
        </w:rPr>
      </w:pPr>
    </w:p>
    <w:p w14:paraId="068D229A" w14:textId="284DF117" w:rsidR="006C4CF2" w:rsidRDefault="00C87FDA" w:rsidP="0088758E">
      <w:pPr>
        <w:pStyle w:val="Texto"/>
        <w:numPr>
          <w:ilvl w:val="0"/>
          <w:numId w:val="25"/>
        </w:numPr>
        <w:shd w:val="clear" w:color="auto" w:fill="FFFFFF"/>
        <w:tabs>
          <w:tab w:val="clear" w:pos="-646"/>
          <w:tab w:val="left" w:pos="142"/>
        </w:tabs>
        <w:spacing w:after="0" w:line="276" w:lineRule="auto"/>
        <w:ind w:left="-142" w:firstLine="0"/>
        <w:rPr>
          <w:rFonts w:ascii="Calibri" w:hAnsi="Calibri" w:cs="Calibri"/>
          <w:sz w:val="20"/>
          <w:lang w:val="es-MX"/>
        </w:rPr>
      </w:pPr>
      <w:r w:rsidRPr="00120C7E">
        <w:rPr>
          <w:rFonts w:ascii="Calibri" w:hAnsi="Calibri" w:cs="Calibri"/>
          <w:sz w:val="20"/>
          <w:lang w:val="es-MX"/>
        </w:rPr>
        <w:t>En los Bienes en Comodato</w:t>
      </w:r>
      <w:r w:rsidR="00204532">
        <w:rPr>
          <w:rFonts w:ascii="Calibri" w:hAnsi="Calibri" w:cs="Calibri"/>
          <w:sz w:val="20"/>
          <w:lang w:val="es-MX"/>
        </w:rPr>
        <w:t xml:space="preserve"> </w:t>
      </w:r>
      <w:r w:rsidR="00B2211D" w:rsidRPr="00063DFA">
        <w:rPr>
          <w:rFonts w:ascii="Calibri" w:hAnsi="Calibri" w:cs="Calibri"/>
          <w:sz w:val="20"/>
          <w:lang w:val="es-MX"/>
        </w:rPr>
        <w:t xml:space="preserve">se registró </w:t>
      </w:r>
      <w:r w:rsidR="00063DFA" w:rsidRPr="00063DFA">
        <w:rPr>
          <w:rFonts w:ascii="Calibri" w:hAnsi="Calibri" w:cs="Calibri"/>
          <w:sz w:val="20"/>
          <w:lang w:val="es-MX"/>
        </w:rPr>
        <w:t>91</w:t>
      </w:r>
      <w:r w:rsidR="00B2211D" w:rsidRPr="00063DFA">
        <w:rPr>
          <w:rFonts w:ascii="Calibri" w:hAnsi="Calibri" w:cs="Calibri"/>
          <w:sz w:val="20"/>
          <w:lang w:val="es-MX"/>
        </w:rPr>
        <w:t xml:space="preserve"> bajas por $</w:t>
      </w:r>
      <w:r w:rsidR="00063DFA">
        <w:rPr>
          <w:rFonts w:ascii="Calibri" w:hAnsi="Calibri" w:cs="Calibri"/>
          <w:sz w:val="20"/>
          <w:lang w:val="es-MX"/>
        </w:rPr>
        <w:t>9,206</w:t>
      </w:r>
      <w:r w:rsidR="00B2211D" w:rsidRPr="00063DFA">
        <w:rPr>
          <w:rFonts w:ascii="Calibri" w:hAnsi="Calibri" w:cs="Calibri"/>
          <w:sz w:val="20"/>
          <w:lang w:val="es-MX"/>
        </w:rPr>
        <w:t>,</w:t>
      </w:r>
      <w:r w:rsidR="00063DFA">
        <w:rPr>
          <w:rFonts w:ascii="Calibri" w:hAnsi="Calibri" w:cs="Calibri"/>
          <w:sz w:val="20"/>
          <w:lang w:val="es-MX"/>
        </w:rPr>
        <w:t>7</w:t>
      </w:r>
      <w:r w:rsidR="00B2211D" w:rsidRPr="00063DFA">
        <w:rPr>
          <w:rFonts w:ascii="Calibri" w:hAnsi="Calibri" w:cs="Calibri"/>
          <w:sz w:val="20"/>
          <w:lang w:val="es-MX"/>
        </w:rPr>
        <w:t>2</w:t>
      </w:r>
      <w:r w:rsidR="00063DFA">
        <w:rPr>
          <w:rFonts w:ascii="Calibri" w:hAnsi="Calibri" w:cs="Calibri"/>
          <w:sz w:val="20"/>
          <w:lang w:val="es-MX"/>
        </w:rPr>
        <w:t>3</w:t>
      </w:r>
      <w:r w:rsidR="00B2211D" w:rsidRPr="00063DFA">
        <w:rPr>
          <w:rFonts w:ascii="Calibri" w:hAnsi="Calibri" w:cs="Calibri"/>
          <w:sz w:val="20"/>
          <w:lang w:val="es-MX"/>
        </w:rPr>
        <w:t>.,</w:t>
      </w:r>
      <w:r w:rsidR="00B2211D">
        <w:rPr>
          <w:rFonts w:ascii="Calibri" w:hAnsi="Calibri" w:cs="Calibri"/>
          <w:sz w:val="20"/>
          <w:lang w:val="es-MX"/>
        </w:rPr>
        <w:t xml:space="preserve"> y el alta de </w:t>
      </w:r>
      <w:r w:rsidR="00B2211D" w:rsidRPr="00063DFA">
        <w:rPr>
          <w:rFonts w:ascii="Calibri" w:hAnsi="Calibri" w:cs="Calibri"/>
          <w:sz w:val="20"/>
          <w:lang w:val="es-MX"/>
        </w:rPr>
        <w:t>1</w:t>
      </w:r>
      <w:r w:rsidR="00063DFA" w:rsidRPr="00063DFA">
        <w:rPr>
          <w:rFonts w:ascii="Calibri" w:hAnsi="Calibri" w:cs="Calibri"/>
          <w:sz w:val="20"/>
          <w:lang w:val="es-MX"/>
        </w:rPr>
        <w:t>250</w:t>
      </w:r>
      <w:r w:rsidR="00B2211D" w:rsidRPr="00063DFA">
        <w:rPr>
          <w:rFonts w:ascii="Calibri" w:hAnsi="Calibri" w:cs="Calibri"/>
          <w:sz w:val="20"/>
          <w:lang w:val="es-MX"/>
        </w:rPr>
        <w:t xml:space="preserve"> bienes por la cantidad de $</w:t>
      </w:r>
      <w:r w:rsidR="00063DFA">
        <w:rPr>
          <w:rFonts w:ascii="Calibri" w:hAnsi="Calibri" w:cs="Calibri"/>
          <w:sz w:val="20"/>
          <w:lang w:val="es-MX"/>
        </w:rPr>
        <w:t>185,109,206</w:t>
      </w:r>
    </w:p>
    <w:p w14:paraId="4F0E9A47" w14:textId="77777777" w:rsidR="00B2211D" w:rsidRDefault="00B2211D" w:rsidP="0088758E">
      <w:pPr>
        <w:pStyle w:val="Texto"/>
        <w:shd w:val="clear" w:color="auto" w:fill="FFFFFF"/>
        <w:tabs>
          <w:tab w:val="left" w:pos="142"/>
        </w:tabs>
        <w:spacing w:after="0" w:line="276" w:lineRule="auto"/>
        <w:ind w:left="-142" w:firstLine="0"/>
        <w:rPr>
          <w:rFonts w:ascii="Calibri" w:hAnsi="Calibri" w:cs="Calibri"/>
          <w:sz w:val="20"/>
          <w:lang w:val="es-MX"/>
        </w:rPr>
      </w:pPr>
    </w:p>
    <w:tbl>
      <w:tblPr>
        <w:tblW w:w="7233" w:type="dxa"/>
        <w:tblInd w:w="-147" w:type="dxa"/>
        <w:tblCellMar>
          <w:left w:w="70" w:type="dxa"/>
          <w:right w:w="70" w:type="dxa"/>
        </w:tblCellMar>
        <w:tblLook w:val="04A0" w:firstRow="1" w:lastRow="0" w:firstColumn="1" w:lastColumn="0" w:noHBand="0" w:noVBand="1"/>
      </w:tblPr>
      <w:tblGrid>
        <w:gridCol w:w="4495"/>
        <w:gridCol w:w="1369"/>
        <w:gridCol w:w="1369"/>
      </w:tblGrid>
      <w:tr w:rsidR="00C84C8C" w:rsidRPr="006C4CF2" w14:paraId="1393CB77" w14:textId="77777777" w:rsidTr="00C96384">
        <w:trPr>
          <w:trHeight w:val="455"/>
        </w:trPr>
        <w:tc>
          <w:tcPr>
            <w:tcW w:w="4495"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2AD36663" w14:textId="128FD15D" w:rsidR="00C84C8C" w:rsidRPr="006C4CF2" w:rsidRDefault="00C84C8C" w:rsidP="00C84C8C">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Pr>
                <w:rFonts w:cs="Calibri"/>
                <w:b/>
                <w:bCs/>
                <w:color w:val="FFFFFF"/>
                <w:sz w:val="16"/>
                <w:szCs w:val="16"/>
              </w:rPr>
              <w:t>BIENES COMODATO</w:t>
            </w:r>
          </w:p>
        </w:tc>
        <w:tc>
          <w:tcPr>
            <w:tcW w:w="1369" w:type="dxa"/>
            <w:tcBorders>
              <w:top w:val="single" w:sz="4" w:space="0" w:color="auto"/>
              <w:left w:val="nil"/>
              <w:bottom w:val="single" w:sz="4" w:space="0" w:color="auto"/>
              <w:right w:val="single" w:sz="4" w:space="0" w:color="auto"/>
            </w:tcBorders>
            <w:shd w:val="clear" w:color="800080" w:fill="A90025"/>
            <w:vAlign w:val="center"/>
            <w:hideMark/>
          </w:tcPr>
          <w:p w14:paraId="0B0B9FC3" w14:textId="19C34E45" w:rsidR="00C84C8C" w:rsidRPr="006C4CF2" w:rsidRDefault="00C84C8C" w:rsidP="00C84C8C">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Pr>
                <w:rFonts w:cs="Calibri"/>
                <w:b/>
                <w:bCs/>
                <w:color w:val="FFFFFF"/>
                <w:sz w:val="14"/>
                <w:szCs w:val="14"/>
              </w:rPr>
              <w:t> </w:t>
            </w:r>
          </w:p>
        </w:tc>
        <w:tc>
          <w:tcPr>
            <w:tcW w:w="1369" w:type="dxa"/>
            <w:tcBorders>
              <w:top w:val="single" w:sz="4" w:space="0" w:color="auto"/>
              <w:left w:val="nil"/>
              <w:bottom w:val="single" w:sz="4" w:space="0" w:color="auto"/>
              <w:right w:val="single" w:sz="4" w:space="0" w:color="auto"/>
            </w:tcBorders>
            <w:shd w:val="clear" w:color="800080" w:fill="A90025"/>
            <w:vAlign w:val="center"/>
            <w:hideMark/>
          </w:tcPr>
          <w:p w14:paraId="57FCAD5E" w14:textId="7C88738B" w:rsidR="00C84C8C" w:rsidRPr="006C4CF2" w:rsidRDefault="00C84C8C" w:rsidP="00C84C8C">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Pr>
                <w:rFonts w:cs="Calibri"/>
                <w:b/>
                <w:bCs/>
                <w:color w:val="FFFFFF"/>
                <w:sz w:val="14"/>
                <w:szCs w:val="14"/>
              </w:rPr>
              <w:t>Importe</w:t>
            </w:r>
          </w:p>
        </w:tc>
      </w:tr>
      <w:tr w:rsidR="00C84C8C" w:rsidRPr="006C4CF2" w14:paraId="42B4F380" w14:textId="77777777" w:rsidTr="004326AB">
        <w:trPr>
          <w:trHeight w:val="397"/>
        </w:trPr>
        <w:tc>
          <w:tcPr>
            <w:tcW w:w="4495" w:type="dxa"/>
            <w:tcBorders>
              <w:top w:val="nil"/>
              <w:left w:val="single" w:sz="4" w:space="0" w:color="auto"/>
              <w:bottom w:val="single" w:sz="4" w:space="0" w:color="auto"/>
              <w:right w:val="single" w:sz="4" w:space="0" w:color="auto"/>
            </w:tcBorders>
            <w:shd w:val="clear" w:color="auto" w:fill="auto"/>
            <w:vAlign w:val="center"/>
            <w:hideMark/>
          </w:tcPr>
          <w:p w14:paraId="27F13F51" w14:textId="4A359354" w:rsidR="00C84C8C" w:rsidRPr="00571AEF" w:rsidRDefault="00C84C8C" w:rsidP="00C84C8C">
            <w:pPr>
              <w:tabs>
                <w:tab w:val="left" w:pos="142"/>
              </w:tabs>
              <w:suppressAutoHyphens w:val="0"/>
              <w:overflowPunct/>
              <w:spacing w:after="0" w:line="240" w:lineRule="auto"/>
              <w:ind w:left="-142" w:firstLine="142"/>
              <w:jc w:val="both"/>
              <w:rPr>
                <w:rFonts w:eastAsia="Times New Roman" w:cs="Calibri"/>
                <w:b/>
                <w:bCs/>
                <w:color w:val="000000"/>
                <w:sz w:val="14"/>
                <w:szCs w:val="14"/>
                <w:highlight w:val="yellow"/>
                <w:lang w:eastAsia="es-MX"/>
              </w:rPr>
            </w:pPr>
            <w:r>
              <w:rPr>
                <w:rFonts w:cs="Calibri"/>
                <w:b/>
                <w:bCs/>
                <w:color w:val="000000"/>
                <w:sz w:val="14"/>
                <w:szCs w:val="14"/>
              </w:rPr>
              <w:t>INMUEBLES</w:t>
            </w:r>
          </w:p>
        </w:tc>
        <w:tc>
          <w:tcPr>
            <w:tcW w:w="1369" w:type="dxa"/>
            <w:tcBorders>
              <w:top w:val="nil"/>
              <w:left w:val="nil"/>
              <w:bottom w:val="single" w:sz="4" w:space="0" w:color="auto"/>
              <w:right w:val="single" w:sz="4" w:space="0" w:color="auto"/>
            </w:tcBorders>
            <w:shd w:val="clear" w:color="auto" w:fill="auto"/>
            <w:noWrap/>
            <w:vAlign w:val="bottom"/>
            <w:hideMark/>
          </w:tcPr>
          <w:p w14:paraId="6D16CAE8" w14:textId="3AC01683" w:rsidR="00C84C8C" w:rsidRPr="00571AEF" w:rsidRDefault="00C84C8C" w:rsidP="00C84C8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b/>
                <w:bCs/>
                <w:color w:val="000000"/>
                <w:sz w:val="14"/>
                <w:szCs w:val="14"/>
              </w:rPr>
              <w:t> </w:t>
            </w:r>
          </w:p>
        </w:tc>
        <w:tc>
          <w:tcPr>
            <w:tcW w:w="1369" w:type="dxa"/>
            <w:tcBorders>
              <w:top w:val="nil"/>
              <w:left w:val="nil"/>
              <w:bottom w:val="single" w:sz="4" w:space="0" w:color="auto"/>
              <w:right w:val="single" w:sz="4" w:space="0" w:color="auto"/>
            </w:tcBorders>
            <w:shd w:val="clear" w:color="auto" w:fill="auto"/>
            <w:noWrap/>
            <w:vAlign w:val="bottom"/>
            <w:hideMark/>
          </w:tcPr>
          <w:p w14:paraId="1E73273C" w14:textId="23779FEB" w:rsidR="00C84C8C" w:rsidRPr="00571AEF" w:rsidRDefault="00C84C8C" w:rsidP="00C84C8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b/>
                <w:bCs/>
                <w:color w:val="000000"/>
                <w:sz w:val="14"/>
                <w:szCs w:val="14"/>
              </w:rPr>
              <w:t> </w:t>
            </w:r>
          </w:p>
        </w:tc>
      </w:tr>
      <w:tr w:rsidR="00C84C8C" w:rsidRPr="006C4CF2" w14:paraId="1D211A63" w14:textId="77777777" w:rsidTr="004326AB">
        <w:trPr>
          <w:trHeight w:val="397"/>
        </w:trPr>
        <w:tc>
          <w:tcPr>
            <w:tcW w:w="4495" w:type="dxa"/>
            <w:tcBorders>
              <w:top w:val="nil"/>
              <w:left w:val="single" w:sz="4" w:space="0" w:color="auto"/>
              <w:bottom w:val="single" w:sz="4" w:space="0" w:color="auto"/>
              <w:right w:val="single" w:sz="4" w:space="0" w:color="auto"/>
            </w:tcBorders>
            <w:shd w:val="clear" w:color="auto" w:fill="auto"/>
            <w:vAlign w:val="center"/>
            <w:hideMark/>
          </w:tcPr>
          <w:p w14:paraId="32EE5303" w14:textId="66D8FEE0" w:rsidR="00C84C8C" w:rsidRPr="00571AEF" w:rsidRDefault="00C84C8C" w:rsidP="00C84C8C">
            <w:pPr>
              <w:tabs>
                <w:tab w:val="left" w:pos="142"/>
              </w:tabs>
              <w:suppressAutoHyphens w:val="0"/>
              <w:overflowPunct/>
              <w:spacing w:after="0" w:line="240" w:lineRule="auto"/>
              <w:ind w:left="-142" w:firstLine="142"/>
              <w:jc w:val="both"/>
              <w:rPr>
                <w:rFonts w:eastAsia="Times New Roman" w:cs="Calibri"/>
                <w:color w:val="000000"/>
                <w:sz w:val="14"/>
                <w:szCs w:val="14"/>
                <w:highlight w:val="yellow"/>
                <w:lang w:eastAsia="es-MX"/>
              </w:rPr>
            </w:pPr>
            <w:r>
              <w:rPr>
                <w:rFonts w:cs="Calibri"/>
                <w:color w:val="000000"/>
                <w:sz w:val="14"/>
                <w:szCs w:val="14"/>
              </w:rPr>
              <w:t>Terrenos</w:t>
            </w:r>
          </w:p>
        </w:tc>
        <w:tc>
          <w:tcPr>
            <w:tcW w:w="1369" w:type="dxa"/>
            <w:tcBorders>
              <w:top w:val="nil"/>
              <w:left w:val="nil"/>
              <w:bottom w:val="single" w:sz="4" w:space="0" w:color="auto"/>
              <w:right w:val="single" w:sz="4" w:space="0" w:color="auto"/>
            </w:tcBorders>
            <w:shd w:val="clear" w:color="auto" w:fill="auto"/>
            <w:noWrap/>
            <w:vAlign w:val="bottom"/>
            <w:hideMark/>
          </w:tcPr>
          <w:p w14:paraId="7BF367F0" w14:textId="5828F514" w:rsidR="00C84C8C" w:rsidRPr="00571AEF" w:rsidRDefault="00C84C8C" w:rsidP="00C84C8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25,015,049</w:t>
            </w:r>
          </w:p>
        </w:tc>
        <w:tc>
          <w:tcPr>
            <w:tcW w:w="1369" w:type="dxa"/>
            <w:tcBorders>
              <w:top w:val="nil"/>
              <w:left w:val="nil"/>
              <w:bottom w:val="single" w:sz="4" w:space="0" w:color="auto"/>
              <w:right w:val="single" w:sz="4" w:space="0" w:color="auto"/>
            </w:tcBorders>
            <w:shd w:val="clear" w:color="auto" w:fill="auto"/>
            <w:noWrap/>
            <w:vAlign w:val="bottom"/>
            <w:hideMark/>
          </w:tcPr>
          <w:p w14:paraId="43E757D3" w14:textId="0ABE87B9" w:rsidR="00C84C8C" w:rsidRPr="00571AEF" w:rsidRDefault="00C84C8C" w:rsidP="00C84C8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 </w:t>
            </w:r>
          </w:p>
        </w:tc>
      </w:tr>
      <w:tr w:rsidR="00C84C8C" w:rsidRPr="006C4CF2" w14:paraId="17BA5084" w14:textId="77777777" w:rsidTr="004326AB">
        <w:trPr>
          <w:trHeight w:val="397"/>
        </w:trPr>
        <w:tc>
          <w:tcPr>
            <w:tcW w:w="4495" w:type="dxa"/>
            <w:tcBorders>
              <w:top w:val="nil"/>
              <w:left w:val="single" w:sz="4" w:space="0" w:color="auto"/>
              <w:bottom w:val="single" w:sz="4" w:space="0" w:color="auto"/>
              <w:right w:val="single" w:sz="4" w:space="0" w:color="auto"/>
            </w:tcBorders>
            <w:shd w:val="clear" w:color="auto" w:fill="auto"/>
            <w:vAlign w:val="center"/>
            <w:hideMark/>
          </w:tcPr>
          <w:p w14:paraId="19FE0E8D" w14:textId="4E40624B" w:rsidR="00C84C8C" w:rsidRPr="00571AEF" w:rsidRDefault="00C84C8C" w:rsidP="00C84C8C">
            <w:pPr>
              <w:tabs>
                <w:tab w:val="left" w:pos="142"/>
              </w:tabs>
              <w:suppressAutoHyphens w:val="0"/>
              <w:overflowPunct/>
              <w:spacing w:after="0" w:line="240" w:lineRule="auto"/>
              <w:ind w:left="-142" w:firstLine="142"/>
              <w:jc w:val="both"/>
              <w:rPr>
                <w:rFonts w:eastAsia="Times New Roman" w:cs="Calibri"/>
                <w:color w:val="000000"/>
                <w:sz w:val="14"/>
                <w:szCs w:val="14"/>
                <w:highlight w:val="yellow"/>
                <w:lang w:eastAsia="es-MX"/>
              </w:rPr>
            </w:pPr>
            <w:r>
              <w:rPr>
                <w:rFonts w:cs="Calibri"/>
                <w:color w:val="000000"/>
                <w:sz w:val="14"/>
                <w:szCs w:val="14"/>
              </w:rPr>
              <w:t>Edificios No Habitacionales</w:t>
            </w:r>
          </w:p>
        </w:tc>
        <w:tc>
          <w:tcPr>
            <w:tcW w:w="1369" w:type="dxa"/>
            <w:tcBorders>
              <w:top w:val="nil"/>
              <w:left w:val="nil"/>
              <w:bottom w:val="single" w:sz="4" w:space="0" w:color="auto"/>
              <w:right w:val="single" w:sz="4" w:space="0" w:color="auto"/>
            </w:tcBorders>
            <w:shd w:val="clear" w:color="auto" w:fill="auto"/>
            <w:noWrap/>
            <w:vAlign w:val="bottom"/>
            <w:hideMark/>
          </w:tcPr>
          <w:p w14:paraId="4280EEBF" w14:textId="1DD96264" w:rsidR="00C84C8C" w:rsidRPr="00571AEF" w:rsidRDefault="00C84C8C" w:rsidP="00C84C8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8,779,000</w:t>
            </w:r>
          </w:p>
        </w:tc>
        <w:tc>
          <w:tcPr>
            <w:tcW w:w="1369" w:type="dxa"/>
            <w:tcBorders>
              <w:top w:val="nil"/>
              <w:left w:val="nil"/>
              <w:bottom w:val="single" w:sz="4" w:space="0" w:color="auto"/>
              <w:right w:val="single" w:sz="4" w:space="0" w:color="auto"/>
            </w:tcBorders>
            <w:shd w:val="clear" w:color="auto" w:fill="auto"/>
            <w:noWrap/>
            <w:vAlign w:val="bottom"/>
            <w:hideMark/>
          </w:tcPr>
          <w:p w14:paraId="6753DFB7" w14:textId="1BE2EE02" w:rsidR="00C84C8C" w:rsidRPr="00571AEF" w:rsidRDefault="00C84C8C" w:rsidP="00C84C8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33,794,049</w:t>
            </w:r>
          </w:p>
        </w:tc>
      </w:tr>
      <w:tr w:rsidR="00C84C8C" w:rsidRPr="006C4CF2" w14:paraId="727AEC10" w14:textId="77777777" w:rsidTr="004326AB">
        <w:trPr>
          <w:trHeight w:val="397"/>
        </w:trPr>
        <w:tc>
          <w:tcPr>
            <w:tcW w:w="4495" w:type="dxa"/>
            <w:tcBorders>
              <w:top w:val="nil"/>
              <w:left w:val="single" w:sz="4" w:space="0" w:color="auto"/>
              <w:bottom w:val="single" w:sz="4" w:space="0" w:color="auto"/>
              <w:right w:val="single" w:sz="4" w:space="0" w:color="auto"/>
            </w:tcBorders>
            <w:shd w:val="clear" w:color="auto" w:fill="auto"/>
            <w:vAlign w:val="center"/>
            <w:hideMark/>
          </w:tcPr>
          <w:p w14:paraId="61AF940B" w14:textId="620BC862" w:rsidR="00C84C8C" w:rsidRPr="00571AEF" w:rsidRDefault="00C84C8C" w:rsidP="00C84C8C">
            <w:pPr>
              <w:tabs>
                <w:tab w:val="left" w:pos="142"/>
              </w:tabs>
              <w:suppressAutoHyphens w:val="0"/>
              <w:overflowPunct/>
              <w:spacing w:after="0" w:line="240" w:lineRule="auto"/>
              <w:ind w:left="-142" w:firstLine="142"/>
              <w:jc w:val="both"/>
              <w:rPr>
                <w:rFonts w:eastAsia="Times New Roman" w:cs="Calibri"/>
                <w:b/>
                <w:bCs/>
                <w:color w:val="000000"/>
                <w:sz w:val="14"/>
                <w:szCs w:val="14"/>
                <w:highlight w:val="yellow"/>
                <w:lang w:eastAsia="es-MX"/>
              </w:rPr>
            </w:pPr>
            <w:r>
              <w:rPr>
                <w:rFonts w:cs="Calibri"/>
                <w:b/>
                <w:bCs/>
                <w:color w:val="000000"/>
                <w:sz w:val="14"/>
                <w:szCs w:val="14"/>
              </w:rPr>
              <w:t>MUEBLES</w:t>
            </w:r>
          </w:p>
        </w:tc>
        <w:tc>
          <w:tcPr>
            <w:tcW w:w="1369" w:type="dxa"/>
            <w:tcBorders>
              <w:top w:val="nil"/>
              <w:left w:val="nil"/>
              <w:bottom w:val="single" w:sz="4" w:space="0" w:color="auto"/>
              <w:right w:val="single" w:sz="4" w:space="0" w:color="auto"/>
            </w:tcBorders>
            <w:shd w:val="clear" w:color="auto" w:fill="auto"/>
            <w:noWrap/>
            <w:vAlign w:val="bottom"/>
            <w:hideMark/>
          </w:tcPr>
          <w:p w14:paraId="27CF5DC3" w14:textId="72287907" w:rsidR="00C84C8C" w:rsidRPr="00571AEF" w:rsidRDefault="00C84C8C" w:rsidP="00C84C8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b/>
                <w:bCs/>
                <w:color w:val="000000"/>
                <w:sz w:val="14"/>
                <w:szCs w:val="14"/>
              </w:rPr>
              <w:t> </w:t>
            </w:r>
          </w:p>
        </w:tc>
        <w:tc>
          <w:tcPr>
            <w:tcW w:w="1369" w:type="dxa"/>
            <w:tcBorders>
              <w:top w:val="nil"/>
              <w:left w:val="nil"/>
              <w:bottom w:val="single" w:sz="4" w:space="0" w:color="auto"/>
              <w:right w:val="single" w:sz="4" w:space="0" w:color="auto"/>
            </w:tcBorders>
            <w:shd w:val="clear" w:color="auto" w:fill="auto"/>
            <w:noWrap/>
            <w:vAlign w:val="bottom"/>
            <w:hideMark/>
          </w:tcPr>
          <w:p w14:paraId="594CCDAB" w14:textId="4E085B11" w:rsidR="00C84C8C" w:rsidRPr="00571AEF" w:rsidRDefault="00C84C8C" w:rsidP="00C84C8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b/>
                <w:bCs/>
                <w:color w:val="000000"/>
                <w:sz w:val="14"/>
                <w:szCs w:val="14"/>
              </w:rPr>
              <w:t> </w:t>
            </w:r>
          </w:p>
        </w:tc>
      </w:tr>
      <w:tr w:rsidR="00C84C8C" w:rsidRPr="006C4CF2" w14:paraId="72F7F14F" w14:textId="77777777" w:rsidTr="004326AB">
        <w:trPr>
          <w:trHeight w:val="397"/>
        </w:trPr>
        <w:tc>
          <w:tcPr>
            <w:tcW w:w="4495" w:type="dxa"/>
            <w:tcBorders>
              <w:top w:val="nil"/>
              <w:left w:val="single" w:sz="4" w:space="0" w:color="auto"/>
              <w:bottom w:val="single" w:sz="4" w:space="0" w:color="auto"/>
              <w:right w:val="single" w:sz="4" w:space="0" w:color="auto"/>
            </w:tcBorders>
            <w:shd w:val="clear" w:color="auto" w:fill="auto"/>
            <w:vAlign w:val="center"/>
            <w:hideMark/>
          </w:tcPr>
          <w:p w14:paraId="70BF24EF" w14:textId="0D0691F3" w:rsidR="00C84C8C" w:rsidRPr="00571AEF" w:rsidRDefault="00C84C8C" w:rsidP="00C84C8C">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 xml:space="preserve">Mobiliario y Equipo de Administración </w:t>
            </w:r>
          </w:p>
        </w:tc>
        <w:tc>
          <w:tcPr>
            <w:tcW w:w="1369" w:type="dxa"/>
            <w:tcBorders>
              <w:top w:val="nil"/>
              <w:left w:val="nil"/>
              <w:bottom w:val="single" w:sz="4" w:space="0" w:color="auto"/>
              <w:right w:val="single" w:sz="4" w:space="0" w:color="auto"/>
            </w:tcBorders>
            <w:shd w:val="clear" w:color="auto" w:fill="auto"/>
            <w:noWrap/>
            <w:vAlign w:val="bottom"/>
            <w:hideMark/>
          </w:tcPr>
          <w:p w14:paraId="6FF8E03B" w14:textId="077E8B8F" w:rsidR="00C84C8C" w:rsidRPr="00571AEF" w:rsidRDefault="00C84C8C" w:rsidP="00C84C8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36,981,140</w:t>
            </w:r>
          </w:p>
        </w:tc>
        <w:tc>
          <w:tcPr>
            <w:tcW w:w="1369" w:type="dxa"/>
            <w:tcBorders>
              <w:top w:val="nil"/>
              <w:left w:val="nil"/>
              <w:bottom w:val="single" w:sz="4" w:space="0" w:color="auto"/>
              <w:right w:val="single" w:sz="4" w:space="0" w:color="auto"/>
            </w:tcBorders>
            <w:shd w:val="clear" w:color="auto" w:fill="auto"/>
            <w:noWrap/>
            <w:vAlign w:val="bottom"/>
            <w:hideMark/>
          </w:tcPr>
          <w:p w14:paraId="39BF1791" w14:textId="0A0776EC" w:rsidR="00C84C8C" w:rsidRPr="00571AEF" w:rsidRDefault="00C84C8C" w:rsidP="00C84C8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 </w:t>
            </w:r>
          </w:p>
        </w:tc>
      </w:tr>
      <w:tr w:rsidR="00C84C8C" w:rsidRPr="006C4CF2" w14:paraId="4C3DFA1A" w14:textId="77777777" w:rsidTr="004326AB">
        <w:trPr>
          <w:trHeight w:val="397"/>
        </w:trPr>
        <w:tc>
          <w:tcPr>
            <w:tcW w:w="44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F16986" w14:textId="09F69D33" w:rsidR="00C84C8C" w:rsidRPr="00571AEF" w:rsidRDefault="00C84C8C" w:rsidP="00C84C8C">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Mobiliario y Equipo Educacional y Recreativo</w:t>
            </w:r>
          </w:p>
        </w:tc>
        <w:tc>
          <w:tcPr>
            <w:tcW w:w="13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9FD0A" w14:textId="7C8CE63B" w:rsidR="00C84C8C" w:rsidRPr="00571AEF" w:rsidRDefault="00C84C8C" w:rsidP="00C84C8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9,295,236</w:t>
            </w:r>
          </w:p>
        </w:tc>
        <w:tc>
          <w:tcPr>
            <w:tcW w:w="13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D4DCA" w14:textId="1C023DA7" w:rsidR="00C84C8C" w:rsidRPr="00571AEF" w:rsidRDefault="00C84C8C" w:rsidP="00C84C8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 </w:t>
            </w:r>
          </w:p>
        </w:tc>
      </w:tr>
      <w:tr w:rsidR="00C84C8C" w:rsidRPr="006C4CF2" w14:paraId="6DD2DD65" w14:textId="77777777" w:rsidTr="004326AB">
        <w:trPr>
          <w:trHeight w:val="397"/>
        </w:trPr>
        <w:tc>
          <w:tcPr>
            <w:tcW w:w="44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0885F" w14:textId="3E04BC60" w:rsidR="00C84C8C" w:rsidRPr="00571AEF" w:rsidRDefault="00C84C8C" w:rsidP="00C84C8C">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Equipo e Instrumental Médico y de Laboratorio</w:t>
            </w:r>
          </w:p>
        </w:tc>
        <w:tc>
          <w:tcPr>
            <w:tcW w:w="1369" w:type="dxa"/>
            <w:tcBorders>
              <w:top w:val="single" w:sz="4" w:space="0" w:color="auto"/>
              <w:left w:val="nil"/>
              <w:bottom w:val="single" w:sz="4" w:space="0" w:color="auto"/>
              <w:right w:val="single" w:sz="4" w:space="0" w:color="auto"/>
            </w:tcBorders>
            <w:shd w:val="clear" w:color="auto" w:fill="auto"/>
            <w:noWrap/>
            <w:vAlign w:val="bottom"/>
            <w:hideMark/>
          </w:tcPr>
          <w:p w14:paraId="0F6C5E96" w14:textId="71AF9AB6" w:rsidR="00C84C8C" w:rsidRPr="00571AEF" w:rsidRDefault="00C84C8C" w:rsidP="00C84C8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3,459,352</w:t>
            </w:r>
          </w:p>
        </w:tc>
        <w:tc>
          <w:tcPr>
            <w:tcW w:w="1369" w:type="dxa"/>
            <w:tcBorders>
              <w:top w:val="single" w:sz="4" w:space="0" w:color="auto"/>
              <w:left w:val="nil"/>
              <w:bottom w:val="single" w:sz="4" w:space="0" w:color="auto"/>
              <w:right w:val="single" w:sz="4" w:space="0" w:color="auto"/>
            </w:tcBorders>
            <w:shd w:val="clear" w:color="auto" w:fill="auto"/>
            <w:noWrap/>
            <w:vAlign w:val="bottom"/>
            <w:hideMark/>
          </w:tcPr>
          <w:p w14:paraId="4B754B34" w14:textId="41150F16" w:rsidR="00C84C8C" w:rsidRPr="00571AEF" w:rsidRDefault="00C84C8C" w:rsidP="00C84C8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 </w:t>
            </w:r>
          </w:p>
        </w:tc>
      </w:tr>
      <w:tr w:rsidR="00C84C8C" w:rsidRPr="006C4CF2" w14:paraId="118F88F1" w14:textId="77777777" w:rsidTr="004326AB">
        <w:trPr>
          <w:trHeight w:val="397"/>
        </w:trPr>
        <w:tc>
          <w:tcPr>
            <w:tcW w:w="4495" w:type="dxa"/>
            <w:tcBorders>
              <w:top w:val="nil"/>
              <w:left w:val="single" w:sz="4" w:space="0" w:color="auto"/>
              <w:bottom w:val="single" w:sz="4" w:space="0" w:color="auto"/>
              <w:right w:val="single" w:sz="4" w:space="0" w:color="auto"/>
            </w:tcBorders>
            <w:shd w:val="clear" w:color="auto" w:fill="auto"/>
            <w:vAlign w:val="center"/>
            <w:hideMark/>
          </w:tcPr>
          <w:p w14:paraId="4D846992" w14:textId="29CE0FF4" w:rsidR="00C84C8C" w:rsidRPr="00571AEF" w:rsidRDefault="00C84C8C" w:rsidP="00C84C8C">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Equipo de Transporte</w:t>
            </w:r>
          </w:p>
        </w:tc>
        <w:tc>
          <w:tcPr>
            <w:tcW w:w="1369" w:type="dxa"/>
            <w:tcBorders>
              <w:top w:val="nil"/>
              <w:left w:val="nil"/>
              <w:bottom w:val="single" w:sz="4" w:space="0" w:color="auto"/>
              <w:right w:val="single" w:sz="4" w:space="0" w:color="auto"/>
            </w:tcBorders>
            <w:shd w:val="clear" w:color="auto" w:fill="auto"/>
            <w:noWrap/>
            <w:vAlign w:val="bottom"/>
            <w:hideMark/>
          </w:tcPr>
          <w:p w14:paraId="6BD2E5DF" w14:textId="72D47595" w:rsidR="00C84C8C" w:rsidRPr="00571AEF" w:rsidRDefault="00C84C8C" w:rsidP="00C84C8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159,412,578</w:t>
            </w:r>
          </w:p>
        </w:tc>
        <w:tc>
          <w:tcPr>
            <w:tcW w:w="1369" w:type="dxa"/>
            <w:tcBorders>
              <w:top w:val="nil"/>
              <w:left w:val="nil"/>
              <w:bottom w:val="single" w:sz="4" w:space="0" w:color="auto"/>
              <w:right w:val="single" w:sz="4" w:space="0" w:color="auto"/>
            </w:tcBorders>
            <w:shd w:val="clear" w:color="auto" w:fill="auto"/>
            <w:noWrap/>
            <w:vAlign w:val="bottom"/>
            <w:hideMark/>
          </w:tcPr>
          <w:p w14:paraId="14C98211" w14:textId="020581BC" w:rsidR="00C84C8C" w:rsidRPr="00571AEF" w:rsidRDefault="00C84C8C" w:rsidP="00C84C8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 </w:t>
            </w:r>
          </w:p>
        </w:tc>
      </w:tr>
      <w:tr w:rsidR="00C84C8C" w:rsidRPr="006C4CF2" w14:paraId="28F47051" w14:textId="77777777" w:rsidTr="004326AB">
        <w:trPr>
          <w:trHeight w:val="397"/>
        </w:trPr>
        <w:tc>
          <w:tcPr>
            <w:tcW w:w="4495" w:type="dxa"/>
            <w:tcBorders>
              <w:top w:val="nil"/>
              <w:left w:val="single" w:sz="4" w:space="0" w:color="auto"/>
              <w:bottom w:val="single" w:sz="4" w:space="0" w:color="auto"/>
              <w:right w:val="single" w:sz="4" w:space="0" w:color="auto"/>
            </w:tcBorders>
            <w:shd w:val="clear" w:color="auto" w:fill="auto"/>
            <w:vAlign w:val="center"/>
            <w:hideMark/>
          </w:tcPr>
          <w:p w14:paraId="4A8532F5" w14:textId="70E05BC3" w:rsidR="00C84C8C" w:rsidRPr="00571AEF" w:rsidRDefault="00C84C8C" w:rsidP="00C84C8C">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Maquinaria, Otros Equipos y Herramientas</w:t>
            </w:r>
          </w:p>
        </w:tc>
        <w:tc>
          <w:tcPr>
            <w:tcW w:w="1369" w:type="dxa"/>
            <w:tcBorders>
              <w:top w:val="nil"/>
              <w:left w:val="nil"/>
              <w:bottom w:val="single" w:sz="4" w:space="0" w:color="auto"/>
              <w:right w:val="single" w:sz="4" w:space="0" w:color="auto"/>
            </w:tcBorders>
            <w:shd w:val="clear" w:color="auto" w:fill="auto"/>
            <w:noWrap/>
            <w:vAlign w:val="bottom"/>
            <w:hideMark/>
          </w:tcPr>
          <w:p w14:paraId="7300BDB0" w14:textId="66BB9988" w:rsidR="00C84C8C" w:rsidRPr="00571AEF" w:rsidRDefault="00C84C8C" w:rsidP="00C84C8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41,342,985</w:t>
            </w:r>
          </w:p>
        </w:tc>
        <w:tc>
          <w:tcPr>
            <w:tcW w:w="1369" w:type="dxa"/>
            <w:tcBorders>
              <w:top w:val="nil"/>
              <w:left w:val="nil"/>
              <w:bottom w:val="single" w:sz="4" w:space="0" w:color="auto"/>
              <w:right w:val="single" w:sz="4" w:space="0" w:color="auto"/>
            </w:tcBorders>
            <w:shd w:val="clear" w:color="auto" w:fill="auto"/>
            <w:noWrap/>
            <w:vAlign w:val="bottom"/>
            <w:hideMark/>
          </w:tcPr>
          <w:p w14:paraId="7E79FD39" w14:textId="3AFEAF70" w:rsidR="00C84C8C" w:rsidRPr="00571AEF" w:rsidRDefault="00C84C8C" w:rsidP="00C84C8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 </w:t>
            </w:r>
          </w:p>
        </w:tc>
      </w:tr>
      <w:tr w:rsidR="00C84C8C" w:rsidRPr="006C4CF2" w14:paraId="794D9D69" w14:textId="77777777" w:rsidTr="004326AB">
        <w:trPr>
          <w:trHeight w:val="397"/>
        </w:trPr>
        <w:tc>
          <w:tcPr>
            <w:tcW w:w="4495" w:type="dxa"/>
            <w:tcBorders>
              <w:top w:val="nil"/>
              <w:left w:val="single" w:sz="4" w:space="0" w:color="auto"/>
              <w:bottom w:val="single" w:sz="4" w:space="0" w:color="auto"/>
              <w:right w:val="single" w:sz="4" w:space="0" w:color="auto"/>
            </w:tcBorders>
            <w:shd w:val="clear" w:color="auto" w:fill="auto"/>
            <w:vAlign w:val="center"/>
            <w:hideMark/>
          </w:tcPr>
          <w:p w14:paraId="44858999" w14:textId="46771E11" w:rsidR="00C84C8C" w:rsidRPr="00571AEF" w:rsidRDefault="00C84C8C" w:rsidP="00C84C8C">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Pr>
                <w:rFonts w:cs="Calibri"/>
                <w:color w:val="000000"/>
                <w:sz w:val="14"/>
                <w:szCs w:val="14"/>
              </w:rPr>
              <w:t>Equipo de Seguridad</w:t>
            </w:r>
          </w:p>
        </w:tc>
        <w:tc>
          <w:tcPr>
            <w:tcW w:w="1369" w:type="dxa"/>
            <w:tcBorders>
              <w:top w:val="nil"/>
              <w:left w:val="nil"/>
              <w:bottom w:val="single" w:sz="4" w:space="0" w:color="auto"/>
              <w:right w:val="single" w:sz="4" w:space="0" w:color="auto"/>
            </w:tcBorders>
            <w:shd w:val="clear" w:color="auto" w:fill="auto"/>
            <w:noWrap/>
            <w:vAlign w:val="bottom"/>
            <w:hideMark/>
          </w:tcPr>
          <w:p w14:paraId="51FC98EF" w14:textId="5F67A7C5" w:rsidR="00C84C8C" w:rsidRPr="00571AEF" w:rsidRDefault="00C84C8C" w:rsidP="00C84C8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466,030</w:t>
            </w:r>
          </w:p>
        </w:tc>
        <w:tc>
          <w:tcPr>
            <w:tcW w:w="1369" w:type="dxa"/>
            <w:tcBorders>
              <w:top w:val="nil"/>
              <w:left w:val="nil"/>
              <w:bottom w:val="single" w:sz="4" w:space="0" w:color="auto"/>
              <w:right w:val="single" w:sz="4" w:space="0" w:color="auto"/>
            </w:tcBorders>
            <w:shd w:val="clear" w:color="auto" w:fill="auto"/>
            <w:noWrap/>
            <w:vAlign w:val="bottom"/>
            <w:hideMark/>
          </w:tcPr>
          <w:p w14:paraId="6283E74F" w14:textId="4E4D46AA" w:rsidR="00C84C8C" w:rsidRPr="00571AEF" w:rsidRDefault="00C84C8C" w:rsidP="00C84C8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250,957,320</w:t>
            </w:r>
          </w:p>
        </w:tc>
      </w:tr>
      <w:tr w:rsidR="00C84C8C" w:rsidRPr="006C4CF2" w14:paraId="1C80427B" w14:textId="77777777" w:rsidTr="004326AB">
        <w:trPr>
          <w:trHeight w:val="397"/>
        </w:trPr>
        <w:tc>
          <w:tcPr>
            <w:tcW w:w="4495" w:type="dxa"/>
            <w:tcBorders>
              <w:top w:val="nil"/>
              <w:left w:val="single" w:sz="4" w:space="0" w:color="auto"/>
              <w:bottom w:val="single" w:sz="4" w:space="0" w:color="auto"/>
              <w:right w:val="single" w:sz="4" w:space="0" w:color="auto"/>
            </w:tcBorders>
            <w:shd w:val="clear" w:color="auto" w:fill="auto"/>
            <w:vAlign w:val="center"/>
            <w:hideMark/>
          </w:tcPr>
          <w:p w14:paraId="319CAB93" w14:textId="6A42F62C" w:rsidR="00C84C8C" w:rsidRPr="00571AEF" w:rsidRDefault="00C84C8C" w:rsidP="00C84C8C">
            <w:pPr>
              <w:tabs>
                <w:tab w:val="left" w:pos="142"/>
              </w:tabs>
              <w:suppressAutoHyphens w:val="0"/>
              <w:overflowPunct/>
              <w:spacing w:after="0" w:line="240" w:lineRule="auto"/>
              <w:ind w:left="-142" w:firstLine="142"/>
              <w:rPr>
                <w:rFonts w:eastAsia="Times New Roman" w:cs="Calibri"/>
                <w:b/>
                <w:bCs/>
                <w:color w:val="000000"/>
                <w:sz w:val="14"/>
                <w:szCs w:val="14"/>
                <w:highlight w:val="yellow"/>
                <w:lang w:eastAsia="es-MX"/>
              </w:rPr>
            </w:pPr>
            <w:r>
              <w:rPr>
                <w:rFonts w:cs="Calibri"/>
                <w:b/>
                <w:bCs/>
                <w:color w:val="000000"/>
                <w:sz w:val="14"/>
                <w:szCs w:val="14"/>
              </w:rPr>
              <w:t>INTANGIBLES</w:t>
            </w:r>
          </w:p>
        </w:tc>
        <w:tc>
          <w:tcPr>
            <w:tcW w:w="1369" w:type="dxa"/>
            <w:tcBorders>
              <w:top w:val="nil"/>
              <w:left w:val="nil"/>
              <w:bottom w:val="single" w:sz="4" w:space="0" w:color="auto"/>
              <w:right w:val="single" w:sz="4" w:space="0" w:color="auto"/>
            </w:tcBorders>
            <w:shd w:val="clear" w:color="auto" w:fill="auto"/>
            <w:noWrap/>
            <w:vAlign w:val="bottom"/>
            <w:hideMark/>
          </w:tcPr>
          <w:p w14:paraId="626EE591" w14:textId="419A451E" w:rsidR="00C84C8C" w:rsidRPr="00571AEF" w:rsidRDefault="00C84C8C" w:rsidP="00C84C8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b/>
                <w:bCs/>
                <w:color w:val="000000"/>
                <w:sz w:val="14"/>
                <w:szCs w:val="14"/>
              </w:rPr>
              <w:t> </w:t>
            </w:r>
          </w:p>
        </w:tc>
        <w:tc>
          <w:tcPr>
            <w:tcW w:w="1369" w:type="dxa"/>
            <w:tcBorders>
              <w:top w:val="nil"/>
              <w:left w:val="nil"/>
              <w:bottom w:val="single" w:sz="4" w:space="0" w:color="auto"/>
              <w:right w:val="single" w:sz="4" w:space="0" w:color="auto"/>
            </w:tcBorders>
            <w:shd w:val="clear" w:color="auto" w:fill="auto"/>
            <w:noWrap/>
            <w:vAlign w:val="bottom"/>
            <w:hideMark/>
          </w:tcPr>
          <w:p w14:paraId="5369CA3C" w14:textId="676BD440" w:rsidR="00C84C8C" w:rsidRPr="00571AEF" w:rsidRDefault="00C84C8C" w:rsidP="00C84C8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b/>
                <w:bCs/>
                <w:color w:val="000000"/>
                <w:sz w:val="14"/>
                <w:szCs w:val="14"/>
              </w:rPr>
              <w:t> </w:t>
            </w:r>
          </w:p>
        </w:tc>
      </w:tr>
      <w:tr w:rsidR="00C84C8C" w:rsidRPr="006C4CF2" w14:paraId="583A172F" w14:textId="77777777" w:rsidTr="004326AB">
        <w:trPr>
          <w:trHeight w:val="397"/>
        </w:trPr>
        <w:tc>
          <w:tcPr>
            <w:tcW w:w="4495" w:type="dxa"/>
            <w:tcBorders>
              <w:top w:val="nil"/>
              <w:left w:val="single" w:sz="4" w:space="0" w:color="auto"/>
              <w:bottom w:val="single" w:sz="4" w:space="0" w:color="auto"/>
              <w:right w:val="single" w:sz="4" w:space="0" w:color="auto"/>
            </w:tcBorders>
            <w:shd w:val="clear" w:color="auto" w:fill="auto"/>
            <w:vAlign w:val="center"/>
            <w:hideMark/>
          </w:tcPr>
          <w:p w14:paraId="7F83249F" w14:textId="44EB0558" w:rsidR="00C84C8C" w:rsidRPr="00571AEF" w:rsidRDefault="00C84C8C" w:rsidP="00C84C8C">
            <w:pPr>
              <w:tabs>
                <w:tab w:val="left" w:pos="142"/>
              </w:tabs>
              <w:suppressAutoHyphens w:val="0"/>
              <w:overflowPunct/>
              <w:spacing w:after="0" w:line="240" w:lineRule="auto"/>
              <w:ind w:left="-142" w:firstLine="142"/>
              <w:jc w:val="both"/>
              <w:rPr>
                <w:rFonts w:eastAsia="Times New Roman" w:cs="Calibri"/>
                <w:color w:val="000000"/>
                <w:sz w:val="14"/>
                <w:szCs w:val="14"/>
                <w:highlight w:val="yellow"/>
                <w:lang w:eastAsia="es-MX"/>
              </w:rPr>
            </w:pPr>
            <w:r>
              <w:rPr>
                <w:rFonts w:cs="Calibri"/>
                <w:color w:val="000000"/>
                <w:sz w:val="14"/>
                <w:szCs w:val="14"/>
              </w:rPr>
              <w:t>Software</w:t>
            </w:r>
          </w:p>
        </w:tc>
        <w:tc>
          <w:tcPr>
            <w:tcW w:w="1369" w:type="dxa"/>
            <w:tcBorders>
              <w:top w:val="nil"/>
              <w:left w:val="nil"/>
              <w:bottom w:val="single" w:sz="4" w:space="0" w:color="auto"/>
              <w:right w:val="single" w:sz="4" w:space="0" w:color="auto"/>
            </w:tcBorders>
            <w:shd w:val="clear" w:color="auto" w:fill="auto"/>
            <w:noWrap/>
            <w:vAlign w:val="bottom"/>
            <w:hideMark/>
          </w:tcPr>
          <w:p w14:paraId="6520F3F3" w14:textId="29493EBB" w:rsidR="00C84C8C" w:rsidRPr="00571AEF" w:rsidRDefault="00C84C8C" w:rsidP="00C84C8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20,226,243</w:t>
            </w:r>
          </w:p>
        </w:tc>
        <w:tc>
          <w:tcPr>
            <w:tcW w:w="1369" w:type="dxa"/>
            <w:tcBorders>
              <w:top w:val="nil"/>
              <w:left w:val="nil"/>
              <w:bottom w:val="single" w:sz="4" w:space="0" w:color="auto"/>
              <w:right w:val="single" w:sz="4" w:space="0" w:color="auto"/>
            </w:tcBorders>
            <w:shd w:val="clear" w:color="auto" w:fill="auto"/>
            <w:noWrap/>
            <w:vAlign w:val="bottom"/>
            <w:hideMark/>
          </w:tcPr>
          <w:p w14:paraId="3C3BABC9" w14:textId="44774760" w:rsidR="00C84C8C" w:rsidRPr="00571AEF" w:rsidRDefault="00C84C8C" w:rsidP="00C84C8C">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20,226,243</w:t>
            </w:r>
          </w:p>
        </w:tc>
      </w:tr>
      <w:tr w:rsidR="00C84C8C" w:rsidRPr="006C4CF2" w14:paraId="5533BAFC" w14:textId="77777777" w:rsidTr="004326AB">
        <w:trPr>
          <w:trHeight w:val="397"/>
        </w:trPr>
        <w:tc>
          <w:tcPr>
            <w:tcW w:w="4495" w:type="dxa"/>
            <w:tcBorders>
              <w:top w:val="nil"/>
              <w:left w:val="single" w:sz="4" w:space="0" w:color="auto"/>
              <w:bottom w:val="single" w:sz="4" w:space="0" w:color="auto"/>
              <w:right w:val="single" w:sz="4" w:space="0" w:color="auto"/>
            </w:tcBorders>
            <w:shd w:val="clear" w:color="F8CBAD" w:fill="DDC9A3"/>
            <w:vAlign w:val="center"/>
            <w:hideMark/>
          </w:tcPr>
          <w:p w14:paraId="479845C2" w14:textId="49E13F53" w:rsidR="00C84C8C" w:rsidRPr="00571AEF" w:rsidRDefault="00C84C8C" w:rsidP="00C84C8C">
            <w:pPr>
              <w:tabs>
                <w:tab w:val="left" w:pos="142"/>
              </w:tabs>
              <w:suppressAutoHyphens w:val="0"/>
              <w:overflowPunct/>
              <w:spacing w:after="0" w:line="240" w:lineRule="auto"/>
              <w:ind w:left="-142"/>
              <w:jc w:val="center"/>
              <w:rPr>
                <w:rFonts w:eastAsia="Times New Roman" w:cs="Calibri"/>
                <w:b/>
                <w:bCs/>
                <w:color w:val="000000"/>
                <w:sz w:val="16"/>
                <w:szCs w:val="16"/>
                <w:highlight w:val="yellow"/>
                <w:lang w:eastAsia="es-MX"/>
              </w:rPr>
            </w:pPr>
            <w:r>
              <w:rPr>
                <w:rFonts w:cs="Calibri"/>
                <w:b/>
                <w:bCs/>
                <w:color w:val="000000"/>
                <w:sz w:val="14"/>
                <w:szCs w:val="14"/>
              </w:rPr>
              <w:t>TOTAL</w:t>
            </w:r>
          </w:p>
        </w:tc>
        <w:tc>
          <w:tcPr>
            <w:tcW w:w="1369" w:type="dxa"/>
            <w:tcBorders>
              <w:top w:val="nil"/>
              <w:left w:val="nil"/>
              <w:bottom w:val="single" w:sz="4" w:space="0" w:color="auto"/>
              <w:right w:val="single" w:sz="4" w:space="0" w:color="auto"/>
            </w:tcBorders>
            <w:shd w:val="clear" w:color="F8CBAD" w:fill="DDC9A3"/>
            <w:vAlign w:val="center"/>
            <w:hideMark/>
          </w:tcPr>
          <w:p w14:paraId="37B8FB98" w14:textId="01932997" w:rsidR="00C84C8C" w:rsidRPr="00571AEF" w:rsidRDefault="00C84C8C" w:rsidP="00C84C8C">
            <w:pPr>
              <w:tabs>
                <w:tab w:val="left" w:pos="142"/>
              </w:tabs>
              <w:suppressAutoHyphens w:val="0"/>
              <w:overflowPunct/>
              <w:spacing w:after="0" w:line="240" w:lineRule="auto"/>
              <w:ind w:left="-142"/>
              <w:jc w:val="right"/>
              <w:rPr>
                <w:rFonts w:eastAsia="Times New Roman" w:cs="Calibri"/>
                <w:b/>
                <w:bCs/>
                <w:color w:val="000000"/>
                <w:sz w:val="16"/>
                <w:szCs w:val="16"/>
                <w:highlight w:val="yellow"/>
                <w:lang w:eastAsia="es-MX"/>
              </w:rPr>
            </w:pPr>
            <w:r>
              <w:rPr>
                <w:rFonts w:cs="Calibri"/>
                <w:b/>
                <w:bCs/>
                <w:color w:val="000000"/>
                <w:sz w:val="14"/>
                <w:szCs w:val="14"/>
              </w:rPr>
              <w:t> </w:t>
            </w:r>
          </w:p>
        </w:tc>
        <w:tc>
          <w:tcPr>
            <w:tcW w:w="1369" w:type="dxa"/>
            <w:tcBorders>
              <w:top w:val="nil"/>
              <w:left w:val="nil"/>
              <w:bottom w:val="single" w:sz="4" w:space="0" w:color="auto"/>
              <w:right w:val="single" w:sz="4" w:space="0" w:color="auto"/>
            </w:tcBorders>
            <w:shd w:val="clear" w:color="F8CBAD" w:fill="DDC9A3"/>
            <w:vAlign w:val="center"/>
            <w:hideMark/>
          </w:tcPr>
          <w:p w14:paraId="4E98C112" w14:textId="2C3D5A51" w:rsidR="00C84C8C" w:rsidRPr="00571AEF" w:rsidRDefault="00C84C8C" w:rsidP="00C84C8C">
            <w:pPr>
              <w:tabs>
                <w:tab w:val="left" w:pos="142"/>
              </w:tabs>
              <w:suppressAutoHyphens w:val="0"/>
              <w:overflowPunct/>
              <w:spacing w:after="0" w:line="240" w:lineRule="auto"/>
              <w:ind w:left="-142"/>
              <w:jc w:val="right"/>
              <w:rPr>
                <w:rFonts w:eastAsia="Times New Roman" w:cs="Calibri"/>
                <w:b/>
                <w:bCs/>
                <w:color w:val="000000"/>
                <w:sz w:val="16"/>
                <w:szCs w:val="16"/>
                <w:highlight w:val="yellow"/>
                <w:lang w:eastAsia="es-MX"/>
              </w:rPr>
            </w:pPr>
            <w:r>
              <w:rPr>
                <w:rFonts w:cs="Calibri"/>
                <w:b/>
                <w:bCs/>
                <w:color w:val="000000"/>
                <w:sz w:val="14"/>
                <w:szCs w:val="14"/>
              </w:rPr>
              <w:t>304,977,612</w:t>
            </w:r>
          </w:p>
        </w:tc>
      </w:tr>
    </w:tbl>
    <w:p w14:paraId="11BBD26D" w14:textId="6A81FF86" w:rsidR="00617F67" w:rsidRDefault="00617F67" w:rsidP="005705A1">
      <w:pPr>
        <w:pStyle w:val="Texto"/>
        <w:tabs>
          <w:tab w:val="left" w:pos="142"/>
        </w:tabs>
        <w:spacing w:after="0" w:line="240" w:lineRule="exact"/>
        <w:ind w:firstLine="0"/>
        <w:rPr>
          <w:rFonts w:ascii="Calibri" w:hAnsi="Calibri" w:cs="Calibri"/>
          <w:b/>
          <w:sz w:val="20"/>
        </w:rPr>
      </w:pPr>
    </w:p>
    <w:p w14:paraId="18349531" w14:textId="5E31F26A" w:rsidR="009D1D7F" w:rsidRDefault="009D1D7F" w:rsidP="005705A1">
      <w:pPr>
        <w:pStyle w:val="Texto"/>
        <w:tabs>
          <w:tab w:val="left" w:pos="142"/>
        </w:tabs>
        <w:spacing w:after="0" w:line="240" w:lineRule="exact"/>
        <w:ind w:firstLine="0"/>
        <w:rPr>
          <w:rFonts w:ascii="Calibri" w:hAnsi="Calibri" w:cs="Calibri"/>
          <w:b/>
          <w:sz w:val="20"/>
        </w:rPr>
      </w:pPr>
    </w:p>
    <w:p w14:paraId="3D2DB46F" w14:textId="1D6FDDB1" w:rsidR="004326AB" w:rsidRDefault="004326AB" w:rsidP="005705A1">
      <w:pPr>
        <w:pStyle w:val="Texto"/>
        <w:tabs>
          <w:tab w:val="left" w:pos="142"/>
        </w:tabs>
        <w:spacing w:after="0" w:line="240" w:lineRule="exact"/>
        <w:ind w:firstLine="0"/>
        <w:rPr>
          <w:rFonts w:ascii="Calibri" w:hAnsi="Calibri" w:cs="Calibri"/>
          <w:b/>
          <w:sz w:val="20"/>
        </w:rPr>
      </w:pPr>
    </w:p>
    <w:p w14:paraId="6798A132" w14:textId="656CE975" w:rsidR="004326AB" w:rsidRDefault="004326AB" w:rsidP="005705A1">
      <w:pPr>
        <w:pStyle w:val="Texto"/>
        <w:tabs>
          <w:tab w:val="left" w:pos="142"/>
        </w:tabs>
        <w:spacing w:after="0" w:line="240" w:lineRule="exact"/>
        <w:ind w:firstLine="0"/>
        <w:rPr>
          <w:rFonts w:ascii="Calibri" w:hAnsi="Calibri" w:cs="Calibri"/>
          <w:b/>
          <w:sz w:val="20"/>
        </w:rPr>
      </w:pPr>
    </w:p>
    <w:p w14:paraId="1E4515BB" w14:textId="5B5F73CF" w:rsidR="004326AB" w:rsidRDefault="004326AB" w:rsidP="005705A1">
      <w:pPr>
        <w:pStyle w:val="Texto"/>
        <w:tabs>
          <w:tab w:val="left" w:pos="142"/>
        </w:tabs>
        <w:spacing w:after="0" w:line="240" w:lineRule="exact"/>
        <w:ind w:firstLine="0"/>
        <w:rPr>
          <w:rFonts w:ascii="Calibri" w:hAnsi="Calibri" w:cs="Calibri"/>
          <w:b/>
          <w:sz w:val="20"/>
        </w:rPr>
      </w:pPr>
    </w:p>
    <w:p w14:paraId="77EAB3F9" w14:textId="02074741" w:rsidR="004326AB" w:rsidRDefault="004326AB" w:rsidP="005705A1">
      <w:pPr>
        <w:pStyle w:val="Texto"/>
        <w:tabs>
          <w:tab w:val="left" w:pos="142"/>
        </w:tabs>
        <w:spacing w:after="0" w:line="240" w:lineRule="exact"/>
        <w:ind w:firstLine="0"/>
        <w:rPr>
          <w:rFonts w:ascii="Calibri" w:hAnsi="Calibri" w:cs="Calibri"/>
          <w:b/>
          <w:sz w:val="20"/>
        </w:rPr>
      </w:pPr>
    </w:p>
    <w:p w14:paraId="6C453C63" w14:textId="77777777" w:rsidR="004326AB" w:rsidRDefault="004326AB" w:rsidP="005705A1">
      <w:pPr>
        <w:pStyle w:val="Texto"/>
        <w:tabs>
          <w:tab w:val="left" w:pos="142"/>
        </w:tabs>
        <w:spacing w:after="0" w:line="240" w:lineRule="exact"/>
        <w:ind w:firstLine="0"/>
        <w:rPr>
          <w:rFonts w:ascii="Calibri" w:hAnsi="Calibri" w:cs="Calibri"/>
          <w:b/>
          <w:sz w:val="20"/>
        </w:rPr>
      </w:pPr>
    </w:p>
    <w:p w14:paraId="6BD9066F" w14:textId="3BB6388A" w:rsidR="007745EB" w:rsidRPr="00455CCB" w:rsidRDefault="00C87FDA" w:rsidP="0088758E">
      <w:pPr>
        <w:pStyle w:val="Texto"/>
        <w:tabs>
          <w:tab w:val="left" w:pos="142"/>
        </w:tabs>
        <w:spacing w:after="0" w:line="240" w:lineRule="exact"/>
        <w:ind w:left="-142" w:firstLine="0"/>
        <w:rPr>
          <w:rFonts w:ascii="Calibri" w:hAnsi="Calibri" w:cs="Calibri"/>
          <w:b/>
          <w:sz w:val="22"/>
          <w:szCs w:val="22"/>
        </w:rPr>
      </w:pPr>
      <w:r w:rsidRPr="00455CCB">
        <w:rPr>
          <w:rFonts w:ascii="Calibri" w:hAnsi="Calibri" w:cs="Calibri"/>
          <w:b/>
          <w:sz w:val="22"/>
          <w:szCs w:val="22"/>
        </w:rPr>
        <w:lastRenderedPageBreak/>
        <w:t>Pasivo</w:t>
      </w:r>
    </w:p>
    <w:p w14:paraId="7FD8BA58" w14:textId="77777777" w:rsidR="007745EB" w:rsidRDefault="007745EB" w:rsidP="0088758E">
      <w:pPr>
        <w:pStyle w:val="Texto"/>
        <w:tabs>
          <w:tab w:val="left" w:pos="142"/>
        </w:tabs>
        <w:spacing w:after="0" w:line="240" w:lineRule="exact"/>
        <w:ind w:left="-142" w:firstLine="0"/>
        <w:rPr>
          <w:rFonts w:ascii="Calibri" w:hAnsi="Calibri" w:cs="Calibri"/>
          <w:b/>
          <w:sz w:val="20"/>
          <w:szCs w:val="18"/>
        </w:rPr>
      </w:pPr>
    </w:p>
    <w:p w14:paraId="3871C312" w14:textId="77777777" w:rsidR="007745EB" w:rsidRDefault="00C87FDA" w:rsidP="0088758E">
      <w:pPr>
        <w:pStyle w:val="Texto"/>
        <w:numPr>
          <w:ilvl w:val="0"/>
          <w:numId w:val="13"/>
        </w:numPr>
        <w:tabs>
          <w:tab w:val="clear" w:pos="0"/>
          <w:tab w:val="left" w:pos="142"/>
        </w:tabs>
        <w:spacing w:after="0" w:line="240" w:lineRule="exact"/>
        <w:ind w:left="-142" w:firstLine="0"/>
        <w:rPr>
          <w:rFonts w:ascii="Calibri" w:hAnsi="Calibri" w:cs="Calibri"/>
          <w:b/>
          <w:sz w:val="20"/>
          <w:u w:val="single"/>
          <w:lang w:val="es-MX"/>
        </w:rPr>
      </w:pPr>
      <w:r w:rsidRPr="00694CE6">
        <w:rPr>
          <w:rFonts w:ascii="Calibri" w:hAnsi="Calibri" w:cs="Calibri"/>
          <w:b/>
          <w:sz w:val="20"/>
          <w:u w:val="single"/>
          <w:lang w:val="es-MX"/>
        </w:rPr>
        <w:t>Cuentas por Pagar a Corto Plazo</w:t>
      </w:r>
    </w:p>
    <w:p w14:paraId="7C01CA23" w14:textId="77777777" w:rsidR="00750AD8" w:rsidRDefault="00750AD8" w:rsidP="0088758E">
      <w:pPr>
        <w:pStyle w:val="Texto"/>
        <w:tabs>
          <w:tab w:val="left" w:pos="142"/>
        </w:tabs>
        <w:spacing w:after="0" w:line="240" w:lineRule="exact"/>
        <w:ind w:left="-142" w:firstLine="0"/>
        <w:rPr>
          <w:rFonts w:ascii="Calibri" w:hAnsi="Calibri" w:cs="Calibri"/>
          <w:b/>
          <w:sz w:val="20"/>
          <w:u w:val="single"/>
          <w:lang w:val="es-MX"/>
        </w:rPr>
      </w:pPr>
    </w:p>
    <w:tbl>
      <w:tblPr>
        <w:tblW w:w="5909" w:type="dxa"/>
        <w:tblInd w:w="-147" w:type="dxa"/>
        <w:tblCellMar>
          <w:left w:w="70" w:type="dxa"/>
          <w:right w:w="70" w:type="dxa"/>
        </w:tblCellMar>
        <w:tblLook w:val="04A0" w:firstRow="1" w:lastRow="0" w:firstColumn="1" w:lastColumn="0" w:noHBand="0" w:noVBand="1"/>
      </w:tblPr>
      <w:tblGrid>
        <w:gridCol w:w="4349"/>
        <w:gridCol w:w="1560"/>
      </w:tblGrid>
      <w:tr w:rsidR="0015638A" w:rsidRPr="00750AD8" w14:paraId="6447A3E5" w14:textId="77777777" w:rsidTr="00617F67">
        <w:trPr>
          <w:trHeight w:val="604"/>
        </w:trPr>
        <w:tc>
          <w:tcPr>
            <w:tcW w:w="4349"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4E9F64CA" w14:textId="4BE61EB4" w:rsidR="0015638A" w:rsidRPr="00750AD8" w:rsidRDefault="0015638A" w:rsidP="0015638A">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Pr>
                <w:rFonts w:cs="Calibri"/>
                <w:b/>
                <w:bCs/>
                <w:color w:val="FFFFFF"/>
                <w:sz w:val="16"/>
                <w:szCs w:val="16"/>
              </w:rPr>
              <w:t>Descripción de la Cuenta</w:t>
            </w:r>
          </w:p>
        </w:tc>
        <w:tc>
          <w:tcPr>
            <w:tcW w:w="1560" w:type="dxa"/>
            <w:tcBorders>
              <w:top w:val="single" w:sz="4" w:space="0" w:color="auto"/>
              <w:left w:val="nil"/>
              <w:bottom w:val="single" w:sz="4" w:space="0" w:color="auto"/>
              <w:right w:val="single" w:sz="4" w:space="0" w:color="auto"/>
            </w:tcBorders>
            <w:shd w:val="clear" w:color="800080" w:fill="A90025"/>
            <w:vAlign w:val="center"/>
            <w:hideMark/>
          </w:tcPr>
          <w:p w14:paraId="53EA72EC" w14:textId="4108EEB7" w:rsidR="0015638A" w:rsidRPr="00750AD8" w:rsidRDefault="0015638A" w:rsidP="0015638A">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Pr>
                <w:rFonts w:cs="Calibri"/>
                <w:b/>
                <w:bCs/>
                <w:color w:val="FFFFFF"/>
                <w:sz w:val="16"/>
                <w:szCs w:val="16"/>
              </w:rPr>
              <w:t>Importes</w:t>
            </w:r>
          </w:p>
        </w:tc>
      </w:tr>
      <w:tr w:rsidR="0015638A" w:rsidRPr="00750AD8" w14:paraId="3834F1C2" w14:textId="77777777" w:rsidTr="00C96384">
        <w:trPr>
          <w:trHeight w:val="293"/>
        </w:trPr>
        <w:tc>
          <w:tcPr>
            <w:tcW w:w="4349" w:type="dxa"/>
            <w:tcBorders>
              <w:top w:val="nil"/>
              <w:left w:val="single" w:sz="4" w:space="0" w:color="auto"/>
              <w:bottom w:val="single" w:sz="4" w:space="0" w:color="auto"/>
              <w:right w:val="single" w:sz="4" w:space="0" w:color="auto"/>
            </w:tcBorders>
            <w:shd w:val="clear" w:color="auto" w:fill="auto"/>
            <w:vAlign w:val="center"/>
            <w:hideMark/>
          </w:tcPr>
          <w:p w14:paraId="2B677211" w14:textId="2E0539E2" w:rsidR="0015638A" w:rsidRPr="00571AEF" w:rsidRDefault="0015638A" w:rsidP="0015638A">
            <w:pPr>
              <w:tabs>
                <w:tab w:val="left" w:pos="142"/>
              </w:tabs>
              <w:suppressAutoHyphens w:val="0"/>
              <w:overflowPunct/>
              <w:spacing w:after="0" w:line="240" w:lineRule="auto"/>
              <w:ind w:left="-142" w:firstLine="142"/>
              <w:jc w:val="both"/>
              <w:rPr>
                <w:rFonts w:eastAsia="Times New Roman" w:cs="Calibri"/>
                <w:color w:val="000000"/>
                <w:sz w:val="14"/>
                <w:szCs w:val="14"/>
                <w:highlight w:val="yellow"/>
                <w:lang w:eastAsia="es-MX"/>
              </w:rPr>
            </w:pPr>
            <w:r>
              <w:rPr>
                <w:rFonts w:cs="Calibri"/>
                <w:color w:val="000000"/>
                <w:sz w:val="14"/>
                <w:szCs w:val="14"/>
              </w:rPr>
              <w:t>Servicios por Pagar FONE</w:t>
            </w:r>
          </w:p>
        </w:tc>
        <w:tc>
          <w:tcPr>
            <w:tcW w:w="1560" w:type="dxa"/>
            <w:tcBorders>
              <w:top w:val="nil"/>
              <w:left w:val="nil"/>
              <w:bottom w:val="single" w:sz="4" w:space="0" w:color="auto"/>
              <w:right w:val="single" w:sz="4" w:space="0" w:color="auto"/>
            </w:tcBorders>
            <w:shd w:val="clear" w:color="F2F2F2" w:fill="FFFFFF"/>
            <w:vAlign w:val="center"/>
            <w:hideMark/>
          </w:tcPr>
          <w:p w14:paraId="3A8FC2E7" w14:textId="6CD5DE7D" w:rsidR="0015638A" w:rsidRPr="00571AEF" w:rsidRDefault="0015638A" w:rsidP="0015638A">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88,602,402</w:t>
            </w:r>
          </w:p>
        </w:tc>
      </w:tr>
      <w:tr w:rsidR="0015638A" w:rsidRPr="00750AD8" w14:paraId="26FB8464" w14:textId="77777777" w:rsidTr="00C96384">
        <w:trPr>
          <w:trHeight w:val="293"/>
        </w:trPr>
        <w:tc>
          <w:tcPr>
            <w:tcW w:w="4349" w:type="dxa"/>
            <w:tcBorders>
              <w:top w:val="nil"/>
              <w:left w:val="single" w:sz="4" w:space="0" w:color="auto"/>
              <w:bottom w:val="single" w:sz="4" w:space="0" w:color="auto"/>
              <w:right w:val="single" w:sz="4" w:space="0" w:color="auto"/>
            </w:tcBorders>
            <w:shd w:val="clear" w:color="auto" w:fill="auto"/>
            <w:vAlign w:val="center"/>
            <w:hideMark/>
          </w:tcPr>
          <w:p w14:paraId="622B7126" w14:textId="2635F619" w:rsidR="0015638A" w:rsidRPr="00571AEF" w:rsidRDefault="0015638A" w:rsidP="0015638A">
            <w:pPr>
              <w:tabs>
                <w:tab w:val="left" w:pos="142"/>
              </w:tabs>
              <w:suppressAutoHyphens w:val="0"/>
              <w:overflowPunct/>
              <w:spacing w:after="0" w:line="240" w:lineRule="auto"/>
              <w:ind w:left="-142" w:firstLine="142"/>
              <w:jc w:val="both"/>
              <w:rPr>
                <w:rFonts w:eastAsia="Times New Roman" w:cs="Calibri"/>
                <w:color w:val="000000"/>
                <w:sz w:val="14"/>
                <w:szCs w:val="14"/>
                <w:highlight w:val="yellow"/>
                <w:lang w:eastAsia="es-MX"/>
              </w:rPr>
            </w:pPr>
            <w:r>
              <w:rPr>
                <w:rFonts w:cs="Calibri"/>
                <w:color w:val="000000"/>
                <w:sz w:val="14"/>
                <w:szCs w:val="14"/>
              </w:rPr>
              <w:t>Proveedores por Pagar a Corto Plazo</w:t>
            </w:r>
          </w:p>
        </w:tc>
        <w:tc>
          <w:tcPr>
            <w:tcW w:w="1560" w:type="dxa"/>
            <w:tcBorders>
              <w:top w:val="nil"/>
              <w:left w:val="nil"/>
              <w:bottom w:val="single" w:sz="4" w:space="0" w:color="auto"/>
              <w:right w:val="single" w:sz="4" w:space="0" w:color="auto"/>
            </w:tcBorders>
            <w:shd w:val="clear" w:color="F2F2F2" w:fill="FFFFFF"/>
            <w:vAlign w:val="center"/>
            <w:hideMark/>
          </w:tcPr>
          <w:p w14:paraId="37A09832" w14:textId="43CCDB0F" w:rsidR="0015638A" w:rsidRPr="00571AEF" w:rsidRDefault="0015638A" w:rsidP="0015638A">
            <w:pPr>
              <w:tabs>
                <w:tab w:val="left" w:pos="142"/>
              </w:tabs>
              <w:suppressAutoHyphens w:val="0"/>
              <w:overflowPunct/>
              <w:spacing w:after="0" w:line="240" w:lineRule="auto"/>
              <w:ind w:left="-142"/>
              <w:jc w:val="right"/>
              <w:rPr>
                <w:rFonts w:eastAsia="Times New Roman" w:cs="Calibri"/>
                <w:sz w:val="14"/>
                <w:szCs w:val="14"/>
                <w:highlight w:val="yellow"/>
                <w:lang w:eastAsia="es-MX"/>
              </w:rPr>
            </w:pPr>
            <w:r>
              <w:rPr>
                <w:rFonts w:cs="Calibri"/>
                <w:sz w:val="14"/>
                <w:szCs w:val="14"/>
              </w:rPr>
              <w:t>584,356,698</w:t>
            </w:r>
          </w:p>
        </w:tc>
      </w:tr>
      <w:tr w:rsidR="0015638A" w:rsidRPr="00750AD8" w14:paraId="5F364430" w14:textId="77777777" w:rsidTr="00C96384">
        <w:trPr>
          <w:trHeight w:val="293"/>
        </w:trPr>
        <w:tc>
          <w:tcPr>
            <w:tcW w:w="4349" w:type="dxa"/>
            <w:tcBorders>
              <w:top w:val="nil"/>
              <w:left w:val="single" w:sz="4" w:space="0" w:color="auto"/>
              <w:bottom w:val="single" w:sz="4" w:space="0" w:color="auto"/>
              <w:right w:val="single" w:sz="4" w:space="0" w:color="auto"/>
            </w:tcBorders>
            <w:shd w:val="clear" w:color="auto" w:fill="auto"/>
            <w:vAlign w:val="center"/>
            <w:hideMark/>
          </w:tcPr>
          <w:p w14:paraId="1A12BC15" w14:textId="0B4CB682" w:rsidR="0015638A" w:rsidRPr="00571AEF" w:rsidRDefault="0015638A" w:rsidP="0015638A">
            <w:pPr>
              <w:tabs>
                <w:tab w:val="left" w:pos="142"/>
              </w:tabs>
              <w:suppressAutoHyphens w:val="0"/>
              <w:overflowPunct/>
              <w:spacing w:after="0" w:line="240" w:lineRule="auto"/>
              <w:ind w:left="-142" w:firstLine="142"/>
              <w:jc w:val="both"/>
              <w:rPr>
                <w:rFonts w:eastAsia="Times New Roman" w:cs="Calibri"/>
                <w:color w:val="000000"/>
                <w:sz w:val="14"/>
                <w:szCs w:val="14"/>
                <w:highlight w:val="yellow"/>
                <w:lang w:eastAsia="es-MX"/>
              </w:rPr>
            </w:pPr>
            <w:r>
              <w:rPr>
                <w:rFonts w:cs="Calibri"/>
                <w:color w:val="000000"/>
                <w:sz w:val="14"/>
                <w:szCs w:val="14"/>
              </w:rPr>
              <w:t>Contratistas por Obras Públicas por Pagar a Corto Plazo</w:t>
            </w:r>
          </w:p>
        </w:tc>
        <w:tc>
          <w:tcPr>
            <w:tcW w:w="1560" w:type="dxa"/>
            <w:tcBorders>
              <w:top w:val="nil"/>
              <w:left w:val="nil"/>
              <w:bottom w:val="single" w:sz="4" w:space="0" w:color="auto"/>
              <w:right w:val="single" w:sz="4" w:space="0" w:color="auto"/>
            </w:tcBorders>
            <w:shd w:val="clear" w:color="F2F2F2" w:fill="FFFFFF"/>
            <w:vAlign w:val="center"/>
            <w:hideMark/>
          </w:tcPr>
          <w:p w14:paraId="5BC63D9B" w14:textId="07DDEBB9" w:rsidR="0015638A" w:rsidRPr="00571AEF" w:rsidRDefault="0015638A" w:rsidP="0015638A">
            <w:pPr>
              <w:tabs>
                <w:tab w:val="left" w:pos="142"/>
              </w:tabs>
              <w:suppressAutoHyphens w:val="0"/>
              <w:overflowPunct/>
              <w:spacing w:after="0" w:line="240" w:lineRule="auto"/>
              <w:ind w:left="-142"/>
              <w:jc w:val="right"/>
              <w:rPr>
                <w:rFonts w:eastAsia="Times New Roman" w:cs="Calibri"/>
                <w:sz w:val="14"/>
                <w:szCs w:val="14"/>
                <w:highlight w:val="yellow"/>
                <w:lang w:eastAsia="es-MX"/>
              </w:rPr>
            </w:pPr>
            <w:r>
              <w:rPr>
                <w:rFonts w:cs="Calibri"/>
                <w:sz w:val="14"/>
                <w:szCs w:val="14"/>
              </w:rPr>
              <w:t>4,882,402</w:t>
            </w:r>
          </w:p>
        </w:tc>
      </w:tr>
      <w:tr w:rsidR="0015638A" w:rsidRPr="00750AD8" w14:paraId="76599066" w14:textId="77777777" w:rsidTr="00C96384">
        <w:trPr>
          <w:trHeight w:val="293"/>
        </w:trPr>
        <w:tc>
          <w:tcPr>
            <w:tcW w:w="4349" w:type="dxa"/>
            <w:tcBorders>
              <w:top w:val="nil"/>
              <w:left w:val="single" w:sz="4" w:space="0" w:color="auto"/>
              <w:bottom w:val="single" w:sz="4" w:space="0" w:color="auto"/>
              <w:right w:val="single" w:sz="4" w:space="0" w:color="auto"/>
            </w:tcBorders>
            <w:shd w:val="clear" w:color="auto" w:fill="auto"/>
            <w:vAlign w:val="center"/>
            <w:hideMark/>
          </w:tcPr>
          <w:p w14:paraId="3FE2E052" w14:textId="50C613D1" w:rsidR="0015638A" w:rsidRPr="00571AEF" w:rsidRDefault="0015638A" w:rsidP="0015638A">
            <w:pPr>
              <w:tabs>
                <w:tab w:val="left" w:pos="142"/>
              </w:tabs>
              <w:suppressAutoHyphens w:val="0"/>
              <w:overflowPunct/>
              <w:spacing w:after="0" w:line="240" w:lineRule="auto"/>
              <w:ind w:left="-142" w:firstLine="142"/>
              <w:jc w:val="both"/>
              <w:rPr>
                <w:rFonts w:eastAsia="Times New Roman" w:cs="Calibri"/>
                <w:color w:val="000000"/>
                <w:sz w:val="14"/>
                <w:szCs w:val="14"/>
                <w:highlight w:val="yellow"/>
                <w:lang w:eastAsia="es-MX"/>
              </w:rPr>
            </w:pPr>
            <w:r>
              <w:rPr>
                <w:rFonts w:cs="Calibri"/>
                <w:color w:val="000000"/>
                <w:sz w:val="14"/>
                <w:szCs w:val="14"/>
              </w:rPr>
              <w:t>Participaciones y Aportaciones por Pagar a Corto Plazo</w:t>
            </w:r>
          </w:p>
        </w:tc>
        <w:tc>
          <w:tcPr>
            <w:tcW w:w="1560" w:type="dxa"/>
            <w:tcBorders>
              <w:top w:val="nil"/>
              <w:left w:val="nil"/>
              <w:bottom w:val="single" w:sz="4" w:space="0" w:color="auto"/>
              <w:right w:val="single" w:sz="4" w:space="0" w:color="auto"/>
            </w:tcBorders>
            <w:shd w:val="clear" w:color="F2F2F2" w:fill="FFFFFF"/>
            <w:vAlign w:val="center"/>
            <w:hideMark/>
          </w:tcPr>
          <w:p w14:paraId="7DC47F6E" w14:textId="5CC7BF03" w:rsidR="0015638A" w:rsidRPr="00571AEF" w:rsidRDefault="0015638A" w:rsidP="0015638A">
            <w:pPr>
              <w:tabs>
                <w:tab w:val="left" w:pos="142"/>
              </w:tabs>
              <w:suppressAutoHyphens w:val="0"/>
              <w:overflowPunct/>
              <w:spacing w:after="0" w:line="240" w:lineRule="auto"/>
              <w:ind w:left="-142"/>
              <w:jc w:val="right"/>
              <w:rPr>
                <w:rFonts w:eastAsia="Times New Roman" w:cs="Calibri"/>
                <w:sz w:val="14"/>
                <w:szCs w:val="14"/>
                <w:highlight w:val="yellow"/>
                <w:lang w:eastAsia="es-MX"/>
              </w:rPr>
            </w:pPr>
            <w:r>
              <w:rPr>
                <w:rFonts w:cs="Calibri"/>
                <w:sz w:val="14"/>
                <w:szCs w:val="14"/>
              </w:rPr>
              <w:t>629,684,685</w:t>
            </w:r>
          </w:p>
        </w:tc>
      </w:tr>
      <w:tr w:rsidR="0015638A" w:rsidRPr="00750AD8" w14:paraId="24BA2321" w14:textId="77777777" w:rsidTr="00C96384">
        <w:trPr>
          <w:trHeight w:val="293"/>
        </w:trPr>
        <w:tc>
          <w:tcPr>
            <w:tcW w:w="4349" w:type="dxa"/>
            <w:tcBorders>
              <w:top w:val="nil"/>
              <w:left w:val="single" w:sz="4" w:space="0" w:color="auto"/>
              <w:bottom w:val="single" w:sz="4" w:space="0" w:color="auto"/>
              <w:right w:val="single" w:sz="4" w:space="0" w:color="auto"/>
            </w:tcBorders>
            <w:shd w:val="clear" w:color="auto" w:fill="auto"/>
            <w:vAlign w:val="center"/>
            <w:hideMark/>
          </w:tcPr>
          <w:p w14:paraId="6505998E" w14:textId="3C97B2F1" w:rsidR="0015638A" w:rsidRPr="00571AEF" w:rsidRDefault="0015638A" w:rsidP="0015638A">
            <w:pPr>
              <w:tabs>
                <w:tab w:val="left" w:pos="142"/>
              </w:tabs>
              <w:suppressAutoHyphens w:val="0"/>
              <w:overflowPunct/>
              <w:spacing w:after="0" w:line="240" w:lineRule="auto"/>
              <w:ind w:left="-142" w:firstLine="142"/>
              <w:jc w:val="both"/>
              <w:rPr>
                <w:rFonts w:eastAsia="Times New Roman" w:cs="Calibri"/>
                <w:color w:val="000000"/>
                <w:sz w:val="14"/>
                <w:szCs w:val="14"/>
                <w:highlight w:val="yellow"/>
                <w:lang w:eastAsia="es-MX"/>
              </w:rPr>
            </w:pPr>
            <w:r>
              <w:rPr>
                <w:rFonts w:cs="Calibri"/>
                <w:color w:val="000000"/>
                <w:sz w:val="14"/>
                <w:szCs w:val="14"/>
              </w:rPr>
              <w:t>Transferencia Otorgadas por Pagar a Corto Plazo</w:t>
            </w:r>
          </w:p>
        </w:tc>
        <w:tc>
          <w:tcPr>
            <w:tcW w:w="1560" w:type="dxa"/>
            <w:tcBorders>
              <w:top w:val="nil"/>
              <w:left w:val="nil"/>
              <w:bottom w:val="single" w:sz="4" w:space="0" w:color="auto"/>
              <w:right w:val="single" w:sz="4" w:space="0" w:color="auto"/>
            </w:tcBorders>
            <w:shd w:val="clear" w:color="F2F2F2" w:fill="FFFFFF"/>
            <w:vAlign w:val="center"/>
            <w:hideMark/>
          </w:tcPr>
          <w:p w14:paraId="22E0CA35" w14:textId="1D9BE774" w:rsidR="0015638A" w:rsidRPr="00571AEF" w:rsidRDefault="0015638A" w:rsidP="0015638A">
            <w:pPr>
              <w:tabs>
                <w:tab w:val="left" w:pos="142"/>
              </w:tabs>
              <w:suppressAutoHyphens w:val="0"/>
              <w:overflowPunct/>
              <w:spacing w:after="0" w:line="240" w:lineRule="auto"/>
              <w:ind w:left="-142"/>
              <w:jc w:val="right"/>
              <w:rPr>
                <w:rFonts w:eastAsia="Times New Roman" w:cs="Calibri"/>
                <w:sz w:val="14"/>
                <w:szCs w:val="14"/>
                <w:highlight w:val="yellow"/>
                <w:lang w:eastAsia="es-MX"/>
              </w:rPr>
            </w:pPr>
            <w:r>
              <w:rPr>
                <w:rFonts w:cs="Calibri"/>
                <w:sz w:val="14"/>
                <w:szCs w:val="14"/>
              </w:rPr>
              <w:t>197,085,942</w:t>
            </w:r>
          </w:p>
        </w:tc>
      </w:tr>
      <w:tr w:rsidR="0015638A" w:rsidRPr="00750AD8" w14:paraId="152D321B" w14:textId="77777777" w:rsidTr="009D1D7F">
        <w:trPr>
          <w:trHeight w:val="293"/>
        </w:trPr>
        <w:tc>
          <w:tcPr>
            <w:tcW w:w="4349" w:type="dxa"/>
            <w:tcBorders>
              <w:top w:val="nil"/>
              <w:left w:val="single" w:sz="4" w:space="0" w:color="auto"/>
              <w:bottom w:val="single" w:sz="4" w:space="0" w:color="auto"/>
              <w:right w:val="single" w:sz="4" w:space="0" w:color="auto"/>
            </w:tcBorders>
            <w:shd w:val="clear" w:color="auto" w:fill="auto"/>
            <w:vAlign w:val="center"/>
            <w:hideMark/>
          </w:tcPr>
          <w:p w14:paraId="13E27498" w14:textId="21B595F2" w:rsidR="0015638A" w:rsidRPr="00571AEF" w:rsidRDefault="0015638A" w:rsidP="0015638A">
            <w:pPr>
              <w:tabs>
                <w:tab w:val="left" w:pos="142"/>
              </w:tabs>
              <w:suppressAutoHyphens w:val="0"/>
              <w:overflowPunct/>
              <w:spacing w:after="0" w:line="240" w:lineRule="auto"/>
              <w:ind w:left="-142" w:firstLine="142"/>
              <w:jc w:val="both"/>
              <w:rPr>
                <w:rFonts w:eastAsia="Times New Roman" w:cs="Calibri"/>
                <w:color w:val="000000"/>
                <w:sz w:val="14"/>
                <w:szCs w:val="14"/>
                <w:highlight w:val="yellow"/>
                <w:lang w:eastAsia="es-MX"/>
              </w:rPr>
            </w:pPr>
            <w:r>
              <w:rPr>
                <w:rFonts w:cs="Calibri"/>
                <w:color w:val="000000"/>
                <w:sz w:val="14"/>
                <w:szCs w:val="14"/>
              </w:rPr>
              <w:t>Retenciones y Contribuciones por Pagar a Corto Plazo</w:t>
            </w:r>
          </w:p>
        </w:tc>
        <w:tc>
          <w:tcPr>
            <w:tcW w:w="1560" w:type="dxa"/>
            <w:tcBorders>
              <w:top w:val="nil"/>
              <w:left w:val="nil"/>
              <w:bottom w:val="single" w:sz="4" w:space="0" w:color="auto"/>
              <w:right w:val="single" w:sz="4" w:space="0" w:color="auto"/>
            </w:tcBorders>
            <w:shd w:val="clear" w:color="F2F2F2" w:fill="FFFFFF"/>
            <w:vAlign w:val="center"/>
            <w:hideMark/>
          </w:tcPr>
          <w:p w14:paraId="719FA942" w14:textId="76E55AAA" w:rsidR="0015638A" w:rsidRPr="00571AEF" w:rsidRDefault="0015638A" w:rsidP="0015638A">
            <w:pPr>
              <w:tabs>
                <w:tab w:val="left" w:pos="142"/>
              </w:tabs>
              <w:suppressAutoHyphens w:val="0"/>
              <w:overflowPunct/>
              <w:spacing w:after="0" w:line="240" w:lineRule="auto"/>
              <w:ind w:left="-142"/>
              <w:jc w:val="right"/>
              <w:rPr>
                <w:rFonts w:eastAsia="Times New Roman" w:cs="Calibri"/>
                <w:sz w:val="14"/>
                <w:szCs w:val="14"/>
                <w:highlight w:val="yellow"/>
                <w:lang w:eastAsia="es-MX"/>
              </w:rPr>
            </w:pPr>
            <w:r>
              <w:rPr>
                <w:rFonts w:cs="Calibri"/>
                <w:sz w:val="14"/>
                <w:szCs w:val="14"/>
              </w:rPr>
              <w:t>534,750,962</w:t>
            </w:r>
          </w:p>
        </w:tc>
      </w:tr>
      <w:tr w:rsidR="0015638A" w:rsidRPr="00750AD8" w14:paraId="109B84F1" w14:textId="77777777" w:rsidTr="009D1D7F">
        <w:trPr>
          <w:trHeight w:val="421"/>
        </w:trPr>
        <w:tc>
          <w:tcPr>
            <w:tcW w:w="43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E7E34B" w14:textId="00A1B9D0" w:rsidR="0015638A" w:rsidRPr="00571AEF" w:rsidRDefault="0015638A" w:rsidP="0015638A">
            <w:pPr>
              <w:tabs>
                <w:tab w:val="left" w:pos="142"/>
              </w:tabs>
              <w:suppressAutoHyphens w:val="0"/>
              <w:overflowPunct/>
              <w:spacing w:after="0" w:line="240" w:lineRule="auto"/>
              <w:ind w:left="-142" w:firstLine="142"/>
              <w:jc w:val="both"/>
              <w:rPr>
                <w:rFonts w:eastAsia="Times New Roman" w:cs="Calibri"/>
                <w:color w:val="000000"/>
                <w:sz w:val="14"/>
                <w:szCs w:val="14"/>
                <w:highlight w:val="yellow"/>
                <w:lang w:eastAsia="es-MX"/>
              </w:rPr>
            </w:pPr>
            <w:r>
              <w:rPr>
                <w:rFonts w:cs="Calibri"/>
                <w:color w:val="000000"/>
                <w:sz w:val="14"/>
                <w:szCs w:val="14"/>
              </w:rPr>
              <w:t>Devoluciones de la Ley de Ingresos por Pagar a Corto Plazo</w:t>
            </w:r>
          </w:p>
        </w:tc>
        <w:tc>
          <w:tcPr>
            <w:tcW w:w="1560" w:type="dxa"/>
            <w:tcBorders>
              <w:top w:val="single" w:sz="4" w:space="0" w:color="auto"/>
              <w:left w:val="single" w:sz="4" w:space="0" w:color="auto"/>
              <w:bottom w:val="single" w:sz="4" w:space="0" w:color="auto"/>
              <w:right w:val="single" w:sz="4" w:space="0" w:color="auto"/>
            </w:tcBorders>
            <w:shd w:val="clear" w:color="F2F2F2" w:fill="FFFFFF"/>
            <w:vAlign w:val="center"/>
            <w:hideMark/>
          </w:tcPr>
          <w:p w14:paraId="3807718A" w14:textId="674BC4F4" w:rsidR="0015638A" w:rsidRPr="00571AEF" w:rsidRDefault="0015638A" w:rsidP="0015638A">
            <w:pPr>
              <w:tabs>
                <w:tab w:val="left" w:pos="142"/>
              </w:tabs>
              <w:suppressAutoHyphens w:val="0"/>
              <w:overflowPunct/>
              <w:spacing w:after="0" w:line="240" w:lineRule="auto"/>
              <w:ind w:left="-142"/>
              <w:jc w:val="right"/>
              <w:rPr>
                <w:rFonts w:eastAsia="Times New Roman" w:cs="Calibri"/>
                <w:sz w:val="14"/>
                <w:szCs w:val="14"/>
                <w:highlight w:val="yellow"/>
                <w:lang w:eastAsia="es-MX"/>
              </w:rPr>
            </w:pPr>
            <w:r>
              <w:rPr>
                <w:rFonts w:cs="Calibri"/>
                <w:sz w:val="14"/>
                <w:szCs w:val="14"/>
              </w:rPr>
              <w:t>223,122</w:t>
            </w:r>
          </w:p>
        </w:tc>
      </w:tr>
      <w:tr w:rsidR="0015638A" w:rsidRPr="00750AD8" w14:paraId="277A9D82" w14:textId="77777777" w:rsidTr="009D1D7F">
        <w:trPr>
          <w:trHeight w:val="293"/>
        </w:trPr>
        <w:tc>
          <w:tcPr>
            <w:tcW w:w="43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7D8CF" w14:textId="19A3537A" w:rsidR="0015638A" w:rsidRPr="00571AEF" w:rsidRDefault="0015638A" w:rsidP="0015638A">
            <w:pPr>
              <w:tabs>
                <w:tab w:val="left" w:pos="142"/>
              </w:tabs>
              <w:suppressAutoHyphens w:val="0"/>
              <w:overflowPunct/>
              <w:spacing w:after="0" w:line="240" w:lineRule="auto"/>
              <w:ind w:left="-142" w:firstLine="142"/>
              <w:jc w:val="both"/>
              <w:rPr>
                <w:rFonts w:eastAsia="Times New Roman" w:cs="Calibri"/>
                <w:color w:val="000000"/>
                <w:sz w:val="14"/>
                <w:szCs w:val="14"/>
                <w:highlight w:val="yellow"/>
                <w:lang w:eastAsia="es-MX"/>
              </w:rPr>
            </w:pPr>
            <w:r>
              <w:rPr>
                <w:rFonts w:cs="Calibri"/>
                <w:color w:val="000000"/>
                <w:sz w:val="14"/>
                <w:szCs w:val="14"/>
              </w:rPr>
              <w:t>Otras Cuentas por Pagar a Corto Plazo</w:t>
            </w:r>
          </w:p>
        </w:tc>
        <w:tc>
          <w:tcPr>
            <w:tcW w:w="1560" w:type="dxa"/>
            <w:tcBorders>
              <w:top w:val="single" w:sz="4" w:space="0" w:color="auto"/>
              <w:left w:val="single" w:sz="4" w:space="0" w:color="auto"/>
              <w:bottom w:val="single" w:sz="4" w:space="0" w:color="auto"/>
              <w:right w:val="single" w:sz="4" w:space="0" w:color="auto"/>
            </w:tcBorders>
            <w:shd w:val="clear" w:color="F2F2F2" w:fill="FFFFFF"/>
            <w:vAlign w:val="center"/>
            <w:hideMark/>
          </w:tcPr>
          <w:p w14:paraId="14554D13" w14:textId="32F2299C" w:rsidR="0015638A" w:rsidRPr="00571AEF" w:rsidRDefault="0015638A" w:rsidP="0015638A">
            <w:pPr>
              <w:tabs>
                <w:tab w:val="left" w:pos="142"/>
              </w:tabs>
              <w:suppressAutoHyphens w:val="0"/>
              <w:overflowPunct/>
              <w:spacing w:after="0" w:line="240" w:lineRule="auto"/>
              <w:ind w:left="-142"/>
              <w:jc w:val="right"/>
              <w:rPr>
                <w:rFonts w:eastAsia="Times New Roman" w:cs="Calibri"/>
                <w:sz w:val="14"/>
                <w:szCs w:val="14"/>
                <w:highlight w:val="yellow"/>
                <w:lang w:eastAsia="es-MX"/>
              </w:rPr>
            </w:pPr>
            <w:r>
              <w:rPr>
                <w:rFonts w:cs="Calibri"/>
                <w:sz w:val="14"/>
                <w:szCs w:val="14"/>
              </w:rPr>
              <w:t>285,665,965</w:t>
            </w:r>
          </w:p>
        </w:tc>
      </w:tr>
      <w:tr w:rsidR="0015638A" w:rsidRPr="00750AD8" w14:paraId="74B57FC8" w14:textId="77777777" w:rsidTr="009D1D7F">
        <w:trPr>
          <w:trHeight w:val="293"/>
        </w:trPr>
        <w:tc>
          <w:tcPr>
            <w:tcW w:w="4349" w:type="dxa"/>
            <w:tcBorders>
              <w:top w:val="single" w:sz="4" w:space="0" w:color="auto"/>
              <w:left w:val="single" w:sz="4" w:space="0" w:color="auto"/>
              <w:bottom w:val="single" w:sz="4" w:space="0" w:color="auto"/>
              <w:right w:val="single" w:sz="4" w:space="0" w:color="auto"/>
            </w:tcBorders>
            <w:shd w:val="clear" w:color="F8CBAD" w:fill="DDC9A3"/>
            <w:vAlign w:val="center"/>
            <w:hideMark/>
          </w:tcPr>
          <w:p w14:paraId="25F94245" w14:textId="32E02938" w:rsidR="0015638A" w:rsidRPr="00571AEF" w:rsidRDefault="0015638A" w:rsidP="0015638A">
            <w:pPr>
              <w:tabs>
                <w:tab w:val="left" w:pos="142"/>
              </w:tabs>
              <w:suppressAutoHyphens w:val="0"/>
              <w:overflowPunct/>
              <w:spacing w:after="0" w:line="240" w:lineRule="auto"/>
              <w:ind w:left="-142"/>
              <w:jc w:val="center"/>
              <w:rPr>
                <w:rFonts w:eastAsia="Times New Roman" w:cs="Calibri"/>
                <w:b/>
                <w:bCs/>
                <w:color w:val="000000"/>
                <w:sz w:val="14"/>
                <w:szCs w:val="14"/>
                <w:highlight w:val="yellow"/>
                <w:lang w:eastAsia="es-MX"/>
              </w:rPr>
            </w:pPr>
            <w:r>
              <w:rPr>
                <w:rFonts w:cs="Calibri"/>
                <w:b/>
                <w:bCs/>
                <w:color w:val="000000"/>
                <w:sz w:val="14"/>
                <w:szCs w:val="14"/>
              </w:rPr>
              <w:t>Total</w:t>
            </w:r>
          </w:p>
        </w:tc>
        <w:tc>
          <w:tcPr>
            <w:tcW w:w="1560" w:type="dxa"/>
            <w:tcBorders>
              <w:top w:val="single" w:sz="4" w:space="0" w:color="auto"/>
              <w:left w:val="nil"/>
              <w:bottom w:val="single" w:sz="4" w:space="0" w:color="auto"/>
              <w:right w:val="single" w:sz="4" w:space="0" w:color="auto"/>
            </w:tcBorders>
            <w:shd w:val="clear" w:color="F8CBAD" w:fill="DDC9A3"/>
            <w:vAlign w:val="center"/>
            <w:hideMark/>
          </w:tcPr>
          <w:p w14:paraId="667013D3" w14:textId="1C50C145" w:rsidR="0015638A" w:rsidRPr="00571AEF" w:rsidRDefault="0015638A" w:rsidP="0015638A">
            <w:pPr>
              <w:tabs>
                <w:tab w:val="left" w:pos="142"/>
              </w:tabs>
              <w:suppressAutoHyphens w:val="0"/>
              <w:overflowPunct/>
              <w:spacing w:after="0" w:line="240" w:lineRule="auto"/>
              <w:ind w:left="-142"/>
              <w:jc w:val="right"/>
              <w:rPr>
                <w:rFonts w:eastAsia="Times New Roman" w:cs="Calibri"/>
                <w:b/>
                <w:bCs/>
                <w:color w:val="000000"/>
                <w:sz w:val="14"/>
                <w:szCs w:val="14"/>
                <w:highlight w:val="yellow"/>
                <w:lang w:eastAsia="es-MX"/>
              </w:rPr>
            </w:pPr>
            <w:r>
              <w:rPr>
                <w:rFonts w:cs="Calibri"/>
                <w:b/>
                <w:bCs/>
                <w:color w:val="000000"/>
                <w:sz w:val="14"/>
                <w:szCs w:val="14"/>
              </w:rPr>
              <w:t>2,325,252,179</w:t>
            </w:r>
          </w:p>
        </w:tc>
      </w:tr>
    </w:tbl>
    <w:p w14:paraId="0F4976E9" w14:textId="77777777" w:rsidR="00BF18DE" w:rsidRPr="00820E37" w:rsidRDefault="00BF18DE" w:rsidP="00617F67">
      <w:pPr>
        <w:pStyle w:val="Texto"/>
        <w:tabs>
          <w:tab w:val="left" w:pos="142"/>
        </w:tabs>
        <w:spacing w:after="0" w:line="240" w:lineRule="exact"/>
        <w:ind w:firstLine="0"/>
        <w:rPr>
          <w:rFonts w:ascii="Calibri" w:hAnsi="Calibri" w:cs="Calibri"/>
          <w:b/>
          <w:sz w:val="20"/>
          <w:lang w:val="es-MX"/>
        </w:rPr>
      </w:pPr>
    </w:p>
    <w:p w14:paraId="3BD635AD" w14:textId="3AA363DC" w:rsidR="00397C62" w:rsidRDefault="00C87FDA" w:rsidP="0088758E">
      <w:pPr>
        <w:pStyle w:val="Texto"/>
        <w:tabs>
          <w:tab w:val="left" w:pos="142"/>
        </w:tabs>
        <w:spacing w:after="0" w:line="240" w:lineRule="exact"/>
        <w:ind w:left="-142" w:firstLine="0"/>
        <w:rPr>
          <w:rFonts w:ascii="Calibri" w:hAnsi="Calibri" w:cs="Calibri"/>
          <w:sz w:val="20"/>
        </w:rPr>
      </w:pPr>
      <w:r w:rsidRPr="00820E37">
        <w:rPr>
          <w:rFonts w:ascii="Calibri" w:hAnsi="Calibri" w:cs="Calibri"/>
          <w:sz w:val="20"/>
        </w:rPr>
        <w:t>Dentro de Otras Cuentas por Pagar a Corto Plazo se encuentra</w:t>
      </w:r>
      <w:r w:rsidR="00397C62">
        <w:rPr>
          <w:rFonts w:ascii="Calibri" w:hAnsi="Calibri" w:cs="Calibri"/>
          <w:sz w:val="20"/>
        </w:rPr>
        <w:t>:</w:t>
      </w:r>
    </w:p>
    <w:p w14:paraId="293AD460" w14:textId="77777777" w:rsidR="00A6788C" w:rsidRDefault="00A6788C" w:rsidP="0088758E">
      <w:pPr>
        <w:pStyle w:val="Texto"/>
        <w:tabs>
          <w:tab w:val="left" w:pos="142"/>
        </w:tabs>
        <w:spacing w:after="0" w:line="240" w:lineRule="exact"/>
        <w:ind w:left="-142" w:firstLine="0"/>
        <w:rPr>
          <w:rFonts w:ascii="Calibri" w:hAnsi="Calibri" w:cs="Calibri"/>
          <w:sz w:val="20"/>
        </w:rPr>
      </w:pPr>
    </w:p>
    <w:p w14:paraId="16CCC2AF" w14:textId="1B440E5A" w:rsidR="00397C62" w:rsidRPr="00DE5150" w:rsidRDefault="00397C62" w:rsidP="0088758E">
      <w:pPr>
        <w:pStyle w:val="Texto"/>
        <w:numPr>
          <w:ilvl w:val="0"/>
          <w:numId w:val="31"/>
        </w:numPr>
        <w:tabs>
          <w:tab w:val="left" w:pos="142"/>
        </w:tabs>
        <w:spacing w:after="0" w:line="240" w:lineRule="exact"/>
        <w:ind w:left="-142" w:firstLine="0"/>
        <w:rPr>
          <w:rFonts w:ascii="Calibri" w:hAnsi="Calibri" w:cs="Calibri"/>
          <w:sz w:val="20"/>
        </w:rPr>
      </w:pPr>
      <w:r>
        <w:rPr>
          <w:rFonts w:ascii="Calibri" w:hAnsi="Calibri" w:cs="Calibri"/>
          <w:sz w:val="20"/>
        </w:rPr>
        <w:t>E</w:t>
      </w:r>
      <w:r w:rsidR="00C87FDA" w:rsidRPr="00397C62">
        <w:rPr>
          <w:rFonts w:ascii="Calibri" w:hAnsi="Calibri" w:cs="Calibri"/>
          <w:sz w:val="20"/>
        </w:rPr>
        <w:t xml:space="preserve">l saldo de la Porción a Corto Plazo, correspondiente al Convenio sobre pago Diferido de Prestaciones, Cuotas y Aportaciones de Seguridad Social al Instituto de Previsión y Seguridad Social del Estado de Tamaulipas por $ </w:t>
      </w:r>
      <w:r w:rsidR="00DE5150">
        <w:rPr>
          <w:rFonts w:ascii="Calibri" w:hAnsi="Calibri" w:cs="Calibri"/>
          <w:sz w:val="20"/>
        </w:rPr>
        <w:t>63,024,841</w:t>
      </w:r>
      <w:r w:rsidRPr="00DE5150">
        <w:rPr>
          <w:rFonts w:ascii="Calibri" w:hAnsi="Calibri" w:cs="Calibri"/>
          <w:sz w:val="20"/>
        </w:rPr>
        <w:t>.</w:t>
      </w:r>
    </w:p>
    <w:p w14:paraId="070B5CBA" w14:textId="77777777" w:rsidR="00397C62" w:rsidRDefault="00397C62" w:rsidP="0088758E">
      <w:pPr>
        <w:pStyle w:val="Texto"/>
        <w:tabs>
          <w:tab w:val="left" w:pos="142"/>
        </w:tabs>
        <w:spacing w:after="0" w:line="240" w:lineRule="exact"/>
        <w:ind w:left="-142" w:firstLine="0"/>
        <w:rPr>
          <w:rFonts w:ascii="Calibri" w:hAnsi="Calibri" w:cs="Calibri"/>
          <w:sz w:val="20"/>
        </w:rPr>
      </w:pPr>
    </w:p>
    <w:p w14:paraId="63C4AD25" w14:textId="23C61475" w:rsidR="007745EB" w:rsidRPr="00397C62" w:rsidRDefault="00397C62" w:rsidP="0088758E">
      <w:pPr>
        <w:pStyle w:val="Texto"/>
        <w:numPr>
          <w:ilvl w:val="0"/>
          <w:numId w:val="31"/>
        </w:numPr>
        <w:tabs>
          <w:tab w:val="left" w:pos="142"/>
        </w:tabs>
        <w:spacing w:after="0" w:line="240" w:lineRule="exact"/>
        <w:ind w:left="-142" w:firstLine="0"/>
        <w:rPr>
          <w:rFonts w:ascii="Calibri" w:hAnsi="Calibri" w:cs="Calibri"/>
          <w:sz w:val="20"/>
        </w:rPr>
      </w:pPr>
      <w:r>
        <w:rPr>
          <w:rFonts w:ascii="Calibri" w:hAnsi="Calibri" w:cs="Calibri"/>
          <w:sz w:val="20"/>
        </w:rPr>
        <w:t>E</w:t>
      </w:r>
      <w:r w:rsidR="00C87FDA" w:rsidRPr="00397C62">
        <w:rPr>
          <w:rFonts w:ascii="Calibri" w:hAnsi="Calibri" w:cs="Calibri"/>
          <w:sz w:val="20"/>
        </w:rPr>
        <w:t>l adeudo a Consorcio Empresarial la Pesca, S.A. P.I.C.V. por venta de terrenos en el Ejido la Pesca del Municipio de Soto la Marina, que a la fecha no se ha desincorporado del Patrimonio del Estado y por el cual se recibió el importe de $</w:t>
      </w:r>
      <w:r w:rsidR="00C87FDA" w:rsidRPr="00DE5150">
        <w:rPr>
          <w:rFonts w:ascii="Calibri" w:hAnsi="Calibri" w:cs="Calibri"/>
          <w:sz w:val="20"/>
        </w:rPr>
        <w:t>35,320,000.,</w:t>
      </w:r>
      <w:r w:rsidR="00C87FDA" w:rsidRPr="00397C62">
        <w:rPr>
          <w:rFonts w:ascii="Calibri" w:hAnsi="Calibri" w:cs="Calibri"/>
          <w:sz w:val="20"/>
        </w:rPr>
        <w:t xml:space="preserve"> se encuentra en proceso legal, con la finalidad de determinar la situación jurídica de los terrenos mencionados.</w:t>
      </w:r>
    </w:p>
    <w:p w14:paraId="556F5CC4" w14:textId="2C46B66D" w:rsidR="00455CCB" w:rsidRDefault="00455CCB" w:rsidP="009D1D7F">
      <w:pPr>
        <w:pStyle w:val="Texto"/>
        <w:tabs>
          <w:tab w:val="left" w:pos="142"/>
        </w:tabs>
        <w:spacing w:after="0" w:line="240" w:lineRule="exact"/>
        <w:ind w:firstLine="0"/>
        <w:rPr>
          <w:rFonts w:ascii="Calibri" w:hAnsi="Calibri" w:cs="Calibri"/>
          <w:b/>
          <w:sz w:val="20"/>
          <w:szCs w:val="18"/>
          <w:u w:val="single"/>
        </w:rPr>
      </w:pPr>
    </w:p>
    <w:p w14:paraId="2FD14AAA" w14:textId="77777777" w:rsidR="00455CCB" w:rsidRDefault="00455CCB" w:rsidP="0088758E">
      <w:pPr>
        <w:pStyle w:val="Texto"/>
        <w:tabs>
          <w:tab w:val="left" w:pos="142"/>
        </w:tabs>
        <w:spacing w:after="0" w:line="240" w:lineRule="exact"/>
        <w:ind w:left="-142" w:firstLine="0"/>
        <w:rPr>
          <w:rFonts w:ascii="Calibri" w:hAnsi="Calibri" w:cs="Calibri"/>
          <w:b/>
          <w:sz w:val="20"/>
          <w:szCs w:val="18"/>
          <w:u w:val="single"/>
        </w:rPr>
      </w:pPr>
    </w:p>
    <w:p w14:paraId="4BA6623A" w14:textId="4AA5A54C" w:rsidR="007745EB" w:rsidRPr="00694CE6" w:rsidRDefault="00C87FDA" w:rsidP="0088758E">
      <w:pPr>
        <w:pStyle w:val="Texto"/>
        <w:tabs>
          <w:tab w:val="left" w:pos="142"/>
        </w:tabs>
        <w:spacing w:after="0" w:line="240" w:lineRule="exact"/>
        <w:ind w:left="-142" w:firstLine="0"/>
        <w:rPr>
          <w:rFonts w:ascii="Calibri" w:hAnsi="Calibri" w:cs="Calibri"/>
          <w:b/>
          <w:sz w:val="20"/>
          <w:szCs w:val="18"/>
          <w:u w:val="single"/>
        </w:rPr>
      </w:pPr>
      <w:r w:rsidRPr="00694CE6">
        <w:rPr>
          <w:rFonts w:ascii="Calibri" w:hAnsi="Calibri" w:cs="Calibri"/>
          <w:b/>
          <w:sz w:val="20"/>
          <w:szCs w:val="18"/>
          <w:u w:val="single"/>
        </w:rPr>
        <w:t>Porción a Corto Plazo de la Deuda a Largo Plazo.</w:t>
      </w:r>
    </w:p>
    <w:p w14:paraId="49132535" w14:textId="77777777" w:rsidR="007745EB" w:rsidRDefault="007745EB" w:rsidP="0088758E">
      <w:pPr>
        <w:pStyle w:val="Texto"/>
        <w:tabs>
          <w:tab w:val="left" w:pos="142"/>
        </w:tabs>
        <w:spacing w:after="0" w:line="240" w:lineRule="exact"/>
        <w:ind w:left="-142" w:firstLine="0"/>
        <w:rPr>
          <w:rFonts w:ascii="Calibri" w:hAnsi="Calibri" w:cs="Calibri"/>
          <w:szCs w:val="18"/>
        </w:rPr>
      </w:pPr>
    </w:p>
    <w:p w14:paraId="7E874FCC" w14:textId="612F82D7" w:rsidR="007745EB" w:rsidRDefault="00C87FDA" w:rsidP="0088758E">
      <w:pPr>
        <w:pStyle w:val="Texto"/>
        <w:tabs>
          <w:tab w:val="left" w:pos="142"/>
        </w:tabs>
        <w:spacing w:after="0" w:line="240" w:lineRule="exact"/>
        <w:ind w:left="-142" w:firstLine="0"/>
        <w:rPr>
          <w:rFonts w:ascii="Calibri" w:hAnsi="Calibri" w:cs="Calibri"/>
          <w:sz w:val="20"/>
        </w:rPr>
      </w:pPr>
      <w:r w:rsidRPr="00820E37">
        <w:rPr>
          <w:rFonts w:ascii="Calibri" w:hAnsi="Calibri" w:cs="Calibri"/>
          <w:sz w:val="20"/>
        </w:rPr>
        <w:t xml:space="preserve">El saldo de esta </w:t>
      </w:r>
      <w:r w:rsidRPr="0042780C">
        <w:rPr>
          <w:rFonts w:ascii="Calibri" w:hAnsi="Calibri" w:cs="Calibri"/>
          <w:sz w:val="20"/>
        </w:rPr>
        <w:t xml:space="preserve">cuenta al cierre </w:t>
      </w:r>
      <w:r w:rsidR="00820E37" w:rsidRPr="0042780C">
        <w:rPr>
          <w:rFonts w:ascii="Calibri" w:hAnsi="Calibri" w:cs="Calibri"/>
          <w:sz w:val="20"/>
        </w:rPr>
        <w:t xml:space="preserve">del </w:t>
      </w:r>
      <w:r w:rsidR="0042780C">
        <w:rPr>
          <w:rFonts w:ascii="Calibri" w:hAnsi="Calibri" w:cs="Calibri"/>
          <w:sz w:val="20"/>
        </w:rPr>
        <w:t>trimestre</w:t>
      </w:r>
      <w:r w:rsidR="000F4F4C">
        <w:rPr>
          <w:rFonts w:ascii="Calibri" w:hAnsi="Calibri" w:cs="Calibri"/>
          <w:sz w:val="20"/>
        </w:rPr>
        <w:t xml:space="preserve"> </w:t>
      </w:r>
      <w:r w:rsidRPr="00820E37">
        <w:rPr>
          <w:rFonts w:ascii="Calibri" w:hAnsi="Calibri" w:cs="Calibri"/>
          <w:sz w:val="20"/>
        </w:rPr>
        <w:t>se detalla a continuación por crédito.</w:t>
      </w:r>
    </w:p>
    <w:p w14:paraId="379CCF06" w14:textId="77777777" w:rsidR="008D1B43" w:rsidRDefault="008D1B43" w:rsidP="00617F67">
      <w:pPr>
        <w:pStyle w:val="Texto"/>
        <w:tabs>
          <w:tab w:val="left" w:pos="142"/>
        </w:tabs>
        <w:spacing w:after="0" w:line="240" w:lineRule="exact"/>
        <w:ind w:firstLine="0"/>
        <w:rPr>
          <w:rFonts w:ascii="Calibri" w:hAnsi="Calibri" w:cs="Calibri"/>
          <w:sz w:val="20"/>
        </w:rPr>
      </w:pPr>
    </w:p>
    <w:tbl>
      <w:tblPr>
        <w:tblW w:w="5777" w:type="dxa"/>
        <w:tblInd w:w="-147" w:type="dxa"/>
        <w:tblCellMar>
          <w:left w:w="70" w:type="dxa"/>
          <w:right w:w="70" w:type="dxa"/>
        </w:tblCellMar>
        <w:tblLook w:val="04A0" w:firstRow="1" w:lastRow="0" w:firstColumn="1" w:lastColumn="0" w:noHBand="0" w:noVBand="1"/>
      </w:tblPr>
      <w:tblGrid>
        <w:gridCol w:w="3785"/>
        <w:gridCol w:w="1992"/>
      </w:tblGrid>
      <w:tr w:rsidR="008D1B43" w:rsidRPr="008D1B43" w14:paraId="44BCB7CD" w14:textId="77777777" w:rsidTr="009033E3">
        <w:trPr>
          <w:trHeight w:val="454"/>
        </w:trPr>
        <w:tc>
          <w:tcPr>
            <w:tcW w:w="3785"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10999D69" w14:textId="77777777" w:rsidR="008D1B43" w:rsidRPr="008D1B43" w:rsidRDefault="008D1B43"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8D1B43">
              <w:rPr>
                <w:rFonts w:eastAsia="Times New Roman" w:cs="Calibri"/>
                <w:b/>
                <w:bCs/>
                <w:color w:val="FFFFFF"/>
                <w:sz w:val="16"/>
                <w:szCs w:val="16"/>
                <w:lang w:eastAsia="es-MX"/>
              </w:rPr>
              <w:t>Porción a Corto Plazo de la Deuda a Largo Plazo</w:t>
            </w:r>
          </w:p>
        </w:tc>
        <w:tc>
          <w:tcPr>
            <w:tcW w:w="1992" w:type="dxa"/>
            <w:tcBorders>
              <w:top w:val="single" w:sz="4" w:space="0" w:color="auto"/>
              <w:left w:val="nil"/>
              <w:bottom w:val="single" w:sz="4" w:space="0" w:color="auto"/>
              <w:right w:val="single" w:sz="4" w:space="0" w:color="auto"/>
            </w:tcBorders>
            <w:shd w:val="clear" w:color="800080" w:fill="A90025"/>
            <w:vAlign w:val="center"/>
            <w:hideMark/>
          </w:tcPr>
          <w:p w14:paraId="70388E6C" w14:textId="77777777" w:rsidR="008D1B43" w:rsidRPr="008D1B43" w:rsidRDefault="008D1B43"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8D1B43">
              <w:rPr>
                <w:rFonts w:eastAsia="Times New Roman" w:cs="Calibri"/>
                <w:b/>
                <w:bCs/>
                <w:color w:val="FFFFFF"/>
                <w:sz w:val="16"/>
                <w:szCs w:val="16"/>
                <w:lang w:eastAsia="es-MX"/>
              </w:rPr>
              <w:t xml:space="preserve">Importe </w:t>
            </w:r>
          </w:p>
        </w:tc>
      </w:tr>
      <w:tr w:rsidR="00F66766" w:rsidRPr="009033E3" w14:paraId="3971FBC7" w14:textId="77777777" w:rsidTr="009033E3">
        <w:trPr>
          <w:trHeight w:val="255"/>
        </w:trPr>
        <w:tc>
          <w:tcPr>
            <w:tcW w:w="3785" w:type="dxa"/>
            <w:tcBorders>
              <w:top w:val="single" w:sz="4" w:space="0" w:color="auto"/>
              <w:left w:val="single" w:sz="4" w:space="0" w:color="auto"/>
              <w:bottom w:val="single" w:sz="4" w:space="0" w:color="auto"/>
              <w:right w:val="single" w:sz="4" w:space="0" w:color="auto"/>
            </w:tcBorders>
            <w:shd w:val="clear" w:color="F2F2F2" w:fill="FFFFFF"/>
            <w:noWrap/>
            <w:vAlign w:val="bottom"/>
            <w:hideMark/>
          </w:tcPr>
          <w:p w14:paraId="16E402F9" w14:textId="71EF530C" w:rsidR="00F66766" w:rsidRPr="009033E3" w:rsidRDefault="00F66766" w:rsidP="00F66766">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9033E3">
              <w:rPr>
                <w:rFonts w:cs="Calibri"/>
                <w:color w:val="000000"/>
                <w:sz w:val="14"/>
                <w:szCs w:val="14"/>
              </w:rPr>
              <w:t>Crédito 2´506 MDP Banamex, S.A.</w:t>
            </w:r>
          </w:p>
        </w:tc>
        <w:tc>
          <w:tcPr>
            <w:tcW w:w="1992" w:type="dxa"/>
            <w:tcBorders>
              <w:top w:val="single" w:sz="4" w:space="0" w:color="auto"/>
              <w:left w:val="nil"/>
              <w:bottom w:val="single" w:sz="4" w:space="0" w:color="auto"/>
              <w:right w:val="single" w:sz="4" w:space="0" w:color="auto"/>
            </w:tcBorders>
            <w:shd w:val="clear" w:color="auto" w:fill="auto"/>
            <w:noWrap/>
            <w:vAlign w:val="bottom"/>
            <w:hideMark/>
          </w:tcPr>
          <w:p w14:paraId="4452D995" w14:textId="2F9B7F71" w:rsidR="00F66766" w:rsidRPr="009033E3" w:rsidRDefault="00F66766" w:rsidP="00F66766">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9033E3">
              <w:rPr>
                <w:rFonts w:cs="Calibri"/>
                <w:color w:val="000000"/>
                <w:sz w:val="14"/>
                <w:szCs w:val="14"/>
              </w:rPr>
              <w:t>6,227,992</w:t>
            </w:r>
          </w:p>
        </w:tc>
      </w:tr>
      <w:tr w:rsidR="00F66766" w:rsidRPr="009033E3" w14:paraId="5D82F6FA" w14:textId="77777777" w:rsidTr="009033E3">
        <w:trPr>
          <w:trHeight w:val="255"/>
        </w:trPr>
        <w:tc>
          <w:tcPr>
            <w:tcW w:w="3785" w:type="dxa"/>
            <w:tcBorders>
              <w:top w:val="nil"/>
              <w:left w:val="single" w:sz="4" w:space="0" w:color="auto"/>
              <w:bottom w:val="single" w:sz="4" w:space="0" w:color="auto"/>
              <w:right w:val="single" w:sz="4" w:space="0" w:color="auto"/>
            </w:tcBorders>
            <w:shd w:val="clear" w:color="auto" w:fill="auto"/>
            <w:noWrap/>
            <w:vAlign w:val="bottom"/>
            <w:hideMark/>
          </w:tcPr>
          <w:p w14:paraId="64D4C22E" w14:textId="50567251" w:rsidR="00F66766" w:rsidRPr="009033E3" w:rsidRDefault="00F66766" w:rsidP="00F66766">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9033E3">
              <w:rPr>
                <w:rFonts w:cs="Calibri"/>
                <w:color w:val="000000"/>
                <w:sz w:val="14"/>
                <w:szCs w:val="14"/>
              </w:rPr>
              <w:t>Crédito 1'500 MDP Banorte</w:t>
            </w:r>
          </w:p>
        </w:tc>
        <w:tc>
          <w:tcPr>
            <w:tcW w:w="1992" w:type="dxa"/>
            <w:tcBorders>
              <w:top w:val="nil"/>
              <w:left w:val="nil"/>
              <w:bottom w:val="single" w:sz="4" w:space="0" w:color="auto"/>
              <w:right w:val="single" w:sz="4" w:space="0" w:color="auto"/>
            </w:tcBorders>
            <w:shd w:val="clear" w:color="auto" w:fill="auto"/>
            <w:noWrap/>
            <w:vAlign w:val="bottom"/>
            <w:hideMark/>
          </w:tcPr>
          <w:p w14:paraId="512A4417" w14:textId="1ED91553" w:rsidR="00F66766" w:rsidRPr="009033E3" w:rsidRDefault="00F66766" w:rsidP="00F66766">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9033E3">
              <w:rPr>
                <w:rFonts w:cs="Calibri"/>
                <w:color w:val="000000"/>
                <w:sz w:val="14"/>
                <w:szCs w:val="14"/>
              </w:rPr>
              <w:t>6,052,066</w:t>
            </w:r>
          </w:p>
        </w:tc>
      </w:tr>
      <w:tr w:rsidR="00F66766" w:rsidRPr="009033E3" w14:paraId="6D6EC3A2" w14:textId="77777777" w:rsidTr="009033E3">
        <w:trPr>
          <w:trHeight w:val="255"/>
        </w:trPr>
        <w:tc>
          <w:tcPr>
            <w:tcW w:w="3785" w:type="dxa"/>
            <w:tcBorders>
              <w:top w:val="nil"/>
              <w:left w:val="single" w:sz="4" w:space="0" w:color="auto"/>
              <w:bottom w:val="single" w:sz="4" w:space="0" w:color="auto"/>
              <w:right w:val="single" w:sz="4" w:space="0" w:color="auto"/>
            </w:tcBorders>
            <w:shd w:val="clear" w:color="F2F2F2" w:fill="FFFFFF"/>
            <w:noWrap/>
            <w:vAlign w:val="bottom"/>
            <w:hideMark/>
          </w:tcPr>
          <w:p w14:paraId="0449BFBF" w14:textId="69E5A658" w:rsidR="00F66766" w:rsidRPr="009033E3" w:rsidRDefault="00F66766" w:rsidP="00F66766">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9033E3">
              <w:rPr>
                <w:rFonts w:cs="Calibri"/>
                <w:color w:val="000000"/>
                <w:sz w:val="14"/>
                <w:szCs w:val="14"/>
              </w:rPr>
              <w:t xml:space="preserve">Crédito 4’500 MPD Banorte S.A </w:t>
            </w:r>
          </w:p>
        </w:tc>
        <w:tc>
          <w:tcPr>
            <w:tcW w:w="1992" w:type="dxa"/>
            <w:tcBorders>
              <w:top w:val="nil"/>
              <w:left w:val="nil"/>
              <w:bottom w:val="single" w:sz="4" w:space="0" w:color="auto"/>
              <w:right w:val="single" w:sz="4" w:space="0" w:color="auto"/>
            </w:tcBorders>
            <w:shd w:val="clear" w:color="auto" w:fill="auto"/>
            <w:noWrap/>
            <w:vAlign w:val="bottom"/>
            <w:hideMark/>
          </w:tcPr>
          <w:p w14:paraId="1C4DBD95" w14:textId="1F121B8F" w:rsidR="00F66766" w:rsidRPr="009033E3" w:rsidRDefault="00F66766" w:rsidP="00F66766">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9033E3">
              <w:rPr>
                <w:rFonts w:cs="Calibri"/>
                <w:color w:val="000000"/>
                <w:sz w:val="14"/>
                <w:szCs w:val="14"/>
              </w:rPr>
              <w:t>5,014,283</w:t>
            </w:r>
          </w:p>
        </w:tc>
      </w:tr>
      <w:tr w:rsidR="00F66766" w:rsidRPr="009033E3" w14:paraId="0CC85A22" w14:textId="77777777" w:rsidTr="009033E3">
        <w:trPr>
          <w:trHeight w:val="255"/>
        </w:trPr>
        <w:tc>
          <w:tcPr>
            <w:tcW w:w="3785" w:type="dxa"/>
            <w:tcBorders>
              <w:top w:val="nil"/>
              <w:left w:val="single" w:sz="4" w:space="0" w:color="auto"/>
              <w:bottom w:val="single" w:sz="4" w:space="0" w:color="auto"/>
              <w:right w:val="single" w:sz="4" w:space="0" w:color="auto"/>
            </w:tcBorders>
            <w:shd w:val="clear" w:color="F2F2F2" w:fill="FFFFFF"/>
            <w:noWrap/>
            <w:vAlign w:val="bottom"/>
            <w:hideMark/>
          </w:tcPr>
          <w:p w14:paraId="4D541B22" w14:textId="602FBFB1" w:rsidR="00F66766" w:rsidRPr="009033E3" w:rsidRDefault="00F66766" w:rsidP="00F66766">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9033E3">
              <w:rPr>
                <w:rFonts w:cs="Calibri"/>
                <w:color w:val="000000"/>
                <w:sz w:val="14"/>
                <w:szCs w:val="14"/>
              </w:rPr>
              <w:t>Crédito 1´200 MDP Banorte S.A.</w:t>
            </w:r>
          </w:p>
        </w:tc>
        <w:tc>
          <w:tcPr>
            <w:tcW w:w="1992" w:type="dxa"/>
            <w:tcBorders>
              <w:top w:val="nil"/>
              <w:left w:val="nil"/>
              <w:bottom w:val="single" w:sz="4" w:space="0" w:color="auto"/>
              <w:right w:val="single" w:sz="4" w:space="0" w:color="auto"/>
            </w:tcBorders>
            <w:shd w:val="clear" w:color="auto" w:fill="auto"/>
            <w:noWrap/>
            <w:vAlign w:val="bottom"/>
            <w:hideMark/>
          </w:tcPr>
          <w:p w14:paraId="2EA1B5CE" w14:textId="77FBB161" w:rsidR="00F66766" w:rsidRPr="009033E3" w:rsidRDefault="00F66766" w:rsidP="00F66766">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9033E3">
              <w:rPr>
                <w:rFonts w:cs="Calibri"/>
                <w:color w:val="000000"/>
                <w:sz w:val="14"/>
                <w:szCs w:val="14"/>
              </w:rPr>
              <w:t>3,440,250</w:t>
            </w:r>
          </w:p>
        </w:tc>
      </w:tr>
      <w:tr w:rsidR="00F66766" w:rsidRPr="009033E3" w14:paraId="2E3DDE9E" w14:textId="77777777" w:rsidTr="009033E3">
        <w:trPr>
          <w:trHeight w:val="255"/>
        </w:trPr>
        <w:tc>
          <w:tcPr>
            <w:tcW w:w="3785" w:type="dxa"/>
            <w:tcBorders>
              <w:top w:val="nil"/>
              <w:left w:val="single" w:sz="4" w:space="0" w:color="auto"/>
              <w:bottom w:val="single" w:sz="4" w:space="0" w:color="auto"/>
              <w:right w:val="single" w:sz="4" w:space="0" w:color="auto"/>
            </w:tcBorders>
            <w:shd w:val="clear" w:color="F2F2F2" w:fill="FFFFFF"/>
            <w:noWrap/>
            <w:vAlign w:val="bottom"/>
            <w:hideMark/>
          </w:tcPr>
          <w:p w14:paraId="7D3689F6" w14:textId="1BE86B08" w:rsidR="00F66766" w:rsidRPr="009033E3" w:rsidRDefault="00F66766" w:rsidP="00F66766">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9033E3">
              <w:rPr>
                <w:rFonts w:cs="Calibri"/>
                <w:color w:val="000000"/>
                <w:sz w:val="14"/>
                <w:szCs w:val="14"/>
              </w:rPr>
              <w:t xml:space="preserve">Crédito 3’000 MDP BBVA México S.A. </w:t>
            </w:r>
          </w:p>
        </w:tc>
        <w:tc>
          <w:tcPr>
            <w:tcW w:w="1992" w:type="dxa"/>
            <w:tcBorders>
              <w:top w:val="nil"/>
              <w:left w:val="nil"/>
              <w:bottom w:val="single" w:sz="4" w:space="0" w:color="auto"/>
              <w:right w:val="single" w:sz="4" w:space="0" w:color="auto"/>
            </w:tcBorders>
            <w:shd w:val="clear" w:color="auto" w:fill="auto"/>
            <w:noWrap/>
            <w:vAlign w:val="bottom"/>
            <w:hideMark/>
          </w:tcPr>
          <w:p w14:paraId="3057AABD" w14:textId="543FF85A" w:rsidR="00F66766" w:rsidRPr="009033E3" w:rsidRDefault="00F66766" w:rsidP="00F66766">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9033E3">
              <w:rPr>
                <w:rFonts w:cs="Calibri"/>
                <w:color w:val="000000"/>
                <w:sz w:val="14"/>
                <w:szCs w:val="14"/>
              </w:rPr>
              <w:t>3,387,311</w:t>
            </w:r>
          </w:p>
        </w:tc>
      </w:tr>
      <w:tr w:rsidR="00F66766" w:rsidRPr="009033E3" w14:paraId="7804791C" w14:textId="77777777" w:rsidTr="009033E3">
        <w:trPr>
          <w:trHeight w:val="255"/>
        </w:trPr>
        <w:tc>
          <w:tcPr>
            <w:tcW w:w="3785" w:type="dxa"/>
            <w:tcBorders>
              <w:top w:val="nil"/>
              <w:left w:val="single" w:sz="4" w:space="0" w:color="auto"/>
              <w:bottom w:val="single" w:sz="4" w:space="0" w:color="auto"/>
              <w:right w:val="single" w:sz="4" w:space="0" w:color="auto"/>
            </w:tcBorders>
            <w:shd w:val="clear" w:color="F2F2F2" w:fill="FFFFFF"/>
            <w:noWrap/>
            <w:vAlign w:val="bottom"/>
            <w:hideMark/>
          </w:tcPr>
          <w:p w14:paraId="16921197" w14:textId="18E63952" w:rsidR="00F66766" w:rsidRPr="009033E3" w:rsidRDefault="00F66766" w:rsidP="00F66766">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9033E3">
              <w:rPr>
                <w:rFonts w:cs="Calibri"/>
                <w:color w:val="000000"/>
                <w:sz w:val="14"/>
                <w:szCs w:val="14"/>
              </w:rPr>
              <w:t>Crédito 2’000 MDP Banorte S. A.</w:t>
            </w:r>
          </w:p>
        </w:tc>
        <w:tc>
          <w:tcPr>
            <w:tcW w:w="1992" w:type="dxa"/>
            <w:tcBorders>
              <w:top w:val="nil"/>
              <w:left w:val="nil"/>
              <w:bottom w:val="single" w:sz="4" w:space="0" w:color="auto"/>
              <w:right w:val="single" w:sz="4" w:space="0" w:color="auto"/>
            </w:tcBorders>
            <w:shd w:val="clear" w:color="auto" w:fill="auto"/>
            <w:noWrap/>
            <w:vAlign w:val="bottom"/>
            <w:hideMark/>
          </w:tcPr>
          <w:p w14:paraId="7CB99E8D" w14:textId="73E26020" w:rsidR="00F66766" w:rsidRPr="009033E3" w:rsidRDefault="00F66766" w:rsidP="00F66766">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9033E3">
              <w:rPr>
                <w:rFonts w:cs="Calibri"/>
                <w:color w:val="000000"/>
                <w:sz w:val="14"/>
                <w:szCs w:val="14"/>
              </w:rPr>
              <w:t>2,203,255</w:t>
            </w:r>
          </w:p>
        </w:tc>
      </w:tr>
      <w:tr w:rsidR="00F66766" w:rsidRPr="009033E3" w14:paraId="7CFB11DE" w14:textId="77777777" w:rsidTr="009033E3">
        <w:trPr>
          <w:trHeight w:val="255"/>
        </w:trPr>
        <w:tc>
          <w:tcPr>
            <w:tcW w:w="3785" w:type="dxa"/>
            <w:tcBorders>
              <w:top w:val="nil"/>
              <w:left w:val="single" w:sz="4" w:space="0" w:color="auto"/>
              <w:bottom w:val="single" w:sz="4" w:space="0" w:color="auto"/>
              <w:right w:val="single" w:sz="4" w:space="0" w:color="auto"/>
            </w:tcBorders>
            <w:shd w:val="clear" w:color="F2F2F2" w:fill="FFFFFF"/>
            <w:noWrap/>
            <w:vAlign w:val="bottom"/>
            <w:hideMark/>
          </w:tcPr>
          <w:p w14:paraId="5EA72AF8" w14:textId="5331B2DD" w:rsidR="00F66766" w:rsidRPr="009033E3" w:rsidRDefault="00F66766" w:rsidP="00F66766">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9033E3">
              <w:rPr>
                <w:rFonts w:cs="Calibri"/>
                <w:color w:val="000000"/>
                <w:sz w:val="14"/>
                <w:szCs w:val="14"/>
              </w:rPr>
              <w:t xml:space="preserve">Crédito 746 MDP Banorte S.A. </w:t>
            </w:r>
          </w:p>
        </w:tc>
        <w:tc>
          <w:tcPr>
            <w:tcW w:w="1992" w:type="dxa"/>
            <w:tcBorders>
              <w:top w:val="nil"/>
              <w:left w:val="nil"/>
              <w:bottom w:val="single" w:sz="4" w:space="0" w:color="auto"/>
              <w:right w:val="single" w:sz="4" w:space="0" w:color="auto"/>
            </w:tcBorders>
            <w:shd w:val="clear" w:color="auto" w:fill="auto"/>
            <w:noWrap/>
            <w:vAlign w:val="bottom"/>
            <w:hideMark/>
          </w:tcPr>
          <w:p w14:paraId="4E28596A" w14:textId="55A9C182" w:rsidR="00F66766" w:rsidRPr="009033E3" w:rsidRDefault="00F66766" w:rsidP="00F66766">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9033E3">
              <w:rPr>
                <w:rFonts w:cs="Calibri"/>
                <w:color w:val="000000"/>
                <w:sz w:val="14"/>
                <w:szCs w:val="14"/>
              </w:rPr>
              <w:t>796,718</w:t>
            </w:r>
          </w:p>
        </w:tc>
      </w:tr>
      <w:tr w:rsidR="00F66766" w:rsidRPr="009033E3" w14:paraId="57D659B3" w14:textId="77777777" w:rsidTr="009033E3">
        <w:trPr>
          <w:trHeight w:val="255"/>
        </w:trPr>
        <w:tc>
          <w:tcPr>
            <w:tcW w:w="3785" w:type="dxa"/>
            <w:tcBorders>
              <w:top w:val="nil"/>
              <w:left w:val="single" w:sz="4" w:space="0" w:color="auto"/>
              <w:bottom w:val="single" w:sz="4" w:space="0" w:color="auto"/>
              <w:right w:val="single" w:sz="4" w:space="0" w:color="auto"/>
            </w:tcBorders>
            <w:shd w:val="clear" w:color="F2F2F2" w:fill="FFFFFF"/>
            <w:noWrap/>
            <w:vAlign w:val="bottom"/>
          </w:tcPr>
          <w:p w14:paraId="0F6063C5" w14:textId="6C716D31" w:rsidR="00F66766" w:rsidRPr="009033E3" w:rsidRDefault="00F66766" w:rsidP="00F66766">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9033E3">
              <w:rPr>
                <w:rFonts w:cs="Calibri"/>
                <w:color w:val="000000"/>
                <w:sz w:val="14"/>
                <w:szCs w:val="14"/>
              </w:rPr>
              <w:t>Crédito 500 MDP HSBC, S.A. FAFEF</w:t>
            </w:r>
          </w:p>
        </w:tc>
        <w:tc>
          <w:tcPr>
            <w:tcW w:w="1992" w:type="dxa"/>
            <w:tcBorders>
              <w:top w:val="nil"/>
              <w:left w:val="nil"/>
              <w:bottom w:val="single" w:sz="4" w:space="0" w:color="auto"/>
              <w:right w:val="single" w:sz="4" w:space="0" w:color="auto"/>
            </w:tcBorders>
            <w:shd w:val="clear" w:color="auto" w:fill="auto"/>
            <w:noWrap/>
            <w:vAlign w:val="bottom"/>
          </w:tcPr>
          <w:p w14:paraId="7FE03821" w14:textId="5676F041" w:rsidR="00F66766" w:rsidRPr="009033E3" w:rsidRDefault="00F66766" w:rsidP="00F66766">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9033E3">
              <w:rPr>
                <w:rFonts w:cs="Calibri"/>
                <w:color w:val="000000"/>
                <w:sz w:val="14"/>
                <w:szCs w:val="14"/>
              </w:rPr>
              <w:t>12,648,649</w:t>
            </w:r>
          </w:p>
        </w:tc>
      </w:tr>
      <w:tr w:rsidR="00F66766" w:rsidRPr="009033E3" w14:paraId="329302AD" w14:textId="77777777" w:rsidTr="009033E3">
        <w:trPr>
          <w:trHeight w:val="255"/>
        </w:trPr>
        <w:tc>
          <w:tcPr>
            <w:tcW w:w="3785" w:type="dxa"/>
            <w:tcBorders>
              <w:top w:val="nil"/>
              <w:left w:val="single" w:sz="4" w:space="0" w:color="auto"/>
              <w:bottom w:val="single" w:sz="4" w:space="0" w:color="auto"/>
              <w:right w:val="single" w:sz="4" w:space="0" w:color="auto"/>
            </w:tcBorders>
            <w:shd w:val="clear" w:color="F2F2F2" w:fill="FFFFFF"/>
            <w:noWrap/>
            <w:vAlign w:val="bottom"/>
          </w:tcPr>
          <w:p w14:paraId="61F050EE" w14:textId="2BEBC668" w:rsidR="00F66766" w:rsidRPr="009033E3" w:rsidRDefault="00F66766" w:rsidP="00F66766">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9033E3">
              <w:rPr>
                <w:rFonts w:cs="Calibri"/>
                <w:color w:val="000000"/>
                <w:sz w:val="14"/>
                <w:szCs w:val="14"/>
              </w:rPr>
              <w:t>Crédito 600 MDP Banorte, S.A. FAFEF</w:t>
            </w:r>
          </w:p>
        </w:tc>
        <w:tc>
          <w:tcPr>
            <w:tcW w:w="1992" w:type="dxa"/>
            <w:tcBorders>
              <w:top w:val="nil"/>
              <w:left w:val="nil"/>
              <w:bottom w:val="single" w:sz="4" w:space="0" w:color="auto"/>
              <w:right w:val="single" w:sz="4" w:space="0" w:color="auto"/>
            </w:tcBorders>
            <w:shd w:val="clear" w:color="auto" w:fill="auto"/>
            <w:noWrap/>
            <w:vAlign w:val="bottom"/>
          </w:tcPr>
          <w:p w14:paraId="5B5DA515" w14:textId="0F2740A0" w:rsidR="00F66766" w:rsidRPr="009033E3" w:rsidRDefault="00F66766" w:rsidP="00F66766">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9033E3">
              <w:rPr>
                <w:rFonts w:cs="Calibri"/>
                <w:color w:val="000000"/>
                <w:sz w:val="14"/>
                <w:szCs w:val="14"/>
              </w:rPr>
              <w:t>9,631,579</w:t>
            </w:r>
          </w:p>
        </w:tc>
      </w:tr>
      <w:tr w:rsidR="00F66766" w:rsidRPr="008D1B43" w14:paraId="7C162BA0" w14:textId="77777777" w:rsidTr="00617F67">
        <w:trPr>
          <w:trHeight w:val="296"/>
        </w:trPr>
        <w:tc>
          <w:tcPr>
            <w:tcW w:w="3785" w:type="dxa"/>
            <w:tcBorders>
              <w:top w:val="nil"/>
              <w:left w:val="single" w:sz="4" w:space="0" w:color="auto"/>
              <w:bottom w:val="single" w:sz="4" w:space="0" w:color="auto"/>
              <w:right w:val="single" w:sz="4" w:space="0" w:color="auto"/>
            </w:tcBorders>
            <w:shd w:val="clear" w:color="F8CBAD" w:fill="DDC9A3"/>
            <w:vAlign w:val="center"/>
            <w:hideMark/>
          </w:tcPr>
          <w:p w14:paraId="46E97419" w14:textId="0C0A5E08" w:rsidR="00F66766" w:rsidRPr="00D71505" w:rsidRDefault="00F66766" w:rsidP="00F66766">
            <w:pPr>
              <w:tabs>
                <w:tab w:val="left" w:pos="142"/>
              </w:tabs>
              <w:suppressAutoHyphens w:val="0"/>
              <w:overflowPunct/>
              <w:spacing w:after="0" w:line="240" w:lineRule="auto"/>
              <w:ind w:left="-142"/>
              <w:jc w:val="center"/>
              <w:rPr>
                <w:rFonts w:eastAsia="Times New Roman" w:cs="Calibri"/>
                <w:b/>
                <w:bCs/>
                <w:color w:val="000000"/>
                <w:sz w:val="16"/>
                <w:szCs w:val="16"/>
                <w:lang w:eastAsia="es-MX"/>
              </w:rPr>
            </w:pPr>
            <w:r>
              <w:rPr>
                <w:rFonts w:cs="Calibri"/>
                <w:b/>
                <w:bCs/>
                <w:color w:val="000000"/>
                <w:sz w:val="16"/>
                <w:szCs w:val="16"/>
              </w:rPr>
              <w:t>TOTAL</w:t>
            </w:r>
          </w:p>
        </w:tc>
        <w:tc>
          <w:tcPr>
            <w:tcW w:w="1992" w:type="dxa"/>
            <w:tcBorders>
              <w:top w:val="nil"/>
              <w:left w:val="nil"/>
              <w:bottom w:val="single" w:sz="4" w:space="0" w:color="auto"/>
              <w:right w:val="single" w:sz="4" w:space="0" w:color="auto"/>
            </w:tcBorders>
            <w:shd w:val="clear" w:color="F8CBAD" w:fill="DDC9A3"/>
            <w:noWrap/>
            <w:vAlign w:val="bottom"/>
            <w:hideMark/>
          </w:tcPr>
          <w:p w14:paraId="0517C611" w14:textId="3C62E272" w:rsidR="00F66766" w:rsidRPr="00D71505" w:rsidRDefault="00F66766" w:rsidP="00F66766">
            <w:pPr>
              <w:tabs>
                <w:tab w:val="left" w:pos="142"/>
              </w:tabs>
              <w:suppressAutoHyphens w:val="0"/>
              <w:overflowPunct/>
              <w:spacing w:after="0" w:line="240" w:lineRule="auto"/>
              <w:ind w:left="-142"/>
              <w:jc w:val="right"/>
              <w:rPr>
                <w:rFonts w:eastAsia="Times New Roman" w:cs="Calibri"/>
                <w:b/>
                <w:bCs/>
                <w:color w:val="000000"/>
                <w:sz w:val="16"/>
                <w:szCs w:val="16"/>
                <w:lang w:eastAsia="es-MX"/>
              </w:rPr>
            </w:pPr>
            <w:r>
              <w:rPr>
                <w:rFonts w:cs="Calibri"/>
                <w:b/>
                <w:bCs/>
                <w:color w:val="000000"/>
                <w:sz w:val="16"/>
                <w:szCs w:val="16"/>
              </w:rPr>
              <w:t>49,402,103</w:t>
            </w:r>
          </w:p>
        </w:tc>
      </w:tr>
    </w:tbl>
    <w:p w14:paraId="63366070" w14:textId="77777777" w:rsidR="00EB38F7" w:rsidRDefault="00EB38F7" w:rsidP="00617F67">
      <w:pPr>
        <w:tabs>
          <w:tab w:val="left" w:pos="142"/>
        </w:tabs>
        <w:spacing w:after="0"/>
        <w:jc w:val="both"/>
        <w:rPr>
          <w:rFonts w:eastAsia="Times New Roman" w:cs="Calibri"/>
          <w:b/>
          <w:sz w:val="20"/>
          <w:szCs w:val="18"/>
          <w:lang w:val="es-ES" w:eastAsia="es-ES"/>
        </w:rPr>
      </w:pPr>
    </w:p>
    <w:p w14:paraId="329FCD5B" w14:textId="3841CE6D" w:rsidR="007745EB" w:rsidRDefault="00C87FDA" w:rsidP="0088758E">
      <w:pPr>
        <w:tabs>
          <w:tab w:val="left" w:pos="142"/>
        </w:tabs>
        <w:spacing w:after="0"/>
        <w:ind w:left="-142"/>
        <w:jc w:val="both"/>
        <w:rPr>
          <w:rFonts w:cs="Calibri"/>
          <w:b/>
          <w:sz w:val="20"/>
          <w:szCs w:val="18"/>
          <w:u w:val="single"/>
        </w:rPr>
      </w:pPr>
      <w:r w:rsidRPr="00694CE6">
        <w:rPr>
          <w:rFonts w:eastAsia="Times New Roman" w:cs="Calibri"/>
          <w:b/>
          <w:sz w:val="20"/>
          <w:szCs w:val="18"/>
          <w:u w:val="single"/>
          <w:lang w:val="es-ES" w:eastAsia="es-ES"/>
        </w:rPr>
        <w:lastRenderedPageBreak/>
        <w:t>Títulos y Valores a Corto Plazo</w:t>
      </w:r>
      <w:r w:rsidRPr="00694CE6">
        <w:rPr>
          <w:rFonts w:cs="Calibri"/>
          <w:b/>
          <w:sz w:val="20"/>
          <w:szCs w:val="18"/>
          <w:u w:val="single"/>
        </w:rPr>
        <w:t>.</w:t>
      </w:r>
    </w:p>
    <w:p w14:paraId="7069ADF8" w14:textId="77777777" w:rsidR="00567546" w:rsidRPr="00694CE6" w:rsidRDefault="00567546" w:rsidP="0088758E">
      <w:pPr>
        <w:tabs>
          <w:tab w:val="left" w:pos="142"/>
        </w:tabs>
        <w:spacing w:after="0"/>
        <w:ind w:left="-142"/>
        <w:jc w:val="both"/>
        <w:rPr>
          <w:rFonts w:cs="Calibri"/>
          <w:b/>
          <w:sz w:val="20"/>
          <w:szCs w:val="18"/>
          <w:u w:val="single"/>
        </w:rPr>
      </w:pPr>
    </w:p>
    <w:p w14:paraId="571F95C4" w14:textId="344C46A7" w:rsidR="00FE1D6D" w:rsidRDefault="00567546" w:rsidP="00617F67">
      <w:pPr>
        <w:tabs>
          <w:tab w:val="left" w:pos="142"/>
        </w:tabs>
        <w:spacing w:after="0"/>
        <w:ind w:left="-142"/>
        <w:jc w:val="both"/>
        <w:rPr>
          <w:rFonts w:cs="Calibri"/>
          <w:sz w:val="20"/>
          <w:szCs w:val="20"/>
        </w:rPr>
      </w:pPr>
      <w:r>
        <w:rPr>
          <w:rFonts w:cs="Calibri"/>
          <w:sz w:val="20"/>
          <w:szCs w:val="20"/>
        </w:rPr>
        <w:t>Al cierre del ejercicio</w:t>
      </w:r>
      <w:r w:rsidR="00120C7E">
        <w:rPr>
          <w:rFonts w:cs="Calibri"/>
          <w:sz w:val="20"/>
          <w:szCs w:val="20"/>
        </w:rPr>
        <w:t xml:space="preserve"> </w:t>
      </w:r>
      <w:r w:rsidR="00D85017">
        <w:rPr>
          <w:rFonts w:cs="Calibri"/>
          <w:sz w:val="20"/>
          <w:szCs w:val="20"/>
        </w:rPr>
        <w:t>2024, se</w:t>
      </w:r>
      <w:r>
        <w:rPr>
          <w:rFonts w:cs="Calibri"/>
          <w:sz w:val="20"/>
          <w:szCs w:val="20"/>
        </w:rPr>
        <w:t xml:space="preserve"> contrataron 2(dos) créditos quirografarios (pagarés),</w:t>
      </w:r>
      <w:r w:rsidRPr="00F612CF">
        <w:rPr>
          <w:rFonts w:cs="Calibri"/>
          <w:sz w:val="20"/>
          <w:szCs w:val="20"/>
        </w:rPr>
        <w:t xml:space="preserve"> </w:t>
      </w:r>
      <w:r>
        <w:rPr>
          <w:rFonts w:cs="Calibri"/>
          <w:sz w:val="20"/>
          <w:szCs w:val="20"/>
        </w:rPr>
        <w:t>con la finalidad de</w:t>
      </w:r>
      <w:r w:rsidRPr="00820E37">
        <w:rPr>
          <w:rFonts w:cs="Calibri"/>
          <w:sz w:val="20"/>
          <w:szCs w:val="20"/>
        </w:rPr>
        <w:t xml:space="preserve"> cubrir insuficiencias de liquidez de carácter temporal, dicha contratación fue de acuerdo con las disposiciones de la Ley de Disciplina Financiera</w:t>
      </w:r>
      <w:r>
        <w:rPr>
          <w:rFonts w:cs="Calibri"/>
          <w:sz w:val="20"/>
          <w:szCs w:val="20"/>
        </w:rPr>
        <w:t xml:space="preserve"> de las Entidades Federativas y los Municipios</w:t>
      </w:r>
      <w:r w:rsidRPr="00820E37">
        <w:rPr>
          <w:rFonts w:cs="Calibri"/>
          <w:sz w:val="20"/>
          <w:szCs w:val="20"/>
        </w:rPr>
        <w:t xml:space="preserve"> vigente,</w:t>
      </w:r>
      <w:r>
        <w:rPr>
          <w:rFonts w:cs="Calibri"/>
          <w:sz w:val="20"/>
          <w:szCs w:val="20"/>
        </w:rPr>
        <w:t xml:space="preserve"> los créditos fueron contratados con el Banco HSBC México, S.A de C.V., quien ofreció las mejores condiciones para su contratación.</w:t>
      </w:r>
    </w:p>
    <w:p w14:paraId="6D3F43F1" w14:textId="2F1E5522" w:rsidR="009D1D7F" w:rsidRDefault="009D1D7F" w:rsidP="00617F67">
      <w:pPr>
        <w:tabs>
          <w:tab w:val="left" w:pos="142"/>
        </w:tabs>
        <w:spacing w:after="0"/>
        <w:ind w:left="-142"/>
        <w:jc w:val="both"/>
        <w:rPr>
          <w:rFonts w:cs="Calibri"/>
          <w:sz w:val="20"/>
          <w:szCs w:val="20"/>
        </w:rPr>
      </w:pPr>
    </w:p>
    <w:p w14:paraId="5402CBA2" w14:textId="114F4F47" w:rsidR="005B5977" w:rsidRDefault="00645ECA" w:rsidP="0088758E">
      <w:pPr>
        <w:tabs>
          <w:tab w:val="left" w:pos="142"/>
        </w:tabs>
        <w:spacing w:after="0"/>
        <w:ind w:left="-142"/>
        <w:jc w:val="both"/>
        <w:rPr>
          <w:rFonts w:cs="Calibri"/>
          <w:b/>
          <w:bCs/>
          <w:sz w:val="20"/>
          <w:szCs w:val="20"/>
        </w:rPr>
      </w:pPr>
      <w:r>
        <w:rPr>
          <w:rFonts w:cs="Calibri"/>
          <w:b/>
          <w:bCs/>
          <w:sz w:val="20"/>
          <w:szCs w:val="20"/>
        </w:rPr>
        <w:t xml:space="preserve"> </w:t>
      </w:r>
      <w:r w:rsidR="005B5977" w:rsidRPr="005C70A2">
        <w:rPr>
          <w:rFonts w:cs="Calibri"/>
          <w:b/>
          <w:bCs/>
          <w:sz w:val="20"/>
          <w:szCs w:val="20"/>
        </w:rPr>
        <w:t>Información de los créditos</w:t>
      </w:r>
      <w:r>
        <w:rPr>
          <w:rFonts w:cs="Calibri"/>
          <w:b/>
          <w:bCs/>
          <w:sz w:val="20"/>
          <w:szCs w:val="20"/>
        </w:rPr>
        <w:t xml:space="preserve"> </w:t>
      </w:r>
      <w:r w:rsidR="00082540">
        <w:rPr>
          <w:rFonts w:cs="Calibri"/>
          <w:b/>
          <w:bCs/>
          <w:sz w:val="20"/>
          <w:szCs w:val="20"/>
        </w:rPr>
        <w:t>(pagarés) a corto plazo</w:t>
      </w:r>
      <w:r w:rsidR="000F4F4C">
        <w:rPr>
          <w:rFonts w:cs="Calibri"/>
          <w:b/>
          <w:bCs/>
          <w:sz w:val="20"/>
          <w:szCs w:val="20"/>
        </w:rPr>
        <w:t>.</w:t>
      </w:r>
    </w:p>
    <w:p w14:paraId="2D571564" w14:textId="77777777" w:rsidR="00645ECA" w:rsidRDefault="00645ECA" w:rsidP="0088758E">
      <w:pPr>
        <w:tabs>
          <w:tab w:val="left" w:pos="142"/>
        </w:tabs>
        <w:spacing w:after="0"/>
        <w:ind w:left="-142"/>
        <w:jc w:val="both"/>
        <w:rPr>
          <w:rFonts w:cs="Calibri"/>
          <w:b/>
          <w:bCs/>
          <w:sz w:val="20"/>
          <w:szCs w:val="20"/>
        </w:rPr>
      </w:pPr>
    </w:p>
    <w:tbl>
      <w:tblPr>
        <w:tblW w:w="10226" w:type="dxa"/>
        <w:tblInd w:w="-147" w:type="dxa"/>
        <w:tblCellMar>
          <w:left w:w="70" w:type="dxa"/>
          <w:right w:w="70" w:type="dxa"/>
        </w:tblCellMar>
        <w:tblLook w:val="04A0" w:firstRow="1" w:lastRow="0" w:firstColumn="1" w:lastColumn="0" w:noHBand="0" w:noVBand="1"/>
      </w:tblPr>
      <w:tblGrid>
        <w:gridCol w:w="1135"/>
        <w:gridCol w:w="1134"/>
        <w:gridCol w:w="992"/>
        <w:gridCol w:w="992"/>
        <w:gridCol w:w="993"/>
        <w:gridCol w:w="1134"/>
        <w:gridCol w:w="850"/>
        <w:gridCol w:w="992"/>
        <w:gridCol w:w="851"/>
        <w:gridCol w:w="19"/>
        <w:gridCol w:w="1115"/>
        <w:gridCol w:w="19"/>
      </w:tblGrid>
      <w:tr w:rsidR="009D1D7F" w:rsidRPr="00A6788C" w14:paraId="05BF4A68" w14:textId="77777777" w:rsidTr="009033E3">
        <w:trPr>
          <w:gridAfter w:val="1"/>
          <w:wAfter w:w="19" w:type="dxa"/>
          <w:trHeight w:val="964"/>
        </w:trPr>
        <w:tc>
          <w:tcPr>
            <w:tcW w:w="1135"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41081367" w14:textId="0BC7D2F5" w:rsidR="00645ECA" w:rsidRPr="00A6788C" w:rsidRDefault="00455CCB" w:rsidP="0088758E">
            <w:pPr>
              <w:tabs>
                <w:tab w:val="left" w:pos="142"/>
              </w:tabs>
              <w:suppressAutoHyphens w:val="0"/>
              <w:overflowPunct/>
              <w:spacing w:after="0" w:line="240" w:lineRule="auto"/>
              <w:ind w:left="-142"/>
              <w:jc w:val="center"/>
              <w:rPr>
                <w:rFonts w:eastAsia="Times New Roman" w:cs="Calibri"/>
                <w:b/>
                <w:bCs/>
                <w:color w:val="FFFFFF"/>
                <w:sz w:val="14"/>
                <w:szCs w:val="14"/>
                <w:lang w:eastAsia="es-MX"/>
              </w:rPr>
            </w:pPr>
            <w:r>
              <w:rPr>
                <w:rFonts w:eastAsia="Times New Roman" w:cs="Calibri"/>
                <w:b/>
                <w:bCs/>
                <w:color w:val="FFFFFF"/>
                <w:sz w:val="14"/>
                <w:szCs w:val="14"/>
                <w:lang w:eastAsia="es-MX"/>
              </w:rPr>
              <w:t xml:space="preserve">  </w:t>
            </w:r>
            <w:r w:rsidR="00645ECA" w:rsidRPr="00A6788C">
              <w:rPr>
                <w:rFonts w:eastAsia="Times New Roman" w:cs="Calibri"/>
                <w:b/>
                <w:bCs/>
                <w:color w:val="FFFFFF"/>
                <w:sz w:val="14"/>
                <w:szCs w:val="14"/>
                <w:lang w:eastAsia="es-MX"/>
              </w:rPr>
              <w:t>Acreedor</w:t>
            </w:r>
          </w:p>
        </w:tc>
        <w:tc>
          <w:tcPr>
            <w:tcW w:w="1134" w:type="dxa"/>
            <w:tcBorders>
              <w:top w:val="single" w:sz="4" w:space="0" w:color="auto"/>
              <w:left w:val="nil"/>
              <w:bottom w:val="single" w:sz="4" w:space="0" w:color="auto"/>
              <w:right w:val="single" w:sz="4" w:space="0" w:color="auto"/>
            </w:tcBorders>
            <w:shd w:val="clear" w:color="800080" w:fill="A90025"/>
            <w:vAlign w:val="center"/>
            <w:hideMark/>
          </w:tcPr>
          <w:p w14:paraId="6DDD1A86" w14:textId="01B1134F" w:rsidR="00645ECA" w:rsidRPr="00A6788C" w:rsidRDefault="00645ECA" w:rsidP="00617F67">
            <w:pPr>
              <w:tabs>
                <w:tab w:val="left" w:pos="142"/>
              </w:tabs>
              <w:suppressAutoHyphens w:val="0"/>
              <w:overflowPunct/>
              <w:spacing w:after="0" w:line="240" w:lineRule="auto"/>
              <w:ind w:left="-47" w:firstLine="47"/>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Núm. Inscripción Registro de</w:t>
            </w:r>
            <w:r w:rsidR="00937E7B">
              <w:rPr>
                <w:rFonts w:eastAsia="Times New Roman" w:cs="Calibri"/>
                <w:b/>
                <w:bCs/>
                <w:color w:val="FFFFFF"/>
                <w:sz w:val="14"/>
                <w:szCs w:val="14"/>
                <w:lang w:eastAsia="es-MX"/>
              </w:rPr>
              <w:t xml:space="preserve">        </w:t>
            </w:r>
            <w:r w:rsidRPr="00A6788C">
              <w:rPr>
                <w:rFonts w:eastAsia="Times New Roman" w:cs="Calibri"/>
                <w:b/>
                <w:bCs/>
                <w:color w:val="FFFFFF"/>
                <w:sz w:val="14"/>
                <w:szCs w:val="14"/>
                <w:lang w:eastAsia="es-MX"/>
              </w:rPr>
              <w:t xml:space="preserve"> </w:t>
            </w:r>
            <w:r w:rsidR="00937E7B">
              <w:rPr>
                <w:rFonts w:eastAsia="Times New Roman" w:cs="Calibri"/>
                <w:b/>
                <w:bCs/>
                <w:color w:val="FFFFFF"/>
                <w:sz w:val="14"/>
                <w:szCs w:val="14"/>
                <w:lang w:eastAsia="es-MX"/>
              </w:rPr>
              <w:t xml:space="preserve">  </w:t>
            </w:r>
            <w:r w:rsidRPr="00A6788C">
              <w:rPr>
                <w:rFonts w:eastAsia="Times New Roman" w:cs="Calibri"/>
                <w:b/>
                <w:bCs/>
                <w:color w:val="FFFFFF"/>
                <w:sz w:val="14"/>
                <w:szCs w:val="14"/>
                <w:lang w:eastAsia="es-MX"/>
              </w:rPr>
              <w:t>Empréstitos (SHCP Y SFG</w:t>
            </w:r>
            <w:r w:rsidR="00455CCB">
              <w:rPr>
                <w:rFonts w:eastAsia="Times New Roman" w:cs="Calibri"/>
                <w:b/>
                <w:bCs/>
                <w:color w:val="FFFFFF"/>
                <w:sz w:val="14"/>
                <w:szCs w:val="14"/>
                <w:lang w:eastAsia="es-MX"/>
              </w:rPr>
              <w:t>)</w:t>
            </w:r>
          </w:p>
        </w:tc>
        <w:tc>
          <w:tcPr>
            <w:tcW w:w="992" w:type="dxa"/>
            <w:tcBorders>
              <w:top w:val="single" w:sz="4" w:space="0" w:color="auto"/>
              <w:left w:val="nil"/>
              <w:bottom w:val="single" w:sz="4" w:space="0" w:color="auto"/>
              <w:right w:val="single" w:sz="4" w:space="0" w:color="auto"/>
            </w:tcBorders>
            <w:shd w:val="clear" w:color="800080" w:fill="A90025"/>
            <w:vAlign w:val="center"/>
            <w:hideMark/>
          </w:tcPr>
          <w:p w14:paraId="52897FB1" w14:textId="77777777" w:rsidR="009D1D7F" w:rsidRDefault="00645ECA" w:rsidP="00617F67">
            <w:pPr>
              <w:tabs>
                <w:tab w:val="left" w:pos="142"/>
              </w:tabs>
              <w:suppressAutoHyphens w:val="0"/>
              <w:overflowPunct/>
              <w:spacing w:after="0" w:line="240" w:lineRule="auto"/>
              <w:ind w:left="-53" w:firstLine="142"/>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 xml:space="preserve">Fecha de </w:t>
            </w:r>
          </w:p>
          <w:p w14:paraId="64885488" w14:textId="77777777" w:rsidR="009D1D7F" w:rsidRDefault="00645ECA" w:rsidP="00617F67">
            <w:pPr>
              <w:tabs>
                <w:tab w:val="left" w:pos="142"/>
              </w:tabs>
              <w:suppressAutoHyphens w:val="0"/>
              <w:overflowPunct/>
              <w:spacing w:after="0" w:line="240" w:lineRule="auto"/>
              <w:ind w:left="-53" w:firstLine="142"/>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 xml:space="preserve">Inscripción </w:t>
            </w:r>
          </w:p>
          <w:p w14:paraId="564F8B27" w14:textId="7FF491BF" w:rsidR="00645ECA" w:rsidRPr="00A6788C" w:rsidRDefault="00645ECA" w:rsidP="00617F67">
            <w:pPr>
              <w:tabs>
                <w:tab w:val="left" w:pos="142"/>
              </w:tabs>
              <w:suppressAutoHyphens w:val="0"/>
              <w:overflowPunct/>
              <w:spacing w:after="0" w:line="240" w:lineRule="auto"/>
              <w:ind w:left="-53" w:firstLine="142"/>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Registro de Empréstitos (SHCP Y SFG</w:t>
            </w:r>
            <w:r w:rsidR="00455CCB">
              <w:rPr>
                <w:rFonts w:eastAsia="Times New Roman" w:cs="Calibri"/>
                <w:b/>
                <w:bCs/>
                <w:color w:val="FFFFFF"/>
                <w:sz w:val="14"/>
                <w:szCs w:val="14"/>
                <w:lang w:eastAsia="es-MX"/>
              </w:rPr>
              <w:t>)</w:t>
            </w:r>
          </w:p>
        </w:tc>
        <w:tc>
          <w:tcPr>
            <w:tcW w:w="992" w:type="dxa"/>
            <w:tcBorders>
              <w:top w:val="single" w:sz="4" w:space="0" w:color="auto"/>
              <w:left w:val="nil"/>
              <w:bottom w:val="single" w:sz="4" w:space="0" w:color="auto"/>
              <w:right w:val="single" w:sz="4" w:space="0" w:color="auto"/>
            </w:tcBorders>
            <w:shd w:val="clear" w:color="800080" w:fill="A90025"/>
            <w:vAlign w:val="center"/>
            <w:hideMark/>
          </w:tcPr>
          <w:p w14:paraId="004B197D" w14:textId="77777777" w:rsidR="00455CCB" w:rsidRDefault="00645ECA" w:rsidP="00617F67">
            <w:pPr>
              <w:tabs>
                <w:tab w:val="left" w:pos="142"/>
              </w:tabs>
              <w:suppressAutoHyphens w:val="0"/>
              <w:overflowPunct/>
              <w:spacing w:after="0" w:line="240" w:lineRule="auto"/>
              <w:ind w:left="-142" w:firstLine="118"/>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Número del Decreto del H. Congreso del</w:t>
            </w:r>
          </w:p>
          <w:p w14:paraId="449A3667" w14:textId="78661BF2" w:rsidR="00645ECA" w:rsidRPr="00A6788C" w:rsidRDefault="00645ECA" w:rsidP="00617F67">
            <w:pPr>
              <w:tabs>
                <w:tab w:val="left" w:pos="142"/>
              </w:tabs>
              <w:suppressAutoHyphens w:val="0"/>
              <w:overflowPunct/>
              <w:spacing w:after="0" w:line="240" w:lineRule="auto"/>
              <w:ind w:left="-142" w:firstLine="118"/>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 xml:space="preserve"> Estado</w:t>
            </w:r>
          </w:p>
        </w:tc>
        <w:tc>
          <w:tcPr>
            <w:tcW w:w="993" w:type="dxa"/>
            <w:tcBorders>
              <w:top w:val="single" w:sz="4" w:space="0" w:color="auto"/>
              <w:left w:val="nil"/>
              <w:bottom w:val="single" w:sz="4" w:space="0" w:color="auto"/>
              <w:right w:val="single" w:sz="4" w:space="0" w:color="auto"/>
            </w:tcBorders>
            <w:shd w:val="clear" w:color="800080" w:fill="A90025"/>
            <w:vAlign w:val="center"/>
            <w:hideMark/>
          </w:tcPr>
          <w:p w14:paraId="6B25E216" w14:textId="32C38D5C" w:rsidR="00645ECA" w:rsidRPr="00A6788C" w:rsidRDefault="00645ECA" w:rsidP="00617F67">
            <w:pPr>
              <w:tabs>
                <w:tab w:val="left" w:pos="142"/>
              </w:tabs>
              <w:suppressAutoHyphens w:val="0"/>
              <w:overflowPunct/>
              <w:spacing w:after="0" w:line="240" w:lineRule="auto"/>
              <w:ind w:left="-13" w:firstLine="94"/>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 xml:space="preserve">Fecha del </w:t>
            </w:r>
            <w:r w:rsidR="00937E7B">
              <w:rPr>
                <w:rFonts w:eastAsia="Times New Roman" w:cs="Calibri"/>
                <w:b/>
                <w:bCs/>
                <w:color w:val="FFFFFF"/>
                <w:sz w:val="14"/>
                <w:szCs w:val="14"/>
                <w:lang w:eastAsia="es-MX"/>
              </w:rPr>
              <w:t xml:space="preserve">   </w:t>
            </w:r>
            <w:r w:rsidRPr="00A6788C">
              <w:rPr>
                <w:rFonts w:eastAsia="Times New Roman" w:cs="Calibri"/>
                <w:b/>
                <w:bCs/>
                <w:color w:val="FFFFFF"/>
                <w:sz w:val="14"/>
                <w:szCs w:val="14"/>
                <w:lang w:eastAsia="es-MX"/>
              </w:rPr>
              <w:t xml:space="preserve"> Decreto del      H. Congreso del Estado</w:t>
            </w:r>
          </w:p>
        </w:tc>
        <w:tc>
          <w:tcPr>
            <w:tcW w:w="1134" w:type="dxa"/>
            <w:tcBorders>
              <w:top w:val="single" w:sz="4" w:space="0" w:color="auto"/>
              <w:left w:val="nil"/>
              <w:bottom w:val="single" w:sz="4" w:space="0" w:color="auto"/>
              <w:right w:val="single" w:sz="4" w:space="0" w:color="auto"/>
            </w:tcBorders>
            <w:shd w:val="clear" w:color="800080" w:fill="A90025"/>
            <w:vAlign w:val="center"/>
            <w:hideMark/>
          </w:tcPr>
          <w:p w14:paraId="275F4993" w14:textId="0B294C02" w:rsidR="00645ECA" w:rsidRPr="00A6788C" w:rsidRDefault="00645ECA" w:rsidP="009D1D7F">
            <w:pPr>
              <w:tabs>
                <w:tab w:val="left" w:pos="142"/>
              </w:tabs>
              <w:suppressAutoHyphens w:val="0"/>
              <w:overflowPunct/>
              <w:spacing w:after="0" w:line="240" w:lineRule="auto"/>
              <w:ind w:left="-71" w:firstLine="142"/>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 xml:space="preserve">Número </w:t>
            </w:r>
            <w:proofErr w:type="gramStart"/>
            <w:r w:rsidR="00937E7B" w:rsidRPr="00A6788C">
              <w:rPr>
                <w:rFonts w:eastAsia="Times New Roman" w:cs="Calibri"/>
                <w:b/>
                <w:bCs/>
                <w:color w:val="FFFFFF"/>
                <w:sz w:val="14"/>
                <w:szCs w:val="14"/>
                <w:lang w:eastAsia="es-MX"/>
              </w:rPr>
              <w:t xml:space="preserve">de </w:t>
            </w:r>
            <w:r w:rsidR="00937E7B">
              <w:rPr>
                <w:rFonts w:eastAsia="Times New Roman" w:cs="Calibri"/>
                <w:b/>
                <w:bCs/>
                <w:color w:val="FFFFFF"/>
                <w:sz w:val="14"/>
                <w:szCs w:val="14"/>
                <w:lang w:eastAsia="es-MX"/>
              </w:rPr>
              <w:t xml:space="preserve"> inscripción</w:t>
            </w:r>
            <w:proofErr w:type="gramEnd"/>
            <w:r w:rsidRPr="00A6788C">
              <w:rPr>
                <w:rFonts w:eastAsia="Times New Roman" w:cs="Calibri"/>
                <w:b/>
                <w:bCs/>
                <w:color w:val="FFFFFF"/>
                <w:sz w:val="14"/>
                <w:szCs w:val="14"/>
                <w:lang w:eastAsia="es-MX"/>
              </w:rPr>
              <w:t xml:space="preserve"> en el Registro Estatal</w:t>
            </w:r>
          </w:p>
        </w:tc>
        <w:tc>
          <w:tcPr>
            <w:tcW w:w="850" w:type="dxa"/>
            <w:tcBorders>
              <w:top w:val="single" w:sz="4" w:space="0" w:color="auto"/>
              <w:left w:val="nil"/>
              <w:bottom w:val="single" w:sz="4" w:space="0" w:color="auto"/>
              <w:right w:val="single" w:sz="4" w:space="0" w:color="auto"/>
            </w:tcBorders>
            <w:shd w:val="clear" w:color="800080" w:fill="A90025"/>
            <w:vAlign w:val="center"/>
            <w:hideMark/>
          </w:tcPr>
          <w:p w14:paraId="490151EF" w14:textId="77777777" w:rsidR="009D1D7F" w:rsidRDefault="00645ECA" w:rsidP="00617F67">
            <w:pPr>
              <w:tabs>
                <w:tab w:val="left" w:pos="142"/>
              </w:tabs>
              <w:suppressAutoHyphens w:val="0"/>
              <w:overflowPunct/>
              <w:spacing w:after="0" w:line="240" w:lineRule="auto"/>
              <w:ind w:left="-39" w:hanging="89"/>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 xml:space="preserve">Fecha de </w:t>
            </w:r>
            <w:r w:rsidR="00937E7B">
              <w:rPr>
                <w:rFonts w:eastAsia="Times New Roman" w:cs="Calibri"/>
                <w:b/>
                <w:bCs/>
                <w:color w:val="FFFFFF"/>
                <w:sz w:val="14"/>
                <w:szCs w:val="14"/>
                <w:lang w:eastAsia="es-MX"/>
              </w:rPr>
              <w:t xml:space="preserve">     </w:t>
            </w:r>
            <w:r w:rsidRPr="00A6788C">
              <w:rPr>
                <w:rFonts w:eastAsia="Times New Roman" w:cs="Calibri"/>
                <w:b/>
                <w:bCs/>
                <w:color w:val="FFFFFF"/>
                <w:sz w:val="14"/>
                <w:szCs w:val="14"/>
                <w:lang w:eastAsia="es-MX"/>
              </w:rPr>
              <w:t>inscripción</w:t>
            </w:r>
          </w:p>
          <w:p w14:paraId="2D8FC941" w14:textId="2637E2B7" w:rsidR="00455CCB" w:rsidRDefault="00645ECA" w:rsidP="00617F67">
            <w:pPr>
              <w:tabs>
                <w:tab w:val="left" w:pos="142"/>
              </w:tabs>
              <w:suppressAutoHyphens w:val="0"/>
              <w:overflowPunct/>
              <w:spacing w:after="0" w:line="240" w:lineRule="auto"/>
              <w:ind w:left="-39" w:hanging="89"/>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en el</w:t>
            </w:r>
          </w:p>
          <w:p w14:paraId="2F4673FD" w14:textId="77777777" w:rsidR="00455CCB" w:rsidRDefault="00645ECA" w:rsidP="00617F67">
            <w:pPr>
              <w:tabs>
                <w:tab w:val="left" w:pos="142"/>
              </w:tabs>
              <w:suppressAutoHyphens w:val="0"/>
              <w:overflowPunct/>
              <w:spacing w:after="0" w:line="240" w:lineRule="auto"/>
              <w:ind w:left="-39" w:hanging="89"/>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 xml:space="preserve"> Registro</w:t>
            </w:r>
            <w:r w:rsidR="00617F67">
              <w:rPr>
                <w:rFonts w:eastAsia="Times New Roman" w:cs="Calibri"/>
                <w:b/>
                <w:bCs/>
                <w:color w:val="FFFFFF"/>
                <w:sz w:val="14"/>
                <w:szCs w:val="14"/>
                <w:lang w:eastAsia="es-MX"/>
              </w:rPr>
              <w:t xml:space="preserve"> </w:t>
            </w:r>
          </w:p>
          <w:p w14:paraId="0D964F51" w14:textId="002890C5" w:rsidR="00645ECA" w:rsidRPr="00A6788C" w:rsidRDefault="00645ECA" w:rsidP="00617F67">
            <w:pPr>
              <w:tabs>
                <w:tab w:val="left" w:pos="142"/>
              </w:tabs>
              <w:suppressAutoHyphens w:val="0"/>
              <w:overflowPunct/>
              <w:spacing w:after="0" w:line="240" w:lineRule="auto"/>
              <w:ind w:left="-39" w:hanging="89"/>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 xml:space="preserve"> Estatal</w:t>
            </w:r>
          </w:p>
        </w:tc>
        <w:tc>
          <w:tcPr>
            <w:tcW w:w="992" w:type="dxa"/>
            <w:tcBorders>
              <w:top w:val="single" w:sz="4" w:space="0" w:color="auto"/>
              <w:left w:val="nil"/>
              <w:bottom w:val="single" w:sz="4" w:space="0" w:color="auto"/>
              <w:right w:val="single" w:sz="4" w:space="0" w:color="auto"/>
            </w:tcBorders>
            <w:shd w:val="clear" w:color="800080" w:fill="A90025"/>
            <w:vAlign w:val="center"/>
            <w:hideMark/>
          </w:tcPr>
          <w:p w14:paraId="3BDCE018" w14:textId="77777777" w:rsidR="009D1D7F" w:rsidRDefault="00617F67" w:rsidP="00617F67">
            <w:pPr>
              <w:tabs>
                <w:tab w:val="left" w:pos="232"/>
              </w:tabs>
              <w:suppressAutoHyphens w:val="0"/>
              <w:overflowPunct/>
              <w:spacing w:after="0" w:line="240" w:lineRule="auto"/>
              <w:ind w:left="-142"/>
              <w:jc w:val="center"/>
              <w:rPr>
                <w:rFonts w:eastAsia="Times New Roman" w:cs="Calibri"/>
                <w:b/>
                <w:bCs/>
                <w:color w:val="FFFFFF"/>
                <w:sz w:val="14"/>
                <w:szCs w:val="14"/>
                <w:lang w:eastAsia="es-MX"/>
              </w:rPr>
            </w:pPr>
            <w:r>
              <w:rPr>
                <w:rFonts w:eastAsia="Times New Roman" w:cs="Calibri"/>
                <w:b/>
                <w:bCs/>
                <w:color w:val="FFFFFF"/>
                <w:sz w:val="14"/>
                <w:szCs w:val="14"/>
                <w:lang w:eastAsia="es-MX"/>
              </w:rPr>
              <w:t xml:space="preserve">  </w:t>
            </w:r>
            <w:r w:rsidR="00645ECA" w:rsidRPr="00A6788C">
              <w:rPr>
                <w:rFonts w:eastAsia="Times New Roman" w:cs="Calibri"/>
                <w:b/>
                <w:bCs/>
                <w:color w:val="FFFFFF"/>
                <w:sz w:val="14"/>
                <w:szCs w:val="14"/>
                <w:lang w:eastAsia="es-MX"/>
              </w:rPr>
              <w:t xml:space="preserve">Fecha de </w:t>
            </w:r>
            <w:r w:rsidR="009D1D7F">
              <w:rPr>
                <w:rFonts w:eastAsia="Times New Roman" w:cs="Calibri"/>
                <w:b/>
                <w:bCs/>
                <w:color w:val="FFFFFF"/>
                <w:sz w:val="14"/>
                <w:szCs w:val="14"/>
                <w:lang w:eastAsia="es-MX"/>
              </w:rPr>
              <w:t xml:space="preserve">  </w:t>
            </w:r>
          </w:p>
          <w:p w14:paraId="5A6D91C5" w14:textId="0BB863E4" w:rsidR="00645ECA" w:rsidRPr="00A6788C" w:rsidRDefault="00645ECA" w:rsidP="00617F67">
            <w:pPr>
              <w:tabs>
                <w:tab w:val="left" w:pos="232"/>
              </w:tabs>
              <w:suppressAutoHyphens w:val="0"/>
              <w:overflowPunct/>
              <w:spacing w:after="0" w:line="240" w:lineRule="auto"/>
              <w:ind w:left="-142"/>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vencimiento</w:t>
            </w:r>
          </w:p>
        </w:tc>
        <w:tc>
          <w:tcPr>
            <w:tcW w:w="851" w:type="dxa"/>
            <w:tcBorders>
              <w:top w:val="single" w:sz="4" w:space="0" w:color="auto"/>
              <w:left w:val="nil"/>
              <w:bottom w:val="single" w:sz="4" w:space="0" w:color="auto"/>
              <w:right w:val="single" w:sz="4" w:space="0" w:color="auto"/>
            </w:tcBorders>
            <w:shd w:val="clear" w:color="800080" w:fill="A90025"/>
            <w:vAlign w:val="center"/>
            <w:hideMark/>
          </w:tcPr>
          <w:p w14:paraId="387E0703" w14:textId="7DAB5769" w:rsidR="00645ECA" w:rsidRPr="00A6788C" w:rsidRDefault="00645ECA" w:rsidP="00617F67">
            <w:pPr>
              <w:tabs>
                <w:tab w:val="left" w:pos="142"/>
              </w:tabs>
              <w:suppressAutoHyphens w:val="0"/>
              <w:overflowPunct/>
              <w:spacing w:after="0" w:line="240" w:lineRule="auto"/>
              <w:ind w:left="-56"/>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Monto</w:t>
            </w:r>
            <w:r w:rsidR="00937E7B">
              <w:rPr>
                <w:rFonts w:eastAsia="Times New Roman" w:cs="Calibri"/>
                <w:b/>
                <w:bCs/>
                <w:color w:val="FFFFFF"/>
                <w:sz w:val="14"/>
                <w:szCs w:val="14"/>
                <w:lang w:eastAsia="es-MX"/>
              </w:rPr>
              <w:t xml:space="preserve"> </w:t>
            </w:r>
            <w:r w:rsidR="00617F67">
              <w:rPr>
                <w:rFonts w:eastAsia="Times New Roman" w:cs="Calibri"/>
                <w:b/>
                <w:bCs/>
                <w:color w:val="FFFFFF"/>
                <w:sz w:val="14"/>
                <w:szCs w:val="14"/>
                <w:lang w:eastAsia="es-MX"/>
              </w:rPr>
              <w:t xml:space="preserve">     </w:t>
            </w:r>
            <w:r w:rsidR="00937E7B">
              <w:rPr>
                <w:rFonts w:eastAsia="Times New Roman" w:cs="Calibri"/>
                <w:b/>
                <w:bCs/>
                <w:color w:val="FFFFFF"/>
                <w:sz w:val="14"/>
                <w:szCs w:val="14"/>
                <w:lang w:eastAsia="es-MX"/>
              </w:rPr>
              <w:t xml:space="preserve"> </w:t>
            </w:r>
            <w:r w:rsidRPr="00A6788C">
              <w:rPr>
                <w:rFonts w:eastAsia="Times New Roman" w:cs="Calibri"/>
                <w:b/>
                <w:bCs/>
                <w:color w:val="FFFFFF"/>
                <w:sz w:val="14"/>
                <w:szCs w:val="14"/>
                <w:lang w:eastAsia="es-MX"/>
              </w:rPr>
              <w:t xml:space="preserve"> Original </w:t>
            </w:r>
            <w:r w:rsidR="00937E7B">
              <w:rPr>
                <w:rFonts w:eastAsia="Times New Roman" w:cs="Calibri"/>
                <w:b/>
                <w:bCs/>
                <w:color w:val="FFFFFF"/>
                <w:sz w:val="14"/>
                <w:szCs w:val="14"/>
                <w:lang w:eastAsia="es-MX"/>
              </w:rPr>
              <w:t xml:space="preserve">    </w:t>
            </w:r>
            <w:r w:rsidRPr="00A6788C">
              <w:rPr>
                <w:rFonts w:eastAsia="Times New Roman" w:cs="Calibri"/>
                <w:b/>
                <w:bCs/>
                <w:color w:val="FFFFFF"/>
                <w:sz w:val="14"/>
                <w:szCs w:val="14"/>
                <w:lang w:eastAsia="es-MX"/>
              </w:rPr>
              <w:t>Contratado</w:t>
            </w:r>
          </w:p>
        </w:tc>
        <w:tc>
          <w:tcPr>
            <w:tcW w:w="1134" w:type="dxa"/>
            <w:gridSpan w:val="2"/>
            <w:tcBorders>
              <w:top w:val="single" w:sz="4" w:space="0" w:color="auto"/>
              <w:left w:val="nil"/>
              <w:bottom w:val="single" w:sz="4" w:space="0" w:color="auto"/>
              <w:right w:val="single" w:sz="4" w:space="0" w:color="auto"/>
            </w:tcBorders>
            <w:shd w:val="clear" w:color="800080" w:fill="A90025"/>
            <w:vAlign w:val="center"/>
            <w:hideMark/>
          </w:tcPr>
          <w:p w14:paraId="02C1AC6B" w14:textId="77777777" w:rsidR="00455CCB" w:rsidRDefault="00645ECA" w:rsidP="00617F67">
            <w:pPr>
              <w:tabs>
                <w:tab w:val="left" w:pos="142"/>
              </w:tabs>
              <w:suppressAutoHyphens w:val="0"/>
              <w:overflowPunct/>
              <w:spacing w:after="0" w:line="240" w:lineRule="auto"/>
              <w:ind w:left="-142" w:firstLine="104"/>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 xml:space="preserve">Monto </w:t>
            </w:r>
            <w:r w:rsidR="00937E7B">
              <w:rPr>
                <w:rFonts w:eastAsia="Times New Roman" w:cs="Calibri"/>
                <w:b/>
                <w:bCs/>
                <w:color w:val="FFFFFF"/>
                <w:sz w:val="14"/>
                <w:szCs w:val="14"/>
                <w:lang w:eastAsia="es-MX"/>
              </w:rPr>
              <w:t xml:space="preserve">       </w:t>
            </w:r>
          </w:p>
          <w:p w14:paraId="55DFCCC3" w14:textId="6A8EC8FE" w:rsidR="00645ECA" w:rsidRPr="00A6788C" w:rsidRDefault="00645ECA" w:rsidP="00617F67">
            <w:pPr>
              <w:tabs>
                <w:tab w:val="left" w:pos="142"/>
              </w:tabs>
              <w:suppressAutoHyphens w:val="0"/>
              <w:overflowPunct/>
              <w:spacing w:after="0" w:line="240" w:lineRule="auto"/>
              <w:ind w:left="-142" w:firstLine="104"/>
              <w:jc w:val="center"/>
              <w:rPr>
                <w:rFonts w:eastAsia="Times New Roman" w:cs="Calibri"/>
                <w:b/>
                <w:bCs/>
                <w:color w:val="FFFFFF"/>
                <w:sz w:val="14"/>
                <w:szCs w:val="14"/>
                <w:lang w:eastAsia="es-MX"/>
              </w:rPr>
            </w:pPr>
            <w:r w:rsidRPr="00A6788C">
              <w:rPr>
                <w:rFonts w:eastAsia="Times New Roman" w:cs="Calibri"/>
                <w:b/>
                <w:bCs/>
                <w:color w:val="FFFFFF"/>
                <w:sz w:val="14"/>
                <w:szCs w:val="14"/>
                <w:lang w:eastAsia="es-MX"/>
              </w:rPr>
              <w:t>Dispuesto</w:t>
            </w:r>
          </w:p>
        </w:tc>
      </w:tr>
      <w:tr w:rsidR="009D1D7F" w:rsidRPr="00645ECA" w14:paraId="12E0A3E4" w14:textId="77777777" w:rsidTr="009033E3">
        <w:trPr>
          <w:gridAfter w:val="1"/>
          <w:wAfter w:w="19" w:type="dxa"/>
          <w:trHeight w:val="454"/>
        </w:trPr>
        <w:tc>
          <w:tcPr>
            <w:tcW w:w="1135" w:type="dxa"/>
            <w:tcBorders>
              <w:top w:val="nil"/>
              <w:left w:val="single" w:sz="4" w:space="0" w:color="auto"/>
              <w:bottom w:val="single" w:sz="4" w:space="0" w:color="auto"/>
              <w:right w:val="single" w:sz="4" w:space="0" w:color="auto"/>
            </w:tcBorders>
            <w:vAlign w:val="center"/>
            <w:hideMark/>
          </w:tcPr>
          <w:p w14:paraId="16962B09" w14:textId="013E729A" w:rsidR="00330AF8" w:rsidRPr="00330AF8" w:rsidRDefault="00330AF8" w:rsidP="00455CCB">
            <w:pPr>
              <w:tabs>
                <w:tab w:val="left" w:pos="359"/>
              </w:tabs>
              <w:suppressAutoHyphens w:val="0"/>
              <w:overflowPunct/>
              <w:spacing w:after="0" w:line="240" w:lineRule="auto"/>
              <w:ind w:right="-48"/>
              <w:rPr>
                <w:rFonts w:eastAsia="Times New Roman" w:cs="Calibri"/>
                <w:color w:val="000000"/>
                <w:sz w:val="12"/>
                <w:szCs w:val="12"/>
                <w:lang w:eastAsia="es-MX"/>
              </w:rPr>
            </w:pPr>
            <w:r w:rsidRPr="00330AF8">
              <w:rPr>
                <w:rFonts w:eastAsia="Times New Roman" w:cs="Calibri"/>
                <w:color w:val="000000"/>
                <w:sz w:val="12"/>
                <w:szCs w:val="12"/>
                <w:lang w:eastAsia="es-MX"/>
              </w:rPr>
              <w:t xml:space="preserve">HSBC     </w:t>
            </w:r>
            <w:r w:rsidR="00455CCB">
              <w:rPr>
                <w:rFonts w:eastAsia="Times New Roman" w:cs="Calibri"/>
                <w:color w:val="000000"/>
                <w:sz w:val="12"/>
                <w:szCs w:val="12"/>
                <w:lang w:eastAsia="es-MX"/>
              </w:rPr>
              <w:t xml:space="preserve">                  </w:t>
            </w:r>
            <w:r w:rsidRPr="00330AF8">
              <w:rPr>
                <w:rFonts w:eastAsia="Times New Roman" w:cs="Calibri"/>
                <w:color w:val="000000"/>
                <w:sz w:val="12"/>
                <w:szCs w:val="12"/>
                <w:lang w:eastAsia="es-MX"/>
              </w:rPr>
              <w:t xml:space="preserve">         </w:t>
            </w:r>
            <w:r w:rsidR="00455CCB">
              <w:rPr>
                <w:rFonts w:eastAsia="Times New Roman" w:cs="Calibri"/>
                <w:color w:val="000000"/>
                <w:sz w:val="12"/>
                <w:szCs w:val="12"/>
                <w:lang w:eastAsia="es-MX"/>
              </w:rPr>
              <w:t xml:space="preserve">  </w:t>
            </w:r>
            <w:r w:rsidRPr="00330AF8">
              <w:rPr>
                <w:rFonts w:eastAsia="Times New Roman" w:cs="Calibri"/>
                <w:color w:val="000000"/>
                <w:sz w:val="12"/>
                <w:szCs w:val="12"/>
                <w:lang w:eastAsia="es-MX"/>
              </w:rPr>
              <w:t xml:space="preserve"> México S.A. de C.V.</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DB50A" w14:textId="6DD596E6" w:rsidR="00330AF8" w:rsidRPr="00571AEF" w:rsidRDefault="00330AF8" w:rsidP="00330AF8">
            <w:pPr>
              <w:tabs>
                <w:tab w:val="left" w:pos="142"/>
              </w:tabs>
              <w:suppressAutoHyphens w:val="0"/>
              <w:overflowPunct/>
              <w:spacing w:after="0" w:line="240" w:lineRule="auto"/>
              <w:ind w:left="-142"/>
              <w:jc w:val="center"/>
              <w:rPr>
                <w:rFonts w:eastAsia="Times New Roman" w:cs="Calibri"/>
                <w:color w:val="222B35"/>
                <w:sz w:val="14"/>
                <w:szCs w:val="14"/>
                <w:highlight w:val="yellow"/>
                <w:lang w:eastAsia="es-MX"/>
              </w:rPr>
            </w:pPr>
            <w:r>
              <w:rPr>
                <w:rFonts w:cs="Calibri"/>
                <w:color w:val="222B35"/>
                <w:sz w:val="12"/>
                <w:szCs w:val="12"/>
              </w:rPr>
              <w:t>Q28-0725084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5170006" w14:textId="5AAE85D0" w:rsidR="00330AF8" w:rsidRPr="00571AEF" w:rsidRDefault="00330AF8" w:rsidP="00330AF8">
            <w:pPr>
              <w:tabs>
                <w:tab w:val="left" w:pos="142"/>
              </w:tabs>
              <w:suppressAutoHyphens w:val="0"/>
              <w:overflowPunct/>
              <w:spacing w:after="0" w:line="240" w:lineRule="auto"/>
              <w:ind w:left="-142"/>
              <w:jc w:val="center"/>
              <w:rPr>
                <w:rFonts w:eastAsia="Times New Roman" w:cs="Calibri"/>
                <w:color w:val="222B35"/>
                <w:sz w:val="14"/>
                <w:szCs w:val="14"/>
                <w:highlight w:val="yellow"/>
                <w:lang w:eastAsia="es-MX"/>
              </w:rPr>
            </w:pPr>
            <w:r>
              <w:rPr>
                <w:rFonts w:cs="Calibri"/>
                <w:color w:val="222B35"/>
                <w:sz w:val="12"/>
                <w:szCs w:val="12"/>
              </w:rPr>
              <w:t>15/07/2025</w:t>
            </w:r>
          </w:p>
        </w:tc>
        <w:tc>
          <w:tcPr>
            <w:tcW w:w="992" w:type="dxa"/>
            <w:tcBorders>
              <w:top w:val="nil"/>
              <w:left w:val="nil"/>
              <w:bottom w:val="single" w:sz="4" w:space="0" w:color="auto"/>
              <w:right w:val="single" w:sz="4" w:space="0" w:color="auto"/>
            </w:tcBorders>
            <w:noWrap/>
            <w:vAlign w:val="center"/>
            <w:hideMark/>
          </w:tcPr>
          <w:p w14:paraId="4E68B348" w14:textId="77777777" w:rsidR="00330AF8" w:rsidRPr="00330AF8" w:rsidRDefault="00330AF8" w:rsidP="00330AF8">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330AF8">
              <w:rPr>
                <w:rFonts w:eastAsia="Times New Roman" w:cs="Calibri"/>
                <w:color w:val="222B35"/>
                <w:sz w:val="14"/>
                <w:szCs w:val="14"/>
                <w:lang w:eastAsia="es-MX"/>
              </w:rPr>
              <w:t>No Aplica</w:t>
            </w:r>
          </w:p>
        </w:tc>
        <w:tc>
          <w:tcPr>
            <w:tcW w:w="993" w:type="dxa"/>
            <w:tcBorders>
              <w:top w:val="nil"/>
              <w:left w:val="nil"/>
              <w:bottom w:val="single" w:sz="4" w:space="0" w:color="auto"/>
              <w:right w:val="single" w:sz="4" w:space="0" w:color="auto"/>
            </w:tcBorders>
            <w:noWrap/>
            <w:vAlign w:val="center"/>
            <w:hideMark/>
          </w:tcPr>
          <w:p w14:paraId="21B2A77A" w14:textId="77777777" w:rsidR="00330AF8" w:rsidRPr="00330AF8" w:rsidRDefault="00330AF8" w:rsidP="00330AF8">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330AF8">
              <w:rPr>
                <w:rFonts w:eastAsia="Times New Roman" w:cs="Calibri"/>
                <w:color w:val="222B35"/>
                <w:sz w:val="14"/>
                <w:szCs w:val="14"/>
                <w:lang w:eastAsia="es-MX"/>
              </w:rPr>
              <w:t>No Aplica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FB063" w14:textId="75F9446B" w:rsidR="00330AF8" w:rsidRPr="00571AEF" w:rsidRDefault="00330AF8" w:rsidP="00330AF8">
            <w:pPr>
              <w:tabs>
                <w:tab w:val="left" w:pos="142"/>
              </w:tabs>
              <w:suppressAutoHyphens w:val="0"/>
              <w:overflowPunct/>
              <w:spacing w:after="0" w:line="240" w:lineRule="auto"/>
              <w:ind w:left="-142"/>
              <w:jc w:val="center"/>
              <w:rPr>
                <w:rFonts w:eastAsia="Times New Roman" w:cs="Calibri"/>
                <w:sz w:val="14"/>
                <w:szCs w:val="14"/>
                <w:highlight w:val="yellow"/>
                <w:lang w:eastAsia="es-MX"/>
              </w:rPr>
            </w:pPr>
            <w:r>
              <w:rPr>
                <w:rFonts w:cs="Calibri"/>
                <w:color w:val="222B35"/>
                <w:sz w:val="12"/>
                <w:szCs w:val="12"/>
              </w:rPr>
              <w:t>01/2025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3AEA13B" w14:textId="28E4C7C1" w:rsidR="00330AF8" w:rsidRPr="00571AEF" w:rsidRDefault="00330AF8" w:rsidP="00330AF8">
            <w:pPr>
              <w:tabs>
                <w:tab w:val="left" w:pos="142"/>
              </w:tabs>
              <w:suppressAutoHyphens w:val="0"/>
              <w:overflowPunct/>
              <w:spacing w:after="0" w:line="240" w:lineRule="auto"/>
              <w:ind w:left="-142"/>
              <w:jc w:val="center"/>
              <w:rPr>
                <w:rFonts w:eastAsia="Times New Roman" w:cs="Calibri"/>
                <w:sz w:val="14"/>
                <w:szCs w:val="14"/>
                <w:highlight w:val="yellow"/>
                <w:lang w:eastAsia="es-MX"/>
              </w:rPr>
            </w:pPr>
            <w:r>
              <w:rPr>
                <w:rFonts w:cs="Calibri"/>
                <w:color w:val="222B35"/>
                <w:sz w:val="12"/>
                <w:szCs w:val="12"/>
              </w:rPr>
              <w:t>08/01/2025</w:t>
            </w:r>
          </w:p>
        </w:tc>
        <w:tc>
          <w:tcPr>
            <w:tcW w:w="992" w:type="dxa"/>
            <w:tcBorders>
              <w:top w:val="nil"/>
              <w:left w:val="nil"/>
              <w:bottom w:val="single" w:sz="4" w:space="0" w:color="auto"/>
              <w:right w:val="single" w:sz="4" w:space="0" w:color="auto"/>
            </w:tcBorders>
            <w:noWrap/>
            <w:vAlign w:val="center"/>
            <w:hideMark/>
          </w:tcPr>
          <w:p w14:paraId="5D6C110D" w14:textId="77777777" w:rsidR="00330AF8" w:rsidRPr="00330AF8" w:rsidRDefault="00330AF8" w:rsidP="00330AF8">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330AF8">
              <w:rPr>
                <w:rFonts w:eastAsia="Times New Roman" w:cs="Calibri"/>
                <w:color w:val="222B35"/>
                <w:sz w:val="14"/>
                <w:szCs w:val="14"/>
                <w:lang w:eastAsia="es-MX"/>
              </w:rPr>
              <w:t>18/12/2025</w:t>
            </w:r>
          </w:p>
        </w:tc>
        <w:tc>
          <w:tcPr>
            <w:tcW w:w="851" w:type="dxa"/>
            <w:tcBorders>
              <w:top w:val="nil"/>
              <w:left w:val="nil"/>
              <w:bottom w:val="single" w:sz="4" w:space="0" w:color="auto"/>
              <w:right w:val="single" w:sz="4" w:space="0" w:color="auto"/>
            </w:tcBorders>
            <w:noWrap/>
            <w:vAlign w:val="center"/>
            <w:hideMark/>
          </w:tcPr>
          <w:p w14:paraId="15D6F78B" w14:textId="70D07E62" w:rsidR="00330AF8" w:rsidRPr="00330AF8" w:rsidRDefault="00330AF8" w:rsidP="003A4465">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330AF8">
              <w:rPr>
                <w:rFonts w:eastAsia="Times New Roman" w:cs="Calibri"/>
                <w:color w:val="222B35"/>
                <w:sz w:val="14"/>
                <w:szCs w:val="14"/>
                <w:lang w:eastAsia="es-MX"/>
              </w:rPr>
              <w:t xml:space="preserve">  500,000,000</w:t>
            </w:r>
          </w:p>
        </w:tc>
        <w:tc>
          <w:tcPr>
            <w:tcW w:w="1134" w:type="dxa"/>
            <w:gridSpan w:val="2"/>
            <w:tcBorders>
              <w:top w:val="nil"/>
              <w:left w:val="nil"/>
              <w:bottom w:val="single" w:sz="4" w:space="0" w:color="auto"/>
              <w:right w:val="single" w:sz="4" w:space="0" w:color="auto"/>
            </w:tcBorders>
            <w:noWrap/>
            <w:vAlign w:val="center"/>
            <w:hideMark/>
          </w:tcPr>
          <w:p w14:paraId="72E33E79" w14:textId="77777777" w:rsidR="00330AF8" w:rsidRPr="00330AF8" w:rsidRDefault="00330AF8" w:rsidP="003A4465">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330AF8">
              <w:rPr>
                <w:rFonts w:eastAsia="Times New Roman" w:cs="Calibri"/>
                <w:color w:val="222B35"/>
                <w:sz w:val="14"/>
                <w:szCs w:val="14"/>
                <w:lang w:eastAsia="es-MX"/>
              </w:rPr>
              <w:t>500,000,000</w:t>
            </w:r>
          </w:p>
        </w:tc>
      </w:tr>
      <w:tr w:rsidR="009D1D7F" w:rsidRPr="00645ECA" w14:paraId="0E860D7C" w14:textId="77777777" w:rsidTr="009033E3">
        <w:trPr>
          <w:gridAfter w:val="1"/>
          <w:wAfter w:w="19" w:type="dxa"/>
          <w:trHeight w:val="454"/>
        </w:trPr>
        <w:tc>
          <w:tcPr>
            <w:tcW w:w="1135" w:type="dxa"/>
            <w:tcBorders>
              <w:top w:val="nil"/>
              <w:left w:val="single" w:sz="4" w:space="0" w:color="auto"/>
              <w:bottom w:val="single" w:sz="4" w:space="0" w:color="auto"/>
              <w:right w:val="single" w:sz="4" w:space="0" w:color="auto"/>
            </w:tcBorders>
            <w:vAlign w:val="center"/>
            <w:hideMark/>
          </w:tcPr>
          <w:p w14:paraId="0E87E666" w14:textId="77777777" w:rsidR="00455CCB" w:rsidRDefault="00330AF8" w:rsidP="00455CCB">
            <w:pPr>
              <w:tabs>
                <w:tab w:val="left" w:pos="142"/>
              </w:tabs>
              <w:suppressAutoHyphens w:val="0"/>
              <w:overflowPunct/>
              <w:spacing w:after="0" w:line="240" w:lineRule="auto"/>
              <w:rPr>
                <w:rFonts w:eastAsia="Times New Roman" w:cs="Calibri"/>
                <w:color w:val="000000"/>
                <w:sz w:val="12"/>
                <w:szCs w:val="12"/>
                <w:lang w:eastAsia="es-MX"/>
              </w:rPr>
            </w:pPr>
            <w:r w:rsidRPr="00330AF8">
              <w:rPr>
                <w:rFonts w:eastAsia="Times New Roman" w:cs="Calibri"/>
                <w:color w:val="000000"/>
                <w:sz w:val="12"/>
                <w:szCs w:val="12"/>
                <w:lang w:eastAsia="es-MX"/>
              </w:rPr>
              <w:t xml:space="preserve">HSBC           </w:t>
            </w:r>
          </w:p>
          <w:p w14:paraId="4EFC2616" w14:textId="0E9E897C" w:rsidR="00330AF8" w:rsidRPr="00330AF8" w:rsidRDefault="00330AF8" w:rsidP="00455CCB">
            <w:pPr>
              <w:tabs>
                <w:tab w:val="left" w:pos="142"/>
              </w:tabs>
              <w:suppressAutoHyphens w:val="0"/>
              <w:overflowPunct/>
              <w:spacing w:after="0" w:line="240" w:lineRule="auto"/>
              <w:rPr>
                <w:rFonts w:eastAsia="Times New Roman" w:cs="Calibri"/>
                <w:color w:val="000000"/>
                <w:sz w:val="12"/>
                <w:szCs w:val="12"/>
                <w:lang w:eastAsia="es-MX"/>
              </w:rPr>
            </w:pPr>
            <w:r w:rsidRPr="00330AF8">
              <w:rPr>
                <w:rFonts w:eastAsia="Times New Roman" w:cs="Calibri"/>
                <w:color w:val="000000"/>
                <w:sz w:val="12"/>
                <w:szCs w:val="12"/>
                <w:lang w:eastAsia="es-MX"/>
              </w:rPr>
              <w:t>México S.A. de C.V.</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A4E060A" w14:textId="4A710F2F" w:rsidR="00330AF8" w:rsidRPr="00571AEF" w:rsidRDefault="00330AF8" w:rsidP="00330AF8">
            <w:pPr>
              <w:tabs>
                <w:tab w:val="left" w:pos="142"/>
              </w:tabs>
              <w:suppressAutoHyphens w:val="0"/>
              <w:overflowPunct/>
              <w:spacing w:after="0" w:line="240" w:lineRule="auto"/>
              <w:ind w:left="-142"/>
              <w:jc w:val="center"/>
              <w:rPr>
                <w:rFonts w:eastAsia="Times New Roman" w:cs="Calibri"/>
                <w:color w:val="222B35"/>
                <w:sz w:val="14"/>
                <w:szCs w:val="14"/>
                <w:highlight w:val="yellow"/>
                <w:lang w:eastAsia="es-MX"/>
              </w:rPr>
            </w:pPr>
            <w:r>
              <w:rPr>
                <w:rFonts w:cs="Calibri"/>
                <w:color w:val="222B35"/>
                <w:sz w:val="12"/>
                <w:szCs w:val="12"/>
              </w:rPr>
              <w:t>Q28-0725085</w:t>
            </w:r>
          </w:p>
        </w:tc>
        <w:tc>
          <w:tcPr>
            <w:tcW w:w="992" w:type="dxa"/>
            <w:tcBorders>
              <w:top w:val="nil"/>
              <w:left w:val="nil"/>
              <w:bottom w:val="single" w:sz="4" w:space="0" w:color="auto"/>
              <w:right w:val="single" w:sz="4" w:space="0" w:color="auto"/>
            </w:tcBorders>
            <w:shd w:val="clear" w:color="auto" w:fill="auto"/>
            <w:noWrap/>
            <w:vAlign w:val="center"/>
            <w:hideMark/>
          </w:tcPr>
          <w:p w14:paraId="5E4A849F" w14:textId="7FD1CC6B" w:rsidR="00330AF8" w:rsidRPr="00571AEF" w:rsidRDefault="00330AF8" w:rsidP="00330AF8">
            <w:pPr>
              <w:tabs>
                <w:tab w:val="left" w:pos="142"/>
              </w:tabs>
              <w:suppressAutoHyphens w:val="0"/>
              <w:overflowPunct/>
              <w:spacing w:after="0" w:line="240" w:lineRule="auto"/>
              <w:ind w:left="-142"/>
              <w:jc w:val="center"/>
              <w:rPr>
                <w:rFonts w:eastAsia="Times New Roman" w:cs="Calibri"/>
                <w:color w:val="222B35"/>
                <w:sz w:val="14"/>
                <w:szCs w:val="14"/>
                <w:highlight w:val="yellow"/>
                <w:lang w:eastAsia="es-MX"/>
              </w:rPr>
            </w:pPr>
            <w:r>
              <w:rPr>
                <w:rFonts w:cs="Calibri"/>
                <w:color w:val="222B35"/>
                <w:sz w:val="12"/>
                <w:szCs w:val="12"/>
              </w:rPr>
              <w:t>15/07/2025</w:t>
            </w:r>
          </w:p>
        </w:tc>
        <w:tc>
          <w:tcPr>
            <w:tcW w:w="992" w:type="dxa"/>
            <w:tcBorders>
              <w:top w:val="nil"/>
              <w:left w:val="nil"/>
              <w:bottom w:val="single" w:sz="4" w:space="0" w:color="auto"/>
              <w:right w:val="single" w:sz="4" w:space="0" w:color="auto"/>
            </w:tcBorders>
            <w:noWrap/>
            <w:vAlign w:val="center"/>
            <w:hideMark/>
          </w:tcPr>
          <w:p w14:paraId="6BCEC38A" w14:textId="77777777" w:rsidR="00330AF8" w:rsidRPr="00330AF8" w:rsidRDefault="00330AF8" w:rsidP="00330AF8">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330AF8">
              <w:rPr>
                <w:rFonts w:eastAsia="Times New Roman" w:cs="Calibri"/>
                <w:color w:val="222B35"/>
                <w:sz w:val="14"/>
                <w:szCs w:val="14"/>
                <w:lang w:eastAsia="es-MX"/>
              </w:rPr>
              <w:t>No Aplica</w:t>
            </w:r>
          </w:p>
        </w:tc>
        <w:tc>
          <w:tcPr>
            <w:tcW w:w="993" w:type="dxa"/>
            <w:tcBorders>
              <w:top w:val="nil"/>
              <w:left w:val="nil"/>
              <w:bottom w:val="single" w:sz="4" w:space="0" w:color="auto"/>
              <w:right w:val="single" w:sz="4" w:space="0" w:color="auto"/>
            </w:tcBorders>
            <w:noWrap/>
            <w:vAlign w:val="center"/>
            <w:hideMark/>
          </w:tcPr>
          <w:p w14:paraId="76308808" w14:textId="77777777" w:rsidR="00330AF8" w:rsidRPr="00330AF8" w:rsidRDefault="00330AF8" w:rsidP="00330AF8">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330AF8">
              <w:rPr>
                <w:rFonts w:eastAsia="Times New Roman" w:cs="Calibri"/>
                <w:color w:val="222B35"/>
                <w:sz w:val="14"/>
                <w:szCs w:val="14"/>
                <w:lang w:eastAsia="es-MX"/>
              </w:rPr>
              <w:t>No Aplica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EDF8155" w14:textId="2410E164" w:rsidR="00330AF8" w:rsidRPr="00571AEF" w:rsidRDefault="00330AF8" w:rsidP="00330AF8">
            <w:pPr>
              <w:tabs>
                <w:tab w:val="left" w:pos="142"/>
              </w:tabs>
              <w:suppressAutoHyphens w:val="0"/>
              <w:overflowPunct/>
              <w:spacing w:after="0" w:line="240" w:lineRule="auto"/>
              <w:ind w:left="-142"/>
              <w:jc w:val="center"/>
              <w:rPr>
                <w:rFonts w:eastAsia="Times New Roman" w:cs="Calibri"/>
                <w:sz w:val="14"/>
                <w:szCs w:val="14"/>
                <w:highlight w:val="yellow"/>
                <w:lang w:eastAsia="es-MX"/>
              </w:rPr>
            </w:pPr>
            <w:r>
              <w:rPr>
                <w:rFonts w:cs="Calibri"/>
                <w:color w:val="222B35"/>
                <w:sz w:val="12"/>
                <w:szCs w:val="12"/>
              </w:rPr>
              <w:t>02/2025</w:t>
            </w:r>
          </w:p>
        </w:tc>
        <w:tc>
          <w:tcPr>
            <w:tcW w:w="850" w:type="dxa"/>
            <w:tcBorders>
              <w:top w:val="nil"/>
              <w:left w:val="nil"/>
              <w:bottom w:val="single" w:sz="4" w:space="0" w:color="auto"/>
              <w:right w:val="single" w:sz="4" w:space="0" w:color="auto"/>
            </w:tcBorders>
            <w:shd w:val="clear" w:color="auto" w:fill="auto"/>
            <w:noWrap/>
            <w:vAlign w:val="center"/>
            <w:hideMark/>
          </w:tcPr>
          <w:p w14:paraId="1F717F69" w14:textId="371BE64D" w:rsidR="00330AF8" w:rsidRPr="00571AEF" w:rsidRDefault="00330AF8" w:rsidP="00330AF8">
            <w:pPr>
              <w:tabs>
                <w:tab w:val="left" w:pos="142"/>
              </w:tabs>
              <w:suppressAutoHyphens w:val="0"/>
              <w:overflowPunct/>
              <w:spacing w:after="0" w:line="240" w:lineRule="auto"/>
              <w:ind w:left="-142"/>
              <w:jc w:val="center"/>
              <w:rPr>
                <w:rFonts w:eastAsia="Times New Roman" w:cs="Calibri"/>
                <w:sz w:val="14"/>
                <w:szCs w:val="14"/>
                <w:highlight w:val="yellow"/>
                <w:lang w:eastAsia="es-MX"/>
              </w:rPr>
            </w:pPr>
            <w:r>
              <w:rPr>
                <w:rFonts w:cs="Calibri"/>
                <w:color w:val="222B35"/>
                <w:sz w:val="12"/>
                <w:szCs w:val="12"/>
              </w:rPr>
              <w:t>08/01/2025</w:t>
            </w:r>
          </w:p>
        </w:tc>
        <w:tc>
          <w:tcPr>
            <w:tcW w:w="992" w:type="dxa"/>
            <w:tcBorders>
              <w:top w:val="nil"/>
              <w:left w:val="nil"/>
              <w:bottom w:val="single" w:sz="4" w:space="0" w:color="auto"/>
              <w:right w:val="single" w:sz="4" w:space="0" w:color="auto"/>
            </w:tcBorders>
            <w:noWrap/>
            <w:vAlign w:val="center"/>
            <w:hideMark/>
          </w:tcPr>
          <w:p w14:paraId="60319757" w14:textId="77777777" w:rsidR="00330AF8" w:rsidRPr="00330AF8" w:rsidRDefault="00330AF8" w:rsidP="00330AF8">
            <w:pPr>
              <w:tabs>
                <w:tab w:val="left" w:pos="142"/>
              </w:tabs>
              <w:suppressAutoHyphens w:val="0"/>
              <w:overflowPunct/>
              <w:spacing w:after="0" w:line="240" w:lineRule="auto"/>
              <w:ind w:left="-142"/>
              <w:jc w:val="center"/>
              <w:rPr>
                <w:rFonts w:eastAsia="Times New Roman" w:cs="Calibri"/>
                <w:color w:val="222B35"/>
                <w:sz w:val="14"/>
                <w:szCs w:val="14"/>
                <w:lang w:eastAsia="es-MX"/>
              </w:rPr>
            </w:pPr>
            <w:r w:rsidRPr="00330AF8">
              <w:rPr>
                <w:rFonts w:eastAsia="Times New Roman" w:cs="Calibri"/>
                <w:color w:val="222B35"/>
                <w:sz w:val="14"/>
                <w:szCs w:val="14"/>
                <w:lang w:eastAsia="es-MX"/>
              </w:rPr>
              <w:t>18/12/2025</w:t>
            </w:r>
          </w:p>
        </w:tc>
        <w:tc>
          <w:tcPr>
            <w:tcW w:w="851" w:type="dxa"/>
            <w:tcBorders>
              <w:top w:val="nil"/>
              <w:left w:val="nil"/>
              <w:bottom w:val="single" w:sz="4" w:space="0" w:color="auto"/>
              <w:right w:val="single" w:sz="4" w:space="0" w:color="auto"/>
            </w:tcBorders>
            <w:noWrap/>
            <w:vAlign w:val="center"/>
            <w:hideMark/>
          </w:tcPr>
          <w:p w14:paraId="6987C749" w14:textId="0FB71693" w:rsidR="00330AF8" w:rsidRPr="00330AF8" w:rsidRDefault="00330AF8" w:rsidP="003A4465">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330AF8">
              <w:rPr>
                <w:rFonts w:eastAsia="Times New Roman" w:cs="Calibri"/>
                <w:color w:val="222B35"/>
                <w:sz w:val="14"/>
                <w:szCs w:val="14"/>
                <w:lang w:eastAsia="es-MX"/>
              </w:rPr>
              <w:t xml:space="preserve">  500,000,000</w:t>
            </w:r>
          </w:p>
        </w:tc>
        <w:tc>
          <w:tcPr>
            <w:tcW w:w="1134" w:type="dxa"/>
            <w:gridSpan w:val="2"/>
            <w:tcBorders>
              <w:top w:val="nil"/>
              <w:left w:val="nil"/>
              <w:bottom w:val="single" w:sz="4" w:space="0" w:color="auto"/>
              <w:right w:val="single" w:sz="4" w:space="0" w:color="auto"/>
            </w:tcBorders>
            <w:noWrap/>
            <w:vAlign w:val="center"/>
            <w:hideMark/>
          </w:tcPr>
          <w:p w14:paraId="18F51DD4" w14:textId="77777777" w:rsidR="00330AF8" w:rsidRPr="00330AF8" w:rsidRDefault="00330AF8" w:rsidP="003A4465">
            <w:pPr>
              <w:tabs>
                <w:tab w:val="left" w:pos="142"/>
              </w:tabs>
              <w:suppressAutoHyphens w:val="0"/>
              <w:overflowPunct/>
              <w:spacing w:after="0" w:line="240" w:lineRule="auto"/>
              <w:ind w:left="-142"/>
              <w:jc w:val="right"/>
              <w:rPr>
                <w:rFonts w:eastAsia="Times New Roman" w:cs="Calibri"/>
                <w:color w:val="222B35"/>
                <w:sz w:val="14"/>
                <w:szCs w:val="14"/>
                <w:lang w:eastAsia="es-MX"/>
              </w:rPr>
            </w:pPr>
            <w:r w:rsidRPr="00330AF8">
              <w:rPr>
                <w:rFonts w:eastAsia="Times New Roman" w:cs="Calibri"/>
                <w:color w:val="222B35"/>
                <w:sz w:val="14"/>
                <w:szCs w:val="14"/>
                <w:lang w:eastAsia="es-MX"/>
              </w:rPr>
              <w:t>500,000,000</w:t>
            </w:r>
          </w:p>
        </w:tc>
      </w:tr>
      <w:tr w:rsidR="00645ECA" w:rsidRPr="003A4465" w14:paraId="0281D382" w14:textId="77777777" w:rsidTr="009033E3">
        <w:trPr>
          <w:trHeight w:val="379"/>
        </w:trPr>
        <w:tc>
          <w:tcPr>
            <w:tcW w:w="9092" w:type="dxa"/>
            <w:gridSpan w:val="10"/>
            <w:tcBorders>
              <w:top w:val="single" w:sz="4" w:space="0" w:color="auto"/>
              <w:left w:val="single" w:sz="4" w:space="0" w:color="auto"/>
              <w:bottom w:val="single" w:sz="4" w:space="0" w:color="auto"/>
              <w:right w:val="single" w:sz="4" w:space="0" w:color="auto"/>
            </w:tcBorders>
            <w:shd w:val="clear" w:color="F8CBAD" w:fill="DDC9A3"/>
            <w:vAlign w:val="center"/>
            <w:hideMark/>
          </w:tcPr>
          <w:p w14:paraId="47BFFBC1" w14:textId="77777777" w:rsidR="00645ECA" w:rsidRPr="003A4465" w:rsidRDefault="00645ECA" w:rsidP="0088758E">
            <w:pPr>
              <w:tabs>
                <w:tab w:val="left" w:pos="142"/>
              </w:tabs>
              <w:suppressAutoHyphens w:val="0"/>
              <w:overflowPunct/>
              <w:spacing w:after="0" w:line="240" w:lineRule="auto"/>
              <w:ind w:left="-142"/>
              <w:jc w:val="center"/>
              <w:rPr>
                <w:rFonts w:eastAsia="Times New Roman" w:cs="Calibri"/>
                <w:b/>
                <w:bCs/>
                <w:color w:val="000000"/>
                <w:sz w:val="14"/>
                <w:szCs w:val="14"/>
                <w:lang w:eastAsia="es-MX"/>
              </w:rPr>
            </w:pPr>
            <w:r w:rsidRPr="003A4465">
              <w:rPr>
                <w:rFonts w:eastAsia="Times New Roman" w:cs="Calibri"/>
                <w:b/>
                <w:bCs/>
                <w:color w:val="000000"/>
                <w:sz w:val="14"/>
                <w:szCs w:val="14"/>
                <w:lang w:eastAsia="es-MX"/>
              </w:rPr>
              <w:t>TOTALES</w:t>
            </w:r>
          </w:p>
        </w:tc>
        <w:tc>
          <w:tcPr>
            <w:tcW w:w="1134" w:type="dxa"/>
            <w:gridSpan w:val="2"/>
            <w:tcBorders>
              <w:top w:val="nil"/>
              <w:left w:val="nil"/>
              <w:bottom w:val="single" w:sz="4" w:space="0" w:color="auto"/>
              <w:right w:val="single" w:sz="4" w:space="0" w:color="auto"/>
            </w:tcBorders>
            <w:shd w:val="clear" w:color="F8CBAD" w:fill="DDC9A3"/>
            <w:vAlign w:val="center"/>
            <w:hideMark/>
          </w:tcPr>
          <w:p w14:paraId="2B29ED50" w14:textId="77777777" w:rsidR="00645ECA" w:rsidRPr="003A4465" w:rsidRDefault="00645ECA" w:rsidP="0088758E">
            <w:pPr>
              <w:tabs>
                <w:tab w:val="left" w:pos="142"/>
              </w:tabs>
              <w:suppressAutoHyphens w:val="0"/>
              <w:overflowPunct/>
              <w:spacing w:after="0" w:line="240" w:lineRule="auto"/>
              <w:ind w:left="-142" w:firstLine="7"/>
              <w:jc w:val="right"/>
              <w:rPr>
                <w:rFonts w:eastAsia="Times New Roman" w:cs="Calibri"/>
                <w:color w:val="000000"/>
                <w:sz w:val="14"/>
                <w:szCs w:val="14"/>
                <w:lang w:eastAsia="es-MX"/>
              </w:rPr>
            </w:pPr>
            <w:r w:rsidRPr="003A4465">
              <w:rPr>
                <w:rFonts w:eastAsia="Times New Roman" w:cs="Calibri"/>
                <w:color w:val="000000"/>
                <w:sz w:val="14"/>
                <w:szCs w:val="14"/>
                <w:lang w:eastAsia="es-MX"/>
              </w:rPr>
              <w:t>1,000,000,000</w:t>
            </w:r>
          </w:p>
        </w:tc>
      </w:tr>
    </w:tbl>
    <w:p w14:paraId="7DDF39AE" w14:textId="3D1810B2" w:rsidR="00CF1038" w:rsidRDefault="00CF1038" w:rsidP="0088758E">
      <w:pPr>
        <w:tabs>
          <w:tab w:val="left" w:pos="142"/>
        </w:tabs>
        <w:spacing w:after="0"/>
        <w:ind w:left="-142"/>
        <w:jc w:val="both"/>
        <w:rPr>
          <w:rFonts w:cs="Calibri"/>
          <w:b/>
          <w:bCs/>
          <w:sz w:val="20"/>
          <w:szCs w:val="20"/>
        </w:rPr>
      </w:pPr>
    </w:p>
    <w:p w14:paraId="0AAEDD92" w14:textId="77777777" w:rsidR="00455CCB" w:rsidRDefault="00455CCB" w:rsidP="009D1D7F">
      <w:pPr>
        <w:tabs>
          <w:tab w:val="left" w:pos="142"/>
        </w:tabs>
        <w:spacing w:after="0"/>
        <w:jc w:val="both"/>
        <w:rPr>
          <w:rFonts w:cs="Calibri"/>
          <w:b/>
          <w:bCs/>
          <w:sz w:val="20"/>
          <w:szCs w:val="20"/>
        </w:rPr>
      </w:pPr>
    </w:p>
    <w:p w14:paraId="4276046E" w14:textId="7176E501" w:rsidR="005B5977" w:rsidRDefault="005B5977" w:rsidP="0088758E">
      <w:pPr>
        <w:tabs>
          <w:tab w:val="left" w:pos="142"/>
        </w:tabs>
        <w:spacing w:after="0"/>
        <w:ind w:left="-142"/>
        <w:jc w:val="both"/>
        <w:rPr>
          <w:rFonts w:cs="Calibri"/>
          <w:sz w:val="20"/>
          <w:szCs w:val="20"/>
          <w:u w:val="single"/>
        </w:rPr>
      </w:pPr>
      <w:r w:rsidRPr="00EB38F7">
        <w:rPr>
          <w:rFonts w:cs="Calibri"/>
          <w:sz w:val="20"/>
          <w:szCs w:val="20"/>
          <w:u w:val="single"/>
        </w:rPr>
        <w:t>Amortización e Intereses Pagados</w:t>
      </w:r>
      <w:r w:rsidR="00567546" w:rsidRPr="00EB38F7">
        <w:rPr>
          <w:rFonts w:cs="Calibri"/>
          <w:sz w:val="20"/>
          <w:szCs w:val="20"/>
          <w:u w:val="single"/>
        </w:rPr>
        <w:t xml:space="preserve"> </w:t>
      </w:r>
    </w:p>
    <w:p w14:paraId="793C55B0" w14:textId="77777777" w:rsidR="00455CCB" w:rsidRDefault="00455CCB" w:rsidP="0088758E">
      <w:pPr>
        <w:tabs>
          <w:tab w:val="left" w:pos="142"/>
        </w:tabs>
        <w:spacing w:after="0"/>
        <w:ind w:left="-142"/>
        <w:jc w:val="both"/>
        <w:rPr>
          <w:rFonts w:cs="Calibri"/>
          <w:sz w:val="20"/>
          <w:szCs w:val="20"/>
          <w:u w:val="single"/>
        </w:rPr>
      </w:pPr>
    </w:p>
    <w:tbl>
      <w:tblPr>
        <w:tblW w:w="10065" w:type="dxa"/>
        <w:tblInd w:w="-152" w:type="dxa"/>
        <w:tblCellMar>
          <w:left w:w="70" w:type="dxa"/>
          <w:right w:w="70" w:type="dxa"/>
        </w:tblCellMar>
        <w:tblLook w:val="04A0" w:firstRow="1" w:lastRow="0" w:firstColumn="1" w:lastColumn="0" w:noHBand="0" w:noVBand="1"/>
      </w:tblPr>
      <w:tblGrid>
        <w:gridCol w:w="1199"/>
        <w:gridCol w:w="957"/>
        <w:gridCol w:w="1150"/>
        <w:gridCol w:w="1064"/>
        <w:gridCol w:w="1204"/>
        <w:gridCol w:w="908"/>
        <w:gridCol w:w="918"/>
        <w:gridCol w:w="824"/>
        <w:gridCol w:w="1132"/>
        <w:gridCol w:w="709"/>
      </w:tblGrid>
      <w:tr w:rsidR="006C30DC" w:rsidRPr="006C30DC" w14:paraId="6145C23B" w14:textId="77777777" w:rsidTr="009033E3">
        <w:trPr>
          <w:trHeight w:val="794"/>
        </w:trPr>
        <w:tc>
          <w:tcPr>
            <w:tcW w:w="1199" w:type="dxa"/>
            <w:tcBorders>
              <w:top w:val="single" w:sz="8" w:space="0" w:color="auto"/>
              <w:left w:val="single" w:sz="8" w:space="0" w:color="auto"/>
              <w:bottom w:val="single" w:sz="8" w:space="0" w:color="auto"/>
              <w:right w:val="single" w:sz="8" w:space="0" w:color="auto"/>
            </w:tcBorders>
            <w:shd w:val="clear" w:color="000000" w:fill="A90025"/>
            <w:vAlign w:val="center"/>
            <w:hideMark/>
          </w:tcPr>
          <w:p w14:paraId="155656C1" w14:textId="77777777" w:rsidR="006C30DC" w:rsidRPr="006C30DC" w:rsidRDefault="006C30DC"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6C30DC">
              <w:rPr>
                <w:rFonts w:eastAsia="Times New Roman" w:cs="Calibri"/>
                <w:b/>
                <w:bCs/>
                <w:color w:val="FFFFFF"/>
                <w:sz w:val="16"/>
                <w:szCs w:val="16"/>
                <w:lang w:eastAsia="es-MX"/>
              </w:rPr>
              <w:t>BANCO</w:t>
            </w:r>
          </w:p>
        </w:tc>
        <w:tc>
          <w:tcPr>
            <w:tcW w:w="957" w:type="dxa"/>
            <w:tcBorders>
              <w:top w:val="single" w:sz="8" w:space="0" w:color="auto"/>
              <w:left w:val="nil"/>
              <w:bottom w:val="single" w:sz="8" w:space="0" w:color="auto"/>
              <w:right w:val="single" w:sz="8" w:space="0" w:color="auto"/>
            </w:tcBorders>
            <w:shd w:val="clear" w:color="000000" w:fill="A90025"/>
            <w:vAlign w:val="center"/>
            <w:hideMark/>
          </w:tcPr>
          <w:p w14:paraId="2C4AF83A" w14:textId="77777777" w:rsidR="006C30DC" w:rsidRPr="006C30DC" w:rsidRDefault="006C30DC" w:rsidP="00617F67">
            <w:pPr>
              <w:tabs>
                <w:tab w:val="left" w:pos="142"/>
              </w:tabs>
              <w:suppressAutoHyphens w:val="0"/>
              <w:overflowPunct/>
              <w:spacing w:after="0" w:line="240" w:lineRule="auto"/>
              <w:jc w:val="center"/>
              <w:rPr>
                <w:rFonts w:eastAsia="Times New Roman" w:cs="Calibri"/>
                <w:b/>
                <w:bCs/>
                <w:color w:val="FFFFFF"/>
                <w:sz w:val="16"/>
                <w:szCs w:val="16"/>
                <w:lang w:eastAsia="es-MX"/>
              </w:rPr>
            </w:pPr>
            <w:r w:rsidRPr="006C30DC">
              <w:rPr>
                <w:rFonts w:eastAsia="Times New Roman" w:cs="Calibri"/>
                <w:b/>
                <w:bCs/>
                <w:color w:val="FFFFFF"/>
                <w:sz w:val="16"/>
                <w:szCs w:val="16"/>
                <w:lang w:eastAsia="es-MX"/>
              </w:rPr>
              <w:t>Importe Original Contratado</w:t>
            </w:r>
          </w:p>
        </w:tc>
        <w:tc>
          <w:tcPr>
            <w:tcW w:w="1150" w:type="dxa"/>
            <w:tcBorders>
              <w:top w:val="single" w:sz="8" w:space="0" w:color="auto"/>
              <w:left w:val="nil"/>
              <w:bottom w:val="single" w:sz="8" w:space="0" w:color="auto"/>
              <w:right w:val="single" w:sz="8" w:space="0" w:color="auto"/>
            </w:tcBorders>
            <w:shd w:val="clear" w:color="000000" w:fill="A90025"/>
            <w:vAlign w:val="center"/>
            <w:hideMark/>
          </w:tcPr>
          <w:p w14:paraId="53219D8D" w14:textId="77777777" w:rsidR="006C30DC" w:rsidRPr="006C30DC" w:rsidRDefault="006C30DC" w:rsidP="00617F67">
            <w:pPr>
              <w:tabs>
                <w:tab w:val="left" w:pos="142"/>
              </w:tabs>
              <w:suppressAutoHyphens w:val="0"/>
              <w:overflowPunct/>
              <w:spacing w:after="0" w:line="240" w:lineRule="auto"/>
              <w:ind w:left="-142" w:firstLine="142"/>
              <w:jc w:val="center"/>
              <w:rPr>
                <w:rFonts w:eastAsia="Times New Roman" w:cs="Calibri"/>
                <w:b/>
                <w:bCs/>
                <w:color w:val="FFFFFF"/>
                <w:sz w:val="16"/>
                <w:szCs w:val="16"/>
                <w:lang w:eastAsia="es-MX"/>
              </w:rPr>
            </w:pPr>
            <w:r w:rsidRPr="006C30DC">
              <w:rPr>
                <w:rFonts w:eastAsia="Times New Roman" w:cs="Calibri"/>
                <w:b/>
                <w:bCs/>
                <w:color w:val="FFFFFF"/>
                <w:sz w:val="16"/>
                <w:szCs w:val="16"/>
                <w:lang w:eastAsia="es-MX"/>
              </w:rPr>
              <w:t xml:space="preserve">Saldo al 31 de </w:t>
            </w:r>
            <w:proofErr w:type="gramStart"/>
            <w:r w:rsidRPr="006C30DC">
              <w:rPr>
                <w:rFonts w:eastAsia="Times New Roman" w:cs="Calibri"/>
                <w:b/>
                <w:bCs/>
                <w:color w:val="FFFFFF"/>
                <w:sz w:val="16"/>
                <w:szCs w:val="16"/>
                <w:lang w:eastAsia="es-MX"/>
              </w:rPr>
              <w:t>Diciembre</w:t>
            </w:r>
            <w:proofErr w:type="gramEnd"/>
            <w:r w:rsidRPr="006C30DC">
              <w:rPr>
                <w:rFonts w:eastAsia="Times New Roman" w:cs="Calibri"/>
                <w:b/>
                <w:bCs/>
                <w:color w:val="FFFFFF"/>
                <w:sz w:val="16"/>
                <w:szCs w:val="16"/>
                <w:lang w:eastAsia="es-MX"/>
              </w:rPr>
              <w:t xml:space="preserve"> de 2024</w:t>
            </w:r>
          </w:p>
        </w:tc>
        <w:tc>
          <w:tcPr>
            <w:tcW w:w="1064" w:type="dxa"/>
            <w:tcBorders>
              <w:top w:val="single" w:sz="8" w:space="0" w:color="auto"/>
              <w:left w:val="nil"/>
              <w:bottom w:val="single" w:sz="8" w:space="0" w:color="auto"/>
              <w:right w:val="single" w:sz="8" w:space="0" w:color="auto"/>
            </w:tcBorders>
            <w:shd w:val="clear" w:color="000000" w:fill="A90025"/>
            <w:vAlign w:val="center"/>
            <w:hideMark/>
          </w:tcPr>
          <w:p w14:paraId="4BA60F90" w14:textId="77777777" w:rsidR="006C30DC" w:rsidRPr="006C30DC" w:rsidRDefault="006C30DC"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6C30DC">
              <w:rPr>
                <w:rFonts w:eastAsia="Times New Roman" w:cs="Calibri"/>
                <w:b/>
                <w:bCs/>
                <w:color w:val="FFFFFF"/>
                <w:sz w:val="16"/>
                <w:szCs w:val="16"/>
                <w:lang w:eastAsia="es-MX"/>
              </w:rPr>
              <w:t xml:space="preserve">Amortización </w:t>
            </w:r>
          </w:p>
        </w:tc>
        <w:tc>
          <w:tcPr>
            <w:tcW w:w="1204" w:type="dxa"/>
            <w:tcBorders>
              <w:top w:val="single" w:sz="8" w:space="0" w:color="auto"/>
              <w:left w:val="nil"/>
              <w:bottom w:val="single" w:sz="8" w:space="0" w:color="auto"/>
              <w:right w:val="single" w:sz="8" w:space="0" w:color="auto"/>
            </w:tcBorders>
            <w:shd w:val="clear" w:color="000000" w:fill="A90025"/>
            <w:vAlign w:val="center"/>
            <w:hideMark/>
          </w:tcPr>
          <w:p w14:paraId="3CAFE7AC" w14:textId="627D9F2E" w:rsidR="006C30DC" w:rsidRPr="006C30DC" w:rsidRDefault="006C30DC" w:rsidP="00617F67">
            <w:pPr>
              <w:tabs>
                <w:tab w:val="left" w:pos="142"/>
              </w:tabs>
              <w:suppressAutoHyphens w:val="0"/>
              <w:overflowPunct/>
              <w:spacing w:after="0" w:line="240" w:lineRule="auto"/>
              <w:ind w:left="-142" w:firstLine="91"/>
              <w:jc w:val="center"/>
              <w:rPr>
                <w:rFonts w:eastAsia="Times New Roman" w:cs="Calibri"/>
                <w:b/>
                <w:bCs/>
                <w:color w:val="FFFFFF"/>
                <w:sz w:val="16"/>
                <w:szCs w:val="16"/>
                <w:lang w:eastAsia="es-MX"/>
              </w:rPr>
            </w:pPr>
            <w:r w:rsidRPr="006C30DC">
              <w:rPr>
                <w:rFonts w:eastAsia="Times New Roman" w:cs="Calibri"/>
                <w:b/>
                <w:bCs/>
                <w:color w:val="FFFFFF"/>
                <w:sz w:val="16"/>
                <w:szCs w:val="16"/>
                <w:lang w:eastAsia="es-MX"/>
              </w:rPr>
              <w:t>Saldo al 3</w:t>
            </w:r>
            <w:r w:rsidR="00330AF8">
              <w:rPr>
                <w:rFonts w:eastAsia="Times New Roman" w:cs="Calibri"/>
                <w:b/>
                <w:bCs/>
                <w:color w:val="FFFFFF"/>
                <w:sz w:val="16"/>
                <w:szCs w:val="16"/>
                <w:lang w:eastAsia="es-MX"/>
              </w:rPr>
              <w:t>0</w:t>
            </w:r>
            <w:r w:rsidRPr="006C30DC">
              <w:rPr>
                <w:rFonts w:eastAsia="Times New Roman" w:cs="Calibri"/>
                <w:b/>
                <w:bCs/>
                <w:color w:val="FFFFFF"/>
                <w:sz w:val="16"/>
                <w:szCs w:val="16"/>
                <w:lang w:eastAsia="es-MX"/>
              </w:rPr>
              <w:t xml:space="preserve"> de </w:t>
            </w:r>
            <w:proofErr w:type="gramStart"/>
            <w:r w:rsidR="00330AF8">
              <w:rPr>
                <w:rFonts w:eastAsia="Times New Roman" w:cs="Calibri"/>
                <w:b/>
                <w:bCs/>
                <w:color w:val="FFFFFF"/>
                <w:sz w:val="16"/>
                <w:szCs w:val="16"/>
                <w:lang w:eastAsia="es-MX"/>
              </w:rPr>
              <w:t>Septiembre</w:t>
            </w:r>
            <w:proofErr w:type="gramEnd"/>
            <w:r w:rsidRPr="006C30DC">
              <w:rPr>
                <w:rFonts w:eastAsia="Times New Roman" w:cs="Calibri"/>
                <w:b/>
                <w:bCs/>
                <w:color w:val="FFFFFF"/>
                <w:sz w:val="16"/>
                <w:szCs w:val="16"/>
                <w:lang w:eastAsia="es-MX"/>
              </w:rPr>
              <w:t xml:space="preserve"> de 2025</w:t>
            </w:r>
          </w:p>
        </w:tc>
        <w:tc>
          <w:tcPr>
            <w:tcW w:w="908" w:type="dxa"/>
            <w:tcBorders>
              <w:top w:val="single" w:sz="8" w:space="0" w:color="auto"/>
              <w:left w:val="nil"/>
              <w:bottom w:val="single" w:sz="8" w:space="0" w:color="auto"/>
              <w:right w:val="single" w:sz="8" w:space="0" w:color="auto"/>
            </w:tcBorders>
            <w:shd w:val="clear" w:color="000000" w:fill="A90025"/>
            <w:vAlign w:val="center"/>
            <w:hideMark/>
          </w:tcPr>
          <w:p w14:paraId="43577B97" w14:textId="77777777" w:rsidR="006C30DC" w:rsidRPr="006C30DC" w:rsidRDefault="006C30DC"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6C30DC">
              <w:rPr>
                <w:rFonts w:eastAsia="Times New Roman" w:cs="Calibri"/>
                <w:b/>
                <w:bCs/>
                <w:color w:val="FFFFFF"/>
                <w:sz w:val="16"/>
                <w:szCs w:val="16"/>
                <w:lang w:eastAsia="es-MX"/>
              </w:rPr>
              <w:t>Intereses</w:t>
            </w:r>
          </w:p>
        </w:tc>
        <w:tc>
          <w:tcPr>
            <w:tcW w:w="918" w:type="dxa"/>
            <w:tcBorders>
              <w:top w:val="single" w:sz="8" w:space="0" w:color="auto"/>
              <w:left w:val="nil"/>
              <w:bottom w:val="single" w:sz="8" w:space="0" w:color="auto"/>
              <w:right w:val="single" w:sz="8" w:space="0" w:color="auto"/>
            </w:tcBorders>
            <w:shd w:val="clear" w:color="000000" w:fill="A90025"/>
            <w:vAlign w:val="center"/>
            <w:hideMark/>
          </w:tcPr>
          <w:p w14:paraId="0E2D1BFC" w14:textId="782FC345" w:rsidR="006C30DC" w:rsidRPr="006C30DC" w:rsidRDefault="00455CCB"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Pr>
                <w:rFonts w:eastAsia="Times New Roman" w:cs="Calibri"/>
                <w:b/>
                <w:bCs/>
                <w:color w:val="FFFFFF"/>
                <w:sz w:val="16"/>
                <w:szCs w:val="16"/>
                <w:lang w:eastAsia="es-MX"/>
              </w:rPr>
              <w:t xml:space="preserve">  </w:t>
            </w:r>
            <w:r w:rsidR="006C30DC" w:rsidRPr="006C30DC">
              <w:rPr>
                <w:rFonts w:eastAsia="Times New Roman" w:cs="Calibri"/>
                <w:b/>
                <w:bCs/>
                <w:color w:val="FFFFFF"/>
                <w:sz w:val="16"/>
                <w:szCs w:val="16"/>
                <w:lang w:eastAsia="es-MX"/>
              </w:rPr>
              <w:t>Vencimiento</w:t>
            </w:r>
          </w:p>
        </w:tc>
        <w:tc>
          <w:tcPr>
            <w:tcW w:w="824" w:type="dxa"/>
            <w:tcBorders>
              <w:top w:val="single" w:sz="8" w:space="0" w:color="auto"/>
              <w:left w:val="nil"/>
              <w:bottom w:val="single" w:sz="8" w:space="0" w:color="auto"/>
              <w:right w:val="single" w:sz="8" w:space="0" w:color="auto"/>
            </w:tcBorders>
            <w:shd w:val="clear" w:color="000000" w:fill="A90025"/>
            <w:vAlign w:val="center"/>
            <w:hideMark/>
          </w:tcPr>
          <w:p w14:paraId="73975B00" w14:textId="1680BFB7" w:rsidR="006C30DC" w:rsidRPr="006C30DC" w:rsidRDefault="00617F67"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Pr>
                <w:rFonts w:eastAsia="Times New Roman" w:cs="Calibri"/>
                <w:b/>
                <w:bCs/>
                <w:color w:val="FFFFFF"/>
                <w:sz w:val="16"/>
                <w:szCs w:val="16"/>
                <w:lang w:eastAsia="es-MX"/>
              </w:rPr>
              <w:t xml:space="preserve">    </w:t>
            </w:r>
            <w:r w:rsidR="006C30DC" w:rsidRPr="006C30DC">
              <w:rPr>
                <w:rFonts w:eastAsia="Times New Roman" w:cs="Calibri"/>
                <w:b/>
                <w:bCs/>
                <w:color w:val="FFFFFF"/>
                <w:sz w:val="16"/>
                <w:szCs w:val="16"/>
                <w:lang w:eastAsia="es-MX"/>
              </w:rPr>
              <w:t>Tasa de Interés</w:t>
            </w:r>
          </w:p>
        </w:tc>
        <w:tc>
          <w:tcPr>
            <w:tcW w:w="1132" w:type="dxa"/>
            <w:tcBorders>
              <w:top w:val="single" w:sz="8" w:space="0" w:color="auto"/>
              <w:left w:val="nil"/>
              <w:bottom w:val="single" w:sz="8" w:space="0" w:color="auto"/>
              <w:right w:val="single" w:sz="8" w:space="0" w:color="auto"/>
            </w:tcBorders>
            <w:shd w:val="clear" w:color="000000" w:fill="A90025"/>
            <w:vAlign w:val="center"/>
            <w:hideMark/>
          </w:tcPr>
          <w:p w14:paraId="108B01A5" w14:textId="5B752349" w:rsidR="006C30DC" w:rsidRPr="006C30DC" w:rsidRDefault="006C30DC" w:rsidP="00617F67">
            <w:pPr>
              <w:tabs>
                <w:tab w:val="left" w:pos="142"/>
              </w:tabs>
              <w:suppressAutoHyphens w:val="0"/>
              <w:overflowPunct/>
              <w:spacing w:after="0" w:line="240" w:lineRule="auto"/>
              <w:jc w:val="center"/>
              <w:rPr>
                <w:rFonts w:eastAsia="Times New Roman" w:cs="Calibri"/>
                <w:b/>
                <w:bCs/>
                <w:color w:val="FFFFFF"/>
                <w:sz w:val="16"/>
                <w:szCs w:val="16"/>
                <w:lang w:eastAsia="es-MX"/>
              </w:rPr>
            </w:pPr>
            <w:r w:rsidRPr="006C30DC">
              <w:rPr>
                <w:rFonts w:eastAsia="Times New Roman" w:cs="Calibri"/>
                <w:b/>
                <w:bCs/>
                <w:color w:val="FFFFFF"/>
                <w:sz w:val="16"/>
                <w:szCs w:val="16"/>
                <w:lang w:eastAsia="es-MX"/>
              </w:rPr>
              <w:t xml:space="preserve">Comisiones y Costos </w:t>
            </w:r>
            <w:r w:rsidR="00617F67">
              <w:rPr>
                <w:rFonts w:eastAsia="Times New Roman" w:cs="Calibri"/>
                <w:b/>
                <w:bCs/>
                <w:color w:val="FFFFFF"/>
                <w:sz w:val="16"/>
                <w:szCs w:val="16"/>
                <w:lang w:eastAsia="es-MX"/>
              </w:rPr>
              <w:t xml:space="preserve">         </w:t>
            </w:r>
            <w:r w:rsidRPr="006C30DC">
              <w:rPr>
                <w:rFonts w:eastAsia="Times New Roman" w:cs="Calibri"/>
                <w:b/>
                <w:bCs/>
                <w:color w:val="FFFFFF"/>
                <w:sz w:val="16"/>
                <w:szCs w:val="16"/>
                <w:lang w:eastAsia="es-MX"/>
              </w:rPr>
              <w:t>Relacionados</w:t>
            </w:r>
          </w:p>
        </w:tc>
        <w:tc>
          <w:tcPr>
            <w:tcW w:w="709" w:type="dxa"/>
            <w:tcBorders>
              <w:top w:val="single" w:sz="8" w:space="0" w:color="auto"/>
              <w:left w:val="nil"/>
              <w:bottom w:val="single" w:sz="8" w:space="0" w:color="auto"/>
              <w:right w:val="single" w:sz="8" w:space="0" w:color="auto"/>
            </w:tcBorders>
            <w:shd w:val="clear" w:color="000000" w:fill="A90025"/>
            <w:vAlign w:val="center"/>
            <w:hideMark/>
          </w:tcPr>
          <w:p w14:paraId="3FCAC71F" w14:textId="6D550259" w:rsidR="006C30DC" w:rsidRPr="006C30DC" w:rsidRDefault="006C30DC"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6C30DC">
              <w:rPr>
                <w:rFonts w:eastAsia="Times New Roman" w:cs="Calibri"/>
                <w:b/>
                <w:bCs/>
                <w:color w:val="FFFFFF"/>
                <w:sz w:val="16"/>
                <w:szCs w:val="16"/>
                <w:lang w:eastAsia="es-MX"/>
              </w:rPr>
              <w:t>Tasa</w:t>
            </w:r>
            <w:r w:rsidR="00617F67">
              <w:rPr>
                <w:rFonts w:eastAsia="Times New Roman" w:cs="Calibri"/>
                <w:b/>
                <w:bCs/>
                <w:color w:val="FFFFFF"/>
                <w:sz w:val="16"/>
                <w:szCs w:val="16"/>
                <w:lang w:eastAsia="es-MX"/>
              </w:rPr>
              <w:t xml:space="preserve">      </w:t>
            </w:r>
            <w:r w:rsidRPr="006C30DC">
              <w:rPr>
                <w:rFonts w:eastAsia="Times New Roman" w:cs="Calibri"/>
                <w:b/>
                <w:bCs/>
                <w:color w:val="FFFFFF"/>
                <w:sz w:val="16"/>
                <w:szCs w:val="16"/>
                <w:lang w:eastAsia="es-MX"/>
              </w:rPr>
              <w:t xml:space="preserve"> Efectiva</w:t>
            </w:r>
          </w:p>
        </w:tc>
      </w:tr>
      <w:tr w:rsidR="00330AF8" w:rsidRPr="006C30DC" w14:paraId="2B22BCCC" w14:textId="77777777" w:rsidTr="00C96384">
        <w:trPr>
          <w:trHeight w:val="357"/>
        </w:trPr>
        <w:tc>
          <w:tcPr>
            <w:tcW w:w="1199" w:type="dxa"/>
            <w:tcBorders>
              <w:top w:val="nil"/>
              <w:left w:val="single" w:sz="8" w:space="0" w:color="auto"/>
              <w:bottom w:val="single" w:sz="8" w:space="0" w:color="auto"/>
              <w:right w:val="single" w:sz="8" w:space="0" w:color="auto"/>
            </w:tcBorders>
            <w:vAlign w:val="center"/>
            <w:hideMark/>
          </w:tcPr>
          <w:p w14:paraId="4C3946B2" w14:textId="77777777" w:rsidR="00330AF8" w:rsidRPr="00330AF8" w:rsidRDefault="00330AF8" w:rsidP="00330AF8">
            <w:pPr>
              <w:tabs>
                <w:tab w:val="left" w:pos="142"/>
              </w:tabs>
              <w:suppressAutoHyphens w:val="0"/>
              <w:overflowPunct/>
              <w:spacing w:after="0" w:line="240" w:lineRule="auto"/>
              <w:jc w:val="both"/>
              <w:rPr>
                <w:rFonts w:eastAsia="Times New Roman" w:cs="Calibri"/>
                <w:color w:val="000000"/>
                <w:sz w:val="12"/>
                <w:szCs w:val="12"/>
                <w:lang w:eastAsia="es-MX"/>
              </w:rPr>
            </w:pPr>
            <w:r w:rsidRPr="00330AF8">
              <w:rPr>
                <w:rFonts w:eastAsia="Times New Roman" w:cs="Calibri"/>
                <w:color w:val="000000"/>
                <w:sz w:val="12"/>
                <w:szCs w:val="12"/>
                <w:lang w:eastAsia="es-MX"/>
              </w:rPr>
              <w:t>HSBC México S.A. de C.V.</w:t>
            </w:r>
          </w:p>
        </w:tc>
        <w:tc>
          <w:tcPr>
            <w:tcW w:w="957" w:type="dxa"/>
            <w:tcBorders>
              <w:top w:val="nil"/>
              <w:left w:val="nil"/>
              <w:bottom w:val="single" w:sz="8" w:space="0" w:color="auto"/>
              <w:right w:val="single" w:sz="8" w:space="0" w:color="auto"/>
            </w:tcBorders>
            <w:vAlign w:val="center"/>
            <w:hideMark/>
          </w:tcPr>
          <w:p w14:paraId="4C59FEC5" w14:textId="77777777" w:rsidR="00330AF8" w:rsidRPr="00330AF8" w:rsidRDefault="00330AF8" w:rsidP="00330AF8">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330AF8">
              <w:rPr>
                <w:rFonts w:eastAsia="Times New Roman" w:cs="Calibri"/>
                <w:color w:val="000000"/>
                <w:sz w:val="14"/>
                <w:szCs w:val="14"/>
                <w:lang w:eastAsia="es-MX"/>
              </w:rPr>
              <w:t>500,000,000</w:t>
            </w:r>
          </w:p>
        </w:tc>
        <w:tc>
          <w:tcPr>
            <w:tcW w:w="1150" w:type="dxa"/>
            <w:tcBorders>
              <w:top w:val="nil"/>
              <w:left w:val="nil"/>
              <w:bottom w:val="single" w:sz="8" w:space="0" w:color="auto"/>
              <w:right w:val="single" w:sz="8" w:space="0" w:color="auto"/>
            </w:tcBorders>
            <w:vAlign w:val="center"/>
            <w:hideMark/>
          </w:tcPr>
          <w:p w14:paraId="338F98D2" w14:textId="77777777" w:rsidR="00330AF8" w:rsidRPr="00330AF8" w:rsidRDefault="00330AF8" w:rsidP="00330AF8">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330AF8">
              <w:rPr>
                <w:rFonts w:eastAsia="Times New Roman" w:cs="Calibri"/>
                <w:color w:val="000000"/>
                <w:sz w:val="14"/>
                <w:szCs w:val="14"/>
                <w:lang w:eastAsia="es-MX"/>
              </w:rPr>
              <w:t>500,000,000</w:t>
            </w:r>
          </w:p>
        </w:tc>
        <w:tc>
          <w:tcPr>
            <w:tcW w:w="1064" w:type="dxa"/>
            <w:tcBorders>
              <w:top w:val="nil"/>
              <w:left w:val="nil"/>
              <w:bottom w:val="single" w:sz="8" w:space="0" w:color="auto"/>
              <w:right w:val="single" w:sz="8" w:space="0" w:color="auto"/>
            </w:tcBorders>
            <w:shd w:val="clear" w:color="auto" w:fill="auto"/>
            <w:vAlign w:val="center"/>
            <w:hideMark/>
          </w:tcPr>
          <w:p w14:paraId="26E66E2F" w14:textId="1F56AD2A" w:rsidR="00330AF8" w:rsidRPr="00330AF8" w:rsidRDefault="00330AF8" w:rsidP="00330AF8">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330AF8">
              <w:rPr>
                <w:rFonts w:cs="Calibri"/>
                <w:color w:val="000000"/>
                <w:sz w:val="14"/>
                <w:szCs w:val="14"/>
              </w:rPr>
              <w:t>333,333,333</w:t>
            </w:r>
          </w:p>
        </w:tc>
        <w:tc>
          <w:tcPr>
            <w:tcW w:w="1204" w:type="dxa"/>
            <w:tcBorders>
              <w:top w:val="nil"/>
              <w:left w:val="nil"/>
              <w:bottom w:val="single" w:sz="8" w:space="0" w:color="auto"/>
              <w:right w:val="single" w:sz="8" w:space="0" w:color="auto"/>
            </w:tcBorders>
            <w:shd w:val="clear" w:color="auto" w:fill="auto"/>
            <w:vAlign w:val="center"/>
            <w:hideMark/>
          </w:tcPr>
          <w:p w14:paraId="711DB5E5" w14:textId="7297CA48" w:rsidR="00330AF8" w:rsidRPr="00330AF8" w:rsidRDefault="00330AF8" w:rsidP="00330AF8">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330AF8">
              <w:rPr>
                <w:rFonts w:cs="Calibri"/>
                <w:color w:val="000000"/>
                <w:sz w:val="14"/>
                <w:szCs w:val="14"/>
              </w:rPr>
              <w:t>166,666,667</w:t>
            </w:r>
          </w:p>
        </w:tc>
        <w:tc>
          <w:tcPr>
            <w:tcW w:w="908" w:type="dxa"/>
            <w:tcBorders>
              <w:top w:val="nil"/>
              <w:left w:val="nil"/>
              <w:bottom w:val="single" w:sz="8" w:space="0" w:color="auto"/>
              <w:right w:val="single" w:sz="8" w:space="0" w:color="auto"/>
            </w:tcBorders>
            <w:shd w:val="clear" w:color="auto" w:fill="auto"/>
            <w:vAlign w:val="center"/>
            <w:hideMark/>
          </w:tcPr>
          <w:p w14:paraId="1BD81492" w14:textId="357E6B9F" w:rsidR="00330AF8" w:rsidRPr="00330AF8" w:rsidRDefault="00330AF8" w:rsidP="00330AF8">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330AF8">
              <w:rPr>
                <w:rFonts w:cs="Calibri"/>
                <w:color w:val="000000"/>
                <w:sz w:val="14"/>
                <w:szCs w:val="14"/>
              </w:rPr>
              <w:t>28,572,330</w:t>
            </w:r>
          </w:p>
        </w:tc>
        <w:tc>
          <w:tcPr>
            <w:tcW w:w="918" w:type="dxa"/>
            <w:tcBorders>
              <w:top w:val="nil"/>
              <w:left w:val="nil"/>
              <w:bottom w:val="single" w:sz="8" w:space="0" w:color="auto"/>
              <w:right w:val="single" w:sz="8" w:space="0" w:color="auto"/>
            </w:tcBorders>
            <w:vAlign w:val="center"/>
            <w:hideMark/>
          </w:tcPr>
          <w:p w14:paraId="4B99DA9D" w14:textId="77777777" w:rsidR="00330AF8" w:rsidRPr="00330AF8" w:rsidRDefault="00330AF8" w:rsidP="00330AF8">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330AF8">
              <w:rPr>
                <w:rFonts w:eastAsia="Times New Roman" w:cs="Calibri"/>
                <w:color w:val="000000"/>
                <w:sz w:val="14"/>
                <w:szCs w:val="14"/>
                <w:lang w:eastAsia="es-MX"/>
              </w:rPr>
              <w:t>18/12/2025</w:t>
            </w:r>
          </w:p>
        </w:tc>
        <w:tc>
          <w:tcPr>
            <w:tcW w:w="824" w:type="dxa"/>
            <w:tcBorders>
              <w:top w:val="nil"/>
              <w:left w:val="nil"/>
              <w:bottom w:val="single" w:sz="8" w:space="0" w:color="auto"/>
              <w:right w:val="single" w:sz="8" w:space="0" w:color="auto"/>
            </w:tcBorders>
            <w:vAlign w:val="center"/>
            <w:hideMark/>
          </w:tcPr>
          <w:p w14:paraId="68648E00" w14:textId="77777777" w:rsidR="00330AF8" w:rsidRPr="00330AF8" w:rsidRDefault="00330AF8" w:rsidP="00330AF8">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330AF8">
              <w:rPr>
                <w:rFonts w:eastAsia="Times New Roman" w:cs="Calibri"/>
                <w:color w:val="000000"/>
                <w:sz w:val="14"/>
                <w:szCs w:val="14"/>
                <w:lang w:eastAsia="es-MX"/>
              </w:rPr>
              <w:t>TIIE+15PTS</w:t>
            </w:r>
          </w:p>
        </w:tc>
        <w:tc>
          <w:tcPr>
            <w:tcW w:w="1132" w:type="dxa"/>
            <w:tcBorders>
              <w:top w:val="nil"/>
              <w:left w:val="nil"/>
              <w:bottom w:val="single" w:sz="8" w:space="0" w:color="auto"/>
              <w:right w:val="single" w:sz="8" w:space="0" w:color="auto"/>
            </w:tcBorders>
            <w:vAlign w:val="center"/>
            <w:hideMark/>
          </w:tcPr>
          <w:p w14:paraId="74A89573" w14:textId="77777777" w:rsidR="00330AF8" w:rsidRPr="00330AF8" w:rsidRDefault="00330AF8" w:rsidP="00330AF8">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330AF8">
              <w:rPr>
                <w:rFonts w:eastAsia="Times New Roman" w:cs="Calibri"/>
                <w:color w:val="000000"/>
                <w:sz w:val="14"/>
                <w:szCs w:val="14"/>
                <w:lang w:eastAsia="es-MX"/>
              </w:rPr>
              <w:t>0</w:t>
            </w:r>
          </w:p>
        </w:tc>
        <w:tc>
          <w:tcPr>
            <w:tcW w:w="709" w:type="dxa"/>
            <w:tcBorders>
              <w:top w:val="nil"/>
              <w:left w:val="nil"/>
              <w:bottom w:val="single" w:sz="8" w:space="0" w:color="auto"/>
              <w:right w:val="single" w:sz="8" w:space="0" w:color="auto"/>
            </w:tcBorders>
            <w:shd w:val="clear" w:color="000000" w:fill="FFFFFF"/>
            <w:vAlign w:val="center"/>
            <w:hideMark/>
          </w:tcPr>
          <w:p w14:paraId="027A5BDC" w14:textId="77777777" w:rsidR="00330AF8" w:rsidRPr="00330AF8" w:rsidRDefault="00330AF8" w:rsidP="00330AF8">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330AF8">
              <w:rPr>
                <w:rFonts w:eastAsia="Times New Roman" w:cs="Calibri"/>
                <w:color w:val="000000"/>
                <w:sz w:val="14"/>
                <w:szCs w:val="14"/>
                <w:lang w:eastAsia="es-MX"/>
              </w:rPr>
              <w:t>9.38%</w:t>
            </w:r>
          </w:p>
        </w:tc>
      </w:tr>
      <w:tr w:rsidR="00330AF8" w:rsidRPr="006C30DC" w14:paraId="4749991A" w14:textId="77777777" w:rsidTr="00C96384">
        <w:trPr>
          <w:trHeight w:val="357"/>
        </w:trPr>
        <w:tc>
          <w:tcPr>
            <w:tcW w:w="1199" w:type="dxa"/>
            <w:tcBorders>
              <w:top w:val="nil"/>
              <w:left w:val="single" w:sz="8" w:space="0" w:color="auto"/>
              <w:bottom w:val="single" w:sz="8" w:space="0" w:color="auto"/>
              <w:right w:val="single" w:sz="8" w:space="0" w:color="auto"/>
            </w:tcBorders>
            <w:vAlign w:val="center"/>
            <w:hideMark/>
          </w:tcPr>
          <w:p w14:paraId="6EB1A897" w14:textId="77777777" w:rsidR="00330AF8" w:rsidRPr="00330AF8" w:rsidRDefault="00330AF8" w:rsidP="00330AF8">
            <w:pPr>
              <w:tabs>
                <w:tab w:val="left" w:pos="142"/>
              </w:tabs>
              <w:suppressAutoHyphens w:val="0"/>
              <w:overflowPunct/>
              <w:spacing w:after="0" w:line="240" w:lineRule="auto"/>
              <w:jc w:val="both"/>
              <w:rPr>
                <w:rFonts w:eastAsia="Times New Roman" w:cs="Calibri"/>
                <w:color w:val="000000"/>
                <w:sz w:val="12"/>
                <w:szCs w:val="12"/>
                <w:lang w:eastAsia="es-MX"/>
              </w:rPr>
            </w:pPr>
            <w:r w:rsidRPr="00330AF8">
              <w:rPr>
                <w:rFonts w:eastAsia="Times New Roman" w:cs="Calibri"/>
                <w:color w:val="000000"/>
                <w:sz w:val="12"/>
                <w:szCs w:val="12"/>
                <w:lang w:eastAsia="es-MX"/>
              </w:rPr>
              <w:t>HSBC México S.A. de C.V.</w:t>
            </w:r>
          </w:p>
        </w:tc>
        <w:tc>
          <w:tcPr>
            <w:tcW w:w="957" w:type="dxa"/>
            <w:tcBorders>
              <w:top w:val="nil"/>
              <w:left w:val="nil"/>
              <w:bottom w:val="single" w:sz="8" w:space="0" w:color="auto"/>
              <w:right w:val="single" w:sz="8" w:space="0" w:color="auto"/>
            </w:tcBorders>
            <w:vAlign w:val="center"/>
            <w:hideMark/>
          </w:tcPr>
          <w:p w14:paraId="309D8877" w14:textId="77777777" w:rsidR="00330AF8" w:rsidRPr="00330AF8" w:rsidRDefault="00330AF8" w:rsidP="00330AF8">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330AF8">
              <w:rPr>
                <w:rFonts w:eastAsia="Times New Roman" w:cs="Calibri"/>
                <w:color w:val="000000"/>
                <w:sz w:val="14"/>
                <w:szCs w:val="14"/>
                <w:lang w:eastAsia="es-MX"/>
              </w:rPr>
              <w:t>500,000,000</w:t>
            </w:r>
          </w:p>
        </w:tc>
        <w:tc>
          <w:tcPr>
            <w:tcW w:w="1150" w:type="dxa"/>
            <w:tcBorders>
              <w:top w:val="nil"/>
              <w:left w:val="nil"/>
              <w:bottom w:val="single" w:sz="8" w:space="0" w:color="auto"/>
              <w:right w:val="single" w:sz="8" w:space="0" w:color="auto"/>
            </w:tcBorders>
            <w:vAlign w:val="center"/>
            <w:hideMark/>
          </w:tcPr>
          <w:p w14:paraId="26890E61" w14:textId="77777777" w:rsidR="00330AF8" w:rsidRPr="00330AF8" w:rsidRDefault="00330AF8" w:rsidP="00330AF8">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330AF8">
              <w:rPr>
                <w:rFonts w:eastAsia="Times New Roman" w:cs="Calibri"/>
                <w:color w:val="000000"/>
                <w:sz w:val="14"/>
                <w:szCs w:val="14"/>
                <w:lang w:eastAsia="es-MX"/>
              </w:rPr>
              <w:t>500,000,000</w:t>
            </w:r>
          </w:p>
        </w:tc>
        <w:tc>
          <w:tcPr>
            <w:tcW w:w="1064" w:type="dxa"/>
            <w:tcBorders>
              <w:top w:val="nil"/>
              <w:left w:val="nil"/>
              <w:bottom w:val="single" w:sz="8" w:space="0" w:color="auto"/>
              <w:right w:val="single" w:sz="8" w:space="0" w:color="auto"/>
            </w:tcBorders>
            <w:shd w:val="clear" w:color="auto" w:fill="auto"/>
            <w:vAlign w:val="center"/>
            <w:hideMark/>
          </w:tcPr>
          <w:p w14:paraId="72F96E36" w14:textId="1293EB10" w:rsidR="00330AF8" w:rsidRPr="00330AF8" w:rsidRDefault="00330AF8" w:rsidP="00330AF8">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330AF8">
              <w:rPr>
                <w:rFonts w:cs="Calibri"/>
                <w:color w:val="000000"/>
                <w:sz w:val="14"/>
                <w:szCs w:val="14"/>
              </w:rPr>
              <w:t>333,333,333</w:t>
            </w:r>
          </w:p>
        </w:tc>
        <w:tc>
          <w:tcPr>
            <w:tcW w:w="1204" w:type="dxa"/>
            <w:tcBorders>
              <w:top w:val="nil"/>
              <w:left w:val="nil"/>
              <w:bottom w:val="single" w:sz="8" w:space="0" w:color="auto"/>
              <w:right w:val="single" w:sz="8" w:space="0" w:color="auto"/>
            </w:tcBorders>
            <w:shd w:val="clear" w:color="auto" w:fill="auto"/>
            <w:vAlign w:val="center"/>
            <w:hideMark/>
          </w:tcPr>
          <w:p w14:paraId="6605F8B0" w14:textId="4BF26BCE" w:rsidR="00330AF8" w:rsidRPr="00330AF8" w:rsidRDefault="00330AF8" w:rsidP="00330AF8">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330AF8">
              <w:rPr>
                <w:rFonts w:cs="Calibri"/>
                <w:color w:val="000000"/>
                <w:sz w:val="14"/>
                <w:szCs w:val="14"/>
              </w:rPr>
              <w:t>166,666,667</w:t>
            </w:r>
          </w:p>
        </w:tc>
        <w:tc>
          <w:tcPr>
            <w:tcW w:w="908" w:type="dxa"/>
            <w:tcBorders>
              <w:top w:val="nil"/>
              <w:left w:val="nil"/>
              <w:bottom w:val="single" w:sz="8" w:space="0" w:color="auto"/>
              <w:right w:val="single" w:sz="8" w:space="0" w:color="auto"/>
            </w:tcBorders>
            <w:shd w:val="clear" w:color="auto" w:fill="auto"/>
            <w:vAlign w:val="center"/>
            <w:hideMark/>
          </w:tcPr>
          <w:p w14:paraId="0E226782" w14:textId="68992367" w:rsidR="00330AF8" w:rsidRPr="00330AF8" w:rsidRDefault="00330AF8" w:rsidP="00330AF8">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330AF8">
              <w:rPr>
                <w:rFonts w:cs="Calibri"/>
                <w:color w:val="000000"/>
                <w:sz w:val="14"/>
                <w:szCs w:val="14"/>
              </w:rPr>
              <w:t>28,665,247</w:t>
            </w:r>
          </w:p>
        </w:tc>
        <w:tc>
          <w:tcPr>
            <w:tcW w:w="918" w:type="dxa"/>
            <w:tcBorders>
              <w:top w:val="nil"/>
              <w:left w:val="nil"/>
              <w:bottom w:val="single" w:sz="8" w:space="0" w:color="auto"/>
              <w:right w:val="single" w:sz="8" w:space="0" w:color="auto"/>
            </w:tcBorders>
            <w:vAlign w:val="center"/>
            <w:hideMark/>
          </w:tcPr>
          <w:p w14:paraId="58E9AB76" w14:textId="77777777" w:rsidR="00330AF8" w:rsidRPr="00330AF8" w:rsidRDefault="00330AF8" w:rsidP="00330AF8">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330AF8">
              <w:rPr>
                <w:rFonts w:eastAsia="Times New Roman" w:cs="Calibri"/>
                <w:color w:val="000000"/>
                <w:sz w:val="14"/>
                <w:szCs w:val="14"/>
                <w:lang w:eastAsia="es-MX"/>
              </w:rPr>
              <w:t>18/12/2025</w:t>
            </w:r>
          </w:p>
        </w:tc>
        <w:tc>
          <w:tcPr>
            <w:tcW w:w="824" w:type="dxa"/>
            <w:tcBorders>
              <w:top w:val="nil"/>
              <w:left w:val="nil"/>
              <w:bottom w:val="single" w:sz="8" w:space="0" w:color="auto"/>
              <w:right w:val="single" w:sz="8" w:space="0" w:color="auto"/>
            </w:tcBorders>
            <w:vAlign w:val="center"/>
            <w:hideMark/>
          </w:tcPr>
          <w:p w14:paraId="1763A16A" w14:textId="77777777" w:rsidR="00330AF8" w:rsidRPr="00330AF8" w:rsidRDefault="00330AF8" w:rsidP="00330AF8">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330AF8">
              <w:rPr>
                <w:rFonts w:eastAsia="Times New Roman" w:cs="Calibri"/>
                <w:color w:val="000000"/>
                <w:sz w:val="14"/>
                <w:szCs w:val="14"/>
                <w:lang w:eastAsia="es-MX"/>
              </w:rPr>
              <w:t>TIIE+18PTS</w:t>
            </w:r>
          </w:p>
        </w:tc>
        <w:tc>
          <w:tcPr>
            <w:tcW w:w="1132" w:type="dxa"/>
            <w:tcBorders>
              <w:top w:val="nil"/>
              <w:left w:val="nil"/>
              <w:bottom w:val="single" w:sz="8" w:space="0" w:color="auto"/>
              <w:right w:val="single" w:sz="8" w:space="0" w:color="auto"/>
            </w:tcBorders>
            <w:vAlign w:val="center"/>
            <w:hideMark/>
          </w:tcPr>
          <w:p w14:paraId="6434274A" w14:textId="77777777" w:rsidR="00330AF8" w:rsidRPr="00330AF8" w:rsidRDefault="00330AF8" w:rsidP="00330AF8">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330AF8">
              <w:rPr>
                <w:rFonts w:eastAsia="Times New Roman" w:cs="Calibri"/>
                <w:color w:val="000000"/>
                <w:sz w:val="14"/>
                <w:szCs w:val="14"/>
                <w:lang w:eastAsia="es-MX"/>
              </w:rPr>
              <w:t>0</w:t>
            </w:r>
          </w:p>
        </w:tc>
        <w:tc>
          <w:tcPr>
            <w:tcW w:w="709" w:type="dxa"/>
            <w:tcBorders>
              <w:top w:val="nil"/>
              <w:left w:val="nil"/>
              <w:bottom w:val="single" w:sz="8" w:space="0" w:color="auto"/>
              <w:right w:val="single" w:sz="8" w:space="0" w:color="auto"/>
            </w:tcBorders>
            <w:shd w:val="clear" w:color="000000" w:fill="FFFFFF"/>
            <w:vAlign w:val="center"/>
            <w:hideMark/>
          </w:tcPr>
          <w:p w14:paraId="3FD41C2C" w14:textId="77777777" w:rsidR="00330AF8" w:rsidRPr="00330AF8" w:rsidRDefault="00330AF8" w:rsidP="00330AF8">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330AF8">
              <w:rPr>
                <w:rFonts w:eastAsia="Times New Roman" w:cs="Calibri"/>
                <w:color w:val="000000"/>
                <w:sz w:val="14"/>
                <w:szCs w:val="14"/>
                <w:lang w:eastAsia="es-MX"/>
              </w:rPr>
              <w:t>9.41%</w:t>
            </w:r>
          </w:p>
        </w:tc>
      </w:tr>
      <w:tr w:rsidR="00330AF8" w:rsidRPr="006C30DC" w14:paraId="4EE12474" w14:textId="77777777" w:rsidTr="009033E3">
        <w:trPr>
          <w:trHeight w:val="340"/>
        </w:trPr>
        <w:tc>
          <w:tcPr>
            <w:tcW w:w="1199" w:type="dxa"/>
            <w:tcBorders>
              <w:top w:val="nil"/>
              <w:left w:val="single" w:sz="8" w:space="0" w:color="auto"/>
              <w:bottom w:val="single" w:sz="8" w:space="0" w:color="auto"/>
              <w:right w:val="single" w:sz="8" w:space="0" w:color="auto"/>
            </w:tcBorders>
            <w:shd w:val="clear" w:color="000000" w:fill="DDC9A3"/>
            <w:vAlign w:val="center"/>
            <w:hideMark/>
          </w:tcPr>
          <w:p w14:paraId="6D836178" w14:textId="77777777" w:rsidR="00330AF8" w:rsidRPr="00330AF8" w:rsidRDefault="00330AF8" w:rsidP="00330AF8">
            <w:pPr>
              <w:tabs>
                <w:tab w:val="left" w:pos="142"/>
              </w:tabs>
              <w:suppressAutoHyphens w:val="0"/>
              <w:overflowPunct/>
              <w:spacing w:after="0" w:line="240" w:lineRule="auto"/>
              <w:ind w:left="-142"/>
              <w:jc w:val="center"/>
              <w:rPr>
                <w:rFonts w:eastAsia="Times New Roman" w:cs="Calibri"/>
                <w:b/>
                <w:bCs/>
                <w:color w:val="000000"/>
                <w:sz w:val="11"/>
                <w:szCs w:val="11"/>
                <w:lang w:eastAsia="es-MX"/>
              </w:rPr>
            </w:pPr>
            <w:r w:rsidRPr="00330AF8">
              <w:rPr>
                <w:rFonts w:eastAsia="Times New Roman" w:cs="Calibri"/>
                <w:b/>
                <w:bCs/>
                <w:color w:val="000000"/>
                <w:sz w:val="11"/>
                <w:szCs w:val="11"/>
                <w:lang w:eastAsia="es-MX"/>
              </w:rPr>
              <w:t> </w:t>
            </w:r>
          </w:p>
        </w:tc>
        <w:tc>
          <w:tcPr>
            <w:tcW w:w="957" w:type="dxa"/>
            <w:tcBorders>
              <w:top w:val="nil"/>
              <w:left w:val="nil"/>
              <w:bottom w:val="single" w:sz="8" w:space="0" w:color="auto"/>
              <w:right w:val="single" w:sz="8" w:space="0" w:color="auto"/>
            </w:tcBorders>
            <w:shd w:val="clear" w:color="000000" w:fill="DDC9A3"/>
            <w:vAlign w:val="center"/>
            <w:hideMark/>
          </w:tcPr>
          <w:p w14:paraId="643F2F6E" w14:textId="77777777" w:rsidR="00330AF8" w:rsidRPr="00330AF8" w:rsidRDefault="00330AF8" w:rsidP="00330AF8">
            <w:pPr>
              <w:tabs>
                <w:tab w:val="left" w:pos="142"/>
              </w:tabs>
              <w:suppressAutoHyphens w:val="0"/>
              <w:overflowPunct/>
              <w:spacing w:after="0" w:line="240" w:lineRule="auto"/>
              <w:ind w:left="-142"/>
              <w:jc w:val="right"/>
              <w:rPr>
                <w:rFonts w:eastAsia="Times New Roman" w:cs="Calibri"/>
                <w:b/>
                <w:bCs/>
                <w:color w:val="000000"/>
                <w:sz w:val="11"/>
                <w:szCs w:val="11"/>
                <w:lang w:eastAsia="es-MX"/>
              </w:rPr>
            </w:pPr>
            <w:r w:rsidRPr="00330AF8">
              <w:rPr>
                <w:rFonts w:eastAsia="Times New Roman" w:cs="Calibri"/>
                <w:b/>
                <w:bCs/>
                <w:color w:val="000000"/>
                <w:sz w:val="11"/>
                <w:szCs w:val="11"/>
                <w:lang w:eastAsia="es-MX"/>
              </w:rPr>
              <w:t> </w:t>
            </w:r>
          </w:p>
        </w:tc>
        <w:tc>
          <w:tcPr>
            <w:tcW w:w="1150" w:type="dxa"/>
            <w:tcBorders>
              <w:top w:val="nil"/>
              <w:left w:val="nil"/>
              <w:bottom w:val="single" w:sz="8" w:space="0" w:color="auto"/>
              <w:right w:val="single" w:sz="8" w:space="0" w:color="auto"/>
            </w:tcBorders>
            <w:shd w:val="clear" w:color="000000" w:fill="DDC9A3"/>
            <w:vAlign w:val="center"/>
            <w:hideMark/>
          </w:tcPr>
          <w:p w14:paraId="670B6C18" w14:textId="77777777" w:rsidR="00330AF8" w:rsidRPr="00330AF8" w:rsidRDefault="00330AF8" w:rsidP="00330AF8">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330AF8">
              <w:rPr>
                <w:rFonts w:eastAsia="Times New Roman" w:cs="Calibri"/>
                <w:b/>
                <w:bCs/>
                <w:color w:val="000000"/>
                <w:sz w:val="14"/>
                <w:szCs w:val="14"/>
                <w:lang w:eastAsia="es-MX"/>
              </w:rPr>
              <w:t>1,000,000,000</w:t>
            </w:r>
          </w:p>
        </w:tc>
        <w:tc>
          <w:tcPr>
            <w:tcW w:w="1064" w:type="dxa"/>
            <w:tcBorders>
              <w:top w:val="nil"/>
              <w:left w:val="nil"/>
              <w:bottom w:val="single" w:sz="8" w:space="0" w:color="auto"/>
              <w:right w:val="single" w:sz="8" w:space="0" w:color="auto"/>
            </w:tcBorders>
            <w:shd w:val="clear" w:color="000000" w:fill="DDC9A3"/>
            <w:vAlign w:val="center"/>
            <w:hideMark/>
          </w:tcPr>
          <w:p w14:paraId="3C3ECC74" w14:textId="06045466" w:rsidR="00330AF8" w:rsidRPr="00330AF8" w:rsidRDefault="00330AF8" w:rsidP="00330AF8">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330AF8">
              <w:rPr>
                <w:rFonts w:cs="Calibri"/>
                <w:b/>
                <w:bCs/>
                <w:color w:val="000000"/>
                <w:sz w:val="14"/>
                <w:szCs w:val="14"/>
              </w:rPr>
              <w:t>666,666,667</w:t>
            </w:r>
          </w:p>
        </w:tc>
        <w:tc>
          <w:tcPr>
            <w:tcW w:w="1204" w:type="dxa"/>
            <w:tcBorders>
              <w:top w:val="nil"/>
              <w:left w:val="nil"/>
              <w:bottom w:val="single" w:sz="8" w:space="0" w:color="auto"/>
              <w:right w:val="single" w:sz="8" w:space="0" w:color="auto"/>
            </w:tcBorders>
            <w:shd w:val="clear" w:color="000000" w:fill="DDC9A3"/>
            <w:vAlign w:val="center"/>
            <w:hideMark/>
          </w:tcPr>
          <w:p w14:paraId="50366205" w14:textId="35487A1F" w:rsidR="00330AF8" w:rsidRPr="00330AF8" w:rsidRDefault="00330AF8" w:rsidP="00330AF8">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330AF8">
              <w:rPr>
                <w:rFonts w:cs="Calibri"/>
                <w:b/>
                <w:bCs/>
                <w:color w:val="000000"/>
                <w:sz w:val="14"/>
                <w:szCs w:val="14"/>
              </w:rPr>
              <w:t>333,333,333</w:t>
            </w:r>
          </w:p>
        </w:tc>
        <w:tc>
          <w:tcPr>
            <w:tcW w:w="908" w:type="dxa"/>
            <w:tcBorders>
              <w:top w:val="nil"/>
              <w:left w:val="nil"/>
              <w:bottom w:val="single" w:sz="8" w:space="0" w:color="auto"/>
              <w:right w:val="single" w:sz="8" w:space="0" w:color="auto"/>
            </w:tcBorders>
            <w:shd w:val="clear" w:color="000000" w:fill="DDC9A3"/>
            <w:vAlign w:val="center"/>
            <w:hideMark/>
          </w:tcPr>
          <w:p w14:paraId="515B3886" w14:textId="62FB5542" w:rsidR="00330AF8" w:rsidRPr="00330AF8" w:rsidRDefault="00330AF8" w:rsidP="00330AF8">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330AF8">
              <w:rPr>
                <w:rFonts w:cs="Calibri"/>
                <w:b/>
                <w:bCs/>
                <w:color w:val="000000"/>
                <w:sz w:val="14"/>
                <w:szCs w:val="14"/>
              </w:rPr>
              <w:t>57,237,577</w:t>
            </w:r>
          </w:p>
        </w:tc>
        <w:tc>
          <w:tcPr>
            <w:tcW w:w="918" w:type="dxa"/>
            <w:tcBorders>
              <w:top w:val="nil"/>
              <w:left w:val="nil"/>
              <w:bottom w:val="single" w:sz="8" w:space="0" w:color="auto"/>
              <w:right w:val="single" w:sz="8" w:space="0" w:color="auto"/>
            </w:tcBorders>
            <w:shd w:val="clear" w:color="000000" w:fill="DDC9A3"/>
            <w:vAlign w:val="center"/>
            <w:hideMark/>
          </w:tcPr>
          <w:p w14:paraId="33945D4C" w14:textId="77777777" w:rsidR="00330AF8" w:rsidRPr="00330AF8" w:rsidRDefault="00330AF8" w:rsidP="00330AF8">
            <w:pPr>
              <w:tabs>
                <w:tab w:val="left" w:pos="142"/>
              </w:tabs>
              <w:suppressAutoHyphens w:val="0"/>
              <w:overflowPunct/>
              <w:spacing w:after="0" w:line="240" w:lineRule="auto"/>
              <w:ind w:left="-142"/>
              <w:jc w:val="right"/>
              <w:rPr>
                <w:rFonts w:eastAsia="Times New Roman" w:cs="Calibri"/>
                <w:b/>
                <w:bCs/>
                <w:color w:val="000000"/>
                <w:sz w:val="11"/>
                <w:szCs w:val="11"/>
                <w:lang w:eastAsia="es-MX"/>
              </w:rPr>
            </w:pPr>
            <w:r w:rsidRPr="00330AF8">
              <w:rPr>
                <w:rFonts w:eastAsia="Times New Roman" w:cs="Calibri"/>
                <w:b/>
                <w:bCs/>
                <w:color w:val="000000"/>
                <w:sz w:val="11"/>
                <w:szCs w:val="11"/>
                <w:lang w:eastAsia="es-MX"/>
              </w:rPr>
              <w:t> </w:t>
            </w:r>
          </w:p>
        </w:tc>
        <w:tc>
          <w:tcPr>
            <w:tcW w:w="824" w:type="dxa"/>
            <w:tcBorders>
              <w:top w:val="nil"/>
              <w:left w:val="nil"/>
              <w:bottom w:val="single" w:sz="8" w:space="0" w:color="auto"/>
              <w:right w:val="single" w:sz="8" w:space="0" w:color="auto"/>
            </w:tcBorders>
            <w:shd w:val="clear" w:color="000000" w:fill="DDC9A3"/>
            <w:vAlign w:val="center"/>
            <w:hideMark/>
          </w:tcPr>
          <w:p w14:paraId="5DCC06AC" w14:textId="77777777" w:rsidR="00330AF8" w:rsidRPr="00330AF8" w:rsidRDefault="00330AF8" w:rsidP="00330AF8">
            <w:pPr>
              <w:tabs>
                <w:tab w:val="left" w:pos="142"/>
              </w:tabs>
              <w:suppressAutoHyphens w:val="0"/>
              <w:overflowPunct/>
              <w:spacing w:after="0" w:line="240" w:lineRule="auto"/>
              <w:ind w:left="-142"/>
              <w:jc w:val="right"/>
              <w:rPr>
                <w:rFonts w:eastAsia="Times New Roman" w:cs="Calibri"/>
                <w:b/>
                <w:bCs/>
                <w:color w:val="000000"/>
                <w:sz w:val="11"/>
                <w:szCs w:val="11"/>
                <w:lang w:eastAsia="es-MX"/>
              </w:rPr>
            </w:pPr>
            <w:r w:rsidRPr="00330AF8">
              <w:rPr>
                <w:rFonts w:eastAsia="Times New Roman" w:cs="Calibri"/>
                <w:b/>
                <w:bCs/>
                <w:color w:val="000000"/>
                <w:sz w:val="11"/>
                <w:szCs w:val="11"/>
                <w:lang w:eastAsia="es-MX"/>
              </w:rPr>
              <w:t> </w:t>
            </w:r>
          </w:p>
        </w:tc>
        <w:tc>
          <w:tcPr>
            <w:tcW w:w="1132" w:type="dxa"/>
            <w:tcBorders>
              <w:top w:val="nil"/>
              <w:left w:val="nil"/>
              <w:bottom w:val="single" w:sz="8" w:space="0" w:color="auto"/>
              <w:right w:val="single" w:sz="8" w:space="0" w:color="auto"/>
            </w:tcBorders>
            <w:shd w:val="clear" w:color="000000" w:fill="DDC9A3"/>
            <w:vAlign w:val="center"/>
            <w:hideMark/>
          </w:tcPr>
          <w:p w14:paraId="7728DB0F" w14:textId="77777777" w:rsidR="00330AF8" w:rsidRPr="00330AF8" w:rsidRDefault="00330AF8" w:rsidP="00330AF8">
            <w:pPr>
              <w:tabs>
                <w:tab w:val="left" w:pos="142"/>
              </w:tabs>
              <w:suppressAutoHyphens w:val="0"/>
              <w:overflowPunct/>
              <w:spacing w:after="0" w:line="240" w:lineRule="auto"/>
              <w:ind w:left="-142"/>
              <w:jc w:val="right"/>
              <w:rPr>
                <w:rFonts w:eastAsia="Times New Roman" w:cs="Calibri"/>
                <w:b/>
                <w:bCs/>
                <w:color w:val="000000"/>
                <w:sz w:val="12"/>
                <w:szCs w:val="12"/>
                <w:lang w:eastAsia="es-MX"/>
              </w:rPr>
            </w:pPr>
            <w:r w:rsidRPr="00330AF8">
              <w:rPr>
                <w:rFonts w:eastAsia="Times New Roman" w:cs="Calibri"/>
                <w:b/>
                <w:bCs/>
                <w:color w:val="000000"/>
                <w:sz w:val="12"/>
                <w:szCs w:val="12"/>
                <w:lang w:eastAsia="es-MX"/>
              </w:rPr>
              <w:t> </w:t>
            </w:r>
          </w:p>
        </w:tc>
        <w:tc>
          <w:tcPr>
            <w:tcW w:w="709" w:type="dxa"/>
            <w:tcBorders>
              <w:top w:val="nil"/>
              <w:left w:val="nil"/>
              <w:bottom w:val="single" w:sz="8" w:space="0" w:color="auto"/>
              <w:right w:val="single" w:sz="8" w:space="0" w:color="auto"/>
            </w:tcBorders>
            <w:shd w:val="clear" w:color="000000" w:fill="DDC9A3"/>
            <w:vAlign w:val="center"/>
            <w:hideMark/>
          </w:tcPr>
          <w:p w14:paraId="7568C1D6" w14:textId="77777777" w:rsidR="00330AF8" w:rsidRPr="00330AF8" w:rsidRDefault="00330AF8" w:rsidP="00330AF8">
            <w:pPr>
              <w:tabs>
                <w:tab w:val="left" w:pos="142"/>
              </w:tabs>
              <w:suppressAutoHyphens w:val="0"/>
              <w:overflowPunct/>
              <w:spacing w:after="0" w:line="240" w:lineRule="auto"/>
              <w:ind w:left="-142"/>
              <w:jc w:val="right"/>
              <w:rPr>
                <w:rFonts w:eastAsia="Times New Roman" w:cs="Calibri"/>
                <w:b/>
                <w:bCs/>
                <w:color w:val="000000"/>
                <w:sz w:val="12"/>
                <w:szCs w:val="12"/>
                <w:lang w:eastAsia="es-MX"/>
              </w:rPr>
            </w:pPr>
            <w:r w:rsidRPr="00330AF8">
              <w:rPr>
                <w:rFonts w:eastAsia="Times New Roman" w:cs="Calibri"/>
                <w:b/>
                <w:bCs/>
                <w:color w:val="000000"/>
                <w:sz w:val="12"/>
                <w:szCs w:val="12"/>
                <w:lang w:eastAsia="es-MX"/>
              </w:rPr>
              <w:t> </w:t>
            </w:r>
          </w:p>
        </w:tc>
      </w:tr>
    </w:tbl>
    <w:p w14:paraId="50A83408" w14:textId="50DF3106" w:rsidR="0059549C" w:rsidRDefault="0059549C" w:rsidP="00617F67">
      <w:pPr>
        <w:tabs>
          <w:tab w:val="left" w:pos="142"/>
        </w:tabs>
        <w:spacing w:after="0" w:line="240" w:lineRule="auto"/>
        <w:rPr>
          <w:rFonts w:cs="Calibri"/>
          <w:b/>
          <w:sz w:val="20"/>
          <w:u w:val="single"/>
          <w:lang w:val="es-ES" w:eastAsia="es-ES"/>
        </w:rPr>
      </w:pPr>
    </w:p>
    <w:p w14:paraId="1C9C1C0D" w14:textId="2BECDA38" w:rsidR="00895A34" w:rsidRDefault="00895A34" w:rsidP="00617F67">
      <w:pPr>
        <w:tabs>
          <w:tab w:val="left" w:pos="142"/>
        </w:tabs>
        <w:spacing w:after="0" w:line="240" w:lineRule="auto"/>
        <w:rPr>
          <w:rFonts w:cs="Calibri"/>
          <w:b/>
          <w:sz w:val="20"/>
          <w:u w:val="single"/>
          <w:lang w:val="es-ES" w:eastAsia="es-ES"/>
        </w:rPr>
      </w:pPr>
    </w:p>
    <w:p w14:paraId="161ACA9A" w14:textId="09DEC5B6" w:rsidR="007745EB" w:rsidRPr="00694CE6" w:rsidRDefault="00C87FDA" w:rsidP="0088758E">
      <w:pPr>
        <w:pStyle w:val="Prrafodelista"/>
        <w:tabs>
          <w:tab w:val="left" w:pos="142"/>
        </w:tabs>
        <w:spacing w:after="0" w:line="240" w:lineRule="auto"/>
        <w:ind w:left="-142"/>
        <w:rPr>
          <w:rFonts w:cs="Calibri"/>
          <w:b/>
          <w:sz w:val="20"/>
          <w:u w:val="single"/>
          <w:lang w:val="es-ES" w:eastAsia="es-ES"/>
        </w:rPr>
      </w:pPr>
      <w:r w:rsidRPr="00694CE6">
        <w:rPr>
          <w:rFonts w:cs="Calibri"/>
          <w:b/>
          <w:sz w:val="20"/>
          <w:u w:val="single"/>
          <w:lang w:val="es-ES" w:eastAsia="es-ES"/>
        </w:rPr>
        <w:t>Fondos de Bienes de Terceros en Administración y/o en Garantía a Corto Plazo</w:t>
      </w:r>
    </w:p>
    <w:p w14:paraId="1CDB2BAC" w14:textId="77777777" w:rsidR="007745EB" w:rsidRDefault="007745EB" w:rsidP="0088758E">
      <w:pPr>
        <w:tabs>
          <w:tab w:val="left" w:pos="142"/>
        </w:tabs>
        <w:spacing w:after="0" w:line="240" w:lineRule="auto"/>
        <w:ind w:left="-142"/>
        <w:rPr>
          <w:rFonts w:cs="Calibri"/>
          <w:sz w:val="14"/>
          <w:lang w:val="es-ES" w:eastAsia="es-ES"/>
        </w:rPr>
      </w:pPr>
    </w:p>
    <w:p w14:paraId="1F272207" w14:textId="77777777" w:rsidR="007745EB" w:rsidRDefault="00C87FDA" w:rsidP="0088758E">
      <w:pPr>
        <w:tabs>
          <w:tab w:val="left" w:pos="142"/>
        </w:tabs>
        <w:spacing w:after="0" w:line="240" w:lineRule="auto"/>
        <w:ind w:left="-142"/>
        <w:rPr>
          <w:rFonts w:cs="Calibri"/>
          <w:sz w:val="20"/>
          <w:szCs w:val="20"/>
          <w:lang w:val="es-ES" w:eastAsia="es-ES"/>
        </w:rPr>
      </w:pPr>
      <w:r w:rsidRPr="00820E37">
        <w:rPr>
          <w:rFonts w:cs="Calibri"/>
          <w:sz w:val="20"/>
          <w:szCs w:val="20"/>
          <w:lang w:val="es-ES" w:eastAsia="es-ES"/>
        </w:rPr>
        <w:t>Fondos en Garantía a Corto Plazo</w:t>
      </w:r>
    </w:p>
    <w:p w14:paraId="6C21E651" w14:textId="77777777" w:rsidR="00C306DF" w:rsidRDefault="00C306DF" w:rsidP="0088758E">
      <w:pPr>
        <w:tabs>
          <w:tab w:val="left" w:pos="142"/>
        </w:tabs>
        <w:spacing w:after="0" w:line="240" w:lineRule="auto"/>
        <w:ind w:left="-142"/>
        <w:rPr>
          <w:rFonts w:cs="Calibri"/>
          <w:sz w:val="20"/>
          <w:szCs w:val="20"/>
          <w:lang w:val="es-ES" w:eastAsia="es-ES"/>
        </w:rPr>
      </w:pPr>
    </w:p>
    <w:tbl>
      <w:tblPr>
        <w:tblW w:w="6098" w:type="dxa"/>
        <w:tblInd w:w="-147" w:type="dxa"/>
        <w:tblCellMar>
          <w:left w:w="70" w:type="dxa"/>
          <w:right w:w="70" w:type="dxa"/>
        </w:tblCellMar>
        <w:tblLook w:val="04A0" w:firstRow="1" w:lastRow="0" w:firstColumn="1" w:lastColumn="0" w:noHBand="0" w:noVBand="1"/>
      </w:tblPr>
      <w:tblGrid>
        <w:gridCol w:w="4211"/>
        <w:gridCol w:w="1887"/>
      </w:tblGrid>
      <w:tr w:rsidR="00C306DF" w:rsidRPr="00C306DF" w14:paraId="1F376F26" w14:textId="77777777" w:rsidTr="009033E3">
        <w:trPr>
          <w:trHeight w:val="397"/>
        </w:trPr>
        <w:tc>
          <w:tcPr>
            <w:tcW w:w="4211"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6655B3A0" w14:textId="77777777" w:rsidR="00C306DF" w:rsidRPr="00C306DF" w:rsidRDefault="00C306DF"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C306DF">
              <w:rPr>
                <w:rFonts w:eastAsia="Times New Roman" w:cs="Calibri"/>
                <w:b/>
                <w:bCs/>
                <w:color w:val="FFFFFF"/>
                <w:sz w:val="16"/>
                <w:szCs w:val="16"/>
                <w:lang w:eastAsia="es-MX"/>
              </w:rPr>
              <w:t>Fondos en Garantía a Corto Plazo</w:t>
            </w:r>
          </w:p>
        </w:tc>
        <w:tc>
          <w:tcPr>
            <w:tcW w:w="1887" w:type="dxa"/>
            <w:tcBorders>
              <w:top w:val="single" w:sz="4" w:space="0" w:color="auto"/>
              <w:left w:val="nil"/>
              <w:bottom w:val="single" w:sz="4" w:space="0" w:color="auto"/>
              <w:right w:val="single" w:sz="4" w:space="0" w:color="auto"/>
            </w:tcBorders>
            <w:shd w:val="clear" w:color="800080" w:fill="A90025"/>
            <w:vAlign w:val="center"/>
            <w:hideMark/>
          </w:tcPr>
          <w:p w14:paraId="00D8FB90" w14:textId="77777777" w:rsidR="00C306DF" w:rsidRPr="00C306DF" w:rsidRDefault="00C306DF"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C306DF">
              <w:rPr>
                <w:rFonts w:eastAsia="Times New Roman" w:cs="Calibri"/>
                <w:b/>
                <w:bCs/>
                <w:color w:val="FFFFFF"/>
                <w:sz w:val="16"/>
                <w:szCs w:val="16"/>
                <w:lang w:eastAsia="es-MX"/>
              </w:rPr>
              <w:t xml:space="preserve">Importe </w:t>
            </w:r>
          </w:p>
        </w:tc>
      </w:tr>
      <w:tr w:rsidR="00737601" w:rsidRPr="00571AEF" w14:paraId="58DFA503" w14:textId="77777777" w:rsidTr="00C96384">
        <w:trPr>
          <w:trHeight w:val="391"/>
        </w:trPr>
        <w:tc>
          <w:tcPr>
            <w:tcW w:w="4211" w:type="dxa"/>
            <w:tcBorders>
              <w:top w:val="nil"/>
              <w:left w:val="single" w:sz="4" w:space="0" w:color="auto"/>
              <w:bottom w:val="single" w:sz="4" w:space="0" w:color="auto"/>
              <w:right w:val="single" w:sz="4" w:space="0" w:color="auto"/>
            </w:tcBorders>
            <w:vAlign w:val="center"/>
            <w:hideMark/>
          </w:tcPr>
          <w:p w14:paraId="2CAFC240" w14:textId="77777777" w:rsidR="00737601" w:rsidRPr="00737601" w:rsidRDefault="00737601" w:rsidP="00737601">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737601">
              <w:rPr>
                <w:rFonts w:eastAsia="Times New Roman" w:cs="Calibri"/>
                <w:color w:val="000000"/>
                <w:sz w:val="14"/>
                <w:szCs w:val="14"/>
                <w:lang w:eastAsia="es-MX"/>
              </w:rPr>
              <w:t xml:space="preserve">Depósitos en garantía de impuestos   </w:t>
            </w:r>
          </w:p>
        </w:tc>
        <w:tc>
          <w:tcPr>
            <w:tcW w:w="18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BCE20" w14:textId="1286A118" w:rsidR="00737601" w:rsidRPr="00737601" w:rsidRDefault="00737601" w:rsidP="00737601">
            <w:pPr>
              <w:tabs>
                <w:tab w:val="left" w:pos="142"/>
              </w:tabs>
              <w:suppressAutoHyphens w:val="0"/>
              <w:overflowPunct/>
              <w:spacing w:after="0" w:line="240" w:lineRule="auto"/>
              <w:ind w:left="-142"/>
              <w:jc w:val="right"/>
              <w:rPr>
                <w:rFonts w:eastAsia="Times New Roman" w:cs="Calibri"/>
                <w:color w:val="000000"/>
                <w:sz w:val="14"/>
                <w:szCs w:val="14"/>
                <w:lang w:eastAsia="es-MX"/>
              </w:rPr>
            </w:pPr>
            <w:r>
              <w:rPr>
                <w:rFonts w:cs="Calibri"/>
                <w:color w:val="000000"/>
                <w:sz w:val="14"/>
                <w:szCs w:val="14"/>
              </w:rPr>
              <w:t>16,674,659</w:t>
            </w:r>
          </w:p>
        </w:tc>
      </w:tr>
      <w:tr w:rsidR="00737601" w:rsidRPr="00571AEF" w14:paraId="1E038A4E" w14:textId="77777777" w:rsidTr="00C96384">
        <w:trPr>
          <w:trHeight w:val="391"/>
        </w:trPr>
        <w:tc>
          <w:tcPr>
            <w:tcW w:w="4211" w:type="dxa"/>
            <w:tcBorders>
              <w:top w:val="nil"/>
              <w:left w:val="single" w:sz="4" w:space="0" w:color="auto"/>
              <w:bottom w:val="single" w:sz="4" w:space="0" w:color="auto"/>
              <w:right w:val="single" w:sz="4" w:space="0" w:color="auto"/>
            </w:tcBorders>
            <w:vAlign w:val="center"/>
            <w:hideMark/>
          </w:tcPr>
          <w:p w14:paraId="16CA3E3B" w14:textId="77777777" w:rsidR="00737601" w:rsidRPr="00737601" w:rsidRDefault="00737601" w:rsidP="00737601">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737601">
              <w:rPr>
                <w:rFonts w:eastAsia="Times New Roman" w:cs="Calibri"/>
                <w:color w:val="000000"/>
                <w:sz w:val="14"/>
                <w:szCs w:val="14"/>
                <w:lang w:eastAsia="es-MX"/>
              </w:rPr>
              <w:t xml:space="preserve">Depósitos por órdenes judiciales    </w:t>
            </w:r>
          </w:p>
        </w:tc>
        <w:tc>
          <w:tcPr>
            <w:tcW w:w="1887" w:type="dxa"/>
            <w:tcBorders>
              <w:top w:val="nil"/>
              <w:left w:val="single" w:sz="4" w:space="0" w:color="auto"/>
              <w:bottom w:val="single" w:sz="4" w:space="0" w:color="auto"/>
              <w:right w:val="single" w:sz="4" w:space="0" w:color="auto"/>
            </w:tcBorders>
            <w:shd w:val="clear" w:color="auto" w:fill="auto"/>
            <w:vAlign w:val="center"/>
            <w:hideMark/>
          </w:tcPr>
          <w:p w14:paraId="67C2249D" w14:textId="6B662E7F" w:rsidR="00737601" w:rsidRPr="00737601" w:rsidRDefault="00737601" w:rsidP="00737601">
            <w:pPr>
              <w:tabs>
                <w:tab w:val="left" w:pos="142"/>
              </w:tabs>
              <w:suppressAutoHyphens w:val="0"/>
              <w:overflowPunct/>
              <w:spacing w:after="0" w:line="240" w:lineRule="auto"/>
              <w:ind w:left="-142"/>
              <w:jc w:val="right"/>
              <w:rPr>
                <w:rFonts w:eastAsia="Times New Roman" w:cs="Calibri"/>
                <w:color w:val="000000"/>
                <w:sz w:val="14"/>
                <w:szCs w:val="14"/>
                <w:lang w:eastAsia="es-MX"/>
              </w:rPr>
            </w:pPr>
            <w:r>
              <w:rPr>
                <w:rFonts w:cs="Calibri"/>
                <w:color w:val="000000"/>
                <w:sz w:val="14"/>
                <w:szCs w:val="14"/>
              </w:rPr>
              <w:t>22,395,307</w:t>
            </w:r>
          </w:p>
        </w:tc>
      </w:tr>
      <w:tr w:rsidR="00737601" w:rsidRPr="00C306DF" w14:paraId="236F1DF8" w14:textId="77777777" w:rsidTr="00C96384">
        <w:trPr>
          <w:trHeight w:val="391"/>
        </w:trPr>
        <w:tc>
          <w:tcPr>
            <w:tcW w:w="4211" w:type="dxa"/>
            <w:tcBorders>
              <w:top w:val="nil"/>
              <w:left w:val="single" w:sz="4" w:space="0" w:color="auto"/>
              <w:bottom w:val="single" w:sz="4" w:space="0" w:color="auto"/>
              <w:right w:val="single" w:sz="4" w:space="0" w:color="auto"/>
            </w:tcBorders>
            <w:shd w:val="clear" w:color="F8CBAD" w:fill="DDC9A3"/>
            <w:vAlign w:val="center"/>
            <w:hideMark/>
          </w:tcPr>
          <w:p w14:paraId="08DDA210" w14:textId="77777777" w:rsidR="00737601" w:rsidRPr="00737601" w:rsidRDefault="00737601" w:rsidP="00737601">
            <w:pPr>
              <w:tabs>
                <w:tab w:val="left" w:pos="142"/>
              </w:tabs>
              <w:suppressAutoHyphens w:val="0"/>
              <w:overflowPunct/>
              <w:spacing w:after="0" w:line="240" w:lineRule="auto"/>
              <w:ind w:left="-142"/>
              <w:jc w:val="center"/>
              <w:rPr>
                <w:rFonts w:eastAsia="Times New Roman" w:cs="Calibri"/>
                <w:b/>
                <w:bCs/>
                <w:color w:val="000000"/>
                <w:sz w:val="14"/>
                <w:szCs w:val="14"/>
                <w:lang w:eastAsia="es-MX"/>
              </w:rPr>
            </w:pPr>
            <w:r w:rsidRPr="00737601">
              <w:rPr>
                <w:rFonts w:eastAsia="Times New Roman" w:cs="Calibri"/>
                <w:b/>
                <w:bCs/>
                <w:color w:val="000000"/>
                <w:sz w:val="14"/>
                <w:szCs w:val="14"/>
                <w:lang w:eastAsia="es-MX"/>
              </w:rPr>
              <w:t>Total</w:t>
            </w:r>
          </w:p>
        </w:tc>
        <w:tc>
          <w:tcPr>
            <w:tcW w:w="1887" w:type="dxa"/>
            <w:tcBorders>
              <w:top w:val="nil"/>
              <w:left w:val="single" w:sz="4" w:space="0" w:color="auto"/>
              <w:bottom w:val="single" w:sz="4" w:space="0" w:color="auto"/>
              <w:right w:val="single" w:sz="4" w:space="0" w:color="auto"/>
            </w:tcBorders>
            <w:shd w:val="clear" w:color="F8CBAD" w:fill="DDC9A3"/>
            <w:vAlign w:val="center"/>
            <w:hideMark/>
          </w:tcPr>
          <w:p w14:paraId="399EFD7B" w14:textId="4A8793A9" w:rsidR="00737601" w:rsidRPr="00737601" w:rsidRDefault="00737601" w:rsidP="00737601">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Pr>
                <w:rFonts w:cs="Calibri"/>
                <w:b/>
                <w:bCs/>
                <w:color w:val="000000"/>
                <w:sz w:val="14"/>
                <w:szCs w:val="14"/>
              </w:rPr>
              <w:t>39,069,966</w:t>
            </w:r>
          </w:p>
        </w:tc>
      </w:tr>
    </w:tbl>
    <w:p w14:paraId="1511E3A8" w14:textId="77777777" w:rsidR="009033E3" w:rsidRDefault="009033E3" w:rsidP="0088758E">
      <w:pPr>
        <w:tabs>
          <w:tab w:val="left" w:pos="142"/>
        </w:tabs>
        <w:spacing w:after="0" w:line="240" w:lineRule="auto"/>
        <w:ind w:left="-142"/>
        <w:rPr>
          <w:rFonts w:cs="Calibri"/>
          <w:sz w:val="20"/>
          <w:szCs w:val="20"/>
          <w:lang w:val="es-ES" w:eastAsia="es-ES"/>
        </w:rPr>
      </w:pPr>
    </w:p>
    <w:p w14:paraId="05AA8406" w14:textId="06F8E265" w:rsidR="007745EB" w:rsidRPr="00820E37" w:rsidRDefault="00C87FDA" w:rsidP="0088758E">
      <w:pPr>
        <w:tabs>
          <w:tab w:val="left" w:pos="142"/>
        </w:tabs>
        <w:spacing w:after="0" w:line="240" w:lineRule="auto"/>
        <w:ind w:left="-142"/>
        <w:rPr>
          <w:rFonts w:cs="Calibri"/>
          <w:sz w:val="20"/>
          <w:szCs w:val="20"/>
          <w:lang w:val="es-ES" w:eastAsia="es-ES"/>
        </w:rPr>
      </w:pPr>
      <w:r w:rsidRPr="00820E37">
        <w:rPr>
          <w:rFonts w:cs="Calibri"/>
          <w:sz w:val="20"/>
          <w:szCs w:val="20"/>
          <w:lang w:val="es-ES" w:eastAsia="es-ES"/>
        </w:rPr>
        <w:t xml:space="preserve">Los Depósitos en garantía de impuestos por órdenes judiciales se pagan cuando lo solicita el Juez de la instancia que corresponda. </w:t>
      </w:r>
    </w:p>
    <w:p w14:paraId="462DB730" w14:textId="77777777" w:rsidR="007745EB" w:rsidRPr="00D03069" w:rsidRDefault="00C87FDA" w:rsidP="0088758E">
      <w:pPr>
        <w:pStyle w:val="Prrafodelista"/>
        <w:tabs>
          <w:tab w:val="left" w:pos="142"/>
        </w:tabs>
        <w:spacing w:after="0" w:line="240" w:lineRule="auto"/>
        <w:ind w:left="-142"/>
        <w:rPr>
          <w:rFonts w:cs="Calibri"/>
          <w:b/>
          <w:sz w:val="20"/>
          <w:u w:val="single"/>
          <w:lang w:val="es-ES" w:eastAsia="es-ES"/>
        </w:rPr>
      </w:pPr>
      <w:r w:rsidRPr="00D03069">
        <w:rPr>
          <w:rFonts w:cs="Calibri"/>
          <w:b/>
          <w:sz w:val="20"/>
          <w:u w:val="single"/>
          <w:lang w:val="es-ES" w:eastAsia="es-ES"/>
        </w:rPr>
        <w:lastRenderedPageBreak/>
        <w:t>Pasivos Diferidos</w:t>
      </w:r>
    </w:p>
    <w:p w14:paraId="62D9757E" w14:textId="580FDA38" w:rsidR="007745EB" w:rsidRDefault="00C87FDA" w:rsidP="0088758E">
      <w:pPr>
        <w:pStyle w:val="Prrafodelista"/>
        <w:tabs>
          <w:tab w:val="left" w:pos="142"/>
        </w:tabs>
        <w:spacing w:after="0" w:line="240" w:lineRule="auto"/>
        <w:ind w:left="-142"/>
        <w:rPr>
          <w:rFonts w:cs="Calibri"/>
          <w:sz w:val="20"/>
          <w:szCs w:val="20"/>
          <w:lang w:val="es-ES" w:eastAsia="es-ES"/>
        </w:rPr>
      </w:pPr>
      <w:r w:rsidRPr="000B130C">
        <w:rPr>
          <w:rFonts w:cs="Calibri"/>
          <w:sz w:val="20"/>
          <w:szCs w:val="20"/>
          <w:lang w:val="es-ES" w:eastAsia="es-ES"/>
        </w:rPr>
        <w:t>Sin Movimientos.</w:t>
      </w:r>
    </w:p>
    <w:p w14:paraId="733380E4" w14:textId="77777777" w:rsidR="009D1D7F" w:rsidRPr="000B130C" w:rsidRDefault="009D1D7F" w:rsidP="0088758E">
      <w:pPr>
        <w:pStyle w:val="Prrafodelista"/>
        <w:tabs>
          <w:tab w:val="left" w:pos="142"/>
        </w:tabs>
        <w:spacing w:after="0" w:line="240" w:lineRule="auto"/>
        <w:ind w:left="-142"/>
        <w:rPr>
          <w:rFonts w:cs="Calibri"/>
          <w:sz w:val="20"/>
          <w:szCs w:val="20"/>
          <w:lang w:val="es-ES" w:eastAsia="es-ES"/>
        </w:rPr>
      </w:pPr>
    </w:p>
    <w:p w14:paraId="4B7D406F" w14:textId="77777777" w:rsidR="007745EB" w:rsidRDefault="007745EB" w:rsidP="0088758E">
      <w:pPr>
        <w:pStyle w:val="Prrafodelista"/>
        <w:tabs>
          <w:tab w:val="left" w:pos="142"/>
        </w:tabs>
        <w:spacing w:after="0" w:line="240" w:lineRule="auto"/>
        <w:ind w:left="-142"/>
        <w:rPr>
          <w:rFonts w:cs="Calibri"/>
          <w:sz w:val="18"/>
          <w:lang w:val="es-ES" w:eastAsia="es-ES"/>
        </w:rPr>
      </w:pPr>
    </w:p>
    <w:p w14:paraId="1F1DBE1D" w14:textId="77777777" w:rsidR="007745EB" w:rsidRPr="00D03069" w:rsidRDefault="00C87FDA" w:rsidP="0088758E">
      <w:pPr>
        <w:pStyle w:val="Prrafodelista"/>
        <w:tabs>
          <w:tab w:val="left" w:pos="142"/>
        </w:tabs>
        <w:spacing w:after="0" w:line="240" w:lineRule="auto"/>
        <w:ind w:left="-142"/>
        <w:rPr>
          <w:rFonts w:cs="Calibri"/>
          <w:b/>
          <w:sz w:val="20"/>
          <w:u w:val="single"/>
          <w:lang w:val="es-ES" w:eastAsia="es-ES"/>
        </w:rPr>
      </w:pPr>
      <w:r w:rsidRPr="00D03069">
        <w:rPr>
          <w:rFonts w:cs="Calibri"/>
          <w:b/>
          <w:sz w:val="20"/>
          <w:u w:val="single"/>
          <w:lang w:val="es-ES" w:eastAsia="es-ES"/>
        </w:rPr>
        <w:t xml:space="preserve">Provisiones </w:t>
      </w:r>
    </w:p>
    <w:p w14:paraId="53132591" w14:textId="77777777" w:rsidR="007745EB" w:rsidRDefault="007745EB" w:rsidP="0088758E">
      <w:pPr>
        <w:pStyle w:val="Prrafodelista"/>
        <w:tabs>
          <w:tab w:val="left" w:pos="142"/>
        </w:tabs>
        <w:spacing w:after="0" w:line="240" w:lineRule="auto"/>
        <w:ind w:left="-142"/>
        <w:rPr>
          <w:rFonts w:cs="Calibri"/>
          <w:b/>
          <w:sz w:val="20"/>
          <w:lang w:val="es-ES" w:eastAsia="es-ES"/>
        </w:rPr>
      </w:pPr>
    </w:p>
    <w:p w14:paraId="20950D03" w14:textId="77777777" w:rsidR="007745EB" w:rsidRDefault="00C87FDA" w:rsidP="0088758E">
      <w:pPr>
        <w:tabs>
          <w:tab w:val="left" w:pos="142"/>
        </w:tabs>
        <w:ind w:left="-142"/>
        <w:rPr>
          <w:rFonts w:cs="Calibri"/>
          <w:sz w:val="20"/>
          <w:lang w:val="es-ES" w:eastAsia="es-ES"/>
        </w:rPr>
      </w:pPr>
      <w:r>
        <w:rPr>
          <w:rFonts w:cs="Calibri"/>
          <w:sz w:val="20"/>
          <w:lang w:val="es-ES" w:eastAsia="es-ES"/>
        </w:rPr>
        <w:t xml:space="preserve">Registro de las aportaciones de los Empleados y del Gobierno del Estado para el Fondo de Ahorro para el Retiro según convenio con el personal sindicalizado las cuales se </w:t>
      </w:r>
      <w:r w:rsidR="00E406AD">
        <w:rPr>
          <w:rFonts w:cs="Calibri"/>
          <w:sz w:val="20"/>
          <w:lang w:val="es-ES" w:eastAsia="es-ES"/>
        </w:rPr>
        <w:t>entregarán</w:t>
      </w:r>
      <w:r>
        <w:rPr>
          <w:rFonts w:cs="Calibri"/>
          <w:sz w:val="20"/>
          <w:lang w:val="es-ES" w:eastAsia="es-ES"/>
        </w:rPr>
        <w:t xml:space="preserve"> a través del IPSSET. </w:t>
      </w:r>
    </w:p>
    <w:tbl>
      <w:tblPr>
        <w:tblW w:w="6252" w:type="dxa"/>
        <w:tblInd w:w="-147" w:type="dxa"/>
        <w:tblCellMar>
          <w:left w:w="70" w:type="dxa"/>
          <w:right w:w="70" w:type="dxa"/>
        </w:tblCellMar>
        <w:tblLook w:val="04A0" w:firstRow="1" w:lastRow="0" w:firstColumn="1" w:lastColumn="0" w:noHBand="0" w:noVBand="1"/>
      </w:tblPr>
      <w:tblGrid>
        <w:gridCol w:w="4395"/>
        <w:gridCol w:w="1857"/>
      </w:tblGrid>
      <w:tr w:rsidR="00FD779F" w:rsidRPr="00FD779F" w14:paraId="505CA846" w14:textId="77777777" w:rsidTr="00130CB3">
        <w:trPr>
          <w:trHeight w:val="448"/>
        </w:trPr>
        <w:tc>
          <w:tcPr>
            <w:tcW w:w="4395"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2EC79337" w14:textId="77777777" w:rsidR="00FD779F" w:rsidRPr="00FD779F" w:rsidRDefault="00FD779F"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FD779F">
              <w:rPr>
                <w:rFonts w:eastAsia="Times New Roman" w:cs="Calibri"/>
                <w:b/>
                <w:bCs/>
                <w:color w:val="FFFFFF"/>
                <w:sz w:val="16"/>
                <w:szCs w:val="16"/>
                <w:lang w:eastAsia="es-MX"/>
              </w:rPr>
              <w:t>Provisiones a Largo Plazo</w:t>
            </w:r>
          </w:p>
        </w:tc>
        <w:tc>
          <w:tcPr>
            <w:tcW w:w="1857" w:type="dxa"/>
            <w:tcBorders>
              <w:top w:val="single" w:sz="4" w:space="0" w:color="auto"/>
              <w:left w:val="nil"/>
              <w:bottom w:val="single" w:sz="4" w:space="0" w:color="auto"/>
              <w:right w:val="single" w:sz="4" w:space="0" w:color="auto"/>
            </w:tcBorders>
            <w:shd w:val="clear" w:color="800080" w:fill="A90025"/>
            <w:vAlign w:val="center"/>
            <w:hideMark/>
          </w:tcPr>
          <w:p w14:paraId="396770BC" w14:textId="77777777" w:rsidR="00FD779F" w:rsidRPr="00FD779F" w:rsidRDefault="00FD779F"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FD779F">
              <w:rPr>
                <w:rFonts w:eastAsia="Times New Roman" w:cs="Calibri"/>
                <w:b/>
                <w:bCs/>
                <w:color w:val="FFFFFF"/>
                <w:sz w:val="16"/>
                <w:szCs w:val="16"/>
                <w:lang w:eastAsia="es-MX"/>
              </w:rPr>
              <w:t xml:space="preserve">Importe </w:t>
            </w:r>
          </w:p>
        </w:tc>
      </w:tr>
      <w:tr w:rsidR="00FD779F" w:rsidRPr="00FD779F" w14:paraId="36FB2CC6" w14:textId="77777777" w:rsidTr="00130CB3">
        <w:trPr>
          <w:trHeight w:val="398"/>
        </w:trPr>
        <w:tc>
          <w:tcPr>
            <w:tcW w:w="4395" w:type="dxa"/>
            <w:tcBorders>
              <w:top w:val="nil"/>
              <w:left w:val="single" w:sz="4" w:space="0" w:color="auto"/>
              <w:bottom w:val="single" w:sz="4" w:space="0" w:color="auto"/>
              <w:right w:val="single" w:sz="4" w:space="0" w:color="auto"/>
            </w:tcBorders>
            <w:vAlign w:val="center"/>
            <w:hideMark/>
          </w:tcPr>
          <w:p w14:paraId="0DB06651" w14:textId="77777777" w:rsidR="00FD779F" w:rsidRPr="00556E29" w:rsidRDefault="00FD779F" w:rsidP="00617F67">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556E29">
              <w:rPr>
                <w:rFonts w:eastAsia="Times New Roman" w:cs="Calibri"/>
                <w:color w:val="000000"/>
                <w:sz w:val="14"/>
                <w:szCs w:val="14"/>
                <w:lang w:eastAsia="es-MX"/>
              </w:rPr>
              <w:t>Aportación Patronal 2% Fondo de Ahorro para el Retiro</w:t>
            </w:r>
          </w:p>
        </w:tc>
        <w:tc>
          <w:tcPr>
            <w:tcW w:w="1857" w:type="dxa"/>
            <w:tcBorders>
              <w:top w:val="nil"/>
              <w:left w:val="nil"/>
              <w:bottom w:val="single" w:sz="4" w:space="0" w:color="auto"/>
              <w:right w:val="single" w:sz="4" w:space="0" w:color="auto"/>
            </w:tcBorders>
            <w:vAlign w:val="center"/>
            <w:hideMark/>
          </w:tcPr>
          <w:p w14:paraId="4351DF95" w14:textId="48D01946" w:rsidR="00FD779F" w:rsidRPr="00556E29" w:rsidRDefault="00FD779F"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556E29">
              <w:rPr>
                <w:rFonts w:eastAsia="Times New Roman" w:cs="Calibri"/>
                <w:color w:val="000000"/>
                <w:sz w:val="14"/>
                <w:szCs w:val="14"/>
                <w:lang w:eastAsia="es-MX"/>
              </w:rPr>
              <w:t>8</w:t>
            </w:r>
            <w:r w:rsidR="00556E29">
              <w:rPr>
                <w:rFonts w:eastAsia="Times New Roman" w:cs="Calibri"/>
                <w:color w:val="000000"/>
                <w:sz w:val="14"/>
                <w:szCs w:val="14"/>
                <w:lang w:eastAsia="es-MX"/>
              </w:rPr>
              <w:t>5</w:t>
            </w:r>
            <w:r w:rsidRPr="00556E29">
              <w:rPr>
                <w:rFonts w:eastAsia="Times New Roman" w:cs="Calibri"/>
                <w:color w:val="000000"/>
                <w:sz w:val="14"/>
                <w:szCs w:val="14"/>
                <w:lang w:eastAsia="es-MX"/>
              </w:rPr>
              <w:t>,</w:t>
            </w:r>
            <w:r w:rsidR="00556E29">
              <w:rPr>
                <w:rFonts w:eastAsia="Times New Roman" w:cs="Calibri"/>
                <w:color w:val="000000"/>
                <w:sz w:val="14"/>
                <w:szCs w:val="14"/>
                <w:lang w:eastAsia="es-MX"/>
              </w:rPr>
              <w:t>4</w:t>
            </w:r>
            <w:r w:rsidRPr="00556E29">
              <w:rPr>
                <w:rFonts w:eastAsia="Times New Roman" w:cs="Calibri"/>
                <w:color w:val="000000"/>
                <w:sz w:val="14"/>
                <w:szCs w:val="14"/>
                <w:lang w:eastAsia="es-MX"/>
              </w:rPr>
              <w:t>2</w:t>
            </w:r>
            <w:r w:rsidR="00556E29">
              <w:rPr>
                <w:rFonts w:eastAsia="Times New Roman" w:cs="Calibri"/>
                <w:color w:val="000000"/>
                <w:sz w:val="14"/>
                <w:szCs w:val="14"/>
                <w:lang w:eastAsia="es-MX"/>
              </w:rPr>
              <w:t>4</w:t>
            </w:r>
            <w:r w:rsidRPr="00556E29">
              <w:rPr>
                <w:rFonts w:eastAsia="Times New Roman" w:cs="Calibri"/>
                <w:color w:val="000000"/>
                <w:sz w:val="14"/>
                <w:szCs w:val="14"/>
                <w:lang w:eastAsia="es-MX"/>
              </w:rPr>
              <w:t>,</w:t>
            </w:r>
            <w:r w:rsidR="00556E29">
              <w:rPr>
                <w:rFonts w:eastAsia="Times New Roman" w:cs="Calibri"/>
                <w:color w:val="000000"/>
                <w:sz w:val="14"/>
                <w:szCs w:val="14"/>
                <w:lang w:eastAsia="es-MX"/>
              </w:rPr>
              <w:t>598</w:t>
            </w:r>
          </w:p>
        </w:tc>
      </w:tr>
      <w:tr w:rsidR="00FD779F" w:rsidRPr="00FD779F" w14:paraId="6B0D6516" w14:textId="77777777" w:rsidTr="00130CB3">
        <w:trPr>
          <w:trHeight w:val="398"/>
        </w:trPr>
        <w:tc>
          <w:tcPr>
            <w:tcW w:w="4395" w:type="dxa"/>
            <w:tcBorders>
              <w:top w:val="nil"/>
              <w:left w:val="single" w:sz="4" w:space="0" w:color="auto"/>
              <w:bottom w:val="single" w:sz="4" w:space="0" w:color="auto"/>
              <w:right w:val="single" w:sz="4" w:space="0" w:color="auto"/>
            </w:tcBorders>
            <w:vAlign w:val="center"/>
            <w:hideMark/>
          </w:tcPr>
          <w:p w14:paraId="5CF17302" w14:textId="77777777" w:rsidR="00FD779F" w:rsidRPr="00556E29" w:rsidRDefault="00FD779F" w:rsidP="00617F67">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556E29">
              <w:rPr>
                <w:rFonts w:eastAsia="Times New Roman" w:cs="Calibri"/>
                <w:color w:val="000000"/>
                <w:sz w:val="14"/>
                <w:szCs w:val="14"/>
                <w:lang w:eastAsia="es-MX"/>
              </w:rPr>
              <w:t>Retención a Empleados 2 % Fondo de Ahorro para el Retiro</w:t>
            </w:r>
          </w:p>
        </w:tc>
        <w:tc>
          <w:tcPr>
            <w:tcW w:w="1857" w:type="dxa"/>
            <w:tcBorders>
              <w:top w:val="nil"/>
              <w:left w:val="nil"/>
              <w:bottom w:val="single" w:sz="4" w:space="0" w:color="auto"/>
              <w:right w:val="single" w:sz="4" w:space="0" w:color="auto"/>
            </w:tcBorders>
            <w:vAlign w:val="center"/>
            <w:hideMark/>
          </w:tcPr>
          <w:p w14:paraId="35D5EDB7" w14:textId="3B7B5C25" w:rsidR="00FD779F" w:rsidRPr="00556E29" w:rsidRDefault="00FD779F"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556E29">
              <w:rPr>
                <w:rFonts w:eastAsia="Times New Roman" w:cs="Calibri"/>
                <w:color w:val="000000"/>
                <w:sz w:val="14"/>
                <w:szCs w:val="14"/>
                <w:lang w:eastAsia="es-MX"/>
              </w:rPr>
              <w:t>8</w:t>
            </w:r>
            <w:r w:rsidR="00556E29">
              <w:rPr>
                <w:rFonts w:eastAsia="Times New Roman" w:cs="Calibri"/>
                <w:color w:val="000000"/>
                <w:sz w:val="14"/>
                <w:szCs w:val="14"/>
                <w:lang w:eastAsia="es-MX"/>
              </w:rPr>
              <w:t>5</w:t>
            </w:r>
            <w:r w:rsidRPr="00556E29">
              <w:rPr>
                <w:rFonts w:eastAsia="Times New Roman" w:cs="Calibri"/>
                <w:color w:val="000000"/>
                <w:sz w:val="14"/>
                <w:szCs w:val="14"/>
                <w:lang w:eastAsia="es-MX"/>
              </w:rPr>
              <w:t>,</w:t>
            </w:r>
            <w:r w:rsidR="00556E29">
              <w:rPr>
                <w:rFonts w:eastAsia="Times New Roman" w:cs="Calibri"/>
                <w:color w:val="000000"/>
                <w:sz w:val="14"/>
                <w:szCs w:val="14"/>
                <w:lang w:eastAsia="es-MX"/>
              </w:rPr>
              <w:t>4</w:t>
            </w:r>
            <w:r w:rsidRPr="00556E29">
              <w:rPr>
                <w:rFonts w:eastAsia="Times New Roman" w:cs="Calibri"/>
                <w:color w:val="000000"/>
                <w:sz w:val="14"/>
                <w:szCs w:val="14"/>
                <w:lang w:eastAsia="es-MX"/>
              </w:rPr>
              <w:t>2</w:t>
            </w:r>
            <w:r w:rsidR="00556E29">
              <w:rPr>
                <w:rFonts w:eastAsia="Times New Roman" w:cs="Calibri"/>
                <w:color w:val="000000"/>
                <w:sz w:val="14"/>
                <w:szCs w:val="14"/>
                <w:lang w:eastAsia="es-MX"/>
              </w:rPr>
              <w:t>4</w:t>
            </w:r>
            <w:r w:rsidRPr="00556E29">
              <w:rPr>
                <w:rFonts w:eastAsia="Times New Roman" w:cs="Calibri"/>
                <w:color w:val="000000"/>
                <w:sz w:val="14"/>
                <w:szCs w:val="14"/>
                <w:lang w:eastAsia="es-MX"/>
              </w:rPr>
              <w:t>,</w:t>
            </w:r>
            <w:r w:rsidR="00556E29">
              <w:rPr>
                <w:rFonts w:eastAsia="Times New Roman" w:cs="Calibri"/>
                <w:color w:val="000000"/>
                <w:sz w:val="14"/>
                <w:szCs w:val="14"/>
                <w:lang w:eastAsia="es-MX"/>
              </w:rPr>
              <w:t>59</w:t>
            </w:r>
            <w:r w:rsidR="0015638A">
              <w:rPr>
                <w:rFonts w:eastAsia="Times New Roman" w:cs="Calibri"/>
                <w:color w:val="000000"/>
                <w:sz w:val="14"/>
                <w:szCs w:val="14"/>
                <w:lang w:eastAsia="es-MX"/>
              </w:rPr>
              <w:t>7</w:t>
            </w:r>
          </w:p>
        </w:tc>
      </w:tr>
      <w:tr w:rsidR="00FD779F" w:rsidRPr="00FD779F" w14:paraId="467527C3" w14:textId="77777777" w:rsidTr="00130CB3">
        <w:trPr>
          <w:trHeight w:val="298"/>
        </w:trPr>
        <w:tc>
          <w:tcPr>
            <w:tcW w:w="4395" w:type="dxa"/>
            <w:tcBorders>
              <w:top w:val="nil"/>
              <w:left w:val="single" w:sz="4" w:space="0" w:color="auto"/>
              <w:bottom w:val="single" w:sz="4" w:space="0" w:color="auto"/>
              <w:right w:val="single" w:sz="4" w:space="0" w:color="auto"/>
            </w:tcBorders>
            <w:shd w:val="clear" w:color="F8CBAD" w:fill="DDC9A3"/>
            <w:vAlign w:val="center"/>
            <w:hideMark/>
          </w:tcPr>
          <w:p w14:paraId="7BEBF480" w14:textId="77777777" w:rsidR="00FD779F" w:rsidRPr="00556E29" w:rsidRDefault="00FD779F" w:rsidP="00617F67">
            <w:pPr>
              <w:tabs>
                <w:tab w:val="left" w:pos="142"/>
              </w:tabs>
              <w:suppressAutoHyphens w:val="0"/>
              <w:overflowPunct/>
              <w:spacing w:after="0" w:line="240" w:lineRule="auto"/>
              <w:ind w:left="-142" w:firstLine="142"/>
              <w:jc w:val="center"/>
              <w:rPr>
                <w:rFonts w:eastAsia="Times New Roman" w:cs="Calibri"/>
                <w:b/>
                <w:bCs/>
                <w:color w:val="000000"/>
                <w:sz w:val="16"/>
                <w:szCs w:val="16"/>
                <w:lang w:eastAsia="es-MX"/>
              </w:rPr>
            </w:pPr>
            <w:r w:rsidRPr="00556E29">
              <w:rPr>
                <w:rFonts w:eastAsia="Times New Roman" w:cs="Calibri"/>
                <w:b/>
                <w:bCs/>
                <w:color w:val="000000"/>
                <w:sz w:val="16"/>
                <w:szCs w:val="16"/>
                <w:lang w:eastAsia="es-MX"/>
              </w:rPr>
              <w:t>TOTAL</w:t>
            </w:r>
          </w:p>
        </w:tc>
        <w:tc>
          <w:tcPr>
            <w:tcW w:w="1857" w:type="dxa"/>
            <w:tcBorders>
              <w:top w:val="nil"/>
              <w:left w:val="nil"/>
              <w:bottom w:val="single" w:sz="4" w:space="0" w:color="auto"/>
              <w:right w:val="single" w:sz="4" w:space="0" w:color="auto"/>
            </w:tcBorders>
            <w:shd w:val="clear" w:color="F8CBAD" w:fill="DDC9A3"/>
            <w:vAlign w:val="center"/>
            <w:hideMark/>
          </w:tcPr>
          <w:p w14:paraId="260FC7EA" w14:textId="163B0C74" w:rsidR="00FD779F" w:rsidRPr="00556E29" w:rsidRDefault="00FD779F" w:rsidP="0088758E">
            <w:pPr>
              <w:tabs>
                <w:tab w:val="left" w:pos="142"/>
              </w:tabs>
              <w:suppressAutoHyphens w:val="0"/>
              <w:overflowPunct/>
              <w:spacing w:after="0" w:line="240" w:lineRule="auto"/>
              <w:ind w:left="-142"/>
              <w:jc w:val="right"/>
              <w:rPr>
                <w:rFonts w:eastAsia="Times New Roman" w:cs="Calibri"/>
                <w:b/>
                <w:bCs/>
                <w:color w:val="000000"/>
                <w:sz w:val="16"/>
                <w:szCs w:val="16"/>
                <w:lang w:eastAsia="es-MX"/>
              </w:rPr>
            </w:pPr>
            <w:r w:rsidRPr="00556E29">
              <w:rPr>
                <w:rFonts w:eastAsia="Times New Roman" w:cs="Calibri"/>
                <w:b/>
                <w:bCs/>
                <w:color w:val="000000"/>
                <w:sz w:val="16"/>
                <w:szCs w:val="16"/>
                <w:lang w:eastAsia="es-MX"/>
              </w:rPr>
              <w:t>1</w:t>
            </w:r>
            <w:r w:rsidR="00556E29">
              <w:rPr>
                <w:rFonts w:eastAsia="Times New Roman" w:cs="Calibri"/>
                <w:b/>
                <w:bCs/>
                <w:color w:val="000000"/>
                <w:sz w:val="16"/>
                <w:szCs w:val="16"/>
                <w:lang w:eastAsia="es-MX"/>
              </w:rPr>
              <w:t>70</w:t>
            </w:r>
            <w:r w:rsidRPr="00556E29">
              <w:rPr>
                <w:rFonts w:eastAsia="Times New Roman" w:cs="Calibri"/>
                <w:b/>
                <w:bCs/>
                <w:color w:val="000000"/>
                <w:sz w:val="16"/>
                <w:szCs w:val="16"/>
                <w:lang w:eastAsia="es-MX"/>
              </w:rPr>
              <w:t>,</w:t>
            </w:r>
            <w:r w:rsidR="00556E29">
              <w:rPr>
                <w:rFonts w:eastAsia="Times New Roman" w:cs="Calibri"/>
                <w:b/>
                <w:bCs/>
                <w:color w:val="000000"/>
                <w:sz w:val="16"/>
                <w:szCs w:val="16"/>
                <w:lang w:eastAsia="es-MX"/>
              </w:rPr>
              <w:t>8</w:t>
            </w:r>
            <w:r w:rsidRPr="00556E29">
              <w:rPr>
                <w:rFonts w:eastAsia="Times New Roman" w:cs="Calibri"/>
                <w:b/>
                <w:bCs/>
                <w:color w:val="000000"/>
                <w:sz w:val="16"/>
                <w:szCs w:val="16"/>
                <w:lang w:eastAsia="es-MX"/>
              </w:rPr>
              <w:t>4</w:t>
            </w:r>
            <w:r w:rsidR="00556E29">
              <w:rPr>
                <w:rFonts w:eastAsia="Times New Roman" w:cs="Calibri"/>
                <w:b/>
                <w:bCs/>
                <w:color w:val="000000"/>
                <w:sz w:val="16"/>
                <w:szCs w:val="16"/>
                <w:lang w:eastAsia="es-MX"/>
              </w:rPr>
              <w:t>9</w:t>
            </w:r>
            <w:r w:rsidRPr="00556E29">
              <w:rPr>
                <w:rFonts w:eastAsia="Times New Roman" w:cs="Calibri"/>
                <w:b/>
                <w:bCs/>
                <w:color w:val="000000"/>
                <w:sz w:val="16"/>
                <w:szCs w:val="16"/>
                <w:lang w:eastAsia="es-MX"/>
              </w:rPr>
              <w:t>,</w:t>
            </w:r>
            <w:r w:rsidR="00556E29">
              <w:rPr>
                <w:rFonts w:eastAsia="Times New Roman" w:cs="Calibri"/>
                <w:b/>
                <w:bCs/>
                <w:color w:val="000000"/>
                <w:sz w:val="16"/>
                <w:szCs w:val="16"/>
                <w:lang w:eastAsia="es-MX"/>
              </w:rPr>
              <w:t>19</w:t>
            </w:r>
            <w:r w:rsidR="0015638A">
              <w:rPr>
                <w:rFonts w:eastAsia="Times New Roman" w:cs="Calibri"/>
                <w:b/>
                <w:bCs/>
                <w:color w:val="000000"/>
                <w:sz w:val="16"/>
                <w:szCs w:val="16"/>
                <w:lang w:eastAsia="es-MX"/>
              </w:rPr>
              <w:t>5</w:t>
            </w:r>
          </w:p>
        </w:tc>
      </w:tr>
    </w:tbl>
    <w:p w14:paraId="7B3EB3F4" w14:textId="31045ECE" w:rsidR="00CF1038" w:rsidRPr="00FD779F" w:rsidRDefault="00CF1038" w:rsidP="0088758E">
      <w:pPr>
        <w:tabs>
          <w:tab w:val="left" w:pos="142"/>
        </w:tabs>
        <w:spacing w:after="0" w:line="240" w:lineRule="auto"/>
        <w:ind w:left="-142"/>
        <w:rPr>
          <w:rFonts w:cs="Calibri"/>
          <w:b/>
          <w:sz w:val="20"/>
          <w:u w:val="single"/>
          <w:lang w:val="es-ES" w:eastAsia="es-ES"/>
        </w:rPr>
      </w:pPr>
    </w:p>
    <w:p w14:paraId="3624BCB5" w14:textId="5B631804" w:rsidR="00DE5150" w:rsidRDefault="00DE5150" w:rsidP="0088758E">
      <w:pPr>
        <w:pStyle w:val="Prrafodelista"/>
        <w:tabs>
          <w:tab w:val="left" w:pos="142"/>
        </w:tabs>
        <w:spacing w:after="0" w:line="240" w:lineRule="auto"/>
        <w:ind w:left="-142"/>
        <w:rPr>
          <w:rFonts w:cs="Calibri"/>
          <w:b/>
          <w:sz w:val="20"/>
          <w:u w:val="single"/>
          <w:lang w:val="es-ES" w:eastAsia="es-ES"/>
        </w:rPr>
      </w:pPr>
    </w:p>
    <w:p w14:paraId="68BC599A" w14:textId="475C3170" w:rsidR="007745EB" w:rsidRDefault="00C87FDA" w:rsidP="0088758E">
      <w:pPr>
        <w:pStyle w:val="Prrafodelista"/>
        <w:tabs>
          <w:tab w:val="left" w:pos="142"/>
        </w:tabs>
        <w:spacing w:after="0" w:line="240" w:lineRule="auto"/>
        <w:ind w:left="-142"/>
        <w:rPr>
          <w:rFonts w:cs="Calibri"/>
          <w:b/>
          <w:sz w:val="20"/>
          <w:u w:val="single"/>
          <w:lang w:val="es-ES" w:eastAsia="es-ES"/>
        </w:rPr>
      </w:pPr>
      <w:r w:rsidRPr="00D03069">
        <w:rPr>
          <w:rFonts w:cs="Calibri"/>
          <w:b/>
          <w:sz w:val="20"/>
          <w:u w:val="single"/>
          <w:lang w:val="es-ES" w:eastAsia="es-ES"/>
        </w:rPr>
        <w:t>Otros Pasivos</w:t>
      </w:r>
    </w:p>
    <w:p w14:paraId="36E1778B" w14:textId="02B3F1E2" w:rsidR="00D96A4B" w:rsidRDefault="00D96A4B" w:rsidP="0088758E">
      <w:pPr>
        <w:pStyle w:val="Prrafodelista"/>
        <w:tabs>
          <w:tab w:val="left" w:pos="142"/>
        </w:tabs>
        <w:spacing w:after="0" w:line="240" w:lineRule="auto"/>
        <w:ind w:left="-142"/>
        <w:rPr>
          <w:rFonts w:cs="Calibri"/>
          <w:b/>
          <w:sz w:val="20"/>
          <w:u w:val="single"/>
          <w:lang w:val="es-ES" w:eastAsia="es-ES"/>
        </w:rPr>
      </w:pPr>
    </w:p>
    <w:tbl>
      <w:tblPr>
        <w:tblW w:w="6185" w:type="dxa"/>
        <w:tblInd w:w="-147" w:type="dxa"/>
        <w:tblCellMar>
          <w:left w:w="70" w:type="dxa"/>
          <w:right w:w="70" w:type="dxa"/>
        </w:tblCellMar>
        <w:tblLook w:val="04A0" w:firstRow="1" w:lastRow="0" w:firstColumn="1" w:lastColumn="0" w:noHBand="0" w:noVBand="1"/>
      </w:tblPr>
      <w:tblGrid>
        <w:gridCol w:w="4337"/>
        <w:gridCol w:w="1848"/>
      </w:tblGrid>
      <w:tr w:rsidR="00457950" w:rsidRPr="00D96A4B" w14:paraId="6C480087" w14:textId="77777777" w:rsidTr="00D96A4B">
        <w:trPr>
          <w:trHeight w:val="335"/>
        </w:trPr>
        <w:tc>
          <w:tcPr>
            <w:tcW w:w="4337"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68F931E4" w14:textId="30CA9561" w:rsidR="00457950" w:rsidRPr="00D96A4B" w:rsidRDefault="00457950" w:rsidP="00457950">
            <w:pPr>
              <w:suppressAutoHyphens w:val="0"/>
              <w:overflowPunct/>
              <w:spacing w:after="0" w:line="240" w:lineRule="auto"/>
              <w:jc w:val="center"/>
              <w:rPr>
                <w:rFonts w:eastAsia="Times New Roman" w:cs="Calibri"/>
                <w:b/>
                <w:bCs/>
                <w:color w:val="FFFFFF"/>
                <w:sz w:val="16"/>
                <w:szCs w:val="16"/>
                <w:lang w:eastAsia="es-MX"/>
              </w:rPr>
            </w:pPr>
            <w:r>
              <w:rPr>
                <w:rFonts w:cs="Calibri"/>
                <w:b/>
                <w:bCs/>
                <w:color w:val="FFFFFF"/>
                <w:sz w:val="16"/>
                <w:szCs w:val="16"/>
              </w:rPr>
              <w:t>Otros Pasivos a Corto Plazo</w:t>
            </w:r>
          </w:p>
        </w:tc>
        <w:tc>
          <w:tcPr>
            <w:tcW w:w="1848" w:type="dxa"/>
            <w:tcBorders>
              <w:top w:val="single" w:sz="4" w:space="0" w:color="auto"/>
              <w:left w:val="nil"/>
              <w:bottom w:val="single" w:sz="4" w:space="0" w:color="auto"/>
              <w:right w:val="single" w:sz="4" w:space="0" w:color="auto"/>
            </w:tcBorders>
            <w:shd w:val="clear" w:color="800080" w:fill="A90025"/>
            <w:vAlign w:val="center"/>
            <w:hideMark/>
          </w:tcPr>
          <w:p w14:paraId="3AFBE333" w14:textId="0BE2062D" w:rsidR="00457950" w:rsidRPr="00D96A4B" w:rsidRDefault="00457950" w:rsidP="00457950">
            <w:pPr>
              <w:suppressAutoHyphens w:val="0"/>
              <w:overflowPunct/>
              <w:spacing w:after="0" w:line="240" w:lineRule="auto"/>
              <w:jc w:val="center"/>
              <w:rPr>
                <w:rFonts w:eastAsia="Times New Roman" w:cs="Calibri"/>
                <w:b/>
                <w:bCs/>
                <w:color w:val="FFFFFF"/>
                <w:sz w:val="16"/>
                <w:szCs w:val="16"/>
                <w:lang w:eastAsia="es-MX"/>
              </w:rPr>
            </w:pPr>
            <w:r>
              <w:rPr>
                <w:rFonts w:cs="Calibri"/>
                <w:b/>
                <w:bCs/>
                <w:color w:val="FFFFFF"/>
                <w:sz w:val="16"/>
                <w:szCs w:val="16"/>
              </w:rPr>
              <w:t xml:space="preserve">Importe </w:t>
            </w:r>
          </w:p>
        </w:tc>
      </w:tr>
      <w:tr w:rsidR="00457950" w:rsidRPr="00D96A4B" w14:paraId="3B2E0485" w14:textId="77777777" w:rsidTr="00D96A4B">
        <w:trPr>
          <w:trHeight w:val="308"/>
        </w:trPr>
        <w:tc>
          <w:tcPr>
            <w:tcW w:w="4337" w:type="dxa"/>
            <w:tcBorders>
              <w:top w:val="nil"/>
              <w:left w:val="single" w:sz="4" w:space="0" w:color="auto"/>
              <w:bottom w:val="single" w:sz="4" w:space="0" w:color="auto"/>
              <w:right w:val="single" w:sz="4" w:space="0" w:color="auto"/>
            </w:tcBorders>
            <w:shd w:val="clear" w:color="auto" w:fill="auto"/>
            <w:vAlign w:val="center"/>
            <w:hideMark/>
          </w:tcPr>
          <w:p w14:paraId="2149358E" w14:textId="0453EBE2" w:rsidR="00457950" w:rsidRPr="009E2129" w:rsidRDefault="00457950" w:rsidP="00457950">
            <w:pPr>
              <w:suppressAutoHyphens w:val="0"/>
              <w:overflowPunct/>
              <w:spacing w:after="0" w:line="240" w:lineRule="auto"/>
              <w:jc w:val="both"/>
              <w:rPr>
                <w:rFonts w:eastAsia="Times New Roman" w:cs="Calibri"/>
                <w:color w:val="000000"/>
                <w:sz w:val="14"/>
                <w:szCs w:val="14"/>
                <w:highlight w:val="yellow"/>
                <w:lang w:eastAsia="es-MX"/>
              </w:rPr>
            </w:pPr>
            <w:r>
              <w:rPr>
                <w:rFonts w:cs="Calibri"/>
                <w:color w:val="000000"/>
                <w:sz w:val="14"/>
                <w:szCs w:val="14"/>
              </w:rPr>
              <w:t>Ingresos por Clasificar</w:t>
            </w:r>
          </w:p>
        </w:tc>
        <w:tc>
          <w:tcPr>
            <w:tcW w:w="1848" w:type="dxa"/>
            <w:tcBorders>
              <w:top w:val="nil"/>
              <w:left w:val="nil"/>
              <w:bottom w:val="single" w:sz="4" w:space="0" w:color="auto"/>
              <w:right w:val="single" w:sz="4" w:space="0" w:color="auto"/>
            </w:tcBorders>
            <w:shd w:val="clear" w:color="auto" w:fill="auto"/>
            <w:vAlign w:val="center"/>
            <w:hideMark/>
          </w:tcPr>
          <w:p w14:paraId="10983B77" w14:textId="1543A070" w:rsidR="00457950" w:rsidRPr="009E2129" w:rsidRDefault="00457950" w:rsidP="00457950">
            <w:pPr>
              <w:suppressAutoHyphens w:val="0"/>
              <w:overflowPunct/>
              <w:spacing w:after="0" w:line="240" w:lineRule="auto"/>
              <w:jc w:val="right"/>
              <w:rPr>
                <w:rFonts w:eastAsia="Times New Roman" w:cs="Calibri"/>
                <w:color w:val="000000"/>
                <w:sz w:val="14"/>
                <w:szCs w:val="14"/>
                <w:highlight w:val="yellow"/>
                <w:lang w:eastAsia="es-MX"/>
              </w:rPr>
            </w:pPr>
            <w:r>
              <w:rPr>
                <w:rFonts w:cs="Calibri"/>
                <w:color w:val="000000"/>
                <w:sz w:val="14"/>
                <w:szCs w:val="14"/>
              </w:rPr>
              <w:t>2,141,226,295</w:t>
            </w:r>
          </w:p>
        </w:tc>
      </w:tr>
      <w:tr w:rsidR="00457950" w:rsidRPr="00D96A4B" w14:paraId="41C10CCF" w14:textId="77777777" w:rsidTr="00D96A4B">
        <w:trPr>
          <w:trHeight w:val="308"/>
        </w:trPr>
        <w:tc>
          <w:tcPr>
            <w:tcW w:w="4337" w:type="dxa"/>
            <w:tcBorders>
              <w:top w:val="nil"/>
              <w:left w:val="single" w:sz="4" w:space="0" w:color="auto"/>
              <w:bottom w:val="single" w:sz="4" w:space="0" w:color="auto"/>
              <w:right w:val="single" w:sz="4" w:space="0" w:color="auto"/>
            </w:tcBorders>
            <w:shd w:val="clear" w:color="auto" w:fill="auto"/>
            <w:vAlign w:val="center"/>
            <w:hideMark/>
          </w:tcPr>
          <w:p w14:paraId="6F70364F" w14:textId="5771E603" w:rsidR="00457950" w:rsidRPr="009E2129" w:rsidRDefault="00457950" w:rsidP="00457950">
            <w:pPr>
              <w:suppressAutoHyphens w:val="0"/>
              <w:overflowPunct/>
              <w:spacing w:after="0" w:line="240" w:lineRule="auto"/>
              <w:jc w:val="both"/>
              <w:rPr>
                <w:rFonts w:eastAsia="Times New Roman" w:cs="Calibri"/>
                <w:color w:val="000000"/>
                <w:sz w:val="14"/>
                <w:szCs w:val="14"/>
                <w:highlight w:val="yellow"/>
                <w:lang w:eastAsia="es-MX"/>
              </w:rPr>
            </w:pPr>
            <w:r>
              <w:rPr>
                <w:rFonts w:cs="Calibri"/>
                <w:color w:val="000000"/>
                <w:sz w:val="14"/>
                <w:szCs w:val="14"/>
              </w:rPr>
              <w:t xml:space="preserve">Recaudación por Participar    </w:t>
            </w:r>
          </w:p>
        </w:tc>
        <w:tc>
          <w:tcPr>
            <w:tcW w:w="1848" w:type="dxa"/>
            <w:tcBorders>
              <w:top w:val="nil"/>
              <w:left w:val="nil"/>
              <w:bottom w:val="single" w:sz="4" w:space="0" w:color="auto"/>
              <w:right w:val="single" w:sz="4" w:space="0" w:color="auto"/>
            </w:tcBorders>
            <w:shd w:val="clear" w:color="auto" w:fill="auto"/>
            <w:vAlign w:val="center"/>
            <w:hideMark/>
          </w:tcPr>
          <w:p w14:paraId="3EE0664A" w14:textId="4171AF2B" w:rsidR="00457950" w:rsidRPr="009E2129" w:rsidRDefault="00457950" w:rsidP="00457950">
            <w:pPr>
              <w:suppressAutoHyphens w:val="0"/>
              <w:overflowPunct/>
              <w:spacing w:after="0" w:line="240" w:lineRule="auto"/>
              <w:jc w:val="right"/>
              <w:rPr>
                <w:rFonts w:eastAsia="Times New Roman" w:cs="Calibri"/>
                <w:color w:val="000000"/>
                <w:sz w:val="14"/>
                <w:szCs w:val="14"/>
                <w:highlight w:val="yellow"/>
                <w:lang w:eastAsia="es-MX"/>
              </w:rPr>
            </w:pPr>
            <w:r>
              <w:rPr>
                <w:rFonts w:cs="Calibri"/>
                <w:color w:val="000000"/>
                <w:sz w:val="14"/>
                <w:szCs w:val="14"/>
              </w:rPr>
              <w:t>27,612</w:t>
            </w:r>
          </w:p>
        </w:tc>
      </w:tr>
      <w:tr w:rsidR="00457950" w:rsidRPr="00D96A4B" w14:paraId="7078A355" w14:textId="77777777" w:rsidTr="00D96A4B">
        <w:trPr>
          <w:trHeight w:val="308"/>
        </w:trPr>
        <w:tc>
          <w:tcPr>
            <w:tcW w:w="4337" w:type="dxa"/>
            <w:tcBorders>
              <w:top w:val="nil"/>
              <w:left w:val="single" w:sz="4" w:space="0" w:color="auto"/>
              <w:bottom w:val="single" w:sz="4" w:space="0" w:color="auto"/>
              <w:right w:val="single" w:sz="4" w:space="0" w:color="auto"/>
            </w:tcBorders>
            <w:shd w:val="clear" w:color="auto" w:fill="auto"/>
            <w:vAlign w:val="center"/>
            <w:hideMark/>
          </w:tcPr>
          <w:p w14:paraId="26153891" w14:textId="2ED7F0A1" w:rsidR="00457950" w:rsidRPr="009E2129" w:rsidRDefault="00457950" w:rsidP="00457950">
            <w:pPr>
              <w:suppressAutoHyphens w:val="0"/>
              <w:overflowPunct/>
              <w:spacing w:after="0" w:line="240" w:lineRule="auto"/>
              <w:jc w:val="both"/>
              <w:rPr>
                <w:rFonts w:eastAsia="Times New Roman" w:cs="Calibri"/>
                <w:color w:val="000000"/>
                <w:sz w:val="14"/>
                <w:szCs w:val="14"/>
                <w:highlight w:val="yellow"/>
                <w:lang w:eastAsia="es-MX"/>
              </w:rPr>
            </w:pPr>
            <w:r>
              <w:rPr>
                <w:rFonts w:cs="Calibri"/>
                <w:color w:val="000000"/>
                <w:sz w:val="14"/>
                <w:szCs w:val="14"/>
              </w:rPr>
              <w:t>Otros Pasivos Circulantes</w:t>
            </w:r>
          </w:p>
        </w:tc>
        <w:tc>
          <w:tcPr>
            <w:tcW w:w="1848" w:type="dxa"/>
            <w:tcBorders>
              <w:top w:val="nil"/>
              <w:left w:val="nil"/>
              <w:bottom w:val="single" w:sz="4" w:space="0" w:color="auto"/>
              <w:right w:val="single" w:sz="4" w:space="0" w:color="auto"/>
            </w:tcBorders>
            <w:shd w:val="clear" w:color="auto" w:fill="auto"/>
            <w:vAlign w:val="center"/>
            <w:hideMark/>
          </w:tcPr>
          <w:p w14:paraId="1727E493" w14:textId="34BC5417" w:rsidR="00457950" w:rsidRPr="009E2129" w:rsidRDefault="00457950" w:rsidP="00457950">
            <w:pPr>
              <w:suppressAutoHyphens w:val="0"/>
              <w:overflowPunct/>
              <w:spacing w:after="0" w:line="240" w:lineRule="auto"/>
              <w:jc w:val="right"/>
              <w:rPr>
                <w:rFonts w:eastAsia="Times New Roman" w:cs="Calibri"/>
                <w:color w:val="000000"/>
                <w:sz w:val="14"/>
                <w:szCs w:val="14"/>
                <w:highlight w:val="yellow"/>
                <w:lang w:eastAsia="es-MX"/>
              </w:rPr>
            </w:pPr>
            <w:r>
              <w:rPr>
                <w:rFonts w:cs="Calibri"/>
                <w:color w:val="000000"/>
                <w:sz w:val="14"/>
                <w:szCs w:val="14"/>
              </w:rPr>
              <w:t>19,596,098</w:t>
            </w:r>
          </w:p>
        </w:tc>
      </w:tr>
      <w:tr w:rsidR="00457950" w:rsidRPr="00D96A4B" w14:paraId="0BFF3539" w14:textId="77777777" w:rsidTr="00D96A4B">
        <w:trPr>
          <w:trHeight w:val="268"/>
        </w:trPr>
        <w:tc>
          <w:tcPr>
            <w:tcW w:w="4337" w:type="dxa"/>
            <w:tcBorders>
              <w:top w:val="nil"/>
              <w:left w:val="single" w:sz="4" w:space="0" w:color="auto"/>
              <w:bottom w:val="single" w:sz="4" w:space="0" w:color="auto"/>
              <w:right w:val="single" w:sz="4" w:space="0" w:color="auto"/>
            </w:tcBorders>
            <w:shd w:val="clear" w:color="F8CBAD" w:fill="DDC9A3"/>
            <w:vAlign w:val="center"/>
            <w:hideMark/>
          </w:tcPr>
          <w:p w14:paraId="5F1EDC1A" w14:textId="77F92D8B" w:rsidR="00457950" w:rsidRPr="009E2129" w:rsidRDefault="00457950" w:rsidP="00457950">
            <w:pPr>
              <w:suppressAutoHyphens w:val="0"/>
              <w:overflowPunct/>
              <w:spacing w:after="0" w:line="240" w:lineRule="auto"/>
              <w:jc w:val="center"/>
              <w:rPr>
                <w:rFonts w:eastAsia="Times New Roman" w:cs="Calibri"/>
                <w:b/>
                <w:bCs/>
                <w:color w:val="000000"/>
                <w:sz w:val="16"/>
                <w:szCs w:val="16"/>
                <w:highlight w:val="yellow"/>
                <w:lang w:eastAsia="es-MX"/>
              </w:rPr>
            </w:pPr>
            <w:r>
              <w:rPr>
                <w:rFonts w:cs="Calibri"/>
                <w:b/>
                <w:bCs/>
                <w:color w:val="000000"/>
                <w:sz w:val="16"/>
                <w:szCs w:val="16"/>
              </w:rPr>
              <w:t>TOTAL</w:t>
            </w:r>
          </w:p>
        </w:tc>
        <w:tc>
          <w:tcPr>
            <w:tcW w:w="1848" w:type="dxa"/>
            <w:tcBorders>
              <w:top w:val="nil"/>
              <w:left w:val="nil"/>
              <w:bottom w:val="single" w:sz="4" w:space="0" w:color="auto"/>
              <w:right w:val="single" w:sz="4" w:space="0" w:color="auto"/>
            </w:tcBorders>
            <w:shd w:val="clear" w:color="F8CBAD" w:fill="DDC9A3"/>
            <w:vAlign w:val="center"/>
            <w:hideMark/>
          </w:tcPr>
          <w:p w14:paraId="3DEEC4C3" w14:textId="342F2729" w:rsidR="00457950" w:rsidRPr="009E2129" w:rsidRDefault="00457950" w:rsidP="00457950">
            <w:pPr>
              <w:suppressAutoHyphens w:val="0"/>
              <w:overflowPunct/>
              <w:spacing w:after="0" w:line="240" w:lineRule="auto"/>
              <w:jc w:val="right"/>
              <w:rPr>
                <w:rFonts w:eastAsia="Times New Roman" w:cs="Calibri"/>
                <w:b/>
                <w:bCs/>
                <w:color w:val="000000"/>
                <w:sz w:val="16"/>
                <w:szCs w:val="16"/>
                <w:highlight w:val="yellow"/>
                <w:lang w:eastAsia="es-MX"/>
              </w:rPr>
            </w:pPr>
            <w:r>
              <w:rPr>
                <w:rFonts w:cs="Calibri"/>
                <w:b/>
                <w:bCs/>
                <w:color w:val="000000"/>
                <w:sz w:val="16"/>
                <w:szCs w:val="16"/>
              </w:rPr>
              <w:t>2,160,850,005</w:t>
            </w:r>
          </w:p>
        </w:tc>
      </w:tr>
    </w:tbl>
    <w:p w14:paraId="4C530B2C" w14:textId="77777777" w:rsidR="00D96A4B" w:rsidRDefault="00D96A4B" w:rsidP="0088758E">
      <w:pPr>
        <w:pStyle w:val="Prrafodelista"/>
        <w:tabs>
          <w:tab w:val="left" w:pos="142"/>
        </w:tabs>
        <w:spacing w:after="0" w:line="240" w:lineRule="auto"/>
        <w:ind w:left="-142"/>
        <w:rPr>
          <w:rFonts w:cs="Calibri"/>
          <w:b/>
          <w:sz w:val="20"/>
          <w:u w:val="single"/>
          <w:lang w:val="es-ES" w:eastAsia="es-ES"/>
        </w:rPr>
      </w:pPr>
    </w:p>
    <w:p w14:paraId="0D0E9286" w14:textId="77777777" w:rsidR="009B4AFE" w:rsidRDefault="009B4AFE" w:rsidP="0088758E">
      <w:pPr>
        <w:pStyle w:val="Prrafodelista"/>
        <w:tabs>
          <w:tab w:val="left" w:pos="142"/>
        </w:tabs>
        <w:spacing w:after="0" w:line="240" w:lineRule="auto"/>
        <w:ind w:left="-142"/>
        <w:rPr>
          <w:rFonts w:cs="Calibri"/>
          <w:b/>
          <w:sz w:val="20"/>
          <w:u w:val="single"/>
          <w:lang w:val="es-ES" w:eastAsia="es-ES"/>
        </w:rPr>
      </w:pPr>
    </w:p>
    <w:p w14:paraId="43127191" w14:textId="77777777" w:rsidR="007745EB" w:rsidRPr="000B130C" w:rsidRDefault="00C87FDA" w:rsidP="0088758E">
      <w:pPr>
        <w:tabs>
          <w:tab w:val="left" w:pos="142"/>
        </w:tabs>
        <w:spacing w:after="0"/>
        <w:ind w:left="-142"/>
        <w:jc w:val="both"/>
        <w:rPr>
          <w:rFonts w:cs="Calibri"/>
          <w:sz w:val="20"/>
          <w:szCs w:val="20"/>
          <w:lang w:val="es-ES" w:eastAsia="es-ES"/>
        </w:rPr>
      </w:pPr>
      <w:r w:rsidRPr="000B130C">
        <w:rPr>
          <w:rFonts w:cs="Calibri"/>
          <w:sz w:val="20"/>
          <w:szCs w:val="20"/>
          <w:lang w:val="es-ES" w:eastAsia="es-ES"/>
        </w:rPr>
        <w:t xml:space="preserve">En la cuenta de Ingresos por clasificar se integra el anticipo de recursos establecido en el Convenio de Colaboración Administrativa en Materia Fiscal Federal en la Cláusula Vigésima Cuarta, perteneciente a la Sección IV referente a la Rendición de Cuenta Mensual Comprobada de Ingresos Coordinados y del Sistema de Compensación de Fondos, la cual establece que la Secretaría de Hacienda y Crédito Público (S.H.C.P.) a través de la Tesorería de la Federación, cubrirá mensualmente a la Entidad los anticipos a cuenta de Participaciones en el Fondo General de Participaciones., cabe hacer mención que dicho anticipo no constituye para el Gobierno del Estado un Pasivo real a cubrirse. </w:t>
      </w:r>
    </w:p>
    <w:p w14:paraId="359BB0BA" w14:textId="77777777" w:rsidR="007745EB" w:rsidRDefault="007745EB" w:rsidP="0088758E">
      <w:pPr>
        <w:tabs>
          <w:tab w:val="left" w:pos="142"/>
        </w:tabs>
        <w:spacing w:after="0"/>
        <w:ind w:left="-142"/>
        <w:jc w:val="both"/>
        <w:rPr>
          <w:rFonts w:cs="Calibri"/>
          <w:sz w:val="18"/>
          <w:lang w:val="es-ES" w:eastAsia="es-ES"/>
        </w:rPr>
      </w:pPr>
    </w:p>
    <w:tbl>
      <w:tblPr>
        <w:tblW w:w="6424" w:type="dxa"/>
        <w:tblInd w:w="-147" w:type="dxa"/>
        <w:tblCellMar>
          <w:left w:w="70" w:type="dxa"/>
          <w:right w:w="70" w:type="dxa"/>
        </w:tblCellMar>
        <w:tblLook w:val="04A0" w:firstRow="1" w:lastRow="0" w:firstColumn="1" w:lastColumn="0" w:noHBand="0" w:noVBand="1"/>
      </w:tblPr>
      <w:tblGrid>
        <w:gridCol w:w="4276"/>
        <w:gridCol w:w="2148"/>
      </w:tblGrid>
      <w:tr w:rsidR="005C70A2" w:rsidRPr="005C70A2" w14:paraId="3FDBC347" w14:textId="77777777" w:rsidTr="00937E7B">
        <w:trPr>
          <w:trHeight w:val="454"/>
        </w:trPr>
        <w:tc>
          <w:tcPr>
            <w:tcW w:w="4276"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0593EE38" w14:textId="267D60EF" w:rsidR="005C70A2" w:rsidRPr="005C70A2" w:rsidRDefault="005C70A2"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5C70A2">
              <w:rPr>
                <w:rFonts w:eastAsia="Times New Roman" w:cs="Calibri"/>
                <w:b/>
                <w:bCs/>
                <w:color w:val="FFFFFF"/>
                <w:sz w:val="16"/>
                <w:szCs w:val="16"/>
                <w:lang w:eastAsia="es-MX"/>
              </w:rPr>
              <w:t xml:space="preserve">Otros </w:t>
            </w:r>
            <w:r w:rsidR="00DC54FF" w:rsidRPr="005C70A2">
              <w:rPr>
                <w:rFonts w:eastAsia="Times New Roman" w:cs="Calibri"/>
                <w:b/>
                <w:bCs/>
                <w:color w:val="FFFFFF"/>
                <w:sz w:val="16"/>
                <w:szCs w:val="16"/>
                <w:lang w:eastAsia="es-MX"/>
              </w:rPr>
              <w:t>Documentos</w:t>
            </w:r>
            <w:r w:rsidRPr="005C70A2">
              <w:rPr>
                <w:rFonts w:eastAsia="Times New Roman" w:cs="Calibri"/>
                <w:b/>
                <w:bCs/>
                <w:color w:val="FFFFFF"/>
                <w:sz w:val="16"/>
                <w:szCs w:val="16"/>
                <w:lang w:eastAsia="es-MX"/>
              </w:rPr>
              <w:t xml:space="preserve"> por Pagar a Largo Plazo.</w:t>
            </w:r>
          </w:p>
        </w:tc>
        <w:tc>
          <w:tcPr>
            <w:tcW w:w="2148" w:type="dxa"/>
            <w:tcBorders>
              <w:top w:val="single" w:sz="4" w:space="0" w:color="auto"/>
              <w:left w:val="nil"/>
              <w:bottom w:val="single" w:sz="4" w:space="0" w:color="auto"/>
              <w:right w:val="single" w:sz="4" w:space="0" w:color="auto"/>
            </w:tcBorders>
            <w:shd w:val="clear" w:color="800080" w:fill="A90025"/>
            <w:vAlign w:val="center"/>
            <w:hideMark/>
          </w:tcPr>
          <w:p w14:paraId="1726A02E" w14:textId="77777777" w:rsidR="005C70A2" w:rsidRPr="005C70A2" w:rsidRDefault="005C70A2"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5C70A2">
              <w:rPr>
                <w:rFonts w:eastAsia="Times New Roman" w:cs="Calibri"/>
                <w:b/>
                <w:bCs/>
                <w:color w:val="FFFFFF"/>
                <w:sz w:val="16"/>
                <w:szCs w:val="16"/>
                <w:lang w:eastAsia="es-MX"/>
              </w:rPr>
              <w:t xml:space="preserve">Importe </w:t>
            </w:r>
          </w:p>
        </w:tc>
      </w:tr>
      <w:tr w:rsidR="005C70A2" w:rsidRPr="005C70A2" w14:paraId="350BB29F" w14:textId="77777777" w:rsidTr="00937E7B">
        <w:trPr>
          <w:trHeight w:val="446"/>
        </w:trPr>
        <w:tc>
          <w:tcPr>
            <w:tcW w:w="4276" w:type="dxa"/>
            <w:tcBorders>
              <w:top w:val="nil"/>
              <w:left w:val="single" w:sz="4" w:space="0" w:color="auto"/>
              <w:bottom w:val="single" w:sz="4" w:space="0" w:color="auto"/>
              <w:right w:val="single" w:sz="4" w:space="0" w:color="auto"/>
            </w:tcBorders>
            <w:vAlign w:val="center"/>
            <w:hideMark/>
          </w:tcPr>
          <w:p w14:paraId="6CDF47F7" w14:textId="77777777" w:rsidR="005C70A2" w:rsidRPr="00556E29" w:rsidRDefault="005C70A2" w:rsidP="00617F67">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556E29">
              <w:rPr>
                <w:rFonts w:eastAsia="Times New Roman" w:cs="Calibri"/>
                <w:color w:val="000000"/>
                <w:sz w:val="14"/>
                <w:szCs w:val="14"/>
                <w:lang w:eastAsia="es-MX"/>
              </w:rPr>
              <w:t>Convenio IPSSET</w:t>
            </w:r>
          </w:p>
        </w:tc>
        <w:tc>
          <w:tcPr>
            <w:tcW w:w="2148" w:type="dxa"/>
            <w:tcBorders>
              <w:top w:val="nil"/>
              <w:left w:val="nil"/>
              <w:bottom w:val="single" w:sz="4" w:space="0" w:color="auto"/>
              <w:right w:val="single" w:sz="4" w:space="0" w:color="auto"/>
            </w:tcBorders>
            <w:vAlign w:val="center"/>
            <w:hideMark/>
          </w:tcPr>
          <w:p w14:paraId="4CD8D261" w14:textId="77777777" w:rsidR="005C70A2" w:rsidRPr="00556E29" w:rsidRDefault="005C70A2"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556E29">
              <w:rPr>
                <w:rFonts w:eastAsia="Times New Roman" w:cs="Calibri"/>
                <w:color w:val="000000"/>
                <w:sz w:val="14"/>
                <w:szCs w:val="14"/>
                <w:lang w:eastAsia="es-MX"/>
              </w:rPr>
              <w:t>1,041,388,315</w:t>
            </w:r>
          </w:p>
        </w:tc>
      </w:tr>
      <w:tr w:rsidR="005C70A2" w:rsidRPr="005C70A2" w14:paraId="0A2A6C00" w14:textId="77777777" w:rsidTr="00937E7B">
        <w:trPr>
          <w:trHeight w:val="372"/>
        </w:trPr>
        <w:tc>
          <w:tcPr>
            <w:tcW w:w="4276" w:type="dxa"/>
            <w:tcBorders>
              <w:top w:val="nil"/>
              <w:left w:val="single" w:sz="4" w:space="0" w:color="auto"/>
              <w:bottom w:val="single" w:sz="4" w:space="0" w:color="auto"/>
              <w:right w:val="single" w:sz="4" w:space="0" w:color="auto"/>
            </w:tcBorders>
            <w:shd w:val="clear" w:color="F8CBAD" w:fill="DDC9A3"/>
            <w:vAlign w:val="center"/>
            <w:hideMark/>
          </w:tcPr>
          <w:p w14:paraId="1CD0605F" w14:textId="77777777" w:rsidR="005C70A2" w:rsidRPr="00556E29" w:rsidRDefault="005C70A2" w:rsidP="0088758E">
            <w:pPr>
              <w:tabs>
                <w:tab w:val="left" w:pos="142"/>
              </w:tabs>
              <w:suppressAutoHyphens w:val="0"/>
              <w:overflowPunct/>
              <w:spacing w:after="0" w:line="240" w:lineRule="auto"/>
              <w:ind w:left="-142"/>
              <w:jc w:val="center"/>
              <w:rPr>
                <w:rFonts w:eastAsia="Times New Roman" w:cs="Calibri"/>
                <w:b/>
                <w:bCs/>
                <w:color w:val="000000"/>
                <w:sz w:val="14"/>
                <w:szCs w:val="14"/>
                <w:lang w:eastAsia="es-MX"/>
              </w:rPr>
            </w:pPr>
            <w:r w:rsidRPr="00556E29">
              <w:rPr>
                <w:rFonts w:eastAsia="Times New Roman" w:cs="Calibri"/>
                <w:b/>
                <w:bCs/>
                <w:color w:val="000000"/>
                <w:sz w:val="14"/>
                <w:szCs w:val="14"/>
                <w:lang w:eastAsia="es-MX"/>
              </w:rPr>
              <w:t>TOTAL</w:t>
            </w:r>
          </w:p>
        </w:tc>
        <w:tc>
          <w:tcPr>
            <w:tcW w:w="2148" w:type="dxa"/>
            <w:tcBorders>
              <w:top w:val="nil"/>
              <w:left w:val="nil"/>
              <w:bottom w:val="single" w:sz="4" w:space="0" w:color="auto"/>
              <w:right w:val="single" w:sz="4" w:space="0" w:color="auto"/>
            </w:tcBorders>
            <w:shd w:val="clear" w:color="F8CBAD" w:fill="DDC9A3"/>
            <w:vAlign w:val="center"/>
            <w:hideMark/>
          </w:tcPr>
          <w:p w14:paraId="010DD17D" w14:textId="77777777" w:rsidR="005C70A2" w:rsidRPr="00556E29" w:rsidRDefault="005C70A2"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556E29">
              <w:rPr>
                <w:rFonts w:eastAsia="Times New Roman" w:cs="Calibri"/>
                <w:b/>
                <w:bCs/>
                <w:color w:val="000000"/>
                <w:sz w:val="14"/>
                <w:szCs w:val="14"/>
                <w:lang w:eastAsia="es-MX"/>
              </w:rPr>
              <w:t>1,041,388,315</w:t>
            </w:r>
          </w:p>
        </w:tc>
      </w:tr>
    </w:tbl>
    <w:p w14:paraId="120621AA" w14:textId="77777777" w:rsidR="005C70A2" w:rsidRDefault="005C70A2" w:rsidP="0088758E">
      <w:pPr>
        <w:tabs>
          <w:tab w:val="left" w:pos="142"/>
        </w:tabs>
        <w:spacing w:after="0"/>
        <w:ind w:left="-142"/>
        <w:jc w:val="both"/>
        <w:rPr>
          <w:rFonts w:cs="Calibri"/>
          <w:sz w:val="18"/>
          <w:lang w:val="es-ES" w:eastAsia="es-ES"/>
        </w:rPr>
      </w:pPr>
    </w:p>
    <w:p w14:paraId="22711567" w14:textId="77777777" w:rsidR="00455CCB" w:rsidRDefault="00455CCB" w:rsidP="0088758E">
      <w:pPr>
        <w:tabs>
          <w:tab w:val="left" w:pos="142"/>
        </w:tabs>
        <w:spacing w:after="0"/>
        <w:ind w:left="-142"/>
        <w:jc w:val="both"/>
        <w:rPr>
          <w:rFonts w:cs="Calibri"/>
          <w:sz w:val="20"/>
          <w:szCs w:val="20"/>
          <w:lang w:val="es-ES" w:eastAsia="es-ES"/>
        </w:rPr>
      </w:pPr>
    </w:p>
    <w:p w14:paraId="1B57F2D6" w14:textId="662B33DA" w:rsidR="007745EB" w:rsidRPr="000B130C" w:rsidRDefault="00C87FDA" w:rsidP="0088758E">
      <w:pPr>
        <w:tabs>
          <w:tab w:val="left" w:pos="142"/>
        </w:tabs>
        <w:spacing w:after="0"/>
        <w:ind w:left="-142"/>
        <w:jc w:val="both"/>
        <w:rPr>
          <w:rFonts w:cs="Calibri"/>
          <w:sz w:val="20"/>
          <w:szCs w:val="20"/>
          <w:lang w:val="es-ES" w:eastAsia="es-ES"/>
        </w:rPr>
      </w:pPr>
      <w:r w:rsidRPr="000B130C">
        <w:rPr>
          <w:rFonts w:cs="Calibri"/>
          <w:sz w:val="20"/>
          <w:szCs w:val="20"/>
          <w:lang w:val="es-ES" w:eastAsia="es-ES"/>
        </w:rPr>
        <w:t>Esta cuenta representa el saldo a largo plazo del Convenio sobre pago diferido de Prestaciones, Cuotas y Aportaciones de Seguridad Social, celebrado entre el gobierno del estado y el Instituto de Previsión y Seguridad Social del Estado de Tamaulipas.</w:t>
      </w:r>
    </w:p>
    <w:p w14:paraId="16A0A2BD" w14:textId="19E48FE9" w:rsidR="007745EB" w:rsidRDefault="007745EB" w:rsidP="0088758E">
      <w:pPr>
        <w:tabs>
          <w:tab w:val="left" w:pos="142"/>
        </w:tabs>
        <w:spacing w:after="0" w:line="240" w:lineRule="auto"/>
        <w:ind w:left="-142"/>
        <w:jc w:val="both"/>
        <w:rPr>
          <w:rFonts w:cs="Calibri"/>
          <w:sz w:val="12"/>
          <w:szCs w:val="12"/>
          <w:lang w:val="es-ES" w:eastAsia="es-ES"/>
        </w:rPr>
      </w:pPr>
    </w:p>
    <w:p w14:paraId="03129C88" w14:textId="77777777" w:rsidR="00A07745" w:rsidRPr="00455CCB" w:rsidRDefault="00C87FDA" w:rsidP="0088758E">
      <w:pPr>
        <w:pStyle w:val="Prrafodelista"/>
        <w:numPr>
          <w:ilvl w:val="0"/>
          <w:numId w:val="31"/>
        </w:numPr>
        <w:tabs>
          <w:tab w:val="left" w:pos="142"/>
        </w:tabs>
        <w:spacing w:after="0" w:line="240" w:lineRule="auto"/>
        <w:ind w:left="-142" w:firstLine="0"/>
        <w:rPr>
          <w:rFonts w:cs="Calibri"/>
          <w:b/>
          <w:lang w:val="es-ES" w:eastAsia="es-ES"/>
        </w:rPr>
      </w:pPr>
      <w:r w:rsidRPr="00455CCB">
        <w:rPr>
          <w:rFonts w:cs="Calibri"/>
          <w:b/>
          <w:lang w:val="es-ES" w:eastAsia="es-ES"/>
        </w:rPr>
        <w:lastRenderedPageBreak/>
        <w:t>Notas al Estado de Variación en la Hacienda Pública</w:t>
      </w:r>
    </w:p>
    <w:p w14:paraId="68A5FEC7" w14:textId="77777777" w:rsidR="00A07745" w:rsidRDefault="00A07745" w:rsidP="0088758E">
      <w:pPr>
        <w:pStyle w:val="Prrafodelista"/>
        <w:tabs>
          <w:tab w:val="left" w:pos="142"/>
        </w:tabs>
        <w:spacing w:after="0" w:line="240" w:lineRule="auto"/>
        <w:ind w:left="-142"/>
        <w:rPr>
          <w:rFonts w:cs="Calibri"/>
          <w:b/>
          <w:sz w:val="20"/>
          <w:szCs w:val="20"/>
          <w:lang w:val="es-ES" w:eastAsia="es-ES"/>
        </w:rPr>
      </w:pPr>
    </w:p>
    <w:p w14:paraId="6256E8A3" w14:textId="782C663D" w:rsidR="007745EB" w:rsidRPr="00A07745" w:rsidRDefault="00A07745" w:rsidP="0088758E">
      <w:pPr>
        <w:tabs>
          <w:tab w:val="left" w:pos="142"/>
        </w:tabs>
        <w:spacing w:after="0" w:line="240" w:lineRule="auto"/>
        <w:ind w:left="-142"/>
        <w:rPr>
          <w:rFonts w:cs="Calibri"/>
          <w:b/>
          <w:sz w:val="20"/>
          <w:szCs w:val="20"/>
          <w:lang w:val="es-ES" w:eastAsia="es-ES"/>
        </w:rPr>
      </w:pPr>
      <w:r>
        <w:rPr>
          <w:rFonts w:eastAsia="Times New Roman" w:cs="Calibri"/>
          <w:sz w:val="20"/>
          <w:szCs w:val="20"/>
          <w:lang w:val="es-ES" w:eastAsia="es-ES"/>
        </w:rPr>
        <w:t xml:space="preserve">1.- </w:t>
      </w:r>
      <w:r w:rsidR="00C87FDA" w:rsidRPr="00A07745">
        <w:rPr>
          <w:rFonts w:eastAsia="Times New Roman" w:cs="Calibri"/>
          <w:sz w:val="20"/>
          <w:szCs w:val="20"/>
          <w:lang w:eastAsia="es-ES"/>
        </w:rPr>
        <w:t>En el Ejercicio se registró en la Hacienda Pública/Patrimonio Contribuido:</w:t>
      </w:r>
    </w:p>
    <w:p w14:paraId="496E426B" w14:textId="77777777" w:rsidR="00A07745" w:rsidRDefault="00A07745" w:rsidP="0088758E">
      <w:pPr>
        <w:tabs>
          <w:tab w:val="left" w:pos="142"/>
        </w:tabs>
        <w:spacing w:after="0" w:line="240" w:lineRule="auto"/>
        <w:ind w:left="-142"/>
        <w:jc w:val="both"/>
        <w:rPr>
          <w:rFonts w:cs="Calibri"/>
          <w:b/>
          <w:sz w:val="20"/>
          <w:szCs w:val="20"/>
          <w:u w:val="single"/>
        </w:rPr>
      </w:pPr>
      <w:r w:rsidRPr="00A07745">
        <w:rPr>
          <w:rFonts w:cs="Calibri"/>
          <w:b/>
          <w:sz w:val="20"/>
          <w:szCs w:val="20"/>
          <w:u w:val="single"/>
        </w:rPr>
        <w:t>Aportaciones</w:t>
      </w:r>
      <w:r>
        <w:rPr>
          <w:rFonts w:cs="Calibri"/>
          <w:b/>
          <w:sz w:val="20"/>
          <w:szCs w:val="20"/>
          <w:u w:val="single"/>
        </w:rPr>
        <w:t xml:space="preserve"> </w:t>
      </w:r>
    </w:p>
    <w:p w14:paraId="082AFE90" w14:textId="77777777" w:rsidR="00A07745" w:rsidRDefault="00A07745" w:rsidP="0088758E">
      <w:pPr>
        <w:tabs>
          <w:tab w:val="left" w:pos="142"/>
        </w:tabs>
        <w:spacing w:after="0" w:line="240" w:lineRule="auto"/>
        <w:ind w:left="-142"/>
        <w:jc w:val="both"/>
        <w:rPr>
          <w:rFonts w:cs="Calibri"/>
          <w:b/>
          <w:sz w:val="20"/>
          <w:szCs w:val="20"/>
          <w:u w:val="single"/>
        </w:rPr>
      </w:pPr>
    </w:p>
    <w:p w14:paraId="7B6AD26E" w14:textId="028F5377" w:rsidR="007745EB" w:rsidRPr="00A07745" w:rsidRDefault="00A07745" w:rsidP="0088758E">
      <w:pPr>
        <w:tabs>
          <w:tab w:val="left" w:pos="142"/>
        </w:tabs>
        <w:spacing w:after="0" w:line="240" w:lineRule="auto"/>
        <w:ind w:left="-142"/>
        <w:jc w:val="both"/>
        <w:rPr>
          <w:rFonts w:cs="Calibri"/>
          <w:b/>
          <w:sz w:val="20"/>
          <w:szCs w:val="20"/>
          <w:u w:val="single"/>
        </w:rPr>
      </w:pPr>
      <w:r w:rsidRPr="00A07745">
        <w:rPr>
          <w:rFonts w:cs="Calibri"/>
          <w:bCs/>
          <w:sz w:val="20"/>
          <w:szCs w:val="20"/>
        </w:rPr>
        <w:t>I</w:t>
      </w:r>
      <w:r>
        <w:rPr>
          <w:rFonts w:cs="Calibri"/>
          <w:sz w:val="20"/>
          <w:szCs w:val="20"/>
        </w:rPr>
        <w:t xml:space="preserve">. </w:t>
      </w:r>
      <w:r w:rsidR="00C87FDA" w:rsidRPr="00A07745">
        <w:rPr>
          <w:rFonts w:cs="Calibri"/>
          <w:sz w:val="20"/>
          <w:szCs w:val="20"/>
        </w:rPr>
        <w:t>Un incremento de Aportaciones por la cantidad de $</w:t>
      </w:r>
      <w:r w:rsidR="00002EB5">
        <w:rPr>
          <w:rFonts w:cs="Calibri"/>
          <w:sz w:val="20"/>
          <w:szCs w:val="20"/>
        </w:rPr>
        <w:t>135,521,794.,</w:t>
      </w:r>
      <w:r w:rsidR="00C87FDA" w:rsidRPr="00A07745">
        <w:rPr>
          <w:rFonts w:cs="Calibri"/>
          <w:sz w:val="20"/>
          <w:szCs w:val="20"/>
        </w:rPr>
        <w:t xml:space="preserve"> dichas aportaciones registradas por el Fideicomiso del Puente de Nuevo Laredo III por concepto de la actualización de la aportación inicial del Gobierno del Estado Incremento del patrimonio.</w:t>
      </w:r>
    </w:p>
    <w:p w14:paraId="6247BC0E" w14:textId="77777777" w:rsidR="00A07745" w:rsidRDefault="00A07745" w:rsidP="0088758E">
      <w:pPr>
        <w:shd w:val="clear" w:color="auto" w:fill="FFFFFF" w:themeFill="background1"/>
        <w:tabs>
          <w:tab w:val="left" w:pos="142"/>
        </w:tabs>
        <w:spacing w:after="0" w:line="240" w:lineRule="auto"/>
        <w:ind w:left="-142"/>
        <w:jc w:val="both"/>
        <w:rPr>
          <w:rFonts w:cs="Calibri"/>
          <w:sz w:val="20"/>
          <w:szCs w:val="20"/>
        </w:rPr>
      </w:pPr>
    </w:p>
    <w:p w14:paraId="0FF5CA3E" w14:textId="09ADF4C9" w:rsidR="00A07745" w:rsidRPr="00A07745" w:rsidRDefault="00A07745" w:rsidP="0088758E">
      <w:pPr>
        <w:shd w:val="clear" w:color="auto" w:fill="FFFFFF" w:themeFill="background1"/>
        <w:tabs>
          <w:tab w:val="left" w:pos="142"/>
        </w:tabs>
        <w:spacing w:after="0" w:line="240" w:lineRule="auto"/>
        <w:ind w:left="-142"/>
        <w:jc w:val="both"/>
        <w:rPr>
          <w:rFonts w:cs="Calibri"/>
          <w:b/>
          <w:sz w:val="20"/>
          <w:szCs w:val="20"/>
          <w:u w:val="single"/>
        </w:rPr>
      </w:pPr>
      <w:r w:rsidRPr="00A07745">
        <w:rPr>
          <w:rFonts w:cs="Calibri"/>
          <w:b/>
          <w:sz w:val="20"/>
          <w:szCs w:val="20"/>
          <w:u w:val="single"/>
        </w:rPr>
        <w:t>Donaciones</w:t>
      </w:r>
    </w:p>
    <w:p w14:paraId="3FAADC02" w14:textId="214184A6" w:rsidR="00455CCB" w:rsidRPr="009D1D7F" w:rsidRDefault="00A07745" w:rsidP="009D1D7F">
      <w:pPr>
        <w:tabs>
          <w:tab w:val="left" w:pos="142"/>
        </w:tabs>
        <w:spacing w:after="0" w:line="240" w:lineRule="auto"/>
        <w:ind w:left="-142"/>
        <w:jc w:val="both"/>
        <w:rPr>
          <w:rFonts w:cs="Calibri"/>
          <w:sz w:val="20"/>
          <w:szCs w:val="20"/>
        </w:rPr>
      </w:pPr>
      <w:r w:rsidRPr="00A07745">
        <w:rPr>
          <w:rFonts w:cs="Calibri"/>
          <w:sz w:val="20"/>
          <w:szCs w:val="20"/>
        </w:rPr>
        <w:t>I.</w:t>
      </w:r>
      <w:r>
        <w:rPr>
          <w:rFonts w:cs="Calibri"/>
          <w:sz w:val="20"/>
          <w:szCs w:val="20"/>
        </w:rPr>
        <w:t xml:space="preserve"> </w:t>
      </w:r>
      <w:r w:rsidR="00A46907">
        <w:rPr>
          <w:rFonts w:cs="Calibri"/>
          <w:sz w:val="20"/>
          <w:szCs w:val="20"/>
        </w:rPr>
        <w:t>Se registro un incremento en las Donaciones p</w:t>
      </w:r>
      <w:r>
        <w:rPr>
          <w:rFonts w:cs="Calibri"/>
          <w:sz w:val="20"/>
          <w:szCs w:val="20"/>
        </w:rPr>
        <w:t xml:space="preserve">or la cantidad </w:t>
      </w:r>
      <w:r w:rsidRPr="00002EB5">
        <w:rPr>
          <w:rFonts w:cs="Calibri"/>
          <w:sz w:val="20"/>
          <w:szCs w:val="20"/>
        </w:rPr>
        <w:t xml:space="preserve">de </w:t>
      </w:r>
      <w:r w:rsidR="00A14565" w:rsidRPr="00002EB5">
        <w:rPr>
          <w:rFonts w:cs="Calibri"/>
          <w:sz w:val="20"/>
          <w:szCs w:val="20"/>
        </w:rPr>
        <w:t>2</w:t>
      </w:r>
      <w:r w:rsidR="00002EB5">
        <w:rPr>
          <w:rFonts w:cs="Calibri"/>
          <w:sz w:val="20"/>
          <w:szCs w:val="20"/>
        </w:rPr>
        <w:t>8</w:t>
      </w:r>
      <w:r w:rsidR="00A14565" w:rsidRPr="00002EB5">
        <w:rPr>
          <w:rFonts w:cs="Calibri"/>
          <w:sz w:val="20"/>
          <w:szCs w:val="20"/>
        </w:rPr>
        <w:t>,</w:t>
      </w:r>
      <w:r w:rsidR="00002EB5">
        <w:rPr>
          <w:rFonts w:cs="Calibri"/>
          <w:sz w:val="20"/>
          <w:szCs w:val="20"/>
        </w:rPr>
        <w:t>039</w:t>
      </w:r>
      <w:r w:rsidR="00A14565" w:rsidRPr="00002EB5">
        <w:rPr>
          <w:rFonts w:cs="Calibri"/>
          <w:sz w:val="20"/>
          <w:szCs w:val="20"/>
        </w:rPr>
        <w:t>,</w:t>
      </w:r>
      <w:r w:rsidR="00002EB5">
        <w:rPr>
          <w:rFonts w:cs="Calibri"/>
          <w:sz w:val="20"/>
          <w:szCs w:val="20"/>
        </w:rPr>
        <w:t>224</w:t>
      </w:r>
      <w:r w:rsidR="00A14565" w:rsidRPr="00002EB5">
        <w:rPr>
          <w:rFonts w:cs="Calibri"/>
          <w:sz w:val="20"/>
          <w:szCs w:val="20"/>
        </w:rPr>
        <w:t>.</w:t>
      </w:r>
      <w:r w:rsidR="00A46907" w:rsidRPr="00002EB5">
        <w:rPr>
          <w:rFonts w:cs="Calibri"/>
          <w:sz w:val="20"/>
          <w:szCs w:val="20"/>
        </w:rPr>
        <w:t>,</w:t>
      </w:r>
      <w:r w:rsidR="00A46907">
        <w:rPr>
          <w:rFonts w:cs="Calibri"/>
          <w:sz w:val="20"/>
          <w:szCs w:val="20"/>
        </w:rPr>
        <w:t xml:space="preserve"> las cuales fueron recibidas por el Gobierno del Estado de particulares, dependencias federales y de Municipios.</w:t>
      </w:r>
    </w:p>
    <w:p w14:paraId="51B9F650" w14:textId="77777777" w:rsidR="00455CCB" w:rsidRPr="000B130C" w:rsidRDefault="00455CCB" w:rsidP="0088758E">
      <w:pPr>
        <w:pStyle w:val="Prrafodelista"/>
        <w:tabs>
          <w:tab w:val="left" w:pos="142"/>
        </w:tabs>
        <w:spacing w:after="0" w:line="240" w:lineRule="auto"/>
        <w:ind w:left="-142"/>
        <w:jc w:val="both"/>
        <w:rPr>
          <w:rFonts w:cs="Calibri"/>
          <w:sz w:val="20"/>
          <w:szCs w:val="20"/>
        </w:rPr>
      </w:pPr>
    </w:p>
    <w:p w14:paraId="3B688FBE" w14:textId="77777777" w:rsidR="007745EB" w:rsidRPr="000B130C" w:rsidRDefault="00C87FDA" w:rsidP="0088758E">
      <w:pPr>
        <w:pStyle w:val="Prrafodelista"/>
        <w:numPr>
          <w:ilvl w:val="0"/>
          <w:numId w:val="13"/>
        </w:numPr>
        <w:tabs>
          <w:tab w:val="clear" w:pos="0"/>
          <w:tab w:val="left" w:pos="142"/>
        </w:tabs>
        <w:spacing w:after="0" w:line="240" w:lineRule="auto"/>
        <w:ind w:left="-142" w:firstLine="0"/>
        <w:jc w:val="both"/>
        <w:rPr>
          <w:rFonts w:cs="Calibri"/>
          <w:sz w:val="20"/>
          <w:szCs w:val="20"/>
        </w:rPr>
      </w:pPr>
      <w:r w:rsidRPr="000B130C">
        <w:rPr>
          <w:rFonts w:cs="Calibri"/>
          <w:sz w:val="20"/>
          <w:szCs w:val="20"/>
        </w:rPr>
        <w:t>En Hacienda /Patrimonio Generado:</w:t>
      </w:r>
    </w:p>
    <w:p w14:paraId="3EA9ADF9" w14:textId="77777777" w:rsidR="00FE1D6D" w:rsidRDefault="00FE1D6D" w:rsidP="0088758E">
      <w:pPr>
        <w:tabs>
          <w:tab w:val="left" w:pos="142"/>
        </w:tabs>
        <w:spacing w:after="0"/>
        <w:ind w:left="-142"/>
        <w:jc w:val="both"/>
        <w:rPr>
          <w:rFonts w:cs="Calibri"/>
          <w:b/>
          <w:sz w:val="20"/>
          <w:szCs w:val="20"/>
        </w:rPr>
      </w:pPr>
    </w:p>
    <w:p w14:paraId="2158D45C" w14:textId="7C1F334E" w:rsidR="007745EB" w:rsidRPr="00D03069" w:rsidRDefault="002169D7" w:rsidP="0088758E">
      <w:pPr>
        <w:tabs>
          <w:tab w:val="left" w:pos="142"/>
        </w:tabs>
        <w:spacing w:after="0"/>
        <w:ind w:left="-142"/>
        <w:jc w:val="both"/>
        <w:rPr>
          <w:rFonts w:cs="Calibri"/>
          <w:b/>
          <w:sz w:val="20"/>
          <w:szCs w:val="20"/>
          <w:u w:val="single"/>
        </w:rPr>
      </w:pPr>
      <w:r>
        <w:rPr>
          <w:rFonts w:cs="Calibri"/>
          <w:b/>
          <w:sz w:val="20"/>
          <w:szCs w:val="20"/>
          <w:u w:val="single"/>
        </w:rPr>
        <w:t xml:space="preserve"> </w:t>
      </w:r>
      <w:r w:rsidR="00C87FDA" w:rsidRPr="00D03069">
        <w:rPr>
          <w:rFonts w:cs="Calibri"/>
          <w:b/>
          <w:sz w:val="20"/>
          <w:szCs w:val="20"/>
          <w:u w:val="single"/>
        </w:rPr>
        <w:t>Resultado del Ejercicio (Ahorro/Desahorro)</w:t>
      </w:r>
    </w:p>
    <w:p w14:paraId="67D784CB" w14:textId="77777777" w:rsidR="007745EB" w:rsidRPr="000B130C" w:rsidRDefault="007745EB" w:rsidP="0088758E">
      <w:pPr>
        <w:tabs>
          <w:tab w:val="left" w:pos="142"/>
        </w:tabs>
        <w:spacing w:after="0"/>
        <w:ind w:left="-142"/>
        <w:jc w:val="both"/>
        <w:rPr>
          <w:rFonts w:cs="Calibri"/>
          <w:b/>
          <w:sz w:val="20"/>
          <w:szCs w:val="20"/>
        </w:rPr>
      </w:pPr>
    </w:p>
    <w:p w14:paraId="520E4280" w14:textId="6CE66A52" w:rsidR="007745EB" w:rsidRPr="00002EB5" w:rsidRDefault="00937E7B" w:rsidP="005E31C9">
      <w:pPr>
        <w:pStyle w:val="Prrafodelista"/>
        <w:numPr>
          <w:ilvl w:val="0"/>
          <w:numId w:val="32"/>
        </w:numPr>
        <w:tabs>
          <w:tab w:val="left" w:pos="0"/>
        </w:tabs>
        <w:spacing w:after="0"/>
        <w:ind w:left="-142" w:firstLine="0"/>
        <w:jc w:val="both"/>
        <w:rPr>
          <w:rFonts w:cs="Calibri"/>
          <w:sz w:val="20"/>
          <w:szCs w:val="20"/>
        </w:rPr>
      </w:pPr>
      <w:r>
        <w:rPr>
          <w:rFonts w:cs="Calibri"/>
          <w:sz w:val="20"/>
          <w:szCs w:val="20"/>
        </w:rPr>
        <w:t xml:space="preserve"> </w:t>
      </w:r>
      <w:r w:rsidR="00C87FDA" w:rsidRPr="00397C62">
        <w:rPr>
          <w:rFonts w:cs="Calibri"/>
          <w:sz w:val="20"/>
          <w:szCs w:val="20"/>
        </w:rPr>
        <w:t>Del Patrimonio Generado del ejercicio 202</w:t>
      </w:r>
      <w:r w:rsidR="00D85017">
        <w:rPr>
          <w:rFonts w:cs="Calibri"/>
          <w:sz w:val="20"/>
          <w:szCs w:val="20"/>
        </w:rPr>
        <w:t>5</w:t>
      </w:r>
      <w:r w:rsidR="00C87FDA" w:rsidRPr="00397C62">
        <w:rPr>
          <w:rFonts w:cs="Calibri"/>
          <w:sz w:val="20"/>
          <w:szCs w:val="20"/>
        </w:rPr>
        <w:t xml:space="preserve"> de la cuenta de Resultado del Ejercicio (Ahorro/Desahorro) se realizó el traslado a la cuenta de Resultado de Ejercicios Anteriores </w:t>
      </w:r>
      <w:r w:rsidR="00002EB5">
        <w:rPr>
          <w:rFonts w:cs="Calibri"/>
          <w:sz w:val="20"/>
          <w:szCs w:val="20"/>
        </w:rPr>
        <w:t xml:space="preserve">(2024), </w:t>
      </w:r>
      <w:r w:rsidR="00C87FDA" w:rsidRPr="00397C62">
        <w:rPr>
          <w:rFonts w:cs="Calibri"/>
          <w:sz w:val="20"/>
          <w:szCs w:val="20"/>
        </w:rPr>
        <w:t xml:space="preserve">por la cantidad de </w:t>
      </w:r>
      <w:r w:rsidR="00C87FDA" w:rsidRPr="00002EB5">
        <w:rPr>
          <w:rFonts w:cs="Calibri"/>
          <w:sz w:val="20"/>
          <w:szCs w:val="20"/>
        </w:rPr>
        <w:t xml:space="preserve">$ </w:t>
      </w:r>
      <w:r w:rsidR="00D85017" w:rsidRPr="00002EB5">
        <w:rPr>
          <w:rFonts w:cs="Calibri"/>
          <w:sz w:val="20"/>
          <w:szCs w:val="20"/>
        </w:rPr>
        <w:t>1,780,472,926</w:t>
      </w:r>
      <w:r w:rsidR="00C87FDA" w:rsidRPr="00002EB5">
        <w:rPr>
          <w:rFonts w:cs="Calibri"/>
          <w:sz w:val="20"/>
          <w:szCs w:val="20"/>
        </w:rPr>
        <w:t>.</w:t>
      </w:r>
    </w:p>
    <w:p w14:paraId="0BBBF8F8" w14:textId="77777777" w:rsidR="00397C62" w:rsidRDefault="00397C62" w:rsidP="0088758E">
      <w:pPr>
        <w:pStyle w:val="Prrafodelista"/>
        <w:tabs>
          <w:tab w:val="left" w:pos="142"/>
        </w:tabs>
        <w:spacing w:after="0"/>
        <w:ind w:left="-142"/>
        <w:jc w:val="both"/>
        <w:rPr>
          <w:rFonts w:cs="Calibri"/>
          <w:sz w:val="20"/>
          <w:szCs w:val="20"/>
        </w:rPr>
      </w:pPr>
    </w:p>
    <w:p w14:paraId="4BFC85E6" w14:textId="1CF0190A" w:rsidR="00C5776B" w:rsidRPr="00002EB5" w:rsidRDefault="00E406AD" w:rsidP="0088758E">
      <w:pPr>
        <w:pStyle w:val="Prrafodelista"/>
        <w:numPr>
          <w:ilvl w:val="0"/>
          <w:numId w:val="32"/>
        </w:numPr>
        <w:tabs>
          <w:tab w:val="left" w:pos="142"/>
        </w:tabs>
        <w:spacing w:after="0"/>
        <w:ind w:left="-142" w:firstLine="0"/>
        <w:jc w:val="both"/>
        <w:rPr>
          <w:rFonts w:cs="Calibri"/>
          <w:sz w:val="20"/>
          <w:szCs w:val="20"/>
        </w:rPr>
      </w:pPr>
      <w:r w:rsidRPr="00BF32B6">
        <w:rPr>
          <w:rFonts w:cs="Calibri"/>
          <w:sz w:val="20"/>
          <w:szCs w:val="20"/>
        </w:rPr>
        <w:t xml:space="preserve">Al cierre </w:t>
      </w:r>
      <w:r w:rsidR="009E2129">
        <w:rPr>
          <w:rFonts w:cs="Calibri"/>
          <w:sz w:val="20"/>
          <w:szCs w:val="20"/>
        </w:rPr>
        <w:t>del tercer</w:t>
      </w:r>
      <w:r w:rsidR="00082540">
        <w:rPr>
          <w:rFonts w:cs="Calibri"/>
          <w:sz w:val="20"/>
          <w:szCs w:val="20"/>
        </w:rPr>
        <w:t xml:space="preserve"> trimestre de 2025</w:t>
      </w:r>
      <w:r w:rsidR="00C87FDA" w:rsidRPr="00BF32B6">
        <w:rPr>
          <w:rFonts w:cs="Calibri"/>
          <w:sz w:val="20"/>
          <w:szCs w:val="20"/>
        </w:rPr>
        <w:t xml:space="preserve"> se refleja </w:t>
      </w:r>
      <w:r w:rsidRPr="00BF32B6">
        <w:rPr>
          <w:rFonts w:cs="Calibri"/>
          <w:sz w:val="20"/>
          <w:szCs w:val="20"/>
        </w:rPr>
        <w:t xml:space="preserve">en el Resultado del </w:t>
      </w:r>
      <w:r w:rsidR="0057359D" w:rsidRPr="00BF32B6">
        <w:rPr>
          <w:rFonts w:cs="Calibri"/>
          <w:sz w:val="20"/>
          <w:szCs w:val="20"/>
        </w:rPr>
        <w:t>Ejercicio (</w:t>
      </w:r>
      <w:r w:rsidR="00C87FDA" w:rsidRPr="00BF32B6">
        <w:rPr>
          <w:rFonts w:cs="Calibri"/>
          <w:sz w:val="20"/>
          <w:szCs w:val="20"/>
        </w:rPr>
        <w:t>Ahorro/</w:t>
      </w:r>
      <w:r w:rsidR="0057359D" w:rsidRPr="00BF32B6">
        <w:rPr>
          <w:rFonts w:cs="Calibri"/>
          <w:sz w:val="20"/>
          <w:szCs w:val="20"/>
        </w:rPr>
        <w:t>Desahorro) por la cantidad</w:t>
      </w:r>
      <w:r w:rsidR="00C87FDA" w:rsidRPr="00BF32B6">
        <w:rPr>
          <w:rFonts w:cs="Calibri"/>
          <w:sz w:val="20"/>
          <w:szCs w:val="20"/>
        </w:rPr>
        <w:t xml:space="preserve"> </w:t>
      </w:r>
      <w:r w:rsidR="0082327F" w:rsidRPr="00BF32B6">
        <w:rPr>
          <w:rFonts w:cs="Calibri"/>
          <w:sz w:val="20"/>
          <w:szCs w:val="20"/>
        </w:rPr>
        <w:t>$</w:t>
      </w:r>
      <w:r w:rsidR="00002EB5">
        <w:rPr>
          <w:rFonts w:cs="Calibri"/>
          <w:sz w:val="20"/>
          <w:szCs w:val="20"/>
        </w:rPr>
        <w:t>6</w:t>
      </w:r>
      <w:r w:rsidR="00C5776B" w:rsidRPr="00002EB5">
        <w:rPr>
          <w:rFonts w:cs="Calibri"/>
          <w:sz w:val="20"/>
          <w:szCs w:val="20"/>
        </w:rPr>
        <w:t>,</w:t>
      </w:r>
      <w:r w:rsidR="00002EB5">
        <w:rPr>
          <w:rFonts w:cs="Calibri"/>
          <w:sz w:val="20"/>
          <w:szCs w:val="20"/>
        </w:rPr>
        <w:t>144</w:t>
      </w:r>
      <w:r w:rsidR="00C5776B" w:rsidRPr="00002EB5">
        <w:rPr>
          <w:rFonts w:cs="Calibri"/>
          <w:sz w:val="20"/>
          <w:szCs w:val="20"/>
        </w:rPr>
        <w:t>,</w:t>
      </w:r>
      <w:r w:rsidR="00002EB5">
        <w:rPr>
          <w:rFonts w:cs="Calibri"/>
          <w:sz w:val="20"/>
          <w:szCs w:val="20"/>
        </w:rPr>
        <w:t>3</w:t>
      </w:r>
      <w:r w:rsidR="00C5776B" w:rsidRPr="00002EB5">
        <w:rPr>
          <w:rFonts w:cs="Calibri"/>
          <w:sz w:val="20"/>
          <w:szCs w:val="20"/>
        </w:rPr>
        <w:t>7</w:t>
      </w:r>
      <w:r w:rsidR="00002EB5">
        <w:rPr>
          <w:rFonts w:cs="Calibri"/>
          <w:sz w:val="20"/>
          <w:szCs w:val="20"/>
        </w:rPr>
        <w:t>3</w:t>
      </w:r>
      <w:r w:rsidR="00C5776B" w:rsidRPr="00002EB5">
        <w:rPr>
          <w:rFonts w:cs="Calibri"/>
          <w:sz w:val="20"/>
          <w:szCs w:val="20"/>
        </w:rPr>
        <w:t>,</w:t>
      </w:r>
      <w:r w:rsidR="00002EB5">
        <w:rPr>
          <w:rFonts w:cs="Calibri"/>
          <w:sz w:val="20"/>
          <w:szCs w:val="20"/>
        </w:rPr>
        <w:t>5</w:t>
      </w:r>
      <w:r w:rsidR="00C5776B" w:rsidRPr="00002EB5">
        <w:rPr>
          <w:rFonts w:cs="Calibri"/>
          <w:sz w:val="20"/>
          <w:szCs w:val="20"/>
        </w:rPr>
        <w:t>28</w:t>
      </w:r>
      <w:r w:rsidR="00002EB5">
        <w:rPr>
          <w:rFonts w:cs="Calibri"/>
          <w:sz w:val="20"/>
          <w:szCs w:val="20"/>
        </w:rPr>
        <w:t>.</w:t>
      </w:r>
    </w:p>
    <w:p w14:paraId="7A768128" w14:textId="77777777" w:rsidR="00FE1D6D" w:rsidRPr="00BF32B6" w:rsidRDefault="00FE1D6D" w:rsidP="0088758E">
      <w:pPr>
        <w:pStyle w:val="Prrafodelista"/>
        <w:tabs>
          <w:tab w:val="left" w:pos="142"/>
        </w:tabs>
        <w:spacing w:after="0"/>
        <w:ind w:left="-142"/>
        <w:jc w:val="both"/>
        <w:rPr>
          <w:rFonts w:cs="Calibri"/>
          <w:sz w:val="20"/>
          <w:szCs w:val="20"/>
        </w:rPr>
      </w:pPr>
    </w:p>
    <w:p w14:paraId="148CD3A9" w14:textId="77777777" w:rsidR="007745EB" w:rsidRPr="00D03069" w:rsidRDefault="00C87FDA" w:rsidP="0088758E">
      <w:pPr>
        <w:tabs>
          <w:tab w:val="left" w:pos="142"/>
        </w:tabs>
        <w:spacing w:after="0"/>
        <w:ind w:left="-142"/>
        <w:jc w:val="both"/>
        <w:rPr>
          <w:rFonts w:cs="Calibri"/>
          <w:b/>
          <w:sz w:val="20"/>
          <w:szCs w:val="20"/>
          <w:u w:val="single"/>
        </w:rPr>
      </w:pPr>
      <w:r w:rsidRPr="00BF32B6">
        <w:rPr>
          <w:rFonts w:cs="Calibri"/>
          <w:b/>
          <w:sz w:val="20"/>
          <w:szCs w:val="20"/>
          <w:u w:val="single"/>
        </w:rPr>
        <w:t>Resultado de Ejercicios Anteriores las</w:t>
      </w:r>
      <w:r w:rsidRPr="00D03069">
        <w:rPr>
          <w:rFonts w:cs="Calibri"/>
          <w:b/>
          <w:sz w:val="20"/>
          <w:szCs w:val="20"/>
          <w:u w:val="single"/>
        </w:rPr>
        <w:t xml:space="preserve"> variaciones más significativas comprenden:</w:t>
      </w:r>
    </w:p>
    <w:p w14:paraId="3116FD61" w14:textId="607AB989" w:rsidR="00D96A4B" w:rsidRPr="000F563E" w:rsidRDefault="00D96A4B" w:rsidP="00D96A4B">
      <w:pPr>
        <w:pStyle w:val="Prrafodelista"/>
        <w:numPr>
          <w:ilvl w:val="0"/>
          <w:numId w:val="34"/>
        </w:numPr>
        <w:suppressAutoHyphens w:val="0"/>
        <w:overflowPunct/>
        <w:spacing w:after="0"/>
        <w:ind w:left="142" w:hanging="284"/>
        <w:jc w:val="both"/>
        <w:rPr>
          <w:rFonts w:cs="Calibri"/>
          <w:sz w:val="20"/>
          <w:szCs w:val="20"/>
        </w:rPr>
      </w:pPr>
      <w:r w:rsidRPr="000F563E">
        <w:rPr>
          <w:rFonts w:cs="Calibri"/>
          <w:sz w:val="20"/>
          <w:szCs w:val="20"/>
        </w:rPr>
        <w:t>La devolución de $1</w:t>
      </w:r>
      <w:r w:rsidR="00D9626C">
        <w:rPr>
          <w:rFonts w:cs="Calibri"/>
          <w:sz w:val="20"/>
          <w:szCs w:val="20"/>
        </w:rPr>
        <w:t>65</w:t>
      </w:r>
      <w:r w:rsidRPr="000F563E">
        <w:rPr>
          <w:rFonts w:cs="Calibri"/>
          <w:sz w:val="20"/>
          <w:szCs w:val="20"/>
        </w:rPr>
        <w:t>,7</w:t>
      </w:r>
      <w:r w:rsidR="00D9626C">
        <w:rPr>
          <w:rFonts w:cs="Calibri"/>
          <w:sz w:val="20"/>
          <w:szCs w:val="20"/>
        </w:rPr>
        <w:t>00</w:t>
      </w:r>
      <w:r w:rsidRPr="000F563E">
        <w:rPr>
          <w:rFonts w:cs="Calibri"/>
          <w:sz w:val="20"/>
          <w:szCs w:val="20"/>
        </w:rPr>
        <w:t>,</w:t>
      </w:r>
      <w:r w:rsidR="00D9626C">
        <w:rPr>
          <w:rFonts w:cs="Calibri"/>
          <w:sz w:val="20"/>
          <w:szCs w:val="20"/>
        </w:rPr>
        <w:t>165</w:t>
      </w:r>
      <w:r w:rsidRPr="000F563E">
        <w:rPr>
          <w:rFonts w:cs="Calibri"/>
          <w:sz w:val="20"/>
          <w:szCs w:val="20"/>
        </w:rPr>
        <w:t>., durante el trimestre del Convenio Fondo de Estabilización de los Ingresos de las Entidades Federativas de conformidad a la constancia de compensación de Participaciones del Estado.</w:t>
      </w:r>
    </w:p>
    <w:p w14:paraId="5A032EDB" w14:textId="3740F67C" w:rsidR="00D96A4B" w:rsidRPr="000F563E" w:rsidRDefault="00D96A4B" w:rsidP="00D96A4B">
      <w:pPr>
        <w:pStyle w:val="Prrafodelista"/>
        <w:numPr>
          <w:ilvl w:val="0"/>
          <w:numId w:val="34"/>
        </w:numPr>
        <w:suppressAutoHyphens w:val="0"/>
        <w:overflowPunct/>
        <w:spacing w:after="0"/>
        <w:ind w:left="142" w:hanging="284"/>
        <w:jc w:val="both"/>
        <w:rPr>
          <w:rFonts w:cs="Calibri"/>
          <w:sz w:val="20"/>
          <w:szCs w:val="20"/>
        </w:rPr>
      </w:pPr>
      <w:r w:rsidRPr="000F563E">
        <w:rPr>
          <w:rFonts w:cs="Calibri"/>
          <w:sz w:val="20"/>
          <w:szCs w:val="20"/>
        </w:rPr>
        <w:t xml:space="preserve">El   registro   de   la </w:t>
      </w:r>
      <w:r w:rsidRPr="000F563E">
        <w:rPr>
          <w:rFonts w:cs="Calibri"/>
          <w:sz w:val="20"/>
          <w:szCs w:val="20"/>
          <w:shd w:val="clear" w:color="auto" w:fill="FFFFFF" w:themeFill="background1"/>
        </w:rPr>
        <w:t>cantidad de $</w:t>
      </w:r>
      <w:r w:rsidR="002251BC">
        <w:rPr>
          <w:rFonts w:cs="Calibri"/>
          <w:sz w:val="20"/>
          <w:szCs w:val="20"/>
          <w:shd w:val="clear" w:color="auto" w:fill="FFFFFF" w:themeFill="background1"/>
        </w:rPr>
        <w:t>49,</w:t>
      </w:r>
      <w:r w:rsidR="003A4465">
        <w:rPr>
          <w:rFonts w:cs="Calibri"/>
          <w:sz w:val="20"/>
          <w:szCs w:val="20"/>
          <w:shd w:val="clear" w:color="auto" w:fill="FFFFFF" w:themeFill="background1"/>
        </w:rPr>
        <w:t>179,030</w:t>
      </w:r>
      <w:r w:rsidRPr="000F563E">
        <w:rPr>
          <w:rFonts w:cs="Calibri"/>
          <w:sz w:val="20"/>
          <w:szCs w:val="20"/>
          <w:shd w:val="clear" w:color="auto" w:fill="FFFFFF" w:themeFill="background1"/>
        </w:rPr>
        <w:t>.,</w:t>
      </w:r>
      <w:r w:rsidRPr="000F563E">
        <w:rPr>
          <w:rFonts w:cs="Calibri"/>
          <w:sz w:val="20"/>
          <w:szCs w:val="20"/>
        </w:rPr>
        <w:t xml:space="preserve"> por concepto de devolución de ISR por enajenación de bienes.</w:t>
      </w:r>
    </w:p>
    <w:p w14:paraId="47295F60" w14:textId="5CEAEBF6" w:rsidR="00D96A4B" w:rsidRPr="000F563E" w:rsidRDefault="00D96A4B" w:rsidP="00D96A4B">
      <w:pPr>
        <w:pStyle w:val="Prrafodelista"/>
        <w:numPr>
          <w:ilvl w:val="0"/>
          <w:numId w:val="34"/>
        </w:numPr>
        <w:suppressAutoHyphens w:val="0"/>
        <w:overflowPunct/>
        <w:spacing w:after="0"/>
        <w:ind w:left="142" w:hanging="284"/>
        <w:jc w:val="both"/>
        <w:rPr>
          <w:rFonts w:cs="Calibri"/>
          <w:sz w:val="20"/>
          <w:szCs w:val="20"/>
        </w:rPr>
      </w:pPr>
      <w:r w:rsidRPr="000F563E">
        <w:rPr>
          <w:rFonts w:cs="Calibri"/>
          <w:sz w:val="20"/>
          <w:szCs w:val="20"/>
        </w:rPr>
        <w:t>Se recibieron reintegros diversos de las dependencias y de los organismos descentralizados por la cantidad de $</w:t>
      </w:r>
      <w:r w:rsidR="00D9626C">
        <w:rPr>
          <w:rFonts w:cs="Calibri"/>
          <w:sz w:val="20"/>
          <w:szCs w:val="20"/>
        </w:rPr>
        <w:t>70</w:t>
      </w:r>
      <w:r w:rsidRPr="000F563E">
        <w:rPr>
          <w:rFonts w:cs="Calibri"/>
          <w:sz w:val="20"/>
          <w:szCs w:val="20"/>
        </w:rPr>
        <w:t>,</w:t>
      </w:r>
      <w:r w:rsidR="00D9626C">
        <w:rPr>
          <w:rFonts w:cs="Calibri"/>
          <w:sz w:val="20"/>
          <w:szCs w:val="20"/>
        </w:rPr>
        <w:t>252</w:t>
      </w:r>
      <w:r w:rsidRPr="000F563E">
        <w:rPr>
          <w:rFonts w:cs="Calibri"/>
          <w:sz w:val="20"/>
          <w:szCs w:val="20"/>
        </w:rPr>
        <w:t>,</w:t>
      </w:r>
      <w:r w:rsidR="00D9626C">
        <w:rPr>
          <w:rFonts w:cs="Calibri"/>
          <w:sz w:val="20"/>
          <w:szCs w:val="20"/>
        </w:rPr>
        <w:t>273</w:t>
      </w:r>
      <w:r w:rsidRPr="000F563E">
        <w:rPr>
          <w:rFonts w:cs="Calibri"/>
          <w:sz w:val="20"/>
          <w:szCs w:val="20"/>
        </w:rPr>
        <w:t>.</w:t>
      </w:r>
    </w:p>
    <w:p w14:paraId="193CBB39" w14:textId="7E48282E" w:rsidR="00D96A4B" w:rsidRPr="000F563E" w:rsidRDefault="00D96A4B" w:rsidP="00D96A4B">
      <w:pPr>
        <w:pStyle w:val="Prrafodelista"/>
        <w:numPr>
          <w:ilvl w:val="0"/>
          <w:numId w:val="34"/>
        </w:numPr>
        <w:suppressAutoHyphens w:val="0"/>
        <w:overflowPunct/>
        <w:spacing w:after="0"/>
        <w:ind w:left="142" w:hanging="284"/>
        <w:jc w:val="both"/>
        <w:rPr>
          <w:rFonts w:cs="Calibri"/>
          <w:sz w:val="20"/>
          <w:szCs w:val="20"/>
        </w:rPr>
      </w:pPr>
      <w:r w:rsidRPr="000F563E">
        <w:rPr>
          <w:rFonts w:cs="Calibri"/>
          <w:sz w:val="20"/>
          <w:szCs w:val="20"/>
        </w:rPr>
        <w:t>Registro de la devolución de la Ley de Ingresos a Contribuyentes por la cantidad de $18,45</w:t>
      </w:r>
      <w:r w:rsidR="00D9626C">
        <w:rPr>
          <w:rFonts w:cs="Calibri"/>
          <w:sz w:val="20"/>
          <w:szCs w:val="20"/>
        </w:rPr>
        <w:t>0</w:t>
      </w:r>
      <w:r w:rsidRPr="000F563E">
        <w:rPr>
          <w:rFonts w:cs="Calibri"/>
          <w:sz w:val="20"/>
          <w:szCs w:val="20"/>
        </w:rPr>
        <w:t>,</w:t>
      </w:r>
      <w:r w:rsidR="00D9626C">
        <w:rPr>
          <w:rFonts w:cs="Calibri"/>
          <w:sz w:val="20"/>
          <w:szCs w:val="20"/>
        </w:rPr>
        <w:t>29</w:t>
      </w:r>
      <w:r w:rsidRPr="000F563E">
        <w:rPr>
          <w:rFonts w:cs="Calibri"/>
          <w:sz w:val="20"/>
          <w:szCs w:val="20"/>
        </w:rPr>
        <w:t>6.</w:t>
      </w:r>
    </w:p>
    <w:p w14:paraId="49E728E9" w14:textId="313A6340" w:rsidR="00D96A4B" w:rsidRDefault="00D96A4B" w:rsidP="00D96A4B">
      <w:pPr>
        <w:pStyle w:val="Prrafodelista"/>
        <w:numPr>
          <w:ilvl w:val="0"/>
          <w:numId w:val="34"/>
        </w:numPr>
        <w:suppressAutoHyphens w:val="0"/>
        <w:overflowPunct/>
        <w:spacing w:after="0"/>
        <w:ind w:left="142" w:hanging="284"/>
        <w:jc w:val="both"/>
        <w:rPr>
          <w:rFonts w:cs="Calibri"/>
          <w:sz w:val="20"/>
          <w:szCs w:val="20"/>
        </w:rPr>
      </w:pPr>
      <w:r w:rsidRPr="00937E7B">
        <w:rPr>
          <w:rFonts w:cs="Calibri"/>
          <w:sz w:val="20"/>
          <w:szCs w:val="20"/>
        </w:rPr>
        <w:t>Cancelación de cheques por con una afectación real de $</w:t>
      </w:r>
      <w:r w:rsidR="00D9626C">
        <w:rPr>
          <w:rFonts w:cs="Calibri"/>
          <w:sz w:val="20"/>
          <w:szCs w:val="20"/>
        </w:rPr>
        <w:t>2</w:t>
      </w:r>
      <w:r>
        <w:rPr>
          <w:rFonts w:cs="Calibri"/>
          <w:sz w:val="20"/>
          <w:szCs w:val="20"/>
        </w:rPr>
        <w:t>,</w:t>
      </w:r>
      <w:r w:rsidR="00D9626C">
        <w:rPr>
          <w:rFonts w:cs="Calibri"/>
          <w:sz w:val="20"/>
          <w:szCs w:val="20"/>
        </w:rPr>
        <w:t>072</w:t>
      </w:r>
      <w:r>
        <w:rPr>
          <w:rFonts w:cs="Calibri"/>
          <w:sz w:val="20"/>
          <w:szCs w:val="20"/>
        </w:rPr>
        <w:t>,</w:t>
      </w:r>
      <w:r w:rsidR="00D9626C">
        <w:rPr>
          <w:rFonts w:cs="Calibri"/>
          <w:sz w:val="20"/>
          <w:szCs w:val="20"/>
        </w:rPr>
        <w:t>2</w:t>
      </w:r>
      <w:r>
        <w:rPr>
          <w:rFonts w:cs="Calibri"/>
          <w:sz w:val="20"/>
          <w:szCs w:val="20"/>
        </w:rPr>
        <w:t>6</w:t>
      </w:r>
      <w:r w:rsidR="00D9626C">
        <w:rPr>
          <w:rFonts w:cs="Calibri"/>
          <w:sz w:val="20"/>
          <w:szCs w:val="20"/>
        </w:rPr>
        <w:t>0</w:t>
      </w:r>
      <w:r>
        <w:rPr>
          <w:rFonts w:cs="Calibri"/>
          <w:sz w:val="20"/>
          <w:szCs w:val="20"/>
        </w:rPr>
        <w:t>.</w:t>
      </w:r>
      <w:r w:rsidRPr="00937E7B">
        <w:rPr>
          <w:rFonts w:cs="Calibri"/>
          <w:sz w:val="20"/>
          <w:szCs w:val="20"/>
        </w:rPr>
        <w:t xml:space="preserve">, al cierre </w:t>
      </w:r>
      <w:r>
        <w:rPr>
          <w:rFonts w:cs="Calibri"/>
          <w:sz w:val="20"/>
          <w:szCs w:val="20"/>
        </w:rPr>
        <w:t>del trimestre</w:t>
      </w:r>
      <w:r w:rsidRPr="00937E7B">
        <w:rPr>
          <w:rFonts w:cs="Calibri"/>
          <w:sz w:val="20"/>
          <w:szCs w:val="20"/>
        </w:rPr>
        <w:t>.</w:t>
      </w:r>
    </w:p>
    <w:p w14:paraId="44195D1E" w14:textId="27FE4F84" w:rsidR="00D96A4B" w:rsidRDefault="00D96A4B" w:rsidP="00D96A4B">
      <w:pPr>
        <w:pStyle w:val="Prrafodelista"/>
        <w:numPr>
          <w:ilvl w:val="0"/>
          <w:numId w:val="34"/>
        </w:numPr>
        <w:spacing w:after="0"/>
        <w:ind w:left="142" w:hanging="284"/>
        <w:jc w:val="both"/>
        <w:rPr>
          <w:rFonts w:cs="Calibri"/>
          <w:sz w:val="20"/>
          <w:szCs w:val="20"/>
        </w:rPr>
      </w:pPr>
      <w:r w:rsidRPr="00937E7B">
        <w:rPr>
          <w:rFonts w:cs="Calibri"/>
          <w:sz w:val="20"/>
          <w:szCs w:val="20"/>
        </w:rPr>
        <w:t xml:space="preserve">Registro de los Fideicomisos por </w:t>
      </w:r>
      <w:r>
        <w:rPr>
          <w:rFonts w:cs="Calibri"/>
          <w:sz w:val="20"/>
          <w:szCs w:val="20"/>
        </w:rPr>
        <w:t>$4,788,432., que c</w:t>
      </w:r>
      <w:r w:rsidRPr="005A4853">
        <w:rPr>
          <w:rFonts w:cs="Calibri"/>
          <w:sz w:val="20"/>
          <w:szCs w:val="20"/>
        </w:rPr>
        <w:t xml:space="preserve">orresponden al Fideicomiso Fondo de Fomento Agropecuario del Estado de Tamaulipas (FOFAET), </w:t>
      </w:r>
      <w:r>
        <w:rPr>
          <w:rFonts w:cs="Calibri"/>
          <w:sz w:val="20"/>
          <w:szCs w:val="20"/>
        </w:rPr>
        <w:t xml:space="preserve">dichos registros </w:t>
      </w:r>
      <w:r w:rsidRPr="005A4853">
        <w:rPr>
          <w:rFonts w:cs="Calibri"/>
          <w:sz w:val="20"/>
          <w:szCs w:val="20"/>
        </w:rPr>
        <w:t>reflejan el importe de los reintegros directos a la Federación por aportaciones federales a éste. </w:t>
      </w:r>
    </w:p>
    <w:p w14:paraId="1C162603" w14:textId="27975D7E" w:rsidR="00D96A4B" w:rsidRPr="00DE2562" w:rsidRDefault="003A4465" w:rsidP="00D96A4B">
      <w:pPr>
        <w:pStyle w:val="Prrafodelista"/>
        <w:numPr>
          <w:ilvl w:val="0"/>
          <w:numId w:val="34"/>
        </w:numPr>
        <w:spacing w:after="0"/>
        <w:ind w:left="142" w:hanging="284"/>
        <w:jc w:val="both"/>
        <w:rPr>
          <w:rFonts w:cs="Calibri"/>
          <w:sz w:val="20"/>
          <w:szCs w:val="20"/>
        </w:rPr>
      </w:pPr>
      <w:r>
        <w:rPr>
          <w:rFonts w:cs="Calibri"/>
          <w:sz w:val="20"/>
          <w:szCs w:val="20"/>
        </w:rPr>
        <w:t xml:space="preserve">Se realizó la afectación por los </w:t>
      </w:r>
      <w:r w:rsidR="00D96A4B" w:rsidRPr="00DE2562">
        <w:rPr>
          <w:rFonts w:cs="Calibri"/>
          <w:sz w:val="20"/>
          <w:szCs w:val="20"/>
        </w:rPr>
        <w:t>proyectos de obra identificados como gasto por indicaciones de la Secretaría de Obras Públicas por la cantidad de $310,191,887</w:t>
      </w:r>
      <w:r w:rsidR="00D96A4B">
        <w:rPr>
          <w:rFonts w:cs="Calibri"/>
          <w:sz w:val="20"/>
          <w:szCs w:val="20"/>
        </w:rPr>
        <w:t>, correspondientes a años anteriores.</w:t>
      </w:r>
    </w:p>
    <w:p w14:paraId="18BCF9F7" w14:textId="77777777" w:rsidR="00D96A4B" w:rsidRPr="00DE2562" w:rsidRDefault="00D96A4B" w:rsidP="00D96A4B">
      <w:pPr>
        <w:spacing w:after="0"/>
        <w:jc w:val="both"/>
        <w:rPr>
          <w:rFonts w:cs="Calibri"/>
          <w:sz w:val="20"/>
          <w:szCs w:val="20"/>
        </w:rPr>
      </w:pPr>
    </w:p>
    <w:p w14:paraId="5B5CA785" w14:textId="27F828C7" w:rsidR="007745EB" w:rsidRPr="002169D7" w:rsidRDefault="002169D7" w:rsidP="0088758E">
      <w:pPr>
        <w:tabs>
          <w:tab w:val="left" w:pos="142"/>
        </w:tabs>
        <w:spacing w:after="0"/>
        <w:ind w:left="-142"/>
        <w:jc w:val="both"/>
        <w:rPr>
          <w:rFonts w:cs="Calibri"/>
          <w:b/>
          <w:sz w:val="20"/>
          <w:szCs w:val="20"/>
          <w:u w:val="single"/>
        </w:rPr>
      </w:pPr>
      <w:proofErr w:type="spellStart"/>
      <w:r w:rsidRPr="002169D7">
        <w:rPr>
          <w:rFonts w:cs="Calibri"/>
          <w:b/>
          <w:sz w:val="20"/>
          <w:szCs w:val="20"/>
          <w:u w:val="single"/>
        </w:rPr>
        <w:t>Revalúo</w:t>
      </w:r>
      <w:r>
        <w:rPr>
          <w:rFonts w:cs="Calibri"/>
          <w:b/>
          <w:sz w:val="20"/>
          <w:szCs w:val="20"/>
          <w:u w:val="single"/>
        </w:rPr>
        <w:t>s</w:t>
      </w:r>
      <w:proofErr w:type="spellEnd"/>
      <w:r w:rsidR="00C87FDA" w:rsidRPr="002169D7">
        <w:rPr>
          <w:rFonts w:cs="Calibri"/>
          <w:b/>
          <w:sz w:val="20"/>
          <w:szCs w:val="20"/>
          <w:u w:val="single"/>
        </w:rPr>
        <w:t>:</w:t>
      </w:r>
    </w:p>
    <w:p w14:paraId="0C938464" w14:textId="0646C92B" w:rsidR="007745EB" w:rsidRDefault="00C87FDA" w:rsidP="0088758E">
      <w:pPr>
        <w:tabs>
          <w:tab w:val="left" w:pos="142"/>
        </w:tabs>
        <w:spacing w:after="0"/>
        <w:ind w:left="-142"/>
        <w:jc w:val="both"/>
        <w:rPr>
          <w:rFonts w:cs="Calibri"/>
          <w:sz w:val="20"/>
          <w:szCs w:val="20"/>
        </w:rPr>
      </w:pPr>
      <w:r w:rsidRPr="000B130C">
        <w:rPr>
          <w:rFonts w:cs="Calibri"/>
          <w:sz w:val="20"/>
          <w:szCs w:val="20"/>
        </w:rPr>
        <w:t>Sin movimiento.</w:t>
      </w:r>
    </w:p>
    <w:p w14:paraId="49E9B272" w14:textId="5DFCCF27" w:rsidR="002169D7" w:rsidRPr="00C05D08" w:rsidRDefault="002169D7" w:rsidP="0088758E">
      <w:pPr>
        <w:tabs>
          <w:tab w:val="left" w:pos="142"/>
        </w:tabs>
        <w:spacing w:after="0"/>
        <w:ind w:left="-142"/>
        <w:jc w:val="both"/>
        <w:rPr>
          <w:rFonts w:cs="Calibri"/>
          <w:b/>
          <w:bCs/>
          <w:sz w:val="20"/>
          <w:szCs w:val="20"/>
          <w:u w:val="single"/>
        </w:rPr>
      </w:pPr>
      <w:r w:rsidRPr="00C05D08">
        <w:rPr>
          <w:rFonts w:cs="Calibri"/>
          <w:b/>
          <w:bCs/>
          <w:sz w:val="20"/>
          <w:szCs w:val="20"/>
          <w:u w:val="single"/>
        </w:rPr>
        <w:t>Reservas:</w:t>
      </w:r>
    </w:p>
    <w:p w14:paraId="39ED0F47" w14:textId="698AA766" w:rsidR="002169D7" w:rsidRDefault="002169D7" w:rsidP="0088758E">
      <w:pPr>
        <w:tabs>
          <w:tab w:val="left" w:pos="142"/>
        </w:tabs>
        <w:spacing w:after="0"/>
        <w:ind w:left="-142"/>
        <w:jc w:val="both"/>
        <w:rPr>
          <w:rFonts w:cs="Calibri"/>
          <w:sz w:val="20"/>
          <w:szCs w:val="20"/>
        </w:rPr>
      </w:pPr>
      <w:r>
        <w:rPr>
          <w:rFonts w:cs="Calibri"/>
          <w:sz w:val="20"/>
          <w:szCs w:val="20"/>
        </w:rPr>
        <w:t xml:space="preserve"> Sin movimiento.</w:t>
      </w:r>
    </w:p>
    <w:p w14:paraId="0744DEC2" w14:textId="77777777" w:rsidR="009D1D7F" w:rsidRDefault="009D1D7F" w:rsidP="0088758E">
      <w:pPr>
        <w:tabs>
          <w:tab w:val="left" w:pos="142"/>
        </w:tabs>
        <w:spacing w:after="0"/>
        <w:ind w:left="-142"/>
        <w:jc w:val="both"/>
        <w:rPr>
          <w:rFonts w:cs="Calibri"/>
          <w:sz w:val="20"/>
          <w:szCs w:val="20"/>
        </w:rPr>
      </w:pPr>
    </w:p>
    <w:p w14:paraId="7567308E" w14:textId="77777777" w:rsidR="002169D7" w:rsidRDefault="002169D7" w:rsidP="0088758E">
      <w:pPr>
        <w:tabs>
          <w:tab w:val="left" w:pos="142"/>
        </w:tabs>
        <w:spacing w:after="0"/>
        <w:ind w:left="-142"/>
        <w:jc w:val="both"/>
        <w:rPr>
          <w:rFonts w:cs="Calibri"/>
          <w:sz w:val="20"/>
          <w:szCs w:val="20"/>
        </w:rPr>
      </w:pPr>
    </w:p>
    <w:p w14:paraId="67CD115B" w14:textId="4F8FE2CE" w:rsidR="002169D7" w:rsidRDefault="002169D7" w:rsidP="0088758E">
      <w:pPr>
        <w:tabs>
          <w:tab w:val="left" w:pos="142"/>
        </w:tabs>
        <w:spacing w:after="0"/>
        <w:ind w:left="-142"/>
        <w:jc w:val="both"/>
        <w:rPr>
          <w:rFonts w:cs="Calibri"/>
          <w:sz w:val="20"/>
          <w:szCs w:val="20"/>
        </w:rPr>
      </w:pPr>
      <w:r>
        <w:rPr>
          <w:rFonts w:cs="Calibri"/>
          <w:b/>
          <w:bCs/>
          <w:sz w:val="20"/>
          <w:szCs w:val="20"/>
          <w:u w:val="single"/>
        </w:rPr>
        <w:lastRenderedPageBreak/>
        <w:t>Rectificación de Resultados de Ejercicios Anterio</w:t>
      </w:r>
      <w:r w:rsidR="00C05D08">
        <w:rPr>
          <w:rFonts w:cs="Calibri"/>
          <w:b/>
          <w:bCs/>
          <w:sz w:val="20"/>
          <w:szCs w:val="20"/>
          <w:u w:val="single"/>
        </w:rPr>
        <w:t>r</w:t>
      </w:r>
      <w:r>
        <w:rPr>
          <w:rFonts w:cs="Calibri"/>
          <w:b/>
          <w:bCs/>
          <w:sz w:val="20"/>
          <w:szCs w:val="20"/>
          <w:u w:val="single"/>
        </w:rPr>
        <w:t xml:space="preserve">es: </w:t>
      </w:r>
    </w:p>
    <w:p w14:paraId="2A786934" w14:textId="77777777" w:rsidR="002169D7" w:rsidRDefault="002169D7" w:rsidP="0088758E">
      <w:pPr>
        <w:tabs>
          <w:tab w:val="left" w:pos="142"/>
        </w:tabs>
        <w:spacing w:after="0"/>
        <w:ind w:left="-142"/>
        <w:jc w:val="both"/>
        <w:rPr>
          <w:rFonts w:cs="Calibri"/>
          <w:sz w:val="20"/>
          <w:szCs w:val="20"/>
        </w:rPr>
      </w:pPr>
    </w:p>
    <w:p w14:paraId="03D83B4D" w14:textId="70A3B6C4" w:rsidR="0077549F" w:rsidRPr="009D1D7F" w:rsidRDefault="002169D7" w:rsidP="00737601">
      <w:pPr>
        <w:pStyle w:val="Prrafodelista"/>
        <w:numPr>
          <w:ilvl w:val="0"/>
          <w:numId w:val="41"/>
        </w:numPr>
        <w:tabs>
          <w:tab w:val="left" w:pos="142"/>
        </w:tabs>
        <w:spacing w:after="0"/>
        <w:ind w:left="-142" w:firstLine="0"/>
        <w:jc w:val="both"/>
        <w:rPr>
          <w:rFonts w:cs="Calibri"/>
          <w:sz w:val="20"/>
          <w:szCs w:val="20"/>
        </w:rPr>
      </w:pPr>
      <w:r>
        <w:rPr>
          <w:rFonts w:cs="Calibri"/>
          <w:sz w:val="20"/>
          <w:szCs w:val="20"/>
        </w:rPr>
        <w:t>Registro</w:t>
      </w:r>
      <w:r w:rsidR="00C05D08">
        <w:rPr>
          <w:rFonts w:cs="Calibri"/>
          <w:sz w:val="20"/>
          <w:szCs w:val="20"/>
        </w:rPr>
        <w:t xml:space="preserve"> por Crédito Fiscal de la orden de vista VRM3900005/23 con base en oficio 500-58-00-03-00-2023-0143, por importe de $ 10,745,944</w:t>
      </w:r>
      <w:r w:rsidR="00AC13F3">
        <w:rPr>
          <w:rFonts w:cs="Calibri"/>
          <w:sz w:val="20"/>
          <w:szCs w:val="20"/>
        </w:rPr>
        <w:t>., correspondiente</w:t>
      </w:r>
      <w:r w:rsidR="00C05D08">
        <w:rPr>
          <w:rFonts w:cs="Calibri"/>
          <w:sz w:val="20"/>
          <w:szCs w:val="20"/>
        </w:rPr>
        <w:t xml:space="preserve"> a la corrección en Declaraciones de Impuesto sobre la renta de retenciones por sueldos y salarios del mes de </w:t>
      </w:r>
      <w:r w:rsidR="007500C3">
        <w:rPr>
          <w:rFonts w:cs="Calibri"/>
          <w:sz w:val="20"/>
          <w:szCs w:val="20"/>
        </w:rPr>
        <w:t>octubre</w:t>
      </w:r>
      <w:r w:rsidR="00C05D08">
        <w:rPr>
          <w:rFonts w:cs="Calibri"/>
          <w:sz w:val="20"/>
          <w:szCs w:val="20"/>
        </w:rPr>
        <w:t xml:space="preserve"> de 2021 y por asimilados a sueldos y salarios por el mismo periodo.</w:t>
      </w:r>
      <w:r>
        <w:rPr>
          <w:rFonts w:cs="Calibri"/>
          <w:sz w:val="20"/>
          <w:szCs w:val="20"/>
        </w:rPr>
        <w:t xml:space="preserve"> </w:t>
      </w:r>
    </w:p>
    <w:p w14:paraId="446E9F44" w14:textId="77777777" w:rsidR="00C5776B" w:rsidRPr="00617F67" w:rsidRDefault="00C5776B" w:rsidP="00617F67">
      <w:pPr>
        <w:tabs>
          <w:tab w:val="left" w:pos="142"/>
        </w:tabs>
        <w:spacing w:after="0"/>
        <w:jc w:val="both"/>
        <w:rPr>
          <w:rFonts w:cs="Calibri"/>
          <w:sz w:val="20"/>
          <w:szCs w:val="20"/>
        </w:rPr>
      </w:pPr>
    </w:p>
    <w:p w14:paraId="377DDE67" w14:textId="77777777" w:rsidR="0077549F" w:rsidRDefault="00C87FDA" w:rsidP="0088758E">
      <w:pPr>
        <w:tabs>
          <w:tab w:val="left" w:pos="142"/>
        </w:tabs>
        <w:spacing w:after="0" w:line="240" w:lineRule="auto"/>
        <w:ind w:left="-142"/>
        <w:rPr>
          <w:rFonts w:cs="Calibri"/>
          <w:b/>
          <w:color w:val="FFFFFF" w:themeColor="background1"/>
          <w:lang w:val="es-ES" w:eastAsia="es-ES"/>
        </w:rPr>
      </w:pPr>
      <w:r w:rsidRPr="0077549F">
        <w:rPr>
          <w:rFonts w:cs="Calibri"/>
          <w:b/>
          <w:lang w:val="es-ES" w:eastAsia="es-ES"/>
        </w:rPr>
        <w:t>IV.  Notas al Estado de Flujo de</w:t>
      </w:r>
      <w:r w:rsidR="00C77DB7" w:rsidRPr="0077549F">
        <w:rPr>
          <w:rFonts w:cs="Calibri"/>
          <w:b/>
          <w:lang w:val="es-ES" w:eastAsia="es-ES"/>
        </w:rPr>
        <w:t xml:space="preserve"> Efectivo </w:t>
      </w:r>
      <w:r w:rsidR="00C77DB7" w:rsidRPr="0077549F">
        <w:rPr>
          <w:rFonts w:cs="Calibri"/>
          <w:b/>
          <w:color w:val="FFFFFF" w:themeColor="background1"/>
          <w:lang w:val="es-ES" w:eastAsia="es-ES"/>
        </w:rPr>
        <w:t>E</w:t>
      </w:r>
      <w:r w:rsidRPr="0077549F">
        <w:rPr>
          <w:rFonts w:cs="Calibri"/>
          <w:b/>
          <w:color w:val="FFFFFF" w:themeColor="background1"/>
          <w:lang w:val="es-ES" w:eastAsia="es-ES"/>
        </w:rPr>
        <w:t xml:space="preserve">  </w:t>
      </w:r>
    </w:p>
    <w:p w14:paraId="60F50371" w14:textId="5910C4FB" w:rsidR="0077549F" w:rsidRPr="0077549F" w:rsidRDefault="00C87FDA" w:rsidP="0077549F">
      <w:pPr>
        <w:tabs>
          <w:tab w:val="left" w:pos="142"/>
        </w:tabs>
        <w:spacing w:after="0" w:line="240" w:lineRule="auto"/>
        <w:ind w:left="-142"/>
        <w:rPr>
          <w:rFonts w:cs="Calibri"/>
          <w:b/>
          <w:lang w:val="es-ES" w:eastAsia="es-ES"/>
        </w:rPr>
      </w:pPr>
      <w:r w:rsidRPr="0077549F">
        <w:rPr>
          <w:rFonts w:cs="Calibri"/>
          <w:b/>
          <w:lang w:val="es-ES" w:eastAsia="es-ES"/>
        </w:rPr>
        <w:t xml:space="preserve">                                                                                                                                                                                                                                                                                                                                                                                                                                                                                                                                                                                                                                                                                                                                                                                                          </w:t>
      </w:r>
    </w:p>
    <w:p w14:paraId="7C366AAC" w14:textId="41A1382E" w:rsidR="007745EB" w:rsidRPr="00AA68BC" w:rsidRDefault="00D03069" w:rsidP="0088758E">
      <w:pPr>
        <w:pStyle w:val="ROMANOS"/>
        <w:tabs>
          <w:tab w:val="left" w:pos="142"/>
          <w:tab w:val="left" w:pos="426"/>
        </w:tabs>
        <w:spacing w:after="0" w:line="240" w:lineRule="exact"/>
        <w:ind w:left="-142" w:firstLine="0"/>
        <w:rPr>
          <w:rFonts w:ascii="Calibri" w:hAnsi="Calibri" w:cs="Calibri"/>
          <w:b/>
          <w:sz w:val="20"/>
        </w:rPr>
      </w:pPr>
      <w:r>
        <w:rPr>
          <w:rFonts w:ascii="Calibri" w:hAnsi="Calibri" w:cs="Calibri"/>
          <w:b/>
          <w:sz w:val="20"/>
        </w:rPr>
        <w:t xml:space="preserve">Efectivo </w:t>
      </w:r>
      <w:r w:rsidR="0079655D">
        <w:rPr>
          <w:rFonts w:ascii="Calibri" w:hAnsi="Calibri" w:cs="Calibri"/>
          <w:b/>
          <w:sz w:val="20"/>
        </w:rPr>
        <w:t>o</w:t>
      </w:r>
      <w:r>
        <w:rPr>
          <w:rFonts w:ascii="Calibri" w:hAnsi="Calibri" w:cs="Calibri"/>
          <w:b/>
          <w:sz w:val="20"/>
        </w:rPr>
        <w:t xml:space="preserve"> Equivalentes</w:t>
      </w:r>
    </w:p>
    <w:p w14:paraId="626886FF" w14:textId="74E35D86" w:rsidR="00A5742A" w:rsidRDefault="00426472" w:rsidP="0088758E">
      <w:pPr>
        <w:numPr>
          <w:ilvl w:val="0"/>
          <w:numId w:val="10"/>
        </w:numPr>
        <w:tabs>
          <w:tab w:val="clear" w:pos="0"/>
          <w:tab w:val="left" w:pos="142"/>
        </w:tabs>
        <w:spacing w:after="0" w:line="240" w:lineRule="auto"/>
        <w:ind w:left="-142" w:firstLine="0"/>
        <w:jc w:val="both"/>
        <w:rPr>
          <w:rFonts w:cs="Calibri"/>
          <w:sz w:val="20"/>
          <w:szCs w:val="20"/>
        </w:rPr>
      </w:pPr>
      <w:r>
        <w:rPr>
          <w:rFonts w:cs="Calibri"/>
          <w:sz w:val="20"/>
          <w:szCs w:val="20"/>
        </w:rPr>
        <w:t>A</w:t>
      </w:r>
      <w:r w:rsidRPr="00BF32B6">
        <w:rPr>
          <w:rFonts w:cs="Calibri"/>
          <w:sz w:val="20"/>
          <w:szCs w:val="20"/>
        </w:rPr>
        <w:t>nálisis</w:t>
      </w:r>
      <w:r w:rsidR="00C87FDA" w:rsidRPr="00BF32B6">
        <w:rPr>
          <w:rFonts w:cs="Calibri"/>
          <w:sz w:val="20"/>
          <w:szCs w:val="20"/>
        </w:rPr>
        <w:t xml:space="preserve"> de los saldos inicial y final que figuran en la última parte del Estado de Flujo de Efectivo en la cuenta de Efectivo o Equivalentes es como sigue:</w:t>
      </w:r>
    </w:p>
    <w:tbl>
      <w:tblPr>
        <w:tblW w:w="7085" w:type="dxa"/>
        <w:tblInd w:w="-147" w:type="dxa"/>
        <w:tblCellMar>
          <w:left w:w="70" w:type="dxa"/>
          <w:right w:w="70" w:type="dxa"/>
        </w:tblCellMar>
        <w:tblLook w:val="04A0" w:firstRow="1" w:lastRow="0" w:firstColumn="1" w:lastColumn="0" w:noHBand="0" w:noVBand="1"/>
      </w:tblPr>
      <w:tblGrid>
        <w:gridCol w:w="4269"/>
        <w:gridCol w:w="1419"/>
        <w:gridCol w:w="1397"/>
      </w:tblGrid>
      <w:tr w:rsidR="00C5776B" w:rsidRPr="00C5776B" w14:paraId="4323E752" w14:textId="77777777" w:rsidTr="00617F67">
        <w:trPr>
          <w:trHeight w:val="571"/>
        </w:trPr>
        <w:tc>
          <w:tcPr>
            <w:tcW w:w="7085" w:type="dxa"/>
            <w:gridSpan w:val="3"/>
            <w:tcBorders>
              <w:top w:val="single" w:sz="4" w:space="0" w:color="auto"/>
              <w:left w:val="single" w:sz="4" w:space="0" w:color="auto"/>
              <w:bottom w:val="single" w:sz="4" w:space="0" w:color="auto"/>
              <w:right w:val="single" w:sz="4" w:space="0" w:color="auto"/>
            </w:tcBorders>
            <w:shd w:val="clear" w:color="800080" w:fill="A90025"/>
            <w:vAlign w:val="center"/>
            <w:hideMark/>
          </w:tcPr>
          <w:p w14:paraId="51C9BB51" w14:textId="69962E9A" w:rsidR="00C5776B" w:rsidRPr="00C5776B" w:rsidRDefault="00C5776B" w:rsidP="0088758E">
            <w:pPr>
              <w:tabs>
                <w:tab w:val="left" w:pos="142"/>
              </w:tabs>
              <w:suppressAutoHyphens w:val="0"/>
              <w:overflowPunct/>
              <w:spacing w:after="0" w:line="240" w:lineRule="auto"/>
              <w:ind w:left="-142"/>
              <w:jc w:val="center"/>
              <w:rPr>
                <w:rFonts w:eastAsia="Times New Roman" w:cs="Calibri"/>
                <w:b/>
                <w:bCs/>
                <w:color w:val="FFFFFF"/>
                <w:sz w:val="18"/>
                <w:szCs w:val="18"/>
                <w:lang w:eastAsia="es-MX"/>
              </w:rPr>
            </w:pPr>
            <w:r w:rsidRPr="00C5776B">
              <w:rPr>
                <w:rFonts w:eastAsia="Times New Roman" w:cs="Calibri"/>
                <w:b/>
                <w:bCs/>
                <w:color w:val="FFFFFF"/>
                <w:sz w:val="18"/>
                <w:szCs w:val="18"/>
                <w:lang w:eastAsia="es-MX"/>
              </w:rPr>
              <w:t>Efectivo y Equivalentes</w:t>
            </w:r>
          </w:p>
        </w:tc>
      </w:tr>
      <w:tr w:rsidR="00C5776B" w:rsidRPr="00C5776B" w14:paraId="39C007DC" w14:textId="77777777" w:rsidTr="00617F67">
        <w:trPr>
          <w:trHeight w:val="314"/>
        </w:trPr>
        <w:tc>
          <w:tcPr>
            <w:tcW w:w="4269" w:type="dxa"/>
            <w:tcBorders>
              <w:top w:val="nil"/>
              <w:left w:val="single" w:sz="4" w:space="0" w:color="auto"/>
              <w:bottom w:val="single" w:sz="4" w:space="0" w:color="auto"/>
              <w:right w:val="single" w:sz="4" w:space="0" w:color="auto"/>
            </w:tcBorders>
            <w:shd w:val="clear" w:color="F8CBAD" w:fill="DDC9A3"/>
            <w:vAlign w:val="center"/>
            <w:hideMark/>
          </w:tcPr>
          <w:p w14:paraId="536E06E9" w14:textId="77777777" w:rsidR="00C5776B" w:rsidRPr="00C5776B" w:rsidRDefault="00C5776B" w:rsidP="0088758E">
            <w:pPr>
              <w:tabs>
                <w:tab w:val="left" w:pos="142"/>
              </w:tabs>
              <w:suppressAutoHyphens w:val="0"/>
              <w:overflowPunct/>
              <w:spacing w:after="0" w:line="240" w:lineRule="auto"/>
              <w:ind w:left="-142"/>
              <w:jc w:val="center"/>
              <w:rPr>
                <w:rFonts w:eastAsia="Times New Roman" w:cs="Calibri"/>
                <w:b/>
                <w:bCs/>
                <w:color w:val="000000"/>
                <w:sz w:val="14"/>
                <w:szCs w:val="14"/>
                <w:lang w:eastAsia="es-MX"/>
              </w:rPr>
            </w:pPr>
            <w:r w:rsidRPr="00C5776B">
              <w:rPr>
                <w:rFonts w:eastAsia="Times New Roman" w:cs="Calibri"/>
                <w:b/>
                <w:bCs/>
                <w:color w:val="000000"/>
                <w:sz w:val="14"/>
                <w:szCs w:val="14"/>
                <w:lang w:eastAsia="es-MX"/>
              </w:rPr>
              <w:t>Concepto</w:t>
            </w:r>
          </w:p>
        </w:tc>
        <w:tc>
          <w:tcPr>
            <w:tcW w:w="1419" w:type="dxa"/>
            <w:tcBorders>
              <w:top w:val="nil"/>
              <w:left w:val="nil"/>
              <w:bottom w:val="single" w:sz="4" w:space="0" w:color="auto"/>
              <w:right w:val="single" w:sz="4" w:space="0" w:color="auto"/>
            </w:tcBorders>
            <w:shd w:val="clear" w:color="F8CBAD" w:fill="DDC9A3"/>
            <w:vAlign w:val="center"/>
            <w:hideMark/>
          </w:tcPr>
          <w:p w14:paraId="3F0BF57B" w14:textId="77777777" w:rsidR="00C5776B" w:rsidRPr="00C5776B" w:rsidRDefault="00C5776B" w:rsidP="0088758E">
            <w:pPr>
              <w:tabs>
                <w:tab w:val="left" w:pos="142"/>
              </w:tabs>
              <w:suppressAutoHyphens w:val="0"/>
              <w:overflowPunct/>
              <w:spacing w:after="0" w:line="240" w:lineRule="auto"/>
              <w:ind w:left="-142"/>
              <w:jc w:val="center"/>
              <w:rPr>
                <w:rFonts w:eastAsia="Times New Roman" w:cs="Calibri"/>
                <w:b/>
                <w:bCs/>
                <w:color w:val="000000"/>
                <w:sz w:val="16"/>
                <w:szCs w:val="16"/>
                <w:lang w:eastAsia="es-MX"/>
              </w:rPr>
            </w:pPr>
            <w:r w:rsidRPr="00C5776B">
              <w:rPr>
                <w:rFonts w:eastAsia="Times New Roman" w:cs="Calibri"/>
                <w:b/>
                <w:bCs/>
                <w:color w:val="000000"/>
                <w:sz w:val="16"/>
                <w:szCs w:val="16"/>
                <w:lang w:eastAsia="es-MX"/>
              </w:rPr>
              <w:t>2025</w:t>
            </w:r>
          </w:p>
        </w:tc>
        <w:tc>
          <w:tcPr>
            <w:tcW w:w="1397" w:type="dxa"/>
            <w:tcBorders>
              <w:top w:val="nil"/>
              <w:left w:val="nil"/>
              <w:bottom w:val="single" w:sz="4" w:space="0" w:color="auto"/>
              <w:right w:val="single" w:sz="4" w:space="0" w:color="auto"/>
            </w:tcBorders>
            <w:shd w:val="clear" w:color="F8CBAD" w:fill="DDC9A3"/>
            <w:vAlign w:val="center"/>
            <w:hideMark/>
          </w:tcPr>
          <w:p w14:paraId="48D54B8C" w14:textId="77777777" w:rsidR="00C5776B" w:rsidRPr="00C5776B" w:rsidRDefault="00C5776B" w:rsidP="0088758E">
            <w:pPr>
              <w:tabs>
                <w:tab w:val="left" w:pos="142"/>
              </w:tabs>
              <w:suppressAutoHyphens w:val="0"/>
              <w:overflowPunct/>
              <w:spacing w:after="0" w:line="240" w:lineRule="auto"/>
              <w:ind w:left="-142"/>
              <w:jc w:val="center"/>
              <w:rPr>
                <w:rFonts w:eastAsia="Times New Roman" w:cs="Calibri"/>
                <w:b/>
                <w:bCs/>
                <w:color w:val="000000"/>
                <w:sz w:val="16"/>
                <w:szCs w:val="16"/>
                <w:lang w:eastAsia="es-MX"/>
              </w:rPr>
            </w:pPr>
            <w:r w:rsidRPr="00C5776B">
              <w:rPr>
                <w:rFonts w:eastAsia="Times New Roman" w:cs="Calibri"/>
                <w:b/>
                <w:bCs/>
                <w:color w:val="000000"/>
                <w:sz w:val="16"/>
                <w:szCs w:val="16"/>
                <w:lang w:eastAsia="es-MX"/>
              </w:rPr>
              <w:t>2024</w:t>
            </w:r>
          </w:p>
        </w:tc>
      </w:tr>
      <w:tr w:rsidR="00C5776B" w:rsidRPr="00C5776B" w14:paraId="0EAC7C89" w14:textId="77777777" w:rsidTr="00617F67">
        <w:trPr>
          <w:trHeight w:val="264"/>
        </w:trPr>
        <w:tc>
          <w:tcPr>
            <w:tcW w:w="4269" w:type="dxa"/>
            <w:tcBorders>
              <w:top w:val="nil"/>
              <w:left w:val="single" w:sz="4" w:space="0" w:color="auto"/>
              <w:bottom w:val="single" w:sz="4" w:space="0" w:color="auto"/>
              <w:right w:val="single" w:sz="4" w:space="0" w:color="auto"/>
            </w:tcBorders>
            <w:vAlign w:val="center"/>
            <w:hideMark/>
          </w:tcPr>
          <w:p w14:paraId="16FA6023" w14:textId="77777777" w:rsidR="00C5776B" w:rsidRPr="00457950" w:rsidRDefault="00C5776B" w:rsidP="00617F67">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457950">
              <w:rPr>
                <w:rFonts w:eastAsia="Times New Roman" w:cs="Calibri"/>
                <w:color w:val="000000"/>
                <w:sz w:val="14"/>
                <w:szCs w:val="14"/>
                <w:lang w:eastAsia="es-MX"/>
              </w:rPr>
              <w:t>Efectivo</w:t>
            </w:r>
          </w:p>
        </w:tc>
        <w:tc>
          <w:tcPr>
            <w:tcW w:w="1419" w:type="dxa"/>
            <w:tcBorders>
              <w:top w:val="nil"/>
              <w:left w:val="nil"/>
              <w:bottom w:val="single" w:sz="4" w:space="0" w:color="auto"/>
              <w:right w:val="single" w:sz="4" w:space="0" w:color="auto"/>
            </w:tcBorders>
            <w:noWrap/>
            <w:vAlign w:val="bottom"/>
            <w:hideMark/>
          </w:tcPr>
          <w:p w14:paraId="1E46D0B2" w14:textId="77777777" w:rsidR="00C5776B" w:rsidRPr="00457950"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950">
              <w:rPr>
                <w:rFonts w:eastAsia="Times New Roman" w:cs="Calibri"/>
                <w:color w:val="000000"/>
                <w:sz w:val="14"/>
                <w:szCs w:val="14"/>
                <w:lang w:eastAsia="es-MX"/>
              </w:rPr>
              <w:t>0</w:t>
            </w:r>
          </w:p>
        </w:tc>
        <w:tc>
          <w:tcPr>
            <w:tcW w:w="1397" w:type="dxa"/>
            <w:tcBorders>
              <w:top w:val="nil"/>
              <w:left w:val="nil"/>
              <w:bottom w:val="single" w:sz="4" w:space="0" w:color="auto"/>
              <w:right w:val="single" w:sz="4" w:space="0" w:color="auto"/>
            </w:tcBorders>
            <w:noWrap/>
            <w:vAlign w:val="bottom"/>
            <w:hideMark/>
          </w:tcPr>
          <w:p w14:paraId="1DC0F610"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0</w:t>
            </w:r>
          </w:p>
        </w:tc>
      </w:tr>
      <w:tr w:rsidR="00C5776B" w:rsidRPr="00C5776B" w14:paraId="4D5B5BF1" w14:textId="77777777" w:rsidTr="00617F67">
        <w:trPr>
          <w:trHeight w:val="264"/>
        </w:trPr>
        <w:tc>
          <w:tcPr>
            <w:tcW w:w="4269" w:type="dxa"/>
            <w:tcBorders>
              <w:top w:val="nil"/>
              <w:left w:val="single" w:sz="4" w:space="0" w:color="auto"/>
              <w:bottom w:val="single" w:sz="4" w:space="0" w:color="auto"/>
              <w:right w:val="single" w:sz="4" w:space="0" w:color="auto"/>
            </w:tcBorders>
            <w:vAlign w:val="center"/>
            <w:hideMark/>
          </w:tcPr>
          <w:p w14:paraId="0A325A81" w14:textId="77777777" w:rsidR="00C5776B" w:rsidRPr="00457950" w:rsidRDefault="00C5776B" w:rsidP="00617F67">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457950">
              <w:rPr>
                <w:rFonts w:eastAsia="Times New Roman" w:cs="Calibri"/>
                <w:color w:val="000000"/>
                <w:sz w:val="14"/>
                <w:szCs w:val="14"/>
                <w:lang w:eastAsia="es-MX"/>
              </w:rPr>
              <w:t>Bancos / Tesorería</w:t>
            </w:r>
          </w:p>
        </w:tc>
        <w:tc>
          <w:tcPr>
            <w:tcW w:w="1419" w:type="dxa"/>
            <w:tcBorders>
              <w:top w:val="nil"/>
              <w:left w:val="nil"/>
              <w:bottom w:val="single" w:sz="4" w:space="0" w:color="auto"/>
              <w:right w:val="single" w:sz="4" w:space="0" w:color="auto"/>
            </w:tcBorders>
            <w:noWrap/>
            <w:vAlign w:val="bottom"/>
            <w:hideMark/>
          </w:tcPr>
          <w:p w14:paraId="48C6CC52" w14:textId="060E54FB" w:rsidR="00C5776B" w:rsidRPr="00457950" w:rsidRDefault="0045795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950">
              <w:rPr>
                <w:rFonts w:eastAsia="Times New Roman" w:cs="Calibri"/>
                <w:color w:val="000000"/>
                <w:sz w:val="14"/>
                <w:szCs w:val="14"/>
                <w:lang w:eastAsia="es-MX"/>
              </w:rPr>
              <w:t>4,819,154,347</w:t>
            </w:r>
          </w:p>
        </w:tc>
        <w:tc>
          <w:tcPr>
            <w:tcW w:w="1397" w:type="dxa"/>
            <w:tcBorders>
              <w:top w:val="nil"/>
              <w:left w:val="nil"/>
              <w:bottom w:val="single" w:sz="4" w:space="0" w:color="auto"/>
              <w:right w:val="single" w:sz="4" w:space="0" w:color="auto"/>
            </w:tcBorders>
            <w:noWrap/>
            <w:vAlign w:val="bottom"/>
            <w:hideMark/>
          </w:tcPr>
          <w:p w14:paraId="0D994E3E"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3,898,212,001</w:t>
            </w:r>
          </w:p>
        </w:tc>
      </w:tr>
      <w:tr w:rsidR="00C5776B" w:rsidRPr="00C5776B" w14:paraId="45490FD0" w14:textId="77777777" w:rsidTr="00617F67">
        <w:trPr>
          <w:trHeight w:val="264"/>
        </w:trPr>
        <w:tc>
          <w:tcPr>
            <w:tcW w:w="4269" w:type="dxa"/>
            <w:tcBorders>
              <w:top w:val="nil"/>
              <w:left w:val="single" w:sz="4" w:space="0" w:color="auto"/>
              <w:bottom w:val="single" w:sz="4" w:space="0" w:color="auto"/>
              <w:right w:val="single" w:sz="4" w:space="0" w:color="auto"/>
            </w:tcBorders>
            <w:vAlign w:val="center"/>
            <w:hideMark/>
          </w:tcPr>
          <w:p w14:paraId="44E307F7" w14:textId="77777777" w:rsidR="00C5776B" w:rsidRPr="00457950" w:rsidRDefault="00C5776B" w:rsidP="00617F67">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457950">
              <w:rPr>
                <w:rFonts w:eastAsia="Times New Roman" w:cs="Calibri"/>
                <w:color w:val="000000"/>
                <w:sz w:val="14"/>
                <w:szCs w:val="14"/>
                <w:lang w:eastAsia="es-MX"/>
              </w:rPr>
              <w:t>Bancos / Dependencias y Otros</w:t>
            </w:r>
          </w:p>
        </w:tc>
        <w:tc>
          <w:tcPr>
            <w:tcW w:w="1419" w:type="dxa"/>
            <w:tcBorders>
              <w:top w:val="nil"/>
              <w:left w:val="nil"/>
              <w:bottom w:val="single" w:sz="4" w:space="0" w:color="auto"/>
              <w:right w:val="single" w:sz="4" w:space="0" w:color="auto"/>
            </w:tcBorders>
            <w:noWrap/>
            <w:vAlign w:val="bottom"/>
            <w:hideMark/>
          </w:tcPr>
          <w:p w14:paraId="54B55948" w14:textId="77777777" w:rsidR="00C5776B" w:rsidRPr="00457950"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950">
              <w:rPr>
                <w:rFonts w:eastAsia="Times New Roman" w:cs="Calibri"/>
                <w:color w:val="000000"/>
                <w:sz w:val="14"/>
                <w:szCs w:val="14"/>
                <w:lang w:eastAsia="es-MX"/>
              </w:rPr>
              <w:t>0</w:t>
            </w:r>
          </w:p>
        </w:tc>
        <w:tc>
          <w:tcPr>
            <w:tcW w:w="1397" w:type="dxa"/>
            <w:tcBorders>
              <w:top w:val="nil"/>
              <w:left w:val="nil"/>
              <w:bottom w:val="single" w:sz="4" w:space="0" w:color="auto"/>
              <w:right w:val="single" w:sz="4" w:space="0" w:color="auto"/>
            </w:tcBorders>
            <w:noWrap/>
            <w:vAlign w:val="bottom"/>
            <w:hideMark/>
          </w:tcPr>
          <w:p w14:paraId="4C2F1518"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0</w:t>
            </w:r>
          </w:p>
        </w:tc>
      </w:tr>
      <w:tr w:rsidR="00C5776B" w:rsidRPr="00C5776B" w14:paraId="6DD1BEFE" w14:textId="77777777" w:rsidTr="00617F67">
        <w:trPr>
          <w:trHeight w:val="264"/>
        </w:trPr>
        <w:tc>
          <w:tcPr>
            <w:tcW w:w="4269" w:type="dxa"/>
            <w:tcBorders>
              <w:top w:val="nil"/>
              <w:left w:val="single" w:sz="4" w:space="0" w:color="auto"/>
              <w:bottom w:val="single" w:sz="4" w:space="0" w:color="auto"/>
              <w:right w:val="single" w:sz="4" w:space="0" w:color="auto"/>
            </w:tcBorders>
            <w:vAlign w:val="center"/>
            <w:hideMark/>
          </w:tcPr>
          <w:p w14:paraId="1EF06D17" w14:textId="77777777" w:rsidR="00C5776B" w:rsidRPr="00457950" w:rsidRDefault="00C5776B" w:rsidP="00617F67">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457950">
              <w:rPr>
                <w:rFonts w:eastAsia="Times New Roman" w:cs="Calibri"/>
                <w:color w:val="000000"/>
                <w:sz w:val="14"/>
                <w:szCs w:val="14"/>
                <w:lang w:eastAsia="es-MX"/>
              </w:rPr>
              <w:t>Inversiones Temporales (hasta 3 meses)</w:t>
            </w:r>
          </w:p>
        </w:tc>
        <w:tc>
          <w:tcPr>
            <w:tcW w:w="1419" w:type="dxa"/>
            <w:tcBorders>
              <w:top w:val="nil"/>
              <w:left w:val="nil"/>
              <w:bottom w:val="single" w:sz="4" w:space="0" w:color="auto"/>
              <w:right w:val="single" w:sz="4" w:space="0" w:color="auto"/>
            </w:tcBorders>
            <w:noWrap/>
            <w:vAlign w:val="bottom"/>
            <w:hideMark/>
          </w:tcPr>
          <w:p w14:paraId="0895CC9F" w14:textId="6A29E979" w:rsidR="00C5776B" w:rsidRPr="00457950" w:rsidRDefault="0045795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950">
              <w:rPr>
                <w:rFonts w:eastAsia="Times New Roman" w:cs="Calibri"/>
                <w:color w:val="000000"/>
                <w:sz w:val="14"/>
                <w:szCs w:val="14"/>
                <w:lang w:eastAsia="es-MX"/>
              </w:rPr>
              <w:t>6,376,140,598</w:t>
            </w:r>
          </w:p>
        </w:tc>
        <w:tc>
          <w:tcPr>
            <w:tcW w:w="1397" w:type="dxa"/>
            <w:tcBorders>
              <w:top w:val="nil"/>
              <w:left w:val="nil"/>
              <w:bottom w:val="single" w:sz="4" w:space="0" w:color="auto"/>
              <w:right w:val="single" w:sz="4" w:space="0" w:color="auto"/>
            </w:tcBorders>
            <w:noWrap/>
            <w:vAlign w:val="bottom"/>
            <w:hideMark/>
          </w:tcPr>
          <w:p w14:paraId="75D7AB40"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2,215,470,541</w:t>
            </w:r>
          </w:p>
        </w:tc>
      </w:tr>
      <w:tr w:rsidR="00C5776B" w:rsidRPr="00C5776B" w14:paraId="76A5918F" w14:textId="77777777" w:rsidTr="00617F67">
        <w:trPr>
          <w:trHeight w:val="264"/>
        </w:trPr>
        <w:tc>
          <w:tcPr>
            <w:tcW w:w="4269" w:type="dxa"/>
            <w:tcBorders>
              <w:top w:val="nil"/>
              <w:left w:val="single" w:sz="4" w:space="0" w:color="auto"/>
              <w:bottom w:val="single" w:sz="4" w:space="0" w:color="auto"/>
              <w:right w:val="single" w:sz="4" w:space="0" w:color="auto"/>
            </w:tcBorders>
            <w:vAlign w:val="center"/>
            <w:hideMark/>
          </w:tcPr>
          <w:p w14:paraId="22990325" w14:textId="77777777" w:rsidR="00C5776B" w:rsidRPr="00457950" w:rsidRDefault="00C5776B" w:rsidP="00617F67">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457950">
              <w:rPr>
                <w:rFonts w:eastAsia="Times New Roman" w:cs="Calibri"/>
                <w:color w:val="000000"/>
                <w:sz w:val="14"/>
                <w:szCs w:val="14"/>
                <w:lang w:eastAsia="es-MX"/>
              </w:rPr>
              <w:t>Fondos con Afectación Específica</w:t>
            </w:r>
          </w:p>
        </w:tc>
        <w:tc>
          <w:tcPr>
            <w:tcW w:w="1419" w:type="dxa"/>
            <w:tcBorders>
              <w:top w:val="nil"/>
              <w:left w:val="nil"/>
              <w:bottom w:val="single" w:sz="4" w:space="0" w:color="auto"/>
              <w:right w:val="single" w:sz="4" w:space="0" w:color="auto"/>
            </w:tcBorders>
            <w:noWrap/>
            <w:vAlign w:val="bottom"/>
            <w:hideMark/>
          </w:tcPr>
          <w:p w14:paraId="631A796E" w14:textId="025911EF" w:rsidR="00C5776B" w:rsidRPr="00457950" w:rsidRDefault="00457950"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950">
              <w:rPr>
                <w:rFonts w:eastAsia="Times New Roman" w:cs="Calibri"/>
                <w:color w:val="000000"/>
                <w:sz w:val="14"/>
                <w:szCs w:val="14"/>
                <w:lang w:eastAsia="es-MX"/>
              </w:rPr>
              <w:t>38,464,848</w:t>
            </w:r>
          </w:p>
        </w:tc>
        <w:tc>
          <w:tcPr>
            <w:tcW w:w="1397" w:type="dxa"/>
            <w:tcBorders>
              <w:top w:val="nil"/>
              <w:left w:val="nil"/>
              <w:bottom w:val="single" w:sz="4" w:space="0" w:color="auto"/>
              <w:right w:val="single" w:sz="4" w:space="0" w:color="auto"/>
            </w:tcBorders>
            <w:noWrap/>
            <w:vAlign w:val="bottom"/>
            <w:hideMark/>
          </w:tcPr>
          <w:p w14:paraId="09B16CBF"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862,190</w:t>
            </w:r>
          </w:p>
        </w:tc>
      </w:tr>
      <w:tr w:rsidR="00C5776B" w:rsidRPr="00C5776B" w14:paraId="6743F930" w14:textId="77777777" w:rsidTr="00617F67">
        <w:trPr>
          <w:trHeight w:val="396"/>
        </w:trPr>
        <w:tc>
          <w:tcPr>
            <w:tcW w:w="4269" w:type="dxa"/>
            <w:tcBorders>
              <w:top w:val="nil"/>
              <w:left w:val="single" w:sz="4" w:space="0" w:color="auto"/>
              <w:bottom w:val="single" w:sz="4" w:space="0" w:color="auto"/>
              <w:right w:val="single" w:sz="4" w:space="0" w:color="auto"/>
            </w:tcBorders>
            <w:vAlign w:val="center"/>
            <w:hideMark/>
          </w:tcPr>
          <w:p w14:paraId="48CE014D" w14:textId="77777777" w:rsidR="00C5776B" w:rsidRPr="00457950" w:rsidRDefault="00C5776B" w:rsidP="00617F67">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457950">
              <w:rPr>
                <w:rFonts w:eastAsia="Times New Roman" w:cs="Calibri"/>
                <w:color w:val="000000"/>
                <w:sz w:val="14"/>
                <w:szCs w:val="14"/>
                <w:lang w:eastAsia="es-MX"/>
              </w:rPr>
              <w:t>Depósitos de Fondos de Terceros en Garantía y/o Administración</w:t>
            </w:r>
          </w:p>
        </w:tc>
        <w:tc>
          <w:tcPr>
            <w:tcW w:w="1419" w:type="dxa"/>
            <w:tcBorders>
              <w:top w:val="nil"/>
              <w:left w:val="nil"/>
              <w:bottom w:val="single" w:sz="4" w:space="0" w:color="auto"/>
              <w:right w:val="single" w:sz="4" w:space="0" w:color="auto"/>
            </w:tcBorders>
            <w:noWrap/>
            <w:vAlign w:val="bottom"/>
            <w:hideMark/>
          </w:tcPr>
          <w:p w14:paraId="2214C59C" w14:textId="77777777" w:rsidR="00C5776B" w:rsidRPr="00457950"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950">
              <w:rPr>
                <w:rFonts w:eastAsia="Times New Roman" w:cs="Calibri"/>
                <w:color w:val="000000"/>
                <w:sz w:val="14"/>
                <w:szCs w:val="14"/>
                <w:lang w:eastAsia="es-MX"/>
              </w:rPr>
              <w:t>0</w:t>
            </w:r>
          </w:p>
        </w:tc>
        <w:tc>
          <w:tcPr>
            <w:tcW w:w="1397" w:type="dxa"/>
            <w:tcBorders>
              <w:top w:val="nil"/>
              <w:left w:val="nil"/>
              <w:bottom w:val="single" w:sz="4" w:space="0" w:color="auto"/>
              <w:right w:val="single" w:sz="4" w:space="0" w:color="auto"/>
            </w:tcBorders>
            <w:noWrap/>
            <w:vAlign w:val="bottom"/>
            <w:hideMark/>
          </w:tcPr>
          <w:p w14:paraId="11EDB4F6"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0</w:t>
            </w:r>
          </w:p>
        </w:tc>
      </w:tr>
      <w:tr w:rsidR="00C5776B" w:rsidRPr="00C5776B" w14:paraId="0DC2E699" w14:textId="77777777" w:rsidTr="00617F67">
        <w:trPr>
          <w:trHeight w:val="264"/>
        </w:trPr>
        <w:tc>
          <w:tcPr>
            <w:tcW w:w="4269" w:type="dxa"/>
            <w:tcBorders>
              <w:top w:val="nil"/>
              <w:left w:val="single" w:sz="4" w:space="0" w:color="auto"/>
              <w:bottom w:val="single" w:sz="4" w:space="0" w:color="auto"/>
              <w:right w:val="single" w:sz="4" w:space="0" w:color="auto"/>
            </w:tcBorders>
            <w:vAlign w:val="center"/>
            <w:hideMark/>
          </w:tcPr>
          <w:p w14:paraId="35BB8CA4" w14:textId="77777777" w:rsidR="00C5776B" w:rsidRPr="00457950" w:rsidRDefault="00C5776B" w:rsidP="00617F67">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457950">
              <w:rPr>
                <w:rFonts w:eastAsia="Times New Roman" w:cs="Calibri"/>
                <w:color w:val="000000"/>
                <w:sz w:val="14"/>
                <w:szCs w:val="14"/>
                <w:lang w:eastAsia="es-MX"/>
              </w:rPr>
              <w:t>Otros Efectivos y Equivalentes</w:t>
            </w:r>
          </w:p>
        </w:tc>
        <w:tc>
          <w:tcPr>
            <w:tcW w:w="1419" w:type="dxa"/>
            <w:tcBorders>
              <w:top w:val="nil"/>
              <w:left w:val="nil"/>
              <w:bottom w:val="single" w:sz="4" w:space="0" w:color="auto"/>
              <w:right w:val="single" w:sz="4" w:space="0" w:color="auto"/>
            </w:tcBorders>
            <w:noWrap/>
            <w:vAlign w:val="bottom"/>
            <w:hideMark/>
          </w:tcPr>
          <w:p w14:paraId="770F401F" w14:textId="77777777" w:rsidR="00C5776B" w:rsidRPr="00457950"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950">
              <w:rPr>
                <w:rFonts w:eastAsia="Times New Roman" w:cs="Calibri"/>
                <w:color w:val="000000"/>
                <w:sz w:val="14"/>
                <w:szCs w:val="14"/>
                <w:lang w:eastAsia="es-MX"/>
              </w:rPr>
              <w:t>0</w:t>
            </w:r>
          </w:p>
        </w:tc>
        <w:tc>
          <w:tcPr>
            <w:tcW w:w="1397" w:type="dxa"/>
            <w:tcBorders>
              <w:top w:val="nil"/>
              <w:left w:val="nil"/>
              <w:bottom w:val="single" w:sz="4" w:space="0" w:color="auto"/>
              <w:right w:val="single" w:sz="4" w:space="0" w:color="auto"/>
            </w:tcBorders>
            <w:vAlign w:val="center"/>
            <w:hideMark/>
          </w:tcPr>
          <w:p w14:paraId="1F1BEF95"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0</w:t>
            </w:r>
          </w:p>
        </w:tc>
      </w:tr>
      <w:tr w:rsidR="00C5776B" w:rsidRPr="00C5776B" w14:paraId="0FC3BF49" w14:textId="77777777" w:rsidTr="00617F67">
        <w:trPr>
          <w:trHeight w:val="396"/>
        </w:trPr>
        <w:tc>
          <w:tcPr>
            <w:tcW w:w="4269" w:type="dxa"/>
            <w:tcBorders>
              <w:top w:val="nil"/>
              <w:left w:val="single" w:sz="4" w:space="0" w:color="auto"/>
              <w:bottom w:val="single" w:sz="4" w:space="0" w:color="auto"/>
              <w:right w:val="single" w:sz="4" w:space="0" w:color="auto"/>
            </w:tcBorders>
            <w:shd w:val="clear" w:color="F8CBAD" w:fill="DDC9A3"/>
            <w:vAlign w:val="center"/>
            <w:hideMark/>
          </w:tcPr>
          <w:p w14:paraId="0915294B" w14:textId="77777777" w:rsidR="00C5776B" w:rsidRPr="00457950" w:rsidRDefault="00C5776B" w:rsidP="00617F67">
            <w:pPr>
              <w:tabs>
                <w:tab w:val="left" w:pos="142"/>
              </w:tabs>
              <w:suppressAutoHyphens w:val="0"/>
              <w:overflowPunct/>
              <w:spacing w:after="0" w:line="240" w:lineRule="auto"/>
              <w:ind w:left="-142" w:firstLine="142"/>
              <w:rPr>
                <w:rFonts w:eastAsia="Times New Roman" w:cs="Calibri"/>
                <w:b/>
                <w:bCs/>
                <w:color w:val="000000"/>
                <w:sz w:val="14"/>
                <w:szCs w:val="14"/>
                <w:lang w:eastAsia="es-MX"/>
              </w:rPr>
            </w:pPr>
            <w:proofErr w:type="gramStart"/>
            <w:r w:rsidRPr="00457950">
              <w:rPr>
                <w:rFonts w:eastAsia="Times New Roman" w:cs="Calibri"/>
                <w:b/>
                <w:bCs/>
                <w:color w:val="000000"/>
                <w:sz w:val="14"/>
                <w:szCs w:val="14"/>
                <w:lang w:eastAsia="es-MX"/>
              </w:rPr>
              <w:t>Total</w:t>
            </w:r>
            <w:proofErr w:type="gramEnd"/>
            <w:r w:rsidRPr="00457950">
              <w:rPr>
                <w:rFonts w:eastAsia="Times New Roman" w:cs="Calibri"/>
                <w:b/>
                <w:bCs/>
                <w:color w:val="000000"/>
                <w:sz w:val="14"/>
                <w:szCs w:val="14"/>
                <w:lang w:eastAsia="es-MX"/>
              </w:rPr>
              <w:t xml:space="preserve"> de Efectivo o Equivalentes</w:t>
            </w:r>
          </w:p>
        </w:tc>
        <w:tc>
          <w:tcPr>
            <w:tcW w:w="1419" w:type="dxa"/>
            <w:tcBorders>
              <w:top w:val="nil"/>
              <w:left w:val="nil"/>
              <w:bottom w:val="single" w:sz="4" w:space="0" w:color="auto"/>
              <w:right w:val="single" w:sz="4" w:space="0" w:color="auto"/>
            </w:tcBorders>
            <w:shd w:val="clear" w:color="F8CBAD" w:fill="DDC9A3"/>
            <w:vAlign w:val="center"/>
            <w:hideMark/>
          </w:tcPr>
          <w:p w14:paraId="0BDDCE15" w14:textId="2E9FF778" w:rsidR="00C5776B" w:rsidRPr="009E2129" w:rsidRDefault="00457950" w:rsidP="0088758E">
            <w:pPr>
              <w:tabs>
                <w:tab w:val="left" w:pos="142"/>
              </w:tabs>
              <w:suppressAutoHyphens w:val="0"/>
              <w:overflowPunct/>
              <w:spacing w:after="0" w:line="240" w:lineRule="auto"/>
              <w:ind w:left="-142"/>
              <w:jc w:val="right"/>
              <w:rPr>
                <w:rFonts w:eastAsia="Times New Roman" w:cs="Calibri"/>
                <w:b/>
                <w:bCs/>
                <w:color w:val="000000"/>
                <w:sz w:val="14"/>
                <w:szCs w:val="14"/>
                <w:highlight w:val="yellow"/>
                <w:lang w:eastAsia="es-MX"/>
              </w:rPr>
            </w:pPr>
            <w:r w:rsidRPr="00457950">
              <w:rPr>
                <w:rFonts w:eastAsia="Times New Roman" w:cs="Calibri"/>
                <w:b/>
                <w:bCs/>
                <w:color w:val="000000"/>
                <w:sz w:val="14"/>
                <w:szCs w:val="14"/>
                <w:lang w:eastAsia="es-MX"/>
              </w:rPr>
              <w:t>11,233,759,793</w:t>
            </w:r>
          </w:p>
        </w:tc>
        <w:tc>
          <w:tcPr>
            <w:tcW w:w="1397" w:type="dxa"/>
            <w:tcBorders>
              <w:top w:val="nil"/>
              <w:left w:val="nil"/>
              <w:bottom w:val="single" w:sz="4" w:space="0" w:color="auto"/>
              <w:right w:val="single" w:sz="4" w:space="0" w:color="auto"/>
            </w:tcBorders>
            <w:shd w:val="clear" w:color="F8CBAD" w:fill="DDC9A3"/>
            <w:vAlign w:val="center"/>
            <w:hideMark/>
          </w:tcPr>
          <w:p w14:paraId="5737B912" w14:textId="77777777" w:rsidR="00C5776B" w:rsidRPr="00C5776B" w:rsidRDefault="00C5776B"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C5776B">
              <w:rPr>
                <w:rFonts w:eastAsia="Times New Roman" w:cs="Calibri"/>
                <w:b/>
                <w:bCs/>
                <w:color w:val="000000"/>
                <w:sz w:val="14"/>
                <w:szCs w:val="14"/>
                <w:lang w:eastAsia="es-MX"/>
              </w:rPr>
              <w:t>6,114,544,732</w:t>
            </w:r>
          </w:p>
        </w:tc>
      </w:tr>
    </w:tbl>
    <w:p w14:paraId="514B83EC" w14:textId="77777777" w:rsidR="0077549F" w:rsidRDefault="0077549F" w:rsidP="0077549F">
      <w:pPr>
        <w:tabs>
          <w:tab w:val="left" w:pos="142"/>
        </w:tabs>
        <w:spacing w:after="0" w:line="240" w:lineRule="auto"/>
        <w:ind w:left="-142"/>
        <w:jc w:val="both"/>
        <w:rPr>
          <w:rFonts w:cs="Calibri"/>
          <w:sz w:val="20"/>
          <w:szCs w:val="20"/>
        </w:rPr>
      </w:pPr>
    </w:p>
    <w:p w14:paraId="3BFCB509" w14:textId="3225055D" w:rsidR="007745EB" w:rsidRDefault="00C87FDA" w:rsidP="0088758E">
      <w:pPr>
        <w:numPr>
          <w:ilvl w:val="0"/>
          <w:numId w:val="10"/>
        </w:numPr>
        <w:tabs>
          <w:tab w:val="clear" w:pos="0"/>
          <w:tab w:val="left" w:pos="142"/>
        </w:tabs>
        <w:spacing w:after="0" w:line="240" w:lineRule="auto"/>
        <w:ind w:left="-142" w:firstLine="0"/>
        <w:jc w:val="both"/>
        <w:rPr>
          <w:rFonts w:cs="Calibri"/>
          <w:sz w:val="20"/>
          <w:szCs w:val="20"/>
        </w:rPr>
      </w:pPr>
      <w:r w:rsidRPr="000B130C">
        <w:rPr>
          <w:rFonts w:cs="Calibri"/>
          <w:sz w:val="20"/>
          <w:szCs w:val="20"/>
        </w:rPr>
        <w:t>Detall</w:t>
      </w:r>
      <w:r w:rsidR="004D1037">
        <w:rPr>
          <w:rFonts w:cs="Calibri"/>
          <w:sz w:val="20"/>
          <w:szCs w:val="20"/>
        </w:rPr>
        <w:t>e de</w:t>
      </w:r>
      <w:r w:rsidRPr="000B130C">
        <w:rPr>
          <w:rFonts w:cs="Calibri"/>
          <w:sz w:val="20"/>
          <w:szCs w:val="20"/>
        </w:rPr>
        <w:t xml:space="preserve"> las adquisiciones de las Actividades de Inversión efectivamente pagadas, respecto del apartado de aplicación.</w:t>
      </w:r>
    </w:p>
    <w:p w14:paraId="295E67A5" w14:textId="77777777" w:rsidR="00C5776B" w:rsidRDefault="00C5776B" w:rsidP="0088758E">
      <w:pPr>
        <w:tabs>
          <w:tab w:val="left" w:pos="142"/>
        </w:tabs>
        <w:spacing w:after="0" w:line="240" w:lineRule="auto"/>
        <w:ind w:left="-142"/>
        <w:jc w:val="both"/>
        <w:rPr>
          <w:rFonts w:cs="Calibri"/>
          <w:sz w:val="20"/>
          <w:szCs w:val="20"/>
        </w:rPr>
      </w:pPr>
    </w:p>
    <w:tbl>
      <w:tblPr>
        <w:tblW w:w="7121" w:type="dxa"/>
        <w:tblInd w:w="-147" w:type="dxa"/>
        <w:tblCellMar>
          <w:left w:w="70" w:type="dxa"/>
          <w:right w:w="70" w:type="dxa"/>
        </w:tblCellMar>
        <w:tblLook w:val="04A0" w:firstRow="1" w:lastRow="0" w:firstColumn="1" w:lastColumn="0" w:noHBand="0" w:noVBand="1"/>
      </w:tblPr>
      <w:tblGrid>
        <w:gridCol w:w="4291"/>
        <w:gridCol w:w="1426"/>
        <w:gridCol w:w="1404"/>
      </w:tblGrid>
      <w:tr w:rsidR="00C5776B" w:rsidRPr="00C5776B" w14:paraId="6A7BE6E3" w14:textId="77777777" w:rsidTr="00617F67">
        <w:trPr>
          <w:trHeight w:val="497"/>
        </w:trPr>
        <w:tc>
          <w:tcPr>
            <w:tcW w:w="7121" w:type="dxa"/>
            <w:gridSpan w:val="3"/>
            <w:tcBorders>
              <w:top w:val="single" w:sz="4" w:space="0" w:color="auto"/>
              <w:left w:val="single" w:sz="4" w:space="0" w:color="auto"/>
              <w:bottom w:val="single" w:sz="4" w:space="0" w:color="auto"/>
              <w:right w:val="single" w:sz="4" w:space="0" w:color="auto"/>
            </w:tcBorders>
            <w:shd w:val="clear" w:color="800080" w:fill="A90025"/>
            <w:vAlign w:val="center"/>
            <w:hideMark/>
          </w:tcPr>
          <w:p w14:paraId="0EA1A677" w14:textId="77777777" w:rsidR="00C5776B" w:rsidRPr="00C5776B" w:rsidRDefault="00C5776B" w:rsidP="0088758E">
            <w:pPr>
              <w:tabs>
                <w:tab w:val="left" w:pos="142"/>
              </w:tabs>
              <w:suppressAutoHyphens w:val="0"/>
              <w:overflowPunct/>
              <w:spacing w:after="0" w:line="240" w:lineRule="auto"/>
              <w:ind w:left="-142"/>
              <w:jc w:val="center"/>
              <w:rPr>
                <w:rFonts w:eastAsia="Times New Roman" w:cs="Calibri"/>
                <w:b/>
                <w:bCs/>
                <w:color w:val="FFFFFF"/>
                <w:sz w:val="18"/>
                <w:szCs w:val="18"/>
                <w:lang w:eastAsia="es-MX"/>
              </w:rPr>
            </w:pPr>
            <w:r w:rsidRPr="00C5776B">
              <w:rPr>
                <w:rFonts w:eastAsia="Times New Roman" w:cs="Calibri"/>
                <w:b/>
                <w:bCs/>
                <w:color w:val="FFFFFF"/>
                <w:sz w:val="18"/>
                <w:szCs w:val="18"/>
                <w:lang w:eastAsia="es-MX"/>
              </w:rPr>
              <w:t>Adquisiciones de Actividades de Inversión Efectivamente Pagadas</w:t>
            </w:r>
          </w:p>
        </w:tc>
      </w:tr>
      <w:tr w:rsidR="00C5776B" w:rsidRPr="00C5776B" w14:paraId="23A7232C" w14:textId="77777777" w:rsidTr="00617F67">
        <w:trPr>
          <w:trHeight w:val="273"/>
        </w:trPr>
        <w:tc>
          <w:tcPr>
            <w:tcW w:w="4291" w:type="dxa"/>
            <w:tcBorders>
              <w:top w:val="nil"/>
              <w:left w:val="single" w:sz="4" w:space="0" w:color="auto"/>
              <w:bottom w:val="single" w:sz="4" w:space="0" w:color="auto"/>
              <w:right w:val="single" w:sz="4" w:space="0" w:color="auto"/>
            </w:tcBorders>
            <w:shd w:val="clear" w:color="F8CBAD" w:fill="DDC9A3"/>
            <w:vAlign w:val="center"/>
            <w:hideMark/>
          </w:tcPr>
          <w:p w14:paraId="2E55937E" w14:textId="77777777" w:rsidR="00C5776B" w:rsidRPr="00457950" w:rsidRDefault="00C5776B" w:rsidP="0088758E">
            <w:pPr>
              <w:tabs>
                <w:tab w:val="left" w:pos="142"/>
              </w:tabs>
              <w:suppressAutoHyphens w:val="0"/>
              <w:overflowPunct/>
              <w:spacing w:after="0" w:line="240" w:lineRule="auto"/>
              <w:ind w:left="-142"/>
              <w:jc w:val="center"/>
              <w:rPr>
                <w:rFonts w:eastAsia="Times New Roman" w:cs="Calibri"/>
                <w:b/>
                <w:bCs/>
                <w:color w:val="000000"/>
                <w:sz w:val="14"/>
                <w:szCs w:val="14"/>
                <w:lang w:eastAsia="es-MX"/>
              </w:rPr>
            </w:pPr>
            <w:r w:rsidRPr="00457950">
              <w:rPr>
                <w:rFonts w:eastAsia="Times New Roman" w:cs="Calibri"/>
                <w:b/>
                <w:bCs/>
                <w:color w:val="000000"/>
                <w:sz w:val="14"/>
                <w:szCs w:val="14"/>
                <w:lang w:eastAsia="es-MX"/>
              </w:rPr>
              <w:t>Concepto</w:t>
            </w:r>
          </w:p>
        </w:tc>
        <w:tc>
          <w:tcPr>
            <w:tcW w:w="1426" w:type="dxa"/>
            <w:tcBorders>
              <w:top w:val="nil"/>
              <w:left w:val="nil"/>
              <w:bottom w:val="single" w:sz="4" w:space="0" w:color="auto"/>
              <w:right w:val="single" w:sz="4" w:space="0" w:color="auto"/>
            </w:tcBorders>
            <w:shd w:val="clear" w:color="F8CBAD" w:fill="DDC9A3"/>
            <w:vAlign w:val="center"/>
            <w:hideMark/>
          </w:tcPr>
          <w:p w14:paraId="24081A5F" w14:textId="77777777" w:rsidR="00C5776B" w:rsidRPr="00457950" w:rsidRDefault="00C5776B" w:rsidP="0088758E">
            <w:pPr>
              <w:tabs>
                <w:tab w:val="left" w:pos="142"/>
              </w:tabs>
              <w:suppressAutoHyphens w:val="0"/>
              <w:overflowPunct/>
              <w:spacing w:after="0" w:line="240" w:lineRule="auto"/>
              <w:ind w:left="-142"/>
              <w:jc w:val="center"/>
              <w:rPr>
                <w:rFonts w:eastAsia="Times New Roman" w:cs="Calibri"/>
                <w:b/>
                <w:bCs/>
                <w:color w:val="000000"/>
                <w:sz w:val="16"/>
                <w:szCs w:val="16"/>
                <w:lang w:eastAsia="es-MX"/>
              </w:rPr>
            </w:pPr>
            <w:r w:rsidRPr="00457950">
              <w:rPr>
                <w:rFonts w:eastAsia="Times New Roman" w:cs="Calibri"/>
                <w:b/>
                <w:bCs/>
                <w:color w:val="000000"/>
                <w:sz w:val="16"/>
                <w:szCs w:val="16"/>
                <w:lang w:eastAsia="es-MX"/>
              </w:rPr>
              <w:t>2025</w:t>
            </w:r>
          </w:p>
        </w:tc>
        <w:tc>
          <w:tcPr>
            <w:tcW w:w="1404" w:type="dxa"/>
            <w:tcBorders>
              <w:top w:val="nil"/>
              <w:left w:val="nil"/>
              <w:bottom w:val="single" w:sz="4" w:space="0" w:color="auto"/>
              <w:right w:val="single" w:sz="4" w:space="0" w:color="auto"/>
            </w:tcBorders>
            <w:shd w:val="clear" w:color="F8CBAD" w:fill="DDC9A3"/>
            <w:vAlign w:val="center"/>
            <w:hideMark/>
          </w:tcPr>
          <w:p w14:paraId="65E880EE" w14:textId="77777777" w:rsidR="00C5776B" w:rsidRPr="00C5776B" w:rsidRDefault="00C5776B" w:rsidP="0088758E">
            <w:pPr>
              <w:tabs>
                <w:tab w:val="left" w:pos="142"/>
              </w:tabs>
              <w:suppressAutoHyphens w:val="0"/>
              <w:overflowPunct/>
              <w:spacing w:after="0" w:line="240" w:lineRule="auto"/>
              <w:ind w:left="-142"/>
              <w:jc w:val="center"/>
              <w:rPr>
                <w:rFonts w:eastAsia="Times New Roman" w:cs="Calibri"/>
                <w:b/>
                <w:bCs/>
                <w:color w:val="000000"/>
                <w:sz w:val="16"/>
                <w:szCs w:val="16"/>
                <w:lang w:eastAsia="es-MX"/>
              </w:rPr>
            </w:pPr>
            <w:r w:rsidRPr="00C5776B">
              <w:rPr>
                <w:rFonts w:eastAsia="Times New Roman" w:cs="Calibri"/>
                <w:b/>
                <w:bCs/>
                <w:color w:val="000000"/>
                <w:sz w:val="16"/>
                <w:szCs w:val="16"/>
                <w:lang w:eastAsia="es-MX"/>
              </w:rPr>
              <w:t>2024</w:t>
            </w:r>
          </w:p>
        </w:tc>
      </w:tr>
      <w:tr w:rsidR="00457950" w:rsidRPr="00C5776B" w14:paraId="01646897" w14:textId="77777777" w:rsidTr="00C96384">
        <w:trPr>
          <w:trHeight w:val="359"/>
        </w:trPr>
        <w:tc>
          <w:tcPr>
            <w:tcW w:w="4291" w:type="dxa"/>
            <w:tcBorders>
              <w:top w:val="nil"/>
              <w:left w:val="single" w:sz="4" w:space="0" w:color="auto"/>
              <w:bottom w:val="single" w:sz="4" w:space="0" w:color="auto"/>
              <w:right w:val="single" w:sz="4" w:space="0" w:color="auto"/>
            </w:tcBorders>
            <w:shd w:val="clear" w:color="F2F2F2" w:fill="FFFFFF"/>
            <w:vAlign w:val="center"/>
            <w:hideMark/>
          </w:tcPr>
          <w:p w14:paraId="5DFD1A5C" w14:textId="77777777" w:rsidR="00457950" w:rsidRPr="00457950" w:rsidRDefault="00457950" w:rsidP="00457950">
            <w:pPr>
              <w:tabs>
                <w:tab w:val="left" w:pos="142"/>
              </w:tabs>
              <w:suppressAutoHyphens w:val="0"/>
              <w:overflowPunct/>
              <w:spacing w:after="0" w:line="240" w:lineRule="auto"/>
              <w:ind w:left="-142" w:firstLine="142"/>
              <w:rPr>
                <w:rFonts w:eastAsia="Times New Roman" w:cs="Calibri"/>
                <w:b/>
                <w:bCs/>
                <w:color w:val="000000"/>
                <w:sz w:val="14"/>
                <w:szCs w:val="14"/>
                <w:lang w:eastAsia="es-MX"/>
              </w:rPr>
            </w:pPr>
            <w:r w:rsidRPr="00457950">
              <w:rPr>
                <w:rFonts w:eastAsia="Times New Roman" w:cs="Calibri"/>
                <w:b/>
                <w:bCs/>
                <w:color w:val="000000"/>
                <w:sz w:val="14"/>
                <w:szCs w:val="14"/>
                <w:lang w:eastAsia="es-MX"/>
              </w:rPr>
              <w:t>Bienes Inmuebles, Infraestructura y Construcciones en Proceso</w:t>
            </w:r>
          </w:p>
        </w:tc>
        <w:tc>
          <w:tcPr>
            <w:tcW w:w="1426" w:type="dxa"/>
            <w:tcBorders>
              <w:top w:val="single" w:sz="4" w:space="0" w:color="auto"/>
              <w:left w:val="single" w:sz="4" w:space="0" w:color="auto"/>
              <w:bottom w:val="single" w:sz="4" w:space="0" w:color="auto"/>
              <w:right w:val="single" w:sz="4" w:space="0" w:color="auto"/>
            </w:tcBorders>
            <w:shd w:val="clear" w:color="F2F2F2" w:fill="FFFFFF"/>
            <w:vAlign w:val="center"/>
            <w:hideMark/>
          </w:tcPr>
          <w:p w14:paraId="51E93149" w14:textId="02E2EF9F" w:rsidR="00457950" w:rsidRPr="009E2129" w:rsidRDefault="00457950" w:rsidP="00457950">
            <w:pPr>
              <w:tabs>
                <w:tab w:val="left" w:pos="142"/>
              </w:tabs>
              <w:suppressAutoHyphens w:val="0"/>
              <w:overflowPunct/>
              <w:spacing w:after="0" w:line="240" w:lineRule="auto"/>
              <w:ind w:left="-142"/>
              <w:jc w:val="right"/>
              <w:rPr>
                <w:rFonts w:eastAsia="Times New Roman" w:cs="Calibri"/>
                <w:b/>
                <w:bCs/>
                <w:color w:val="000000"/>
                <w:sz w:val="14"/>
                <w:szCs w:val="14"/>
                <w:highlight w:val="yellow"/>
                <w:lang w:eastAsia="es-MX"/>
              </w:rPr>
            </w:pPr>
            <w:r>
              <w:rPr>
                <w:rFonts w:cs="Calibri"/>
                <w:b/>
                <w:bCs/>
                <w:color w:val="000000"/>
                <w:sz w:val="14"/>
                <w:szCs w:val="14"/>
              </w:rPr>
              <w:t>1,828,238,990</w:t>
            </w:r>
          </w:p>
        </w:tc>
        <w:tc>
          <w:tcPr>
            <w:tcW w:w="1404" w:type="dxa"/>
            <w:tcBorders>
              <w:top w:val="nil"/>
              <w:left w:val="nil"/>
              <w:bottom w:val="single" w:sz="4" w:space="0" w:color="auto"/>
              <w:right w:val="single" w:sz="4" w:space="0" w:color="auto"/>
            </w:tcBorders>
            <w:shd w:val="clear" w:color="F2F2F2" w:fill="FFFFFF"/>
            <w:vAlign w:val="center"/>
            <w:hideMark/>
          </w:tcPr>
          <w:p w14:paraId="7A148CA4" w14:textId="77777777" w:rsidR="00457950" w:rsidRPr="00C5776B" w:rsidRDefault="00457950" w:rsidP="00457950">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C5776B">
              <w:rPr>
                <w:rFonts w:eastAsia="Times New Roman" w:cs="Calibri"/>
                <w:b/>
                <w:bCs/>
                <w:color w:val="000000"/>
                <w:sz w:val="14"/>
                <w:szCs w:val="14"/>
                <w:lang w:eastAsia="es-MX"/>
              </w:rPr>
              <w:t>2,733,368,881</w:t>
            </w:r>
          </w:p>
        </w:tc>
      </w:tr>
      <w:tr w:rsidR="00457950" w:rsidRPr="00C5776B" w14:paraId="5201A3EB" w14:textId="77777777" w:rsidTr="00C96384">
        <w:trPr>
          <w:trHeight w:val="258"/>
        </w:trPr>
        <w:tc>
          <w:tcPr>
            <w:tcW w:w="4291" w:type="dxa"/>
            <w:tcBorders>
              <w:top w:val="nil"/>
              <w:left w:val="single" w:sz="4" w:space="0" w:color="auto"/>
              <w:bottom w:val="single" w:sz="4" w:space="0" w:color="auto"/>
              <w:right w:val="single" w:sz="4" w:space="0" w:color="auto"/>
            </w:tcBorders>
            <w:shd w:val="clear" w:color="F2F2F2" w:fill="FFFFFF"/>
            <w:vAlign w:val="center"/>
            <w:hideMark/>
          </w:tcPr>
          <w:p w14:paraId="040D29D3" w14:textId="77777777" w:rsidR="00457950" w:rsidRPr="00457950" w:rsidRDefault="00457950" w:rsidP="00457950">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457950">
              <w:rPr>
                <w:rFonts w:eastAsia="Times New Roman" w:cs="Calibri"/>
                <w:color w:val="000000"/>
                <w:sz w:val="14"/>
                <w:szCs w:val="14"/>
                <w:lang w:eastAsia="es-MX"/>
              </w:rPr>
              <w:t>Terrenos</w:t>
            </w:r>
          </w:p>
        </w:tc>
        <w:tc>
          <w:tcPr>
            <w:tcW w:w="1426" w:type="dxa"/>
            <w:tcBorders>
              <w:top w:val="nil"/>
              <w:left w:val="single" w:sz="4" w:space="0" w:color="auto"/>
              <w:bottom w:val="single" w:sz="4" w:space="0" w:color="auto"/>
              <w:right w:val="single" w:sz="4" w:space="0" w:color="auto"/>
            </w:tcBorders>
            <w:shd w:val="clear" w:color="F2F2F2" w:fill="FFFFFF"/>
            <w:vAlign w:val="center"/>
            <w:hideMark/>
          </w:tcPr>
          <w:p w14:paraId="080A2347" w14:textId="03F71CFA" w:rsidR="00457950" w:rsidRPr="009E2129" w:rsidRDefault="00457950" w:rsidP="00457950">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0</w:t>
            </w:r>
          </w:p>
        </w:tc>
        <w:tc>
          <w:tcPr>
            <w:tcW w:w="1404" w:type="dxa"/>
            <w:tcBorders>
              <w:top w:val="nil"/>
              <w:left w:val="nil"/>
              <w:bottom w:val="single" w:sz="4" w:space="0" w:color="auto"/>
              <w:right w:val="single" w:sz="4" w:space="0" w:color="auto"/>
            </w:tcBorders>
            <w:shd w:val="clear" w:color="F2F2F2" w:fill="FFFFFF"/>
            <w:vAlign w:val="center"/>
            <w:hideMark/>
          </w:tcPr>
          <w:p w14:paraId="07F80C6F" w14:textId="77777777" w:rsidR="00457950" w:rsidRPr="00C5776B" w:rsidRDefault="00457950" w:rsidP="00457950">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0</w:t>
            </w:r>
          </w:p>
        </w:tc>
      </w:tr>
      <w:tr w:rsidR="00457950" w:rsidRPr="00C5776B" w14:paraId="2A0DB36E" w14:textId="77777777" w:rsidTr="00C96384">
        <w:trPr>
          <w:trHeight w:val="258"/>
        </w:trPr>
        <w:tc>
          <w:tcPr>
            <w:tcW w:w="4291" w:type="dxa"/>
            <w:tcBorders>
              <w:top w:val="nil"/>
              <w:left w:val="single" w:sz="4" w:space="0" w:color="auto"/>
              <w:bottom w:val="single" w:sz="4" w:space="0" w:color="auto"/>
              <w:right w:val="single" w:sz="4" w:space="0" w:color="auto"/>
            </w:tcBorders>
            <w:shd w:val="clear" w:color="F2F2F2" w:fill="FFFFFF"/>
            <w:vAlign w:val="center"/>
            <w:hideMark/>
          </w:tcPr>
          <w:p w14:paraId="23FA571B" w14:textId="77777777" w:rsidR="00457950" w:rsidRPr="00457950" w:rsidRDefault="00457950" w:rsidP="00457950">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457950">
              <w:rPr>
                <w:rFonts w:eastAsia="Times New Roman" w:cs="Calibri"/>
                <w:color w:val="000000"/>
                <w:sz w:val="14"/>
                <w:szCs w:val="14"/>
                <w:lang w:eastAsia="es-MX"/>
              </w:rPr>
              <w:t>Viviendas</w:t>
            </w:r>
          </w:p>
        </w:tc>
        <w:tc>
          <w:tcPr>
            <w:tcW w:w="1426" w:type="dxa"/>
            <w:tcBorders>
              <w:top w:val="nil"/>
              <w:left w:val="single" w:sz="4" w:space="0" w:color="auto"/>
              <w:bottom w:val="single" w:sz="4" w:space="0" w:color="auto"/>
              <w:right w:val="single" w:sz="4" w:space="0" w:color="auto"/>
            </w:tcBorders>
            <w:shd w:val="clear" w:color="F2F2F2" w:fill="FFFFFF"/>
            <w:vAlign w:val="center"/>
            <w:hideMark/>
          </w:tcPr>
          <w:p w14:paraId="55EC5F9A" w14:textId="5CBD701F" w:rsidR="00457950" w:rsidRPr="009E2129" w:rsidRDefault="00457950" w:rsidP="00457950">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0</w:t>
            </w:r>
          </w:p>
        </w:tc>
        <w:tc>
          <w:tcPr>
            <w:tcW w:w="1404" w:type="dxa"/>
            <w:tcBorders>
              <w:top w:val="nil"/>
              <w:left w:val="nil"/>
              <w:bottom w:val="single" w:sz="4" w:space="0" w:color="auto"/>
              <w:right w:val="single" w:sz="4" w:space="0" w:color="auto"/>
            </w:tcBorders>
            <w:shd w:val="clear" w:color="F2F2F2" w:fill="FFFFFF"/>
            <w:vAlign w:val="center"/>
            <w:hideMark/>
          </w:tcPr>
          <w:p w14:paraId="681C8B02" w14:textId="77777777" w:rsidR="00457950" w:rsidRPr="00C5776B" w:rsidRDefault="00457950" w:rsidP="00457950">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0</w:t>
            </w:r>
          </w:p>
        </w:tc>
      </w:tr>
      <w:tr w:rsidR="00457950" w:rsidRPr="00C5776B" w14:paraId="4FF1746A" w14:textId="77777777" w:rsidTr="00C96384">
        <w:trPr>
          <w:trHeight w:val="258"/>
        </w:trPr>
        <w:tc>
          <w:tcPr>
            <w:tcW w:w="4291" w:type="dxa"/>
            <w:tcBorders>
              <w:top w:val="nil"/>
              <w:left w:val="single" w:sz="4" w:space="0" w:color="auto"/>
              <w:bottom w:val="single" w:sz="4" w:space="0" w:color="auto"/>
              <w:right w:val="single" w:sz="4" w:space="0" w:color="auto"/>
            </w:tcBorders>
            <w:shd w:val="clear" w:color="F2F2F2" w:fill="FFFFFF"/>
            <w:vAlign w:val="center"/>
            <w:hideMark/>
          </w:tcPr>
          <w:p w14:paraId="6AA9456C" w14:textId="77777777" w:rsidR="00457950" w:rsidRPr="00457950" w:rsidRDefault="00457950" w:rsidP="00457950">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457950">
              <w:rPr>
                <w:rFonts w:eastAsia="Times New Roman" w:cs="Calibri"/>
                <w:color w:val="000000"/>
                <w:sz w:val="14"/>
                <w:szCs w:val="14"/>
                <w:lang w:eastAsia="es-MX"/>
              </w:rPr>
              <w:t>Edificios No Habitacionales</w:t>
            </w:r>
          </w:p>
        </w:tc>
        <w:tc>
          <w:tcPr>
            <w:tcW w:w="1426" w:type="dxa"/>
            <w:tcBorders>
              <w:top w:val="nil"/>
              <w:left w:val="single" w:sz="4" w:space="0" w:color="auto"/>
              <w:bottom w:val="single" w:sz="4" w:space="0" w:color="auto"/>
              <w:right w:val="single" w:sz="4" w:space="0" w:color="auto"/>
            </w:tcBorders>
            <w:shd w:val="clear" w:color="F2F2F2" w:fill="FFFFFF"/>
            <w:vAlign w:val="center"/>
            <w:hideMark/>
          </w:tcPr>
          <w:p w14:paraId="7AD91E7E" w14:textId="455F6DDE" w:rsidR="00457950" w:rsidRPr="009E2129" w:rsidRDefault="00457950" w:rsidP="00457950">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0</w:t>
            </w:r>
          </w:p>
        </w:tc>
        <w:tc>
          <w:tcPr>
            <w:tcW w:w="1404" w:type="dxa"/>
            <w:tcBorders>
              <w:top w:val="nil"/>
              <w:left w:val="nil"/>
              <w:bottom w:val="single" w:sz="4" w:space="0" w:color="auto"/>
              <w:right w:val="single" w:sz="4" w:space="0" w:color="auto"/>
            </w:tcBorders>
            <w:shd w:val="clear" w:color="F2F2F2" w:fill="FFFFFF"/>
            <w:vAlign w:val="center"/>
            <w:hideMark/>
          </w:tcPr>
          <w:p w14:paraId="7673B4F1" w14:textId="77777777" w:rsidR="00457950" w:rsidRPr="00C5776B" w:rsidRDefault="00457950" w:rsidP="00457950">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0</w:t>
            </w:r>
          </w:p>
        </w:tc>
      </w:tr>
      <w:tr w:rsidR="00457950" w:rsidRPr="00C5776B" w14:paraId="27CA74CA" w14:textId="77777777" w:rsidTr="00C96384">
        <w:trPr>
          <w:trHeight w:val="258"/>
        </w:trPr>
        <w:tc>
          <w:tcPr>
            <w:tcW w:w="4291" w:type="dxa"/>
            <w:tcBorders>
              <w:top w:val="nil"/>
              <w:left w:val="single" w:sz="4" w:space="0" w:color="auto"/>
              <w:bottom w:val="single" w:sz="4" w:space="0" w:color="auto"/>
              <w:right w:val="single" w:sz="4" w:space="0" w:color="auto"/>
            </w:tcBorders>
            <w:shd w:val="clear" w:color="F2F2F2" w:fill="FFFFFF"/>
            <w:vAlign w:val="center"/>
            <w:hideMark/>
          </w:tcPr>
          <w:p w14:paraId="7D0BF1E0" w14:textId="77777777" w:rsidR="00457950" w:rsidRPr="00457950" w:rsidRDefault="00457950" w:rsidP="00457950">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457950">
              <w:rPr>
                <w:rFonts w:eastAsia="Times New Roman" w:cs="Calibri"/>
                <w:color w:val="000000"/>
                <w:sz w:val="14"/>
                <w:szCs w:val="14"/>
                <w:lang w:eastAsia="es-MX"/>
              </w:rPr>
              <w:t>Infraestructura</w:t>
            </w:r>
          </w:p>
        </w:tc>
        <w:tc>
          <w:tcPr>
            <w:tcW w:w="1426" w:type="dxa"/>
            <w:tcBorders>
              <w:top w:val="nil"/>
              <w:left w:val="single" w:sz="4" w:space="0" w:color="auto"/>
              <w:bottom w:val="single" w:sz="4" w:space="0" w:color="auto"/>
              <w:right w:val="single" w:sz="4" w:space="0" w:color="auto"/>
            </w:tcBorders>
            <w:shd w:val="clear" w:color="F2F2F2" w:fill="FFFFFF"/>
            <w:vAlign w:val="center"/>
            <w:hideMark/>
          </w:tcPr>
          <w:p w14:paraId="4E4B29BE" w14:textId="1252613B" w:rsidR="00457950" w:rsidRPr="009E2129" w:rsidRDefault="00457950" w:rsidP="00457950">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0</w:t>
            </w:r>
          </w:p>
        </w:tc>
        <w:tc>
          <w:tcPr>
            <w:tcW w:w="1404" w:type="dxa"/>
            <w:tcBorders>
              <w:top w:val="nil"/>
              <w:left w:val="nil"/>
              <w:bottom w:val="single" w:sz="4" w:space="0" w:color="auto"/>
              <w:right w:val="single" w:sz="4" w:space="0" w:color="auto"/>
            </w:tcBorders>
            <w:shd w:val="clear" w:color="F2F2F2" w:fill="FFFFFF"/>
            <w:vAlign w:val="center"/>
            <w:hideMark/>
          </w:tcPr>
          <w:p w14:paraId="348D322B" w14:textId="77777777" w:rsidR="00457950" w:rsidRPr="00C5776B" w:rsidRDefault="00457950" w:rsidP="00457950">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0</w:t>
            </w:r>
          </w:p>
        </w:tc>
      </w:tr>
      <w:tr w:rsidR="00457950" w:rsidRPr="00C5776B" w14:paraId="4FF91BB6" w14:textId="77777777" w:rsidTr="00C96384">
        <w:trPr>
          <w:trHeight w:val="258"/>
        </w:trPr>
        <w:tc>
          <w:tcPr>
            <w:tcW w:w="4291" w:type="dxa"/>
            <w:tcBorders>
              <w:top w:val="nil"/>
              <w:left w:val="single" w:sz="4" w:space="0" w:color="auto"/>
              <w:bottom w:val="single" w:sz="4" w:space="0" w:color="auto"/>
              <w:right w:val="single" w:sz="4" w:space="0" w:color="auto"/>
            </w:tcBorders>
            <w:shd w:val="clear" w:color="F2F2F2" w:fill="FFFFFF"/>
            <w:vAlign w:val="center"/>
            <w:hideMark/>
          </w:tcPr>
          <w:p w14:paraId="1CEF22B5" w14:textId="77777777" w:rsidR="00457950" w:rsidRPr="00457950" w:rsidRDefault="00457950" w:rsidP="00457950">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457950">
              <w:rPr>
                <w:rFonts w:eastAsia="Times New Roman" w:cs="Calibri"/>
                <w:color w:val="000000"/>
                <w:sz w:val="14"/>
                <w:szCs w:val="14"/>
                <w:lang w:eastAsia="es-MX"/>
              </w:rPr>
              <w:t>Construcciones en Proceso en Bienes de Dominio Público</w:t>
            </w: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1D132B82" w14:textId="397EF3A9" w:rsidR="00457950" w:rsidRPr="009E2129" w:rsidRDefault="00457950" w:rsidP="00457950">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1,271,731,053</w:t>
            </w:r>
          </w:p>
        </w:tc>
        <w:tc>
          <w:tcPr>
            <w:tcW w:w="1404" w:type="dxa"/>
            <w:tcBorders>
              <w:top w:val="nil"/>
              <w:left w:val="nil"/>
              <w:bottom w:val="single" w:sz="4" w:space="0" w:color="auto"/>
              <w:right w:val="single" w:sz="4" w:space="0" w:color="auto"/>
            </w:tcBorders>
            <w:vAlign w:val="center"/>
            <w:hideMark/>
          </w:tcPr>
          <w:p w14:paraId="0378E515" w14:textId="77777777" w:rsidR="00457950" w:rsidRPr="00C5776B" w:rsidRDefault="00457950" w:rsidP="00457950">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2,103,124,362</w:t>
            </w:r>
          </w:p>
        </w:tc>
      </w:tr>
      <w:tr w:rsidR="00457950" w:rsidRPr="00C5776B" w14:paraId="0C3C1F75" w14:textId="77777777" w:rsidTr="00C96384">
        <w:trPr>
          <w:trHeight w:val="258"/>
        </w:trPr>
        <w:tc>
          <w:tcPr>
            <w:tcW w:w="4291" w:type="dxa"/>
            <w:tcBorders>
              <w:top w:val="nil"/>
              <w:left w:val="single" w:sz="4" w:space="0" w:color="auto"/>
              <w:bottom w:val="single" w:sz="4" w:space="0" w:color="auto"/>
              <w:right w:val="single" w:sz="4" w:space="0" w:color="auto"/>
            </w:tcBorders>
            <w:shd w:val="clear" w:color="F2F2F2" w:fill="FFFFFF"/>
            <w:vAlign w:val="center"/>
            <w:hideMark/>
          </w:tcPr>
          <w:p w14:paraId="22A90117" w14:textId="77777777" w:rsidR="00457950" w:rsidRPr="00457950" w:rsidRDefault="00457950" w:rsidP="00457950">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457950">
              <w:rPr>
                <w:rFonts w:eastAsia="Times New Roman" w:cs="Calibri"/>
                <w:color w:val="000000"/>
                <w:sz w:val="14"/>
                <w:szCs w:val="14"/>
                <w:lang w:eastAsia="es-MX"/>
              </w:rPr>
              <w:t>Construcciones en Proceso en Bienes de Propios</w:t>
            </w: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489B9F61" w14:textId="4BC789B6" w:rsidR="00457950" w:rsidRPr="009E2129" w:rsidRDefault="00457950" w:rsidP="00457950">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426,681,658</w:t>
            </w:r>
          </w:p>
        </w:tc>
        <w:tc>
          <w:tcPr>
            <w:tcW w:w="1404" w:type="dxa"/>
            <w:tcBorders>
              <w:top w:val="nil"/>
              <w:left w:val="nil"/>
              <w:bottom w:val="single" w:sz="4" w:space="0" w:color="auto"/>
              <w:right w:val="single" w:sz="4" w:space="0" w:color="auto"/>
            </w:tcBorders>
            <w:vAlign w:val="center"/>
            <w:hideMark/>
          </w:tcPr>
          <w:p w14:paraId="153E25C8" w14:textId="77777777" w:rsidR="00457950" w:rsidRPr="00C5776B" w:rsidRDefault="00457950" w:rsidP="00457950">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471,756,824</w:t>
            </w:r>
          </w:p>
        </w:tc>
      </w:tr>
      <w:tr w:rsidR="00457950" w:rsidRPr="00C5776B" w14:paraId="7FDAD9E4" w14:textId="77777777" w:rsidTr="00C96384">
        <w:trPr>
          <w:trHeight w:val="258"/>
        </w:trPr>
        <w:tc>
          <w:tcPr>
            <w:tcW w:w="4291" w:type="dxa"/>
            <w:tcBorders>
              <w:top w:val="single" w:sz="4" w:space="0" w:color="auto"/>
              <w:left w:val="single" w:sz="4" w:space="0" w:color="auto"/>
              <w:bottom w:val="single" w:sz="4" w:space="0" w:color="auto"/>
              <w:right w:val="single" w:sz="4" w:space="0" w:color="auto"/>
            </w:tcBorders>
            <w:shd w:val="clear" w:color="F2F2F2" w:fill="FFFFFF"/>
            <w:vAlign w:val="center"/>
            <w:hideMark/>
          </w:tcPr>
          <w:p w14:paraId="798F8F03" w14:textId="77777777" w:rsidR="00457950" w:rsidRPr="00457950" w:rsidRDefault="00457950" w:rsidP="00457950">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457950">
              <w:rPr>
                <w:rFonts w:eastAsia="Times New Roman" w:cs="Calibri"/>
                <w:color w:val="000000"/>
                <w:sz w:val="14"/>
                <w:szCs w:val="14"/>
                <w:lang w:eastAsia="es-MX"/>
              </w:rPr>
              <w:t>Otros Bienes Inmuebles</w:t>
            </w: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136E592F" w14:textId="76DA7DE5" w:rsidR="00457950" w:rsidRPr="009E2129" w:rsidRDefault="00457950" w:rsidP="00457950">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129,826,279</w:t>
            </w:r>
          </w:p>
        </w:tc>
        <w:tc>
          <w:tcPr>
            <w:tcW w:w="1404" w:type="dxa"/>
            <w:tcBorders>
              <w:top w:val="single" w:sz="4" w:space="0" w:color="auto"/>
              <w:left w:val="single" w:sz="4" w:space="0" w:color="auto"/>
              <w:bottom w:val="single" w:sz="4" w:space="0" w:color="auto"/>
              <w:right w:val="single" w:sz="4" w:space="0" w:color="auto"/>
            </w:tcBorders>
            <w:vAlign w:val="center"/>
            <w:hideMark/>
          </w:tcPr>
          <w:p w14:paraId="0B60138E" w14:textId="77777777" w:rsidR="00457950" w:rsidRPr="00C5776B" w:rsidRDefault="00457950" w:rsidP="00457950">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158,487,695</w:t>
            </w:r>
          </w:p>
        </w:tc>
      </w:tr>
      <w:tr w:rsidR="00457950" w:rsidRPr="00C5776B" w14:paraId="78C6046D" w14:textId="77777777" w:rsidTr="00C96384">
        <w:trPr>
          <w:trHeight w:val="359"/>
        </w:trPr>
        <w:tc>
          <w:tcPr>
            <w:tcW w:w="4291" w:type="dxa"/>
            <w:tcBorders>
              <w:top w:val="single" w:sz="4" w:space="0" w:color="auto"/>
              <w:left w:val="single" w:sz="4" w:space="0" w:color="auto"/>
              <w:bottom w:val="single" w:sz="4" w:space="0" w:color="auto"/>
              <w:right w:val="single" w:sz="4" w:space="0" w:color="auto"/>
            </w:tcBorders>
            <w:shd w:val="clear" w:color="F2F2F2" w:fill="FFFFFF"/>
            <w:vAlign w:val="center"/>
            <w:hideMark/>
          </w:tcPr>
          <w:p w14:paraId="09E5FF96" w14:textId="77777777" w:rsidR="00457950" w:rsidRPr="00457950" w:rsidRDefault="00457950" w:rsidP="00457950">
            <w:pPr>
              <w:tabs>
                <w:tab w:val="left" w:pos="142"/>
              </w:tabs>
              <w:suppressAutoHyphens w:val="0"/>
              <w:overflowPunct/>
              <w:spacing w:after="0" w:line="240" w:lineRule="auto"/>
              <w:ind w:left="-142" w:firstLine="142"/>
              <w:rPr>
                <w:rFonts w:eastAsia="Times New Roman" w:cs="Calibri"/>
                <w:b/>
                <w:bCs/>
                <w:color w:val="000000"/>
                <w:sz w:val="14"/>
                <w:szCs w:val="14"/>
                <w:lang w:eastAsia="es-MX"/>
              </w:rPr>
            </w:pPr>
            <w:r w:rsidRPr="00457950">
              <w:rPr>
                <w:rFonts w:eastAsia="Times New Roman" w:cs="Calibri"/>
                <w:b/>
                <w:bCs/>
                <w:color w:val="000000"/>
                <w:sz w:val="14"/>
                <w:szCs w:val="14"/>
                <w:lang w:eastAsia="es-MX"/>
              </w:rPr>
              <w:t>Bienes Muebles</w:t>
            </w:r>
          </w:p>
        </w:tc>
        <w:tc>
          <w:tcPr>
            <w:tcW w:w="1426" w:type="dxa"/>
            <w:tcBorders>
              <w:top w:val="nil"/>
              <w:left w:val="single" w:sz="4" w:space="0" w:color="auto"/>
              <w:bottom w:val="single" w:sz="4" w:space="0" w:color="auto"/>
              <w:right w:val="single" w:sz="4" w:space="0" w:color="auto"/>
            </w:tcBorders>
            <w:shd w:val="clear" w:color="F2F2F2" w:fill="FFFFFF"/>
            <w:vAlign w:val="center"/>
            <w:hideMark/>
          </w:tcPr>
          <w:p w14:paraId="578AC56E" w14:textId="60D4ACB8" w:rsidR="00457950" w:rsidRPr="009E2129" w:rsidRDefault="00457950" w:rsidP="00457950">
            <w:pPr>
              <w:tabs>
                <w:tab w:val="left" w:pos="142"/>
              </w:tabs>
              <w:suppressAutoHyphens w:val="0"/>
              <w:overflowPunct/>
              <w:spacing w:after="0" w:line="240" w:lineRule="auto"/>
              <w:ind w:left="-142"/>
              <w:jc w:val="right"/>
              <w:rPr>
                <w:rFonts w:eastAsia="Times New Roman" w:cs="Calibri"/>
                <w:b/>
                <w:bCs/>
                <w:color w:val="000000"/>
                <w:sz w:val="14"/>
                <w:szCs w:val="14"/>
                <w:highlight w:val="yellow"/>
                <w:lang w:eastAsia="es-MX"/>
              </w:rPr>
            </w:pPr>
            <w:r>
              <w:rPr>
                <w:rFonts w:cs="Calibri"/>
                <w:b/>
                <w:bCs/>
                <w:color w:val="000000"/>
                <w:sz w:val="14"/>
                <w:szCs w:val="14"/>
              </w:rPr>
              <w:t>545,067,674</w:t>
            </w:r>
          </w:p>
        </w:tc>
        <w:tc>
          <w:tcPr>
            <w:tcW w:w="1404" w:type="dxa"/>
            <w:tcBorders>
              <w:top w:val="single" w:sz="4" w:space="0" w:color="auto"/>
              <w:left w:val="single" w:sz="4" w:space="0" w:color="auto"/>
              <w:bottom w:val="single" w:sz="4" w:space="0" w:color="auto"/>
              <w:right w:val="single" w:sz="4" w:space="0" w:color="auto"/>
            </w:tcBorders>
            <w:shd w:val="clear" w:color="F2F2F2" w:fill="FFFFFF"/>
            <w:vAlign w:val="center"/>
            <w:hideMark/>
          </w:tcPr>
          <w:p w14:paraId="01C4DFB0" w14:textId="77777777" w:rsidR="00457950" w:rsidRPr="00C5776B" w:rsidRDefault="00457950" w:rsidP="00457950">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C5776B">
              <w:rPr>
                <w:rFonts w:eastAsia="Times New Roman" w:cs="Calibri"/>
                <w:b/>
                <w:bCs/>
                <w:color w:val="000000"/>
                <w:sz w:val="14"/>
                <w:szCs w:val="14"/>
                <w:lang w:eastAsia="es-MX"/>
              </w:rPr>
              <w:t>914,006,064</w:t>
            </w:r>
          </w:p>
        </w:tc>
      </w:tr>
      <w:tr w:rsidR="00457950" w:rsidRPr="00C5776B" w14:paraId="553EBF00" w14:textId="77777777" w:rsidTr="00C96384">
        <w:trPr>
          <w:trHeight w:val="229"/>
        </w:trPr>
        <w:tc>
          <w:tcPr>
            <w:tcW w:w="4291" w:type="dxa"/>
            <w:tcBorders>
              <w:top w:val="single" w:sz="4" w:space="0" w:color="auto"/>
              <w:left w:val="single" w:sz="4" w:space="0" w:color="auto"/>
              <w:bottom w:val="single" w:sz="4" w:space="0" w:color="auto"/>
              <w:right w:val="single" w:sz="4" w:space="0" w:color="auto"/>
            </w:tcBorders>
            <w:vAlign w:val="center"/>
            <w:hideMark/>
          </w:tcPr>
          <w:p w14:paraId="5FA4D138" w14:textId="77777777" w:rsidR="00457950" w:rsidRPr="00457950" w:rsidRDefault="00457950" w:rsidP="00457950">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457950">
              <w:rPr>
                <w:rFonts w:eastAsia="Times New Roman" w:cs="Calibri"/>
                <w:color w:val="000000"/>
                <w:sz w:val="14"/>
                <w:szCs w:val="14"/>
                <w:lang w:eastAsia="es-MX"/>
              </w:rPr>
              <w:t>Mobiliario y Equipo de Administración</w:t>
            </w: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50FB396B" w14:textId="56A47572" w:rsidR="00457950" w:rsidRPr="009E2129" w:rsidRDefault="00457950" w:rsidP="00457950">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90,769,668</w:t>
            </w:r>
          </w:p>
        </w:tc>
        <w:tc>
          <w:tcPr>
            <w:tcW w:w="1404" w:type="dxa"/>
            <w:tcBorders>
              <w:top w:val="single" w:sz="4" w:space="0" w:color="auto"/>
              <w:left w:val="single" w:sz="4" w:space="0" w:color="auto"/>
              <w:bottom w:val="single" w:sz="4" w:space="0" w:color="auto"/>
              <w:right w:val="single" w:sz="4" w:space="0" w:color="auto"/>
            </w:tcBorders>
            <w:vAlign w:val="center"/>
            <w:hideMark/>
          </w:tcPr>
          <w:p w14:paraId="50D6A32C" w14:textId="77777777" w:rsidR="00457950" w:rsidRPr="00C5776B" w:rsidRDefault="00457950" w:rsidP="00457950">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188,333,155</w:t>
            </w:r>
          </w:p>
        </w:tc>
      </w:tr>
      <w:tr w:rsidR="00457950" w:rsidRPr="00C5776B" w14:paraId="64420D2E" w14:textId="77777777" w:rsidTr="00C96384">
        <w:trPr>
          <w:trHeight w:val="229"/>
        </w:trPr>
        <w:tc>
          <w:tcPr>
            <w:tcW w:w="4291" w:type="dxa"/>
            <w:tcBorders>
              <w:top w:val="single" w:sz="4" w:space="0" w:color="auto"/>
              <w:left w:val="single" w:sz="4" w:space="0" w:color="auto"/>
              <w:bottom w:val="single" w:sz="4" w:space="0" w:color="auto"/>
              <w:right w:val="single" w:sz="4" w:space="0" w:color="auto"/>
            </w:tcBorders>
            <w:vAlign w:val="center"/>
            <w:hideMark/>
          </w:tcPr>
          <w:p w14:paraId="6332520B" w14:textId="77777777" w:rsidR="00457950" w:rsidRPr="00457950" w:rsidRDefault="00457950" w:rsidP="00457950">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457950">
              <w:rPr>
                <w:rFonts w:eastAsia="Times New Roman" w:cs="Calibri"/>
                <w:color w:val="000000"/>
                <w:sz w:val="14"/>
                <w:szCs w:val="14"/>
                <w:lang w:eastAsia="es-MX"/>
              </w:rPr>
              <w:t>Mobiliario y Equipo Educacional y recreativo</w:t>
            </w: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1C82512E" w14:textId="21E02B93" w:rsidR="00457950" w:rsidRPr="009E2129" w:rsidRDefault="00457950" w:rsidP="00457950">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4,222,756</w:t>
            </w:r>
          </w:p>
        </w:tc>
        <w:tc>
          <w:tcPr>
            <w:tcW w:w="1404" w:type="dxa"/>
            <w:tcBorders>
              <w:top w:val="single" w:sz="4" w:space="0" w:color="auto"/>
              <w:left w:val="single" w:sz="4" w:space="0" w:color="auto"/>
              <w:bottom w:val="single" w:sz="4" w:space="0" w:color="auto"/>
              <w:right w:val="single" w:sz="4" w:space="0" w:color="auto"/>
            </w:tcBorders>
            <w:vAlign w:val="center"/>
            <w:hideMark/>
          </w:tcPr>
          <w:p w14:paraId="4E711BBD" w14:textId="77777777" w:rsidR="00457950" w:rsidRPr="00C5776B" w:rsidRDefault="00457950" w:rsidP="00457950">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14,160,672</w:t>
            </w:r>
          </w:p>
        </w:tc>
      </w:tr>
      <w:tr w:rsidR="00457950" w:rsidRPr="00C5776B" w14:paraId="52A9AD48" w14:textId="77777777" w:rsidTr="00C96384">
        <w:trPr>
          <w:trHeight w:val="229"/>
        </w:trPr>
        <w:tc>
          <w:tcPr>
            <w:tcW w:w="4291" w:type="dxa"/>
            <w:tcBorders>
              <w:top w:val="single" w:sz="4" w:space="0" w:color="auto"/>
              <w:left w:val="single" w:sz="4" w:space="0" w:color="auto"/>
              <w:bottom w:val="single" w:sz="4" w:space="0" w:color="auto"/>
              <w:right w:val="single" w:sz="4" w:space="0" w:color="auto"/>
            </w:tcBorders>
            <w:vAlign w:val="center"/>
            <w:hideMark/>
          </w:tcPr>
          <w:p w14:paraId="550090A6" w14:textId="77777777" w:rsidR="00457950" w:rsidRPr="00457950" w:rsidRDefault="00457950" w:rsidP="00457950">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457950">
              <w:rPr>
                <w:rFonts w:eastAsia="Times New Roman" w:cs="Calibri"/>
                <w:color w:val="000000"/>
                <w:sz w:val="14"/>
                <w:szCs w:val="14"/>
                <w:lang w:eastAsia="es-MX"/>
              </w:rPr>
              <w:t>Equipo e Instrumental Médico y de Laboratorio</w:t>
            </w: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11BA2293" w14:textId="4D48517A" w:rsidR="00457950" w:rsidRPr="009E2129" w:rsidRDefault="00457950" w:rsidP="00457950">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247,500</w:t>
            </w:r>
          </w:p>
        </w:tc>
        <w:tc>
          <w:tcPr>
            <w:tcW w:w="1404" w:type="dxa"/>
            <w:tcBorders>
              <w:top w:val="single" w:sz="4" w:space="0" w:color="auto"/>
              <w:left w:val="single" w:sz="4" w:space="0" w:color="auto"/>
              <w:bottom w:val="single" w:sz="4" w:space="0" w:color="auto"/>
              <w:right w:val="single" w:sz="4" w:space="0" w:color="auto"/>
            </w:tcBorders>
            <w:vAlign w:val="center"/>
            <w:hideMark/>
          </w:tcPr>
          <w:p w14:paraId="2CCD14F4" w14:textId="77777777" w:rsidR="00457950" w:rsidRPr="00C5776B" w:rsidRDefault="00457950" w:rsidP="00457950">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20,358,696</w:t>
            </w:r>
          </w:p>
        </w:tc>
      </w:tr>
      <w:tr w:rsidR="00457950" w:rsidRPr="00C5776B" w14:paraId="0CE1C837" w14:textId="77777777" w:rsidTr="009D1D7F">
        <w:trPr>
          <w:trHeight w:val="229"/>
        </w:trPr>
        <w:tc>
          <w:tcPr>
            <w:tcW w:w="4291" w:type="dxa"/>
            <w:tcBorders>
              <w:top w:val="single" w:sz="4" w:space="0" w:color="auto"/>
              <w:left w:val="single" w:sz="4" w:space="0" w:color="auto"/>
              <w:bottom w:val="single" w:sz="4" w:space="0" w:color="auto"/>
              <w:right w:val="single" w:sz="4" w:space="0" w:color="auto"/>
            </w:tcBorders>
            <w:vAlign w:val="center"/>
            <w:hideMark/>
          </w:tcPr>
          <w:p w14:paraId="5269786D" w14:textId="77777777" w:rsidR="00457950" w:rsidRPr="00457950" w:rsidRDefault="00457950" w:rsidP="00457950">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457950">
              <w:rPr>
                <w:rFonts w:eastAsia="Times New Roman" w:cs="Calibri"/>
                <w:color w:val="000000"/>
                <w:sz w:val="14"/>
                <w:szCs w:val="14"/>
                <w:lang w:eastAsia="es-MX"/>
              </w:rPr>
              <w:t>Vehículos y Equipos de Transporte</w:t>
            </w: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333DBC33" w14:textId="166D1946" w:rsidR="00457950" w:rsidRPr="009E2129" w:rsidRDefault="00457950" w:rsidP="00457950">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269,054,720</w:t>
            </w:r>
          </w:p>
        </w:tc>
        <w:tc>
          <w:tcPr>
            <w:tcW w:w="1404" w:type="dxa"/>
            <w:tcBorders>
              <w:top w:val="single" w:sz="4" w:space="0" w:color="auto"/>
              <w:left w:val="single" w:sz="4" w:space="0" w:color="auto"/>
              <w:bottom w:val="single" w:sz="4" w:space="0" w:color="auto"/>
              <w:right w:val="single" w:sz="4" w:space="0" w:color="auto"/>
            </w:tcBorders>
            <w:vAlign w:val="center"/>
            <w:hideMark/>
          </w:tcPr>
          <w:p w14:paraId="6269B8C2" w14:textId="77777777" w:rsidR="00457950" w:rsidRPr="00C5776B" w:rsidRDefault="00457950" w:rsidP="00457950">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331,228,992</w:t>
            </w:r>
          </w:p>
        </w:tc>
      </w:tr>
      <w:tr w:rsidR="00457950" w:rsidRPr="00C5776B" w14:paraId="1DEDEB04" w14:textId="77777777" w:rsidTr="009D1D7F">
        <w:trPr>
          <w:trHeight w:val="229"/>
        </w:trPr>
        <w:tc>
          <w:tcPr>
            <w:tcW w:w="4291" w:type="dxa"/>
            <w:tcBorders>
              <w:top w:val="single" w:sz="4" w:space="0" w:color="auto"/>
              <w:left w:val="single" w:sz="4" w:space="0" w:color="auto"/>
              <w:bottom w:val="single" w:sz="4" w:space="0" w:color="auto"/>
              <w:right w:val="single" w:sz="4" w:space="0" w:color="auto"/>
            </w:tcBorders>
            <w:vAlign w:val="center"/>
            <w:hideMark/>
          </w:tcPr>
          <w:p w14:paraId="4CCAA25F" w14:textId="77777777" w:rsidR="00457950" w:rsidRPr="00457950" w:rsidRDefault="00457950" w:rsidP="00457950">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457950">
              <w:rPr>
                <w:rFonts w:eastAsia="Times New Roman" w:cs="Calibri"/>
                <w:color w:val="000000"/>
                <w:sz w:val="14"/>
                <w:szCs w:val="14"/>
                <w:lang w:eastAsia="es-MX"/>
              </w:rPr>
              <w:lastRenderedPageBreak/>
              <w:t>Equipo de Defensa y Seguridad</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C3FFCA" w14:textId="347488F3" w:rsidR="00457950" w:rsidRPr="009E2129" w:rsidRDefault="00457950" w:rsidP="00457950">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0</w:t>
            </w:r>
          </w:p>
        </w:tc>
        <w:tc>
          <w:tcPr>
            <w:tcW w:w="1404" w:type="dxa"/>
            <w:tcBorders>
              <w:top w:val="single" w:sz="4" w:space="0" w:color="auto"/>
              <w:left w:val="single" w:sz="4" w:space="0" w:color="auto"/>
              <w:bottom w:val="single" w:sz="4" w:space="0" w:color="auto"/>
              <w:right w:val="single" w:sz="4" w:space="0" w:color="auto"/>
            </w:tcBorders>
            <w:vAlign w:val="center"/>
            <w:hideMark/>
          </w:tcPr>
          <w:p w14:paraId="3E38A3BA" w14:textId="77777777" w:rsidR="00457950" w:rsidRPr="00C5776B" w:rsidRDefault="00457950" w:rsidP="00457950">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8,342,549</w:t>
            </w:r>
          </w:p>
        </w:tc>
      </w:tr>
      <w:tr w:rsidR="00457950" w:rsidRPr="00C5776B" w14:paraId="07B340DB" w14:textId="77777777" w:rsidTr="009D1D7F">
        <w:trPr>
          <w:trHeight w:val="229"/>
        </w:trPr>
        <w:tc>
          <w:tcPr>
            <w:tcW w:w="4291" w:type="dxa"/>
            <w:tcBorders>
              <w:top w:val="single" w:sz="4" w:space="0" w:color="auto"/>
              <w:left w:val="single" w:sz="4" w:space="0" w:color="auto"/>
              <w:bottom w:val="single" w:sz="4" w:space="0" w:color="auto"/>
              <w:right w:val="single" w:sz="4" w:space="0" w:color="auto"/>
            </w:tcBorders>
            <w:vAlign w:val="center"/>
            <w:hideMark/>
          </w:tcPr>
          <w:p w14:paraId="4B5DC721" w14:textId="77777777" w:rsidR="00457950" w:rsidRPr="00457950" w:rsidRDefault="00457950" w:rsidP="00457950">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457950">
              <w:rPr>
                <w:rFonts w:eastAsia="Times New Roman" w:cs="Calibri"/>
                <w:color w:val="000000"/>
                <w:sz w:val="14"/>
                <w:szCs w:val="14"/>
                <w:lang w:eastAsia="es-MX"/>
              </w:rPr>
              <w:t>Maquinaria, otros Equipos y Herramientas</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AD0C2F" w14:textId="7C5D47E9" w:rsidR="00457950" w:rsidRPr="009E2129" w:rsidRDefault="00457950" w:rsidP="00457950">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133,690,495</w:t>
            </w:r>
          </w:p>
        </w:tc>
        <w:tc>
          <w:tcPr>
            <w:tcW w:w="1404" w:type="dxa"/>
            <w:tcBorders>
              <w:top w:val="single" w:sz="4" w:space="0" w:color="auto"/>
              <w:left w:val="single" w:sz="4" w:space="0" w:color="auto"/>
              <w:bottom w:val="single" w:sz="4" w:space="0" w:color="auto"/>
              <w:right w:val="single" w:sz="4" w:space="0" w:color="auto"/>
            </w:tcBorders>
            <w:vAlign w:val="center"/>
            <w:hideMark/>
          </w:tcPr>
          <w:p w14:paraId="74B9670D" w14:textId="77777777" w:rsidR="00457950" w:rsidRPr="00C5776B" w:rsidRDefault="00457950" w:rsidP="00457950">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242,212,638</w:t>
            </w:r>
          </w:p>
        </w:tc>
      </w:tr>
      <w:tr w:rsidR="00457950" w:rsidRPr="00C5776B" w14:paraId="78345438" w14:textId="77777777" w:rsidTr="00C96384">
        <w:trPr>
          <w:trHeight w:val="229"/>
        </w:trPr>
        <w:tc>
          <w:tcPr>
            <w:tcW w:w="4291" w:type="dxa"/>
            <w:tcBorders>
              <w:top w:val="single" w:sz="4" w:space="0" w:color="auto"/>
              <w:left w:val="single" w:sz="4" w:space="0" w:color="auto"/>
              <w:bottom w:val="single" w:sz="4" w:space="0" w:color="auto"/>
              <w:right w:val="single" w:sz="4" w:space="0" w:color="auto"/>
            </w:tcBorders>
            <w:vAlign w:val="center"/>
            <w:hideMark/>
          </w:tcPr>
          <w:p w14:paraId="02CBD107" w14:textId="77777777" w:rsidR="00457950" w:rsidRPr="00457950" w:rsidRDefault="00457950" w:rsidP="00457950">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457950">
              <w:rPr>
                <w:rFonts w:eastAsia="Times New Roman" w:cs="Calibri"/>
                <w:color w:val="000000"/>
                <w:sz w:val="14"/>
                <w:szCs w:val="14"/>
                <w:lang w:eastAsia="es-MX"/>
              </w:rPr>
              <w:t>Colecciones, Obras de Arte y Objetos Valiosos</w:t>
            </w: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601EA73F" w14:textId="14B10F4E" w:rsidR="00457950" w:rsidRPr="009E2129" w:rsidRDefault="00457950" w:rsidP="00457950">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0</w:t>
            </w:r>
          </w:p>
        </w:tc>
        <w:tc>
          <w:tcPr>
            <w:tcW w:w="1404" w:type="dxa"/>
            <w:tcBorders>
              <w:top w:val="single" w:sz="4" w:space="0" w:color="auto"/>
              <w:left w:val="nil"/>
              <w:bottom w:val="single" w:sz="4" w:space="0" w:color="auto"/>
              <w:right w:val="single" w:sz="4" w:space="0" w:color="auto"/>
            </w:tcBorders>
            <w:vAlign w:val="center"/>
            <w:hideMark/>
          </w:tcPr>
          <w:p w14:paraId="13031474" w14:textId="77777777" w:rsidR="00457950" w:rsidRPr="00C5776B" w:rsidRDefault="00457950" w:rsidP="00457950">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0</w:t>
            </w:r>
          </w:p>
        </w:tc>
      </w:tr>
      <w:tr w:rsidR="00457950" w:rsidRPr="00C5776B" w14:paraId="25304BE8" w14:textId="77777777" w:rsidTr="00C96384">
        <w:trPr>
          <w:trHeight w:val="229"/>
        </w:trPr>
        <w:tc>
          <w:tcPr>
            <w:tcW w:w="4291" w:type="dxa"/>
            <w:tcBorders>
              <w:top w:val="nil"/>
              <w:left w:val="single" w:sz="4" w:space="0" w:color="auto"/>
              <w:bottom w:val="single" w:sz="4" w:space="0" w:color="auto"/>
              <w:right w:val="single" w:sz="4" w:space="0" w:color="auto"/>
            </w:tcBorders>
            <w:vAlign w:val="center"/>
            <w:hideMark/>
          </w:tcPr>
          <w:p w14:paraId="0A8FDD63" w14:textId="77777777" w:rsidR="00457950" w:rsidRPr="00457950" w:rsidRDefault="00457950" w:rsidP="00457950">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457950">
              <w:rPr>
                <w:rFonts w:eastAsia="Times New Roman" w:cs="Calibri"/>
                <w:color w:val="000000"/>
                <w:sz w:val="14"/>
                <w:szCs w:val="14"/>
                <w:lang w:eastAsia="es-MX"/>
              </w:rPr>
              <w:t>Activos Biológicos</w:t>
            </w: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4C2CC7F3" w14:textId="3B83C7B5" w:rsidR="00457950" w:rsidRPr="009E2129" w:rsidRDefault="00457950" w:rsidP="00457950">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0</w:t>
            </w:r>
          </w:p>
        </w:tc>
        <w:tc>
          <w:tcPr>
            <w:tcW w:w="1404" w:type="dxa"/>
            <w:tcBorders>
              <w:top w:val="nil"/>
              <w:left w:val="nil"/>
              <w:bottom w:val="single" w:sz="4" w:space="0" w:color="auto"/>
              <w:right w:val="single" w:sz="4" w:space="0" w:color="auto"/>
            </w:tcBorders>
            <w:vAlign w:val="center"/>
            <w:hideMark/>
          </w:tcPr>
          <w:p w14:paraId="6CFF9CD3" w14:textId="77777777" w:rsidR="00457950" w:rsidRPr="00C5776B" w:rsidRDefault="00457950" w:rsidP="00457950">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1,190,160</w:t>
            </w:r>
          </w:p>
        </w:tc>
      </w:tr>
      <w:tr w:rsidR="00457950" w:rsidRPr="00C5776B" w14:paraId="1BD79FDD" w14:textId="77777777" w:rsidTr="00C96384">
        <w:trPr>
          <w:trHeight w:val="359"/>
        </w:trPr>
        <w:tc>
          <w:tcPr>
            <w:tcW w:w="4291" w:type="dxa"/>
            <w:tcBorders>
              <w:top w:val="nil"/>
              <w:left w:val="single" w:sz="4" w:space="0" w:color="auto"/>
              <w:bottom w:val="single" w:sz="4" w:space="0" w:color="auto"/>
              <w:right w:val="single" w:sz="4" w:space="0" w:color="auto"/>
            </w:tcBorders>
            <w:shd w:val="clear" w:color="F2F2F2" w:fill="FFFFFF"/>
            <w:vAlign w:val="center"/>
            <w:hideMark/>
          </w:tcPr>
          <w:p w14:paraId="48DCC37F" w14:textId="77777777" w:rsidR="00457950" w:rsidRPr="00457950" w:rsidRDefault="00457950" w:rsidP="00457950">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457950">
              <w:rPr>
                <w:rFonts w:eastAsia="Times New Roman" w:cs="Calibri"/>
                <w:color w:val="000000"/>
                <w:sz w:val="14"/>
                <w:szCs w:val="14"/>
                <w:lang w:eastAsia="es-MX"/>
              </w:rPr>
              <w:t>Otras Inversiones</w:t>
            </w: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5844AC29" w14:textId="63AB3C47" w:rsidR="00457950" w:rsidRPr="009E2129" w:rsidRDefault="00457950" w:rsidP="00457950">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47,082,536</w:t>
            </w:r>
          </w:p>
        </w:tc>
        <w:tc>
          <w:tcPr>
            <w:tcW w:w="1404" w:type="dxa"/>
            <w:tcBorders>
              <w:top w:val="nil"/>
              <w:left w:val="nil"/>
              <w:bottom w:val="single" w:sz="4" w:space="0" w:color="auto"/>
              <w:right w:val="single" w:sz="4" w:space="0" w:color="auto"/>
            </w:tcBorders>
            <w:vAlign w:val="center"/>
            <w:hideMark/>
          </w:tcPr>
          <w:p w14:paraId="5D8D969B" w14:textId="77777777" w:rsidR="00457950" w:rsidRPr="00C5776B" w:rsidRDefault="00457950" w:rsidP="00457950">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C5776B">
              <w:rPr>
                <w:rFonts w:eastAsia="Times New Roman" w:cs="Calibri"/>
                <w:color w:val="000000"/>
                <w:sz w:val="14"/>
                <w:szCs w:val="14"/>
                <w:lang w:eastAsia="es-MX"/>
              </w:rPr>
              <w:t>108,179,203</w:t>
            </w:r>
          </w:p>
        </w:tc>
      </w:tr>
      <w:tr w:rsidR="00457950" w:rsidRPr="00C5776B" w14:paraId="3BD9DE53" w14:textId="77777777" w:rsidTr="00C96384">
        <w:trPr>
          <w:trHeight w:val="359"/>
        </w:trPr>
        <w:tc>
          <w:tcPr>
            <w:tcW w:w="4291" w:type="dxa"/>
            <w:tcBorders>
              <w:top w:val="nil"/>
              <w:left w:val="single" w:sz="4" w:space="0" w:color="auto"/>
              <w:bottom w:val="single" w:sz="4" w:space="0" w:color="auto"/>
              <w:right w:val="single" w:sz="4" w:space="0" w:color="auto"/>
            </w:tcBorders>
            <w:shd w:val="clear" w:color="F8CBAD" w:fill="DDC9A3"/>
            <w:vAlign w:val="center"/>
            <w:hideMark/>
          </w:tcPr>
          <w:p w14:paraId="3A1C95D0" w14:textId="77777777" w:rsidR="00457950" w:rsidRPr="00457950" w:rsidRDefault="00457950" w:rsidP="00457950">
            <w:pPr>
              <w:tabs>
                <w:tab w:val="left" w:pos="142"/>
              </w:tabs>
              <w:suppressAutoHyphens w:val="0"/>
              <w:overflowPunct/>
              <w:spacing w:after="0" w:line="240" w:lineRule="auto"/>
              <w:ind w:left="-142" w:firstLine="142"/>
              <w:rPr>
                <w:rFonts w:eastAsia="Times New Roman" w:cs="Calibri"/>
                <w:b/>
                <w:bCs/>
                <w:color w:val="000000"/>
                <w:sz w:val="14"/>
                <w:szCs w:val="14"/>
                <w:lang w:eastAsia="es-MX"/>
              </w:rPr>
            </w:pPr>
            <w:r w:rsidRPr="00457950">
              <w:rPr>
                <w:rFonts w:eastAsia="Times New Roman" w:cs="Calibri"/>
                <w:b/>
                <w:bCs/>
                <w:color w:val="000000"/>
                <w:sz w:val="14"/>
                <w:szCs w:val="14"/>
                <w:lang w:eastAsia="es-MX"/>
              </w:rPr>
              <w:t>Total</w:t>
            </w:r>
          </w:p>
        </w:tc>
        <w:tc>
          <w:tcPr>
            <w:tcW w:w="1426" w:type="dxa"/>
            <w:tcBorders>
              <w:top w:val="nil"/>
              <w:left w:val="single" w:sz="4" w:space="0" w:color="auto"/>
              <w:bottom w:val="single" w:sz="4" w:space="0" w:color="auto"/>
              <w:right w:val="single" w:sz="4" w:space="0" w:color="auto"/>
            </w:tcBorders>
            <w:shd w:val="clear" w:color="F8CBAD" w:fill="DDC9A3"/>
            <w:vAlign w:val="center"/>
            <w:hideMark/>
          </w:tcPr>
          <w:p w14:paraId="75AC0CB3" w14:textId="64690A70" w:rsidR="00457950" w:rsidRPr="009E2129" w:rsidRDefault="00457950" w:rsidP="00457950">
            <w:pPr>
              <w:tabs>
                <w:tab w:val="left" w:pos="142"/>
              </w:tabs>
              <w:suppressAutoHyphens w:val="0"/>
              <w:overflowPunct/>
              <w:spacing w:after="0" w:line="240" w:lineRule="auto"/>
              <w:ind w:left="-142"/>
              <w:jc w:val="right"/>
              <w:rPr>
                <w:rFonts w:eastAsia="Times New Roman" w:cs="Calibri"/>
                <w:b/>
                <w:bCs/>
                <w:color w:val="000000"/>
                <w:sz w:val="14"/>
                <w:szCs w:val="14"/>
                <w:highlight w:val="yellow"/>
                <w:lang w:eastAsia="es-MX"/>
              </w:rPr>
            </w:pPr>
            <w:r>
              <w:rPr>
                <w:rFonts w:cs="Calibri"/>
                <w:b/>
                <w:bCs/>
                <w:color w:val="000000"/>
                <w:sz w:val="14"/>
                <w:szCs w:val="14"/>
              </w:rPr>
              <w:t>2,373,306,664</w:t>
            </w:r>
          </w:p>
        </w:tc>
        <w:tc>
          <w:tcPr>
            <w:tcW w:w="1404" w:type="dxa"/>
            <w:tcBorders>
              <w:top w:val="nil"/>
              <w:left w:val="nil"/>
              <w:bottom w:val="single" w:sz="4" w:space="0" w:color="auto"/>
              <w:right w:val="single" w:sz="4" w:space="0" w:color="auto"/>
            </w:tcBorders>
            <w:shd w:val="clear" w:color="F8CBAD" w:fill="DDC9A3"/>
            <w:vAlign w:val="center"/>
            <w:hideMark/>
          </w:tcPr>
          <w:p w14:paraId="64701B72" w14:textId="77777777" w:rsidR="00457950" w:rsidRPr="00C5776B" w:rsidRDefault="00457950" w:rsidP="00457950">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C5776B">
              <w:rPr>
                <w:rFonts w:eastAsia="Times New Roman" w:cs="Calibri"/>
                <w:b/>
                <w:bCs/>
                <w:color w:val="000000"/>
                <w:sz w:val="14"/>
                <w:szCs w:val="14"/>
                <w:lang w:eastAsia="es-MX"/>
              </w:rPr>
              <w:t>3,647,374,945</w:t>
            </w:r>
          </w:p>
        </w:tc>
      </w:tr>
    </w:tbl>
    <w:p w14:paraId="6621E2B1" w14:textId="0B81DA50" w:rsidR="006263FC" w:rsidRDefault="006263FC" w:rsidP="0077549F">
      <w:pPr>
        <w:tabs>
          <w:tab w:val="left" w:pos="142"/>
        </w:tabs>
        <w:spacing w:after="0" w:line="240" w:lineRule="auto"/>
        <w:jc w:val="both"/>
        <w:rPr>
          <w:rFonts w:cs="Calibri"/>
          <w:sz w:val="20"/>
          <w:szCs w:val="20"/>
        </w:rPr>
      </w:pPr>
    </w:p>
    <w:p w14:paraId="0FA0E16B" w14:textId="29F47BBF" w:rsidR="009D1D7F" w:rsidRDefault="009D1D7F" w:rsidP="0077549F">
      <w:pPr>
        <w:tabs>
          <w:tab w:val="left" w:pos="142"/>
        </w:tabs>
        <w:spacing w:after="0" w:line="240" w:lineRule="auto"/>
        <w:jc w:val="both"/>
        <w:rPr>
          <w:rFonts w:cs="Calibri"/>
          <w:sz w:val="20"/>
          <w:szCs w:val="20"/>
        </w:rPr>
      </w:pPr>
    </w:p>
    <w:p w14:paraId="5A54B8DA" w14:textId="5392C541" w:rsidR="007745EB" w:rsidRPr="009D1D7F" w:rsidRDefault="00C87FDA" w:rsidP="0088758E">
      <w:pPr>
        <w:pStyle w:val="Prrafodelista"/>
        <w:numPr>
          <w:ilvl w:val="0"/>
          <w:numId w:val="10"/>
        </w:numPr>
        <w:tabs>
          <w:tab w:val="clear" w:pos="0"/>
          <w:tab w:val="left" w:pos="142"/>
        </w:tabs>
        <w:spacing w:after="0" w:line="240" w:lineRule="auto"/>
        <w:ind w:left="-142" w:firstLine="0"/>
        <w:jc w:val="both"/>
        <w:rPr>
          <w:rFonts w:cs="Calibri"/>
          <w:sz w:val="20"/>
          <w:szCs w:val="20"/>
          <w:lang w:val="es-ES" w:eastAsia="es-ES"/>
        </w:rPr>
      </w:pPr>
      <w:r w:rsidRPr="000B130C">
        <w:rPr>
          <w:rFonts w:cs="Calibri"/>
          <w:sz w:val="20"/>
          <w:szCs w:val="20"/>
          <w:lang w:val="es-ES" w:eastAsia="es-ES"/>
        </w:rPr>
        <w:t xml:space="preserve">Conciliación de los Flujos de Efectivo </w:t>
      </w:r>
      <w:r w:rsidRPr="000B130C">
        <w:rPr>
          <w:rFonts w:cs="Calibri"/>
          <w:sz w:val="20"/>
          <w:szCs w:val="20"/>
        </w:rPr>
        <w:t xml:space="preserve">Netos de las Actividades de Operación y la cuenta de Resultado del </w:t>
      </w:r>
      <w:r w:rsidR="00E406AD" w:rsidRPr="000B130C">
        <w:rPr>
          <w:rFonts w:cs="Calibri"/>
          <w:sz w:val="20"/>
          <w:szCs w:val="20"/>
        </w:rPr>
        <w:t>Ejercicio (</w:t>
      </w:r>
      <w:r w:rsidRPr="000B130C">
        <w:rPr>
          <w:rFonts w:cs="Calibri"/>
          <w:sz w:val="20"/>
          <w:szCs w:val="20"/>
        </w:rPr>
        <w:t>Ahorro/Desahorro).</w:t>
      </w:r>
    </w:p>
    <w:p w14:paraId="40A628D4" w14:textId="77777777" w:rsidR="009D1D7F" w:rsidRPr="009D1D7F" w:rsidRDefault="009D1D7F" w:rsidP="009D1D7F">
      <w:pPr>
        <w:tabs>
          <w:tab w:val="left" w:pos="142"/>
        </w:tabs>
        <w:spacing w:after="0" w:line="240" w:lineRule="auto"/>
        <w:jc w:val="both"/>
        <w:rPr>
          <w:rFonts w:cs="Calibri"/>
          <w:sz w:val="20"/>
          <w:szCs w:val="20"/>
          <w:lang w:val="es-ES" w:eastAsia="es-ES"/>
        </w:rPr>
      </w:pPr>
    </w:p>
    <w:p w14:paraId="3346051D" w14:textId="77777777" w:rsidR="00A727F3" w:rsidRDefault="00A727F3" w:rsidP="0088758E">
      <w:pPr>
        <w:tabs>
          <w:tab w:val="left" w:pos="142"/>
        </w:tabs>
        <w:spacing w:after="0" w:line="240" w:lineRule="auto"/>
        <w:ind w:left="-142"/>
        <w:jc w:val="both"/>
        <w:rPr>
          <w:rFonts w:cs="Calibri"/>
          <w:sz w:val="20"/>
          <w:szCs w:val="20"/>
          <w:lang w:val="es-ES" w:eastAsia="es-ES"/>
        </w:rPr>
      </w:pPr>
    </w:p>
    <w:tbl>
      <w:tblPr>
        <w:tblW w:w="7121" w:type="dxa"/>
        <w:tblInd w:w="-147" w:type="dxa"/>
        <w:tblCellMar>
          <w:left w:w="70" w:type="dxa"/>
          <w:right w:w="70" w:type="dxa"/>
        </w:tblCellMar>
        <w:tblLook w:val="04A0" w:firstRow="1" w:lastRow="0" w:firstColumn="1" w:lastColumn="0" w:noHBand="0" w:noVBand="1"/>
      </w:tblPr>
      <w:tblGrid>
        <w:gridCol w:w="4291"/>
        <w:gridCol w:w="1426"/>
        <w:gridCol w:w="1404"/>
      </w:tblGrid>
      <w:tr w:rsidR="00C5776B" w:rsidRPr="00C5776B" w14:paraId="4700AFDC" w14:textId="77777777" w:rsidTr="0045017A">
        <w:trPr>
          <w:trHeight w:val="528"/>
        </w:trPr>
        <w:tc>
          <w:tcPr>
            <w:tcW w:w="7121" w:type="dxa"/>
            <w:gridSpan w:val="3"/>
            <w:tcBorders>
              <w:top w:val="single" w:sz="4" w:space="0" w:color="auto"/>
              <w:left w:val="single" w:sz="4" w:space="0" w:color="auto"/>
              <w:bottom w:val="single" w:sz="4" w:space="0" w:color="auto"/>
              <w:right w:val="single" w:sz="4" w:space="0" w:color="auto"/>
            </w:tcBorders>
            <w:shd w:val="clear" w:color="800080" w:fill="A90025"/>
            <w:vAlign w:val="center"/>
            <w:hideMark/>
          </w:tcPr>
          <w:p w14:paraId="05E54124" w14:textId="77777777" w:rsidR="00C5776B" w:rsidRPr="00C5776B" w:rsidRDefault="00C5776B" w:rsidP="0088758E">
            <w:pPr>
              <w:tabs>
                <w:tab w:val="left" w:pos="142"/>
              </w:tabs>
              <w:suppressAutoHyphens w:val="0"/>
              <w:overflowPunct/>
              <w:spacing w:after="0" w:line="240" w:lineRule="auto"/>
              <w:ind w:left="-142"/>
              <w:jc w:val="center"/>
              <w:rPr>
                <w:rFonts w:eastAsia="Times New Roman" w:cs="Calibri"/>
                <w:b/>
                <w:bCs/>
                <w:color w:val="FFFFFF"/>
                <w:sz w:val="18"/>
                <w:szCs w:val="18"/>
                <w:lang w:eastAsia="es-MX"/>
              </w:rPr>
            </w:pPr>
            <w:r w:rsidRPr="00C5776B">
              <w:rPr>
                <w:rFonts w:eastAsia="Times New Roman" w:cs="Calibri"/>
                <w:b/>
                <w:bCs/>
                <w:color w:val="FFFFFF"/>
                <w:sz w:val="18"/>
                <w:szCs w:val="18"/>
                <w:lang w:eastAsia="es-MX"/>
              </w:rPr>
              <w:t xml:space="preserve">Conciliación de Flujos de Efectivo Netos </w:t>
            </w:r>
          </w:p>
        </w:tc>
      </w:tr>
      <w:tr w:rsidR="00C5776B" w:rsidRPr="00C5776B" w14:paraId="31F4C7F4" w14:textId="77777777" w:rsidTr="0045017A">
        <w:trPr>
          <w:trHeight w:val="290"/>
        </w:trPr>
        <w:tc>
          <w:tcPr>
            <w:tcW w:w="4291" w:type="dxa"/>
            <w:tcBorders>
              <w:top w:val="nil"/>
              <w:left w:val="single" w:sz="4" w:space="0" w:color="auto"/>
              <w:bottom w:val="single" w:sz="4" w:space="0" w:color="auto"/>
              <w:right w:val="single" w:sz="4" w:space="0" w:color="auto"/>
            </w:tcBorders>
            <w:shd w:val="clear" w:color="F8CBAD" w:fill="DDC9A3"/>
            <w:vAlign w:val="center"/>
            <w:hideMark/>
          </w:tcPr>
          <w:p w14:paraId="00676417" w14:textId="77777777" w:rsidR="00C5776B" w:rsidRPr="00C5776B" w:rsidRDefault="00C5776B" w:rsidP="0088758E">
            <w:pPr>
              <w:tabs>
                <w:tab w:val="left" w:pos="142"/>
              </w:tabs>
              <w:suppressAutoHyphens w:val="0"/>
              <w:overflowPunct/>
              <w:spacing w:after="0" w:line="240" w:lineRule="auto"/>
              <w:ind w:left="-142"/>
              <w:jc w:val="center"/>
              <w:rPr>
                <w:rFonts w:eastAsia="Times New Roman" w:cs="Calibri"/>
                <w:b/>
                <w:bCs/>
                <w:color w:val="000000"/>
                <w:sz w:val="14"/>
                <w:szCs w:val="14"/>
                <w:lang w:eastAsia="es-MX"/>
              </w:rPr>
            </w:pPr>
            <w:r w:rsidRPr="00C5776B">
              <w:rPr>
                <w:rFonts w:eastAsia="Times New Roman" w:cs="Calibri"/>
                <w:b/>
                <w:bCs/>
                <w:color w:val="000000"/>
                <w:sz w:val="14"/>
                <w:szCs w:val="14"/>
                <w:lang w:eastAsia="es-MX"/>
              </w:rPr>
              <w:t>C O N C E P T O</w:t>
            </w:r>
          </w:p>
        </w:tc>
        <w:tc>
          <w:tcPr>
            <w:tcW w:w="1426" w:type="dxa"/>
            <w:tcBorders>
              <w:top w:val="nil"/>
              <w:left w:val="nil"/>
              <w:bottom w:val="single" w:sz="4" w:space="0" w:color="auto"/>
              <w:right w:val="single" w:sz="4" w:space="0" w:color="auto"/>
            </w:tcBorders>
            <w:shd w:val="clear" w:color="F8CBAD" w:fill="DDC9A3"/>
            <w:vAlign w:val="center"/>
            <w:hideMark/>
          </w:tcPr>
          <w:p w14:paraId="19777FAE" w14:textId="77777777" w:rsidR="00C5776B" w:rsidRPr="00C5776B" w:rsidRDefault="00C5776B" w:rsidP="0088758E">
            <w:pPr>
              <w:tabs>
                <w:tab w:val="left" w:pos="142"/>
              </w:tabs>
              <w:suppressAutoHyphens w:val="0"/>
              <w:overflowPunct/>
              <w:spacing w:after="0" w:line="240" w:lineRule="auto"/>
              <w:ind w:left="-142"/>
              <w:jc w:val="center"/>
              <w:rPr>
                <w:rFonts w:eastAsia="Times New Roman" w:cs="Calibri"/>
                <w:b/>
                <w:bCs/>
                <w:color w:val="000000"/>
                <w:sz w:val="16"/>
                <w:szCs w:val="16"/>
                <w:lang w:eastAsia="es-MX"/>
              </w:rPr>
            </w:pPr>
            <w:r w:rsidRPr="00C5776B">
              <w:rPr>
                <w:rFonts w:eastAsia="Times New Roman" w:cs="Calibri"/>
                <w:b/>
                <w:bCs/>
                <w:color w:val="000000"/>
                <w:sz w:val="16"/>
                <w:szCs w:val="16"/>
                <w:lang w:eastAsia="es-MX"/>
              </w:rPr>
              <w:t>2025</w:t>
            </w:r>
          </w:p>
        </w:tc>
        <w:tc>
          <w:tcPr>
            <w:tcW w:w="1404" w:type="dxa"/>
            <w:tcBorders>
              <w:top w:val="nil"/>
              <w:left w:val="nil"/>
              <w:bottom w:val="single" w:sz="4" w:space="0" w:color="auto"/>
              <w:right w:val="single" w:sz="4" w:space="0" w:color="auto"/>
            </w:tcBorders>
            <w:shd w:val="clear" w:color="F8CBAD" w:fill="DDC9A3"/>
            <w:vAlign w:val="center"/>
            <w:hideMark/>
          </w:tcPr>
          <w:p w14:paraId="1869E7F8" w14:textId="77777777" w:rsidR="00C5776B" w:rsidRPr="00C5776B" w:rsidRDefault="00C5776B" w:rsidP="0088758E">
            <w:pPr>
              <w:tabs>
                <w:tab w:val="left" w:pos="142"/>
              </w:tabs>
              <w:suppressAutoHyphens w:val="0"/>
              <w:overflowPunct/>
              <w:spacing w:after="0" w:line="240" w:lineRule="auto"/>
              <w:ind w:left="-142"/>
              <w:jc w:val="center"/>
              <w:rPr>
                <w:rFonts w:eastAsia="Times New Roman" w:cs="Calibri"/>
                <w:b/>
                <w:bCs/>
                <w:color w:val="000000"/>
                <w:sz w:val="16"/>
                <w:szCs w:val="16"/>
                <w:lang w:eastAsia="es-MX"/>
              </w:rPr>
            </w:pPr>
            <w:r w:rsidRPr="00C5776B">
              <w:rPr>
                <w:rFonts w:eastAsia="Times New Roman" w:cs="Calibri"/>
                <w:b/>
                <w:bCs/>
                <w:color w:val="000000"/>
                <w:sz w:val="16"/>
                <w:szCs w:val="16"/>
                <w:lang w:eastAsia="es-MX"/>
              </w:rPr>
              <w:t>2024</w:t>
            </w:r>
          </w:p>
        </w:tc>
      </w:tr>
      <w:tr w:rsidR="00457950" w:rsidRPr="00C5776B" w14:paraId="16017593" w14:textId="77777777" w:rsidTr="00C96384">
        <w:trPr>
          <w:trHeight w:val="504"/>
        </w:trPr>
        <w:tc>
          <w:tcPr>
            <w:tcW w:w="4291" w:type="dxa"/>
            <w:tcBorders>
              <w:top w:val="nil"/>
              <w:left w:val="single" w:sz="4" w:space="0" w:color="auto"/>
              <w:bottom w:val="single" w:sz="4" w:space="0" w:color="auto"/>
              <w:right w:val="single" w:sz="4" w:space="0" w:color="auto"/>
            </w:tcBorders>
            <w:shd w:val="clear" w:color="DBDBDB" w:fill="D9D9D9"/>
            <w:vAlign w:val="center"/>
            <w:hideMark/>
          </w:tcPr>
          <w:p w14:paraId="16A7A3C8" w14:textId="77777777" w:rsidR="00457950" w:rsidRPr="00457950" w:rsidRDefault="00457950" w:rsidP="00457950">
            <w:pPr>
              <w:tabs>
                <w:tab w:val="left" w:pos="142"/>
              </w:tabs>
              <w:suppressAutoHyphens w:val="0"/>
              <w:overflowPunct/>
              <w:spacing w:after="0" w:line="240" w:lineRule="auto"/>
              <w:ind w:left="-142" w:firstLine="142"/>
              <w:jc w:val="both"/>
              <w:rPr>
                <w:rFonts w:eastAsia="Times New Roman" w:cs="Calibri"/>
                <w:b/>
                <w:bCs/>
                <w:color w:val="000000"/>
                <w:sz w:val="14"/>
                <w:szCs w:val="14"/>
                <w:lang w:eastAsia="es-MX"/>
              </w:rPr>
            </w:pPr>
            <w:r w:rsidRPr="00457950">
              <w:rPr>
                <w:rFonts w:eastAsia="Times New Roman" w:cs="Calibri"/>
                <w:b/>
                <w:bCs/>
                <w:color w:val="000000"/>
                <w:sz w:val="14"/>
                <w:szCs w:val="14"/>
                <w:lang w:eastAsia="es-MX"/>
              </w:rPr>
              <w:t>Resultados del Ejercicio (Ahorro/ Desahorro)</w:t>
            </w:r>
          </w:p>
        </w:tc>
        <w:tc>
          <w:tcPr>
            <w:tcW w:w="1426" w:type="dxa"/>
            <w:tcBorders>
              <w:top w:val="single" w:sz="4" w:space="0" w:color="auto"/>
              <w:left w:val="single" w:sz="4" w:space="0" w:color="auto"/>
              <w:bottom w:val="single" w:sz="4" w:space="0" w:color="auto"/>
              <w:right w:val="single" w:sz="4" w:space="0" w:color="auto"/>
            </w:tcBorders>
            <w:shd w:val="clear" w:color="DBDBDB" w:fill="D9D9D9"/>
            <w:vAlign w:val="center"/>
            <w:hideMark/>
          </w:tcPr>
          <w:p w14:paraId="3842E7EE" w14:textId="79EE7228" w:rsidR="00457950" w:rsidRPr="00457950" w:rsidRDefault="00457950" w:rsidP="00457950">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457950">
              <w:rPr>
                <w:rFonts w:cs="Calibri"/>
                <w:b/>
                <w:bCs/>
                <w:color w:val="000000"/>
                <w:sz w:val="14"/>
                <w:szCs w:val="14"/>
              </w:rPr>
              <w:t>6,144,373,528</w:t>
            </w:r>
          </w:p>
        </w:tc>
        <w:tc>
          <w:tcPr>
            <w:tcW w:w="1404" w:type="dxa"/>
            <w:tcBorders>
              <w:top w:val="nil"/>
              <w:left w:val="nil"/>
              <w:bottom w:val="single" w:sz="4" w:space="0" w:color="auto"/>
              <w:right w:val="single" w:sz="4" w:space="0" w:color="auto"/>
            </w:tcBorders>
            <w:shd w:val="clear" w:color="DBDBDB" w:fill="D9D9D9"/>
            <w:vAlign w:val="center"/>
            <w:hideMark/>
          </w:tcPr>
          <w:p w14:paraId="79C858BE" w14:textId="77777777" w:rsidR="00457950" w:rsidRPr="00457950" w:rsidRDefault="00457950" w:rsidP="00457950">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457950">
              <w:rPr>
                <w:rFonts w:eastAsia="Times New Roman" w:cs="Calibri"/>
                <w:b/>
                <w:bCs/>
                <w:color w:val="000000"/>
                <w:sz w:val="14"/>
                <w:szCs w:val="14"/>
                <w:lang w:eastAsia="es-MX"/>
              </w:rPr>
              <w:t>1,780,472,926</w:t>
            </w:r>
          </w:p>
        </w:tc>
      </w:tr>
      <w:tr w:rsidR="00457950" w:rsidRPr="00C5776B" w14:paraId="640D30A7" w14:textId="77777777" w:rsidTr="00C96384">
        <w:trPr>
          <w:trHeight w:val="397"/>
        </w:trPr>
        <w:tc>
          <w:tcPr>
            <w:tcW w:w="4291" w:type="dxa"/>
            <w:tcBorders>
              <w:top w:val="nil"/>
              <w:left w:val="single" w:sz="4" w:space="0" w:color="auto"/>
              <w:bottom w:val="single" w:sz="4" w:space="0" w:color="auto"/>
              <w:right w:val="single" w:sz="4" w:space="0" w:color="auto"/>
            </w:tcBorders>
            <w:vAlign w:val="center"/>
            <w:hideMark/>
          </w:tcPr>
          <w:p w14:paraId="51084851" w14:textId="77777777" w:rsidR="00457950" w:rsidRPr="00457950" w:rsidRDefault="00457950" w:rsidP="00457950">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457950">
              <w:rPr>
                <w:rFonts w:eastAsia="Times New Roman" w:cs="Calibri"/>
                <w:color w:val="000000"/>
                <w:sz w:val="14"/>
                <w:szCs w:val="14"/>
                <w:lang w:eastAsia="es-MX"/>
              </w:rPr>
              <w:t xml:space="preserve">     Movimientos de partidas (o rubros) que no afectan al Efectivo</w:t>
            </w: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45CB22F1" w14:textId="1602732F" w:rsidR="00457950" w:rsidRPr="00457950" w:rsidRDefault="00457950" w:rsidP="00457950">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950">
              <w:rPr>
                <w:rFonts w:cs="Calibri"/>
                <w:color w:val="000000"/>
                <w:sz w:val="14"/>
                <w:szCs w:val="14"/>
              </w:rPr>
              <w:t> </w:t>
            </w:r>
          </w:p>
        </w:tc>
        <w:tc>
          <w:tcPr>
            <w:tcW w:w="1404" w:type="dxa"/>
            <w:tcBorders>
              <w:top w:val="nil"/>
              <w:left w:val="nil"/>
              <w:bottom w:val="single" w:sz="4" w:space="0" w:color="auto"/>
              <w:right w:val="single" w:sz="4" w:space="0" w:color="auto"/>
            </w:tcBorders>
            <w:vAlign w:val="center"/>
            <w:hideMark/>
          </w:tcPr>
          <w:p w14:paraId="1D085763" w14:textId="77777777" w:rsidR="00457950" w:rsidRPr="00457950" w:rsidRDefault="00457950" w:rsidP="00457950">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950">
              <w:rPr>
                <w:rFonts w:eastAsia="Times New Roman" w:cs="Calibri"/>
                <w:color w:val="000000"/>
                <w:sz w:val="14"/>
                <w:szCs w:val="14"/>
                <w:lang w:eastAsia="es-MX"/>
              </w:rPr>
              <w:t> </w:t>
            </w:r>
          </w:p>
        </w:tc>
      </w:tr>
      <w:tr w:rsidR="00457950" w:rsidRPr="00C5776B" w14:paraId="2FC1A719" w14:textId="77777777" w:rsidTr="00C96384">
        <w:trPr>
          <w:trHeight w:val="293"/>
        </w:trPr>
        <w:tc>
          <w:tcPr>
            <w:tcW w:w="4291" w:type="dxa"/>
            <w:tcBorders>
              <w:top w:val="nil"/>
              <w:left w:val="single" w:sz="4" w:space="0" w:color="auto"/>
              <w:bottom w:val="single" w:sz="4" w:space="0" w:color="auto"/>
              <w:right w:val="single" w:sz="4" w:space="0" w:color="auto"/>
            </w:tcBorders>
            <w:vAlign w:val="center"/>
            <w:hideMark/>
          </w:tcPr>
          <w:p w14:paraId="69105FA4" w14:textId="77777777" w:rsidR="00457950" w:rsidRPr="00457950" w:rsidRDefault="00457950" w:rsidP="00457950">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457950">
              <w:rPr>
                <w:rFonts w:eastAsia="Times New Roman" w:cs="Calibri"/>
                <w:color w:val="000000"/>
                <w:sz w:val="14"/>
                <w:szCs w:val="14"/>
                <w:lang w:eastAsia="es-MX"/>
              </w:rPr>
              <w:t xml:space="preserve">     Depreciación</w:t>
            </w: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343202C7" w14:textId="447D5693" w:rsidR="00457950" w:rsidRPr="00457950" w:rsidRDefault="00457950" w:rsidP="00457950">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950">
              <w:rPr>
                <w:rFonts w:cs="Calibri"/>
                <w:color w:val="000000"/>
                <w:sz w:val="14"/>
                <w:szCs w:val="14"/>
              </w:rPr>
              <w:t>803,938,322</w:t>
            </w:r>
          </w:p>
        </w:tc>
        <w:tc>
          <w:tcPr>
            <w:tcW w:w="1404" w:type="dxa"/>
            <w:tcBorders>
              <w:top w:val="nil"/>
              <w:left w:val="nil"/>
              <w:bottom w:val="single" w:sz="4" w:space="0" w:color="auto"/>
              <w:right w:val="single" w:sz="4" w:space="0" w:color="auto"/>
            </w:tcBorders>
            <w:vAlign w:val="center"/>
            <w:hideMark/>
          </w:tcPr>
          <w:p w14:paraId="7DA14ADB" w14:textId="77777777" w:rsidR="00457950" w:rsidRPr="00457950" w:rsidRDefault="00457950" w:rsidP="00457950">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950">
              <w:rPr>
                <w:rFonts w:eastAsia="Times New Roman" w:cs="Calibri"/>
                <w:color w:val="000000"/>
                <w:sz w:val="14"/>
                <w:szCs w:val="14"/>
                <w:lang w:eastAsia="es-MX"/>
              </w:rPr>
              <w:t>777,725,422</w:t>
            </w:r>
          </w:p>
        </w:tc>
      </w:tr>
      <w:tr w:rsidR="00457950" w:rsidRPr="00C5776B" w14:paraId="5515F904" w14:textId="77777777" w:rsidTr="00C96384">
        <w:trPr>
          <w:trHeight w:val="293"/>
        </w:trPr>
        <w:tc>
          <w:tcPr>
            <w:tcW w:w="4291" w:type="dxa"/>
            <w:tcBorders>
              <w:top w:val="nil"/>
              <w:left w:val="single" w:sz="4" w:space="0" w:color="auto"/>
              <w:bottom w:val="single" w:sz="4" w:space="0" w:color="auto"/>
              <w:right w:val="single" w:sz="4" w:space="0" w:color="auto"/>
            </w:tcBorders>
            <w:vAlign w:val="center"/>
            <w:hideMark/>
          </w:tcPr>
          <w:p w14:paraId="33344785" w14:textId="77777777" w:rsidR="00457950" w:rsidRPr="00457950" w:rsidRDefault="00457950" w:rsidP="00457950">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457950">
              <w:rPr>
                <w:rFonts w:eastAsia="Times New Roman" w:cs="Calibri"/>
                <w:color w:val="000000"/>
                <w:sz w:val="14"/>
                <w:szCs w:val="14"/>
                <w:lang w:eastAsia="es-MX"/>
              </w:rPr>
              <w:t xml:space="preserve">     Amortización</w:t>
            </w: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77A88032" w14:textId="1CA1241D" w:rsidR="00457950" w:rsidRPr="00457950" w:rsidRDefault="00457950" w:rsidP="00457950">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950">
              <w:rPr>
                <w:rFonts w:cs="Calibri"/>
                <w:color w:val="000000"/>
                <w:sz w:val="14"/>
                <w:szCs w:val="14"/>
              </w:rPr>
              <w:t> </w:t>
            </w:r>
          </w:p>
        </w:tc>
        <w:tc>
          <w:tcPr>
            <w:tcW w:w="1404" w:type="dxa"/>
            <w:tcBorders>
              <w:top w:val="nil"/>
              <w:left w:val="nil"/>
              <w:bottom w:val="single" w:sz="4" w:space="0" w:color="auto"/>
              <w:right w:val="single" w:sz="4" w:space="0" w:color="auto"/>
            </w:tcBorders>
            <w:vAlign w:val="center"/>
            <w:hideMark/>
          </w:tcPr>
          <w:p w14:paraId="164AF7ED" w14:textId="77777777" w:rsidR="00457950" w:rsidRPr="00457950" w:rsidRDefault="00457950" w:rsidP="00457950">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950">
              <w:rPr>
                <w:rFonts w:eastAsia="Times New Roman" w:cs="Calibri"/>
                <w:color w:val="000000"/>
                <w:sz w:val="14"/>
                <w:szCs w:val="14"/>
                <w:lang w:eastAsia="es-MX"/>
              </w:rPr>
              <w:t> </w:t>
            </w:r>
          </w:p>
        </w:tc>
      </w:tr>
      <w:tr w:rsidR="00457950" w:rsidRPr="00C5776B" w14:paraId="09C0D772" w14:textId="77777777" w:rsidTr="00C96384">
        <w:trPr>
          <w:trHeight w:val="293"/>
        </w:trPr>
        <w:tc>
          <w:tcPr>
            <w:tcW w:w="4291" w:type="dxa"/>
            <w:tcBorders>
              <w:top w:val="nil"/>
              <w:left w:val="single" w:sz="4" w:space="0" w:color="auto"/>
              <w:bottom w:val="single" w:sz="4" w:space="0" w:color="auto"/>
              <w:right w:val="single" w:sz="4" w:space="0" w:color="auto"/>
            </w:tcBorders>
            <w:vAlign w:val="center"/>
            <w:hideMark/>
          </w:tcPr>
          <w:p w14:paraId="46FEF7F4" w14:textId="77777777" w:rsidR="00457950" w:rsidRPr="00457950" w:rsidRDefault="00457950" w:rsidP="00457950">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457950">
              <w:rPr>
                <w:rFonts w:eastAsia="Times New Roman" w:cs="Calibri"/>
                <w:color w:val="000000"/>
                <w:sz w:val="14"/>
                <w:szCs w:val="14"/>
                <w:lang w:eastAsia="es-MX"/>
              </w:rPr>
              <w:t xml:space="preserve">    Incrementos en las provisiones</w:t>
            </w: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3E7B1BE4" w14:textId="4687601B" w:rsidR="00457950" w:rsidRPr="00457950" w:rsidRDefault="00457950" w:rsidP="00457950">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950">
              <w:rPr>
                <w:rFonts w:cs="Calibri"/>
                <w:color w:val="000000"/>
                <w:sz w:val="14"/>
                <w:szCs w:val="14"/>
              </w:rPr>
              <w:t> </w:t>
            </w:r>
          </w:p>
        </w:tc>
        <w:tc>
          <w:tcPr>
            <w:tcW w:w="1404" w:type="dxa"/>
            <w:tcBorders>
              <w:top w:val="nil"/>
              <w:left w:val="nil"/>
              <w:bottom w:val="single" w:sz="4" w:space="0" w:color="auto"/>
              <w:right w:val="single" w:sz="4" w:space="0" w:color="auto"/>
            </w:tcBorders>
            <w:vAlign w:val="center"/>
            <w:hideMark/>
          </w:tcPr>
          <w:p w14:paraId="13E9C1EA" w14:textId="77777777" w:rsidR="00457950" w:rsidRPr="00457950" w:rsidRDefault="00457950" w:rsidP="00457950">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457950">
              <w:rPr>
                <w:rFonts w:eastAsia="Times New Roman" w:cs="Calibri"/>
                <w:color w:val="000000"/>
                <w:sz w:val="14"/>
                <w:szCs w:val="14"/>
                <w:lang w:eastAsia="es-MX"/>
              </w:rPr>
              <w:t> </w:t>
            </w:r>
          </w:p>
        </w:tc>
      </w:tr>
      <w:tr w:rsidR="00457950" w:rsidRPr="00C5776B" w14:paraId="46D48D7D" w14:textId="77777777" w:rsidTr="00C96384">
        <w:trPr>
          <w:trHeight w:val="293"/>
        </w:trPr>
        <w:tc>
          <w:tcPr>
            <w:tcW w:w="4291" w:type="dxa"/>
            <w:tcBorders>
              <w:top w:val="nil"/>
              <w:left w:val="single" w:sz="4" w:space="0" w:color="auto"/>
              <w:bottom w:val="single" w:sz="4" w:space="0" w:color="auto"/>
              <w:right w:val="single" w:sz="4" w:space="0" w:color="auto"/>
            </w:tcBorders>
            <w:vAlign w:val="center"/>
            <w:hideMark/>
          </w:tcPr>
          <w:p w14:paraId="4615F50C" w14:textId="77777777" w:rsidR="00457950" w:rsidRPr="00377F1C" w:rsidRDefault="00457950" w:rsidP="00457950">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377F1C">
              <w:rPr>
                <w:rFonts w:eastAsia="Times New Roman" w:cs="Calibri"/>
                <w:color w:val="000000"/>
                <w:sz w:val="14"/>
                <w:szCs w:val="14"/>
                <w:lang w:eastAsia="es-MX"/>
              </w:rPr>
              <w:t xml:space="preserve">     Pasivos (Adeudos por pagar)</w:t>
            </w: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5366B5E2" w14:textId="65293AB3" w:rsidR="00457950" w:rsidRPr="00377F1C" w:rsidRDefault="00457950" w:rsidP="00457950">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377F1C">
              <w:rPr>
                <w:rFonts w:cs="Calibri"/>
                <w:color w:val="000000"/>
                <w:sz w:val="14"/>
                <w:szCs w:val="14"/>
              </w:rPr>
              <w:t>2,478,616,409</w:t>
            </w:r>
          </w:p>
        </w:tc>
        <w:tc>
          <w:tcPr>
            <w:tcW w:w="1404" w:type="dxa"/>
            <w:tcBorders>
              <w:top w:val="nil"/>
              <w:left w:val="nil"/>
              <w:bottom w:val="single" w:sz="4" w:space="0" w:color="auto"/>
              <w:right w:val="single" w:sz="4" w:space="0" w:color="auto"/>
            </w:tcBorders>
            <w:vAlign w:val="center"/>
            <w:hideMark/>
          </w:tcPr>
          <w:p w14:paraId="265C87DA" w14:textId="77777777" w:rsidR="00457950" w:rsidRPr="00377F1C" w:rsidRDefault="00457950" w:rsidP="00457950">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377F1C">
              <w:rPr>
                <w:rFonts w:eastAsia="Times New Roman" w:cs="Calibri"/>
                <w:color w:val="000000"/>
                <w:sz w:val="14"/>
                <w:szCs w:val="14"/>
                <w:lang w:eastAsia="es-MX"/>
              </w:rPr>
              <w:t>1,953,435,702</w:t>
            </w:r>
          </w:p>
        </w:tc>
      </w:tr>
      <w:tr w:rsidR="00457950" w:rsidRPr="00C5776B" w14:paraId="7614EA7F" w14:textId="77777777" w:rsidTr="00C96384">
        <w:trPr>
          <w:trHeight w:val="412"/>
        </w:trPr>
        <w:tc>
          <w:tcPr>
            <w:tcW w:w="4291" w:type="dxa"/>
            <w:tcBorders>
              <w:top w:val="nil"/>
              <w:left w:val="single" w:sz="4" w:space="0" w:color="auto"/>
              <w:bottom w:val="single" w:sz="4" w:space="0" w:color="auto"/>
              <w:right w:val="single" w:sz="4" w:space="0" w:color="auto"/>
            </w:tcBorders>
            <w:vAlign w:val="center"/>
            <w:hideMark/>
          </w:tcPr>
          <w:p w14:paraId="6344BF56" w14:textId="77777777" w:rsidR="00457950" w:rsidRPr="00377F1C" w:rsidRDefault="00457950" w:rsidP="00457950">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377F1C">
              <w:rPr>
                <w:rFonts w:eastAsia="Times New Roman" w:cs="Calibri"/>
                <w:color w:val="000000"/>
                <w:sz w:val="14"/>
                <w:szCs w:val="14"/>
                <w:lang w:eastAsia="es-MX"/>
              </w:rPr>
              <w:t xml:space="preserve">     Incremento en Inversiones Producido por Revaluaciones</w:t>
            </w: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5F6D38A8" w14:textId="7FF6D4D1" w:rsidR="00457950" w:rsidRPr="00377F1C" w:rsidRDefault="00457950" w:rsidP="00457950">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377F1C">
              <w:rPr>
                <w:rFonts w:cs="Calibri"/>
                <w:color w:val="000000"/>
                <w:sz w:val="14"/>
                <w:szCs w:val="14"/>
              </w:rPr>
              <w:t> </w:t>
            </w:r>
          </w:p>
        </w:tc>
        <w:tc>
          <w:tcPr>
            <w:tcW w:w="1404" w:type="dxa"/>
            <w:tcBorders>
              <w:top w:val="nil"/>
              <w:left w:val="nil"/>
              <w:bottom w:val="single" w:sz="4" w:space="0" w:color="auto"/>
              <w:right w:val="single" w:sz="4" w:space="0" w:color="auto"/>
            </w:tcBorders>
            <w:vAlign w:val="center"/>
            <w:hideMark/>
          </w:tcPr>
          <w:p w14:paraId="7C236CE1" w14:textId="77777777" w:rsidR="00457950" w:rsidRPr="00377F1C" w:rsidRDefault="00457950" w:rsidP="00457950">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377F1C">
              <w:rPr>
                <w:rFonts w:eastAsia="Times New Roman" w:cs="Calibri"/>
                <w:color w:val="000000"/>
                <w:sz w:val="14"/>
                <w:szCs w:val="14"/>
                <w:lang w:eastAsia="es-MX"/>
              </w:rPr>
              <w:t> </w:t>
            </w:r>
          </w:p>
        </w:tc>
      </w:tr>
      <w:tr w:rsidR="00457950" w:rsidRPr="00C5776B" w14:paraId="329E270E" w14:textId="77777777" w:rsidTr="00C96384">
        <w:trPr>
          <w:trHeight w:val="391"/>
        </w:trPr>
        <w:tc>
          <w:tcPr>
            <w:tcW w:w="4291" w:type="dxa"/>
            <w:tcBorders>
              <w:top w:val="nil"/>
              <w:left w:val="single" w:sz="4" w:space="0" w:color="auto"/>
              <w:bottom w:val="single" w:sz="4" w:space="0" w:color="auto"/>
              <w:right w:val="single" w:sz="4" w:space="0" w:color="auto"/>
            </w:tcBorders>
            <w:vAlign w:val="center"/>
            <w:hideMark/>
          </w:tcPr>
          <w:p w14:paraId="1B750698" w14:textId="77777777" w:rsidR="00457950" w:rsidRPr="00377F1C" w:rsidRDefault="00457950" w:rsidP="00457950">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377F1C">
              <w:rPr>
                <w:rFonts w:eastAsia="Times New Roman" w:cs="Calibri"/>
                <w:color w:val="000000"/>
                <w:sz w:val="14"/>
                <w:szCs w:val="14"/>
                <w:lang w:eastAsia="es-MX"/>
              </w:rPr>
              <w:t>Ganancia/pérdida en venta de Bienes muebles, inmuebles e intangibles</w:t>
            </w: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738AC3D1" w14:textId="6C4391C5" w:rsidR="00457950" w:rsidRPr="00377F1C" w:rsidRDefault="00457950" w:rsidP="00457950">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377F1C">
              <w:rPr>
                <w:rFonts w:cs="Calibri"/>
                <w:color w:val="000000"/>
                <w:sz w:val="14"/>
                <w:szCs w:val="14"/>
              </w:rPr>
              <w:t> </w:t>
            </w:r>
          </w:p>
        </w:tc>
        <w:tc>
          <w:tcPr>
            <w:tcW w:w="1404" w:type="dxa"/>
            <w:tcBorders>
              <w:top w:val="nil"/>
              <w:left w:val="nil"/>
              <w:bottom w:val="single" w:sz="4" w:space="0" w:color="auto"/>
              <w:right w:val="single" w:sz="4" w:space="0" w:color="auto"/>
            </w:tcBorders>
            <w:vAlign w:val="center"/>
            <w:hideMark/>
          </w:tcPr>
          <w:p w14:paraId="2D871785" w14:textId="77777777" w:rsidR="00457950" w:rsidRPr="00377F1C" w:rsidRDefault="00457950" w:rsidP="00457950">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377F1C">
              <w:rPr>
                <w:rFonts w:eastAsia="Times New Roman" w:cs="Calibri"/>
                <w:color w:val="000000"/>
                <w:sz w:val="14"/>
                <w:szCs w:val="14"/>
                <w:lang w:eastAsia="es-MX"/>
              </w:rPr>
              <w:t> </w:t>
            </w:r>
          </w:p>
        </w:tc>
      </w:tr>
      <w:tr w:rsidR="00457950" w:rsidRPr="00C5776B" w14:paraId="2542B96A" w14:textId="77777777" w:rsidTr="00C96384">
        <w:trPr>
          <w:trHeight w:val="293"/>
        </w:trPr>
        <w:tc>
          <w:tcPr>
            <w:tcW w:w="4291" w:type="dxa"/>
            <w:tcBorders>
              <w:top w:val="nil"/>
              <w:left w:val="single" w:sz="4" w:space="0" w:color="auto"/>
              <w:bottom w:val="single" w:sz="4" w:space="0" w:color="auto"/>
              <w:right w:val="single" w:sz="4" w:space="0" w:color="auto"/>
            </w:tcBorders>
            <w:vAlign w:val="center"/>
            <w:hideMark/>
          </w:tcPr>
          <w:p w14:paraId="784D007A" w14:textId="77777777" w:rsidR="00457950" w:rsidRPr="00377F1C" w:rsidRDefault="00457950" w:rsidP="00457950">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377F1C">
              <w:rPr>
                <w:rFonts w:eastAsia="Times New Roman" w:cs="Calibri"/>
                <w:color w:val="000000"/>
                <w:sz w:val="14"/>
                <w:szCs w:val="14"/>
                <w:lang w:eastAsia="es-MX"/>
              </w:rPr>
              <w:t xml:space="preserve">     Incremento en Cuentas por Cobrar </w:t>
            </w: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3D183198" w14:textId="58864324" w:rsidR="00457950" w:rsidRPr="00377F1C" w:rsidRDefault="00457950" w:rsidP="00457950">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377F1C">
              <w:rPr>
                <w:rFonts w:cs="Calibri"/>
                <w:color w:val="000000"/>
                <w:sz w:val="14"/>
                <w:szCs w:val="14"/>
              </w:rPr>
              <w:t>12,024,916</w:t>
            </w:r>
          </w:p>
        </w:tc>
        <w:tc>
          <w:tcPr>
            <w:tcW w:w="1404" w:type="dxa"/>
            <w:tcBorders>
              <w:top w:val="nil"/>
              <w:left w:val="nil"/>
              <w:bottom w:val="single" w:sz="4" w:space="0" w:color="auto"/>
              <w:right w:val="single" w:sz="4" w:space="0" w:color="auto"/>
            </w:tcBorders>
            <w:vAlign w:val="center"/>
            <w:hideMark/>
          </w:tcPr>
          <w:p w14:paraId="64337600" w14:textId="77777777" w:rsidR="00457950" w:rsidRPr="00377F1C" w:rsidRDefault="00457950" w:rsidP="00457950">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377F1C">
              <w:rPr>
                <w:rFonts w:eastAsia="Times New Roman" w:cs="Calibri"/>
                <w:color w:val="000000"/>
                <w:sz w:val="14"/>
                <w:szCs w:val="14"/>
                <w:lang w:eastAsia="es-MX"/>
              </w:rPr>
              <w:t>3,386,259</w:t>
            </w:r>
          </w:p>
        </w:tc>
      </w:tr>
      <w:tr w:rsidR="00457950" w:rsidRPr="00C5776B" w14:paraId="7D5590F8" w14:textId="77777777" w:rsidTr="00C96384">
        <w:trPr>
          <w:trHeight w:val="293"/>
        </w:trPr>
        <w:tc>
          <w:tcPr>
            <w:tcW w:w="4291" w:type="dxa"/>
            <w:tcBorders>
              <w:top w:val="nil"/>
              <w:left w:val="single" w:sz="4" w:space="0" w:color="auto"/>
              <w:bottom w:val="single" w:sz="4" w:space="0" w:color="auto"/>
              <w:right w:val="single" w:sz="4" w:space="0" w:color="auto"/>
            </w:tcBorders>
            <w:vAlign w:val="center"/>
            <w:hideMark/>
          </w:tcPr>
          <w:p w14:paraId="0BCFE211" w14:textId="77777777" w:rsidR="00457950" w:rsidRPr="00377F1C" w:rsidRDefault="00457950" w:rsidP="00457950">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377F1C">
              <w:rPr>
                <w:rFonts w:eastAsia="Times New Roman" w:cs="Calibri"/>
                <w:color w:val="000000"/>
                <w:sz w:val="14"/>
                <w:szCs w:val="14"/>
                <w:lang w:eastAsia="es-MX"/>
              </w:rPr>
              <w:t xml:space="preserve">     Donativos</w:t>
            </w: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41204F63" w14:textId="4625102D" w:rsidR="00457950" w:rsidRPr="00377F1C" w:rsidRDefault="00457950" w:rsidP="00457950">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377F1C">
              <w:rPr>
                <w:rFonts w:cs="Calibri"/>
                <w:color w:val="000000"/>
                <w:sz w:val="14"/>
                <w:szCs w:val="14"/>
              </w:rPr>
              <w:t>15,373,475</w:t>
            </w:r>
          </w:p>
        </w:tc>
        <w:tc>
          <w:tcPr>
            <w:tcW w:w="1404" w:type="dxa"/>
            <w:tcBorders>
              <w:top w:val="nil"/>
              <w:left w:val="nil"/>
              <w:bottom w:val="single" w:sz="4" w:space="0" w:color="auto"/>
              <w:right w:val="single" w:sz="4" w:space="0" w:color="auto"/>
            </w:tcBorders>
            <w:vAlign w:val="center"/>
            <w:hideMark/>
          </w:tcPr>
          <w:p w14:paraId="0F925F10" w14:textId="77777777" w:rsidR="00457950" w:rsidRPr="00377F1C" w:rsidRDefault="00457950" w:rsidP="00457950">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377F1C">
              <w:rPr>
                <w:rFonts w:eastAsia="Times New Roman" w:cs="Calibri"/>
                <w:color w:val="000000"/>
                <w:sz w:val="14"/>
                <w:szCs w:val="14"/>
                <w:lang w:eastAsia="es-MX"/>
              </w:rPr>
              <w:t> </w:t>
            </w:r>
          </w:p>
        </w:tc>
      </w:tr>
      <w:tr w:rsidR="00457950" w:rsidRPr="00C5776B" w14:paraId="08C20E70" w14:textId="77777777" w:rsidTr="00C96384">
        <w:trPr>
          <w:trHeight w:val="293"/>
        </w:trPr>
        <w:tc>
          <w:tcPr>
            <w:tcW w:w="4291" w:type="dxa"/>
            <w:tcBorders>
              <w:top w:val="nil"/>
              <w:left w:val="single" w:sz="4" w:space="0" w:color="auto"/>
              <w:bottom w:val="single" w:sz="4" w:space="0" w:color="auto"/>
              <w:right w:val="single" w:sz="4" w:space="0" w:color="auto"/>
            </w:tcBorders>
            <w:vAlign w:val="center"/>
            <w:hideMark/>
          </w:tcPr>
          <w:p w14:paraId="56A78815" w14:textId="77777777" w:rsidR="00457950" w:rsidRPr="00377F1C" w:rsidRDefault="00457950" w:rsidP="00457950">
            <w:pPr>
              <w:tabs>
                <w:tab w:val="left" w:pos="142"/>
              </w:tabs>
              <w:suppressAutoHyphens w:val="0"/>
              <w:overflowPunct/>
              <w:spacing w:after="0" w:line="240" w:lineRule="auto"/>
              <w:ind w:left="-142" w:firstLine="142"/>
              <w:jc w:val="both"/>
              <w:rPr>
                <w:rFonts w:eastAsia="Times New Roman" w:cs="Calibri"/>
                <w:color w:val="000000"/>
                <w:sz w:val="14"/>
                <w:szCs w:val="14"/>
                <w:lang w:eastAsia="es-MX"/>
              </w:rPr>
            </w:pPr>
            <w:r w:rsidRPr="00377F1C">
              <w:rPr>
                <w:rFonts w:eastAsia="Times New Roman" w:cs="Calibri"/>
                <w:color w:val="000000"/>
                <w:sz w:val="14"/>
                <w:szCs w:val="14"/>
                <w:lang w:eastAsia="es-MX"/>
              </w:rPr>
              <w:t xml:space="preserve">     Perdidas Extraordinarias</w:t>
            </w: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741C6F8F" w14:textId="3C9169BE" w:rsidR="00457950" w:rsidRPr="00377F1C" w:rsidRDefault="00457950" w:rsidP="00457950">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377F1C">
              <w:rPr>
                <w:rFonts w:cs="Calibri"/>
                <w:color w:val="000000"/>
                <w:sz w:val="14"/>
                <w:szCs w:val="14"/>
              </w:rPr>
              <w:t>1,158,607,309</w:t>
            </w:r>
          </w:p>
        </w:tc>
        <w:tc>
          <w:tcPr>
            <w:tcW w:w="1404" w:type="dxa"/>
            <w:tcBorders>
              <w:top w:val="nil"/>
              <w:left w:val="nil"/>
              <w:bottom w:val="single" w:sz="4" w:space="0" w:color="auto"/>
              <w:right w:val="single" w:sz="4" w:space="0" w:color="auto"/>
            </w:tcBorders>
            <w:vAlign w:val="center"/>
            <w:hideMark/>
          </w:tcPr>
          <w:p w14:paraId="01F0AA4D" w14:textId="6F393135" w:rsidR="00457950" w:rsidRPr="00377F1C" w:rsidRDefault="00457950" w:rsidP="00457950">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377F1C">
              <w:rPr>
                <w:rFonts w:eastAsia="Times New Roman" w:cs="Calibri"/>
                <w:color w:val="000000"/>
                <w:sz w:val="14"/>
                <w:szCs w:val="14"/>
                <w:lang w:eastAsia="es-MX"/>
              </w:rPr>
              <w:t>1,890,299,001</w:t>
            </w:r>
          </w:p>
        </w:tc>
      </w:tr>
      <w:tr w:rsidR="00457950" w:rsidRPr="00C5776B" w14:paraId="22ADED9B" w14:textId="77777777" w:rsidTr="00C96384">
        <w:trPr>
          <w:trHeight w:val="504"/>
        </w:trPr>
        <w:tc>
          <w:tcPr>
            <w:tcW w:w="4291" w:type="dxa"/>
            <w:tcBorders>
              <w:top w:val="nil"/>
              <w:left w:val="single" w:sz="4" w:space="0" w:color="auto"/>
              <w:bottom w:val="single" w:sz="4" w:space="0" w:color="auto"/>
              <w:right w:val="single" w:sz="4" w:space="0" w:color="auto"/>
            </w:tcBorders>
            <w:shd w:val="clear" w:color="F8CBAD" w:fill="DDC9A3"/>
            <w:vAlign w:val="center"/>
            <w:hideMark/>
          </w:tcPr>
          <w:p w14:paraId="17B09697" w14:textId="77777777" w:rsidR="00457950" w:rsidRPr="00377F1C" w:rsidRDefault="00457950" w:rsidP="00457950">
            <w:pPr>
              <w:tabs>
                <w:tab w:val="left" w:pos="142"/>
              </w:tabs>
              <w:suppressAutoHyphens w:val="0"/>
              <w:overflowPunct/>
              <w:spacing w:after="0" w:line="240" w:lineRule="auto"/>
              <w:ind w:left="-142" w:firstLine="142"/>
              <w:rPr>
                <w:rFonts w:eastAsia="Times New Roman" w:cs="Calibri"/>
                <w:b/>
                <w:bCs/>
                <w:color w:val="000000"/>
                <w:sz w:val="14"/>
                <w:szCs w:val="14"/>
                <w:lang w:eastAsia="es-MX"/>
              </w:rPr>
            </w:pPr>
            <w:r w:rsidRPr="00377F1C">
              <w:rPr>
                <w:rFonts w:eastAsia="Times New Roman" w:cs="Calibri"/>
                <w:b/>
                <w:bCs/>
                <w:color w:val="000000"/>
                <w:sz w:val="14"/>
                <w:szCs w:val="14"/>
                <w:lang w:eastAsia="es-MX"/>
              </w:rPr>
              <w:t>Flujos de Efectivo Netos de las Actividades de Operación.</w:t>
            </w:r>
          </w:p>
        </w:tc>
        <w:tc>
          <w:tcPr>
            <w:tcW w:w="1426" w:type="dxa"/>
            <w:tcBorders>
              <w:top w:val="nil"/>
              <w:left w:val="single" w:sz="4" w:space="0" w:color="auto"/>
              <w:bottom w:val="single" w:sz="4" w:space="0" w:color="auto"/>
              <w:right w:val="single" w:sz="4" w:space="0" w:color="auto"/>
            </w:tcBorders>
            <w:shd w:val="clear" w:color="F8CBAD" w:fill="DDC9A3"/>
            <w:vAlign w:val="center"/>
            <w:hideMark/>
          </w:tcPr>
          <w:p w14:paraId="6C8DD64A" w14:textId="5C9F98DA" w:rsidR="00457950" w:rsidRPr="00377F1C" w:rsidRDefault="00457950" w:rsidP="00457950">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377F1C">
              <w:rPr>
                <w:rFonts w:cs="Calibri"/>
                <w:b/>
                <w:bCs/>
                <w:color w:val="000000"/>
                <w:sz w:val="14"/>
                <w:szCs w:val="14"/>
              </w:rPr>
              <w:t>10,558,137,177</w:t>
            </w:r>
          </w:p>
        </w:tc>
        <w:tc>
          <w:tcPr>
            <w:tcW w:w="1404" w:type="dxa"/>
            <w:tcBorders>
              <w:top w:val="nil"/>
              <w:left w:val="nil"/>
              <w:bottom w:val="single" w:sz="4" w:space="0" w:color="auto"/>
              <w:right w:val="single" w:sz="4" w:space="0" w:color="auto"/>
            </w:tcBorders>
            <w:shd w:val="clear" w:color="F8CBAD" w:fill="DDC9A3"/>
            <w:vAlign w:val="center"/>
            <w:hideMark/>
          </w:tcPr>
          <w:p w14:paraId="1862D5BA" w14:textId="260AE8EA" w:rsidR="00457950" w:rsidRPr="00377F1C" w:rsidRDefault="00457950" w:rsidP="00457950">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377F1C">
              <w:rPr>
                <w:rFonts w:eastAsia="Times New Roman" w:cs="Calibri"/>
                <w:b/>
                <w:bCs/>
                <w:color w:val="000000"/>
                <w:sz w:val="14"/>
                <w:szCs w:val="14"/>
                <w:lang w:eastAsia="es-MX"/>
              </w:rPr>
              <w:t>6,398,546,792</w:t>
            </w:r>
          </w:p>
        </w:tc>
      </w:tr>
    </w:tbl>
    <w:p w14:paraId="7599E108" w14:textId="77777777" w:rsidR="0077549F" w:rsidRDefault="0077549F" w:rsidP="0088758E">
      <w:pPr>
        <w:tabs>
          <w:tab w:val="left" w:pos="142"/>
        </w:tabs>
        <w:spacing w:after="0" w:line="240" w:lineRule="auto"/>
        <w:ind w:left="-142"/>
        <w:jc w:val="both"/>
        <w:rPr>
          <w:rFonts w:cs="Calibri"/>
          <w:b/>
          <w:sz w:val="20"/>
          <w:szCs w:val="20"/>
          <w:lang w:val="es-ES" w:eastAsia="es-ES"/>
        </w:rPr>
      </w:pPr>
    </w:p>
    <w:p w14:paraId="631506F3" w14:textId="0164D21A" w:rsidR="004C64D0" w:rsidRDefault="004C64D0" w:rsidP="0088758E">
      <w:pPr>
        <w:tabs>
          <w:tab w:val="left" w:pos="142"/>
        </w:tabs>
        <w:spacing w:after="0" w:line="240" w:lineRule="auto"/>
        <w:ind w:left="-142"/>
        <w:jc w:val="both"/>
        <w:rPr>
          <w:rFonts w:cs="Calibri"/>
          <w:b/>
          <w:sz w:val="20"/>
          <w:szCs w:val="20"/>
          <w:lang w:val="es-ES" w:eastAsia="es-ES"/>
        </w:rPr>
      </w:pPr>
    </w:p>
    <w:p w14:paraId="13DCDB5B" w14:textId="1AD7F679" w:rsidR="009D1D7F" w:rsidRDefault="009D1D7F" w:rsidP="0088758E">
      <w:pPr>
        <w:tabs>
          <w:tab w:val="left" w:pos="142"/>
        </w:tabs>
        <w:spacing w:after="0" w:line="240" w:lineRule="auto"/>
        <w:ind w:left="-142"/>
        <w:jc w:val="both"/>
        <w:rPr>
          <w:rFonts w:cs="Calibri"/>
          <w:b/>
          <w:sz w:val="20"/>
          <w:szCs w:val="20"/>
          <w:lang w:val="es-ES" w:eastAsia="es-ES"/>
        </w:rPr>
      </w:pPr>
    </w:p>
    <w:p w14:paraId="6A1738B7" w14:textId="17E7A1E2" w:rsidR="009D1D7F" w:rsidRDefault="009D1D7F" w:rsidP="0088758E">
      <w:pPr>
        <w:tabs>
          <w:tab w:val="left" w:pos="142"/>
        </w:tabs>
        <w:spacing w:after="0" w:line="240" w:lineRule="auto"/>
        <w:ind w:left="-142"/>
        <w:jc w:val="both"/>
        <w:rPr>
          <w:rFonts w:cs="Calibri"/>
          <w:b/>
          <w:sz w:val="20"/>
          <w:szCs w:val="20"/>
          <w:lang w:val="es-ES" w:eastAsia="es-ES"/>
        </w:rPr>
      </w:pPr>
    </w:p>
    <w:p w14:paraId="2C3A0B5B" w14:textId="49D27B00" w:rsidR="009D1D7F" w:rsidRDefault="009D1D7F" w:rsidP="0088758E">
      <w:pPr>
        <w:tabs>
          <w:tab w:val="left" w:pos="142"/>
        </w:tabs>
        <w:spacing w:after="0" w:line="240" w:lineRule="auto"/>
        <w:ind w:left="-142"/>
        <w:jc w:val="both"/>
        <w:rPr>
          <w:rFonts w:cs="Calibri"/>
          <w:b/>
          <w:sz w:val="20"/>
          <w:szCs w:val="20"/>
          <w:lang w:val="es-ES" w:eastAsia="es-ES"/>
        </w:rPr>
      </w:pPr>
    </w:p>
    <w:p w14:paraId="2AC579C8" w14:textId="74DDABC5" w:rsidR="009D1D7F" w:rsidRDefault="009D1D7F" w:rsidP="0088758E">
      <w:pPr>
        <w:tabs>
          <w:tab w:val="left" w:pos="142"/>
        </w:tabs>
        <w:spacing w:after="0" w:line="240" w:lineRule="auto"/>
        <w:ind w:left="-142"/>
        <w:jc w:val="both"/>
        <w:rPr>
          <w:rFonts w:cs="Calibri"/>
          <w:b/>
          <w:sz w:val="20"/>
          <w:szCs w:val="20"/>
          <w:lang w:val="es-ES" w:eastAsia="es-ES"/>
        </w:rPr>
      </w:pPr>
    </w:p>
    <w:p w14:paraId="771394A8" w14:textId="453AE70B" w:rsidR="009D1D7F" w:rsidRDefault="009D1D7F" w:rsidP="0088758E">
      <w:pPr>
        <w:tabs>
          <w:tab w:val="left" w:pos="142"/>
        </w:tabs>
        <w:spacing w:after="0" w:line="240" w:lineRule="auto"/>
        <w:ind w:left="-142"/>
        <w:jc w:val="both"/>
        <w:rPr>
          <w:rFonts w:cs="Calibri"/>
          <w:b/>
          <w:sz w:val="20"/>
          <w:szCs w:val="20"/>
          <w:lang w:val="es-ES" w:eastAsia="es-ES"/>
        </w:rPr>
      </w:pPr>
    </w:p>
    <w:p w14:paraId="7FBE6E21" w14:textId="4793DFB9" w:rsidR="009D1D7F" w:rsidRDefault="009D1D7F" w:rsidP="0088758E">
      <w:pPr>
        <w:tabs>
          <w:tab w:val="left" w:pos="142"/>
        </w:tabs>
        <w:spacing w:after="0" w:line="240" w:lineRule="auto"/>
        <w:ind w:left="-142"/>
        <w:jc w:val="both"/>
        <w:rPr>
          <w:rFonts w:cs="Calibri"/>
          <w:b/>
          <w:sz w:val="20"/>
          <w:szCs w:val="20"/>
          <w:lang w:val="es-ES" w:eastAsia="es-ES"/>
        </w:rPr>
      </w:pPr>
    </w:p>
    <w:p w14:paraId="0EFAA03D" w14:textId="3FE20A71" w:rsidR="009D1D7F" w:rsidRDefault="009D1D7F" w:rsidP="0088758E">
      <w:pPr>
        <w:tabs>
          <w:tab w:val="left" w:pos="142"/>
        </w:tabs>
        <w:spacing w:after="0" w:line="240" w:lineRule="auto"/>
        <w:ind w:left="-142"/>
        <w:jc w:val="both"/>
        <w:rPr>
          <w:rFonts w:cs="Calibri"/>
          <w:b/>
          <w:sz w:val="20"/>
          <w:szCs w:val="20"/>
          <w:lang w:val="es-ES" w:eastAsia="es-ES"/>
        </w:rPr>
      </w:pPr>
    </w:p>
    <w:p w14:paraId="5DB7796D" w14:textId="62BA2569" w:rsidR="009D1D7F" w:rsidRDefault="009D1D7F" w:rsidP="0088758E">
      <w:pPr>
        <w:tabs>
          <w:tab w:val="left" w:pos="142"/>
        </w:tabs>
        <w:spacing w:after="0" w:line="240" w:lineRule="auto"/>
        <w:ind w:left="-142"/>
        <w:jc w:val="both"/>
        <w:rPr>
          <w:rFonts w:cs="Calibri"/>
          <w:b/>
          <w:sz w:val="20"/>
          <w:szCs w:val="20"/>
          <w:lang w:val="es-ES" w:eastAsia="es-ES"/>
        </w:rPr>
      </w:pPr>
    </w:p>
    <w:p w14:paraId="1A3A0CAE" w14:textId="40053964" w:rsidR="009D1D7F" w:rsidRDefault="009D1D7F" w:rsidP="0088758E">
      <w:pPr>
        <w:tabs>
          <w:tab w:val="left" w:pos="142"/>
        </w:tabs>
        <w:spacing w:after="0" w:line="240" w:lineRule="auto"/>
        <w:ind w:left="-142"/>
        <w:jc w:val="both"/>
        <w:rPr>
          <w:rFonts w:cs="Calibri"/>
          <w:b/>
          <w:sz w:val="20"/>
          <w:szCs w:val="20"/>
          <w:lang w:val="es-ES" w:eastAsia="es-ES"/>
        </w:rPr>
      </w:pPr>
    </w:p>
    <w:p w14:paraId="5C3F8298" w14:textId="77777777" w:rsidR="009D1D7F" w:rsidRDefault="009D1D7F" w:rsidP="009D1D7F">
      <w:pPr>
        <w:tabs>
          <w:tab w:val="left" w:pos="142"/>
        </w:tabs>
        <w:spacing w:after="0" w:line="240" w:lineRule="auto"/>
        <w:jc w:val="both"/>
        <w:rPr>
          <w:rFonts w:cs="Calibri"/>
          <w:b/>
          <w:sz w:val="20"/>
          <w:szCs w:val="20"/>
          <w:lang w:val="es-ES" w:eastAsia="es-ES"/>
        </w:rPr>
      </w:pPr>
    </w:p>
    <w:p w14:paraId="12CB1AE2" w14:textId="14D318A3" w:rsidR="009D1D7F" w:rsidRPr="00FC1880" w:rsidRDefault="00C87FDA" w:rsidP="009D1D7F">
      <w:pPr>
        <w:tabs>
          <w:tab w:val="left" w:pos="142"/>
        </w:tabs>
        <w:spacing w:after="0" w:line="240" w:lineRule="auto"/>
        <w:ind w:left="-142"/>
        <w:jc w:val="both"/>
        <w:rPr>
          <w:rFonts w:cs="Calibri"/>
          <w:b/>
          <w:color w:val="000000" w:themeColor="dark1"/>
          <w:sz w:val="20"/>
          <w:szCs w:val="20"/>
          <w:lang w:eastAsia="es-ES"/>
        </w:rPr>
      </w:pPr>
      <w:r w:rsidRPr="00FC1880">
        <w:rPr>
          <w:rFonts w:cs="Calibri"/>
          <w:b/>
          <w:sz w:val="20"/>
          <w:szCs w:val="20"/>
          <w:lang w:val="es-ES" w:eastAsia="es-ES"/>
        </w:rPr>
        <w:lastRenderedPageBreak/>
        <w:t xml:space="preserve">Conciliación entre los Ingresos Presupuestarios </w:t>
      </w:r>
      <w:r w:rsidRPr="00FC1880">
        <w:rPr>
          <w:rFonts w:cs="Calibri"/>
          <w:b/>
          <w:sz w:val="20"/>
          <w:szCs w:val="20"/>
          <w:lang w:eastAsia="es-ES"/>
        </w:rPr>
        <w:t xml:space="preserve">y Contables, así como entre los </w:t>
      </w:r>
      <w:r w:rsidRPr="00FC1880">
        <w:rPr>
          <w:rFonts w:cs="Calibri"/>
          <w:b/>
          <w:color w:val="000000" w:themeColor="dark1"/>
          <w:sz w:val="20"/>
          <w:szCs w:val="20"/>
          <w:lang w:eastAsia="es-ES"/>
        </w:rPr>
        <w:t>Egresos Presupuestarios y los Gastos Contables</w:t>
      </w:r>
    </w:p>
    <w:p w14:paraId="7E56EE10" w14:textId="77777777" w:rsidR="00AA68BC" w:rsidRPr="00FC1880" w:rsidRDefault="00AA68BC" w:rsidP="0088758E">
      <w:pPr>
        <w:tabs>
          <w:tab w:val="left" w:pos="142"/>
        </w:tabs>
        <w:spacing w:after="0" w:line="240" w:lineRule="auto"/>
        <w:ind w:left="-142"/>
        <w:jc w:val="both"/>
        <w:rPr>
          <w:rFonts w:cs="Calibri"/>
          <w:b/>
          <w:color w:val="000000" w:themeColor="dark1"/>
          <w:sz w:val="20"/>
          <w:szCs w:val="20"/>
          <w:lang w:eastAsia="es-ES"/>
        </w:rPr>
      </w:pPr>
    </w:p>
    <w:tbl>
      <w:tblPr>
        <w:tblW w:w="5986" w:type="dxa"/>
        <w:tblInd w:w="-147" w:type="dxa"/>
        <w:tblCellMar>
          <w:left w:w="70" w:type="dxa"/>
          <w:right w:w="70" w:type="dxa"/>
        </w:tblCellMar>
        <w:tblLook w:val="04A0" w:firstRow="1" w:lastRow="0" w:firstColumn="1" w:lastColumn="0" w:noHBand="0" w:noVBand="1"/>
      </w:tblPr>
      <w:tblGrid>
        <w:gridCol w:w="4169"/>
        <w:gridCol w:w="1817"/>
      </w:tblGrid>
      <w:tr w:rsidR="00C5776B" w:rsidRPr="00C5776B" w14:paraId="3E767B57" w14:textId="77777777" w:rsidTr="0045017A">
        <w:trPr>
          <w:trHeight w:val="427"/>
        </w:trPr>
        <w:tc>
          <w:tcPr>
            <w:tcW w:w="5986" w:type="dxa"/>
            <w:gridSpan w:val="2"/>
            <w:tcBorders>
              <w:top w:val="single" w:sz="4" w:space="0" w:color="auto"/>
              <w:left w:val="single" w:sz="4" w:space="0" w:color="auto"/>
              <w:bottom w:val="single" w:sz="4" w:space="0" w:color="auto"/>
              <w:right w:val="single" w:sz="4" w:space="0" w:color="auto"/>
            </w:tcBorders>
            <w:shd w:val="clear" w:color="800080" w:fill="A90025"/>
            <w:vAlign w:val="center"/>
            <w:hideMark/>
          </w:tcPr>
          <w:p w14:paraId="6873D31A" w14:textId="77777777" w:rsidR="00C5776B" w:rsidRPr="00C5776B" w:rsidRDefault="00C5776B"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C5776B">
              <w:rPr>
                <w:rFonts w:eastAsia="Times New Roman" w:cs="Calibri"/>
                <w:b/>
                <w:bCs/>
                <w:color w:val="FFFFFF"/>
                <w:sz w:val="16"/>
                <w:szCs w:val="16"/>
                <w:lang w:eastAsia="es-MX"/>
              </w:rPr>
              <w:t>Conciliación entre los Ingresos Presupuestarios y Contables</w:t>
            </w:r>
          </w:p>
        </w:tc>
      </w:tr>
      <w:tr w:rsidR="00C5776B" w:rsidRPr="00C5776B" w14:paraId="130FFC78" w14:textId="77777777" w:rsidTr="0045017A">
        <w:trPr>
          <w:trHeight w:val="427"/>
        </w:trPr>
        <w:tc>
          <w:tcPr>
            <w:tcW w:w="5986" w:type="dxa"/>
            <w:gridSpan w:val="2"/>
            <w:tcBorders>
              <w:top w:val="single" w:sz="4" w:space="0" w:color="auto"/>
              <w:left w:val="single" w:sz="4" w:space="0" w:color="auto"/>
              <w:bottom w:val="single" w:sz="4" w:space="0" w:color="auto"/>
              <w:right w:val="single" w:sz="4" w:space="0" w:color="auto"/>
            </w:tcBorders>
            <w:shd w:val="clear" w:color="800080" w:fill="A90025"/>
            <w:vAlign w:val="center"/>
            <w:hideMark/>
          </w:tcPr>
          <w:p w14:paraId="62668BD9" w14:textId="2318DCC0" w:rsidR="00C5776B" w:rsidRPr="00C5776B" w:rsidRDefault="00C5776B"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C5776B">
              <w:rPr>
                <w:rFonts w:eastAsia="Times New Roman" w:cs="Calibri"/>
                <w:b/>
                <w:bCs/>
                <w:color w:val="FFFFFF"/>
                <w:sz w:val="16"/>
                <w:szCs w:val="16"/>
                <w:lang w:eastAsia="es-MX"/>
              </w:rPr>
              <w:t xml:space="preserve">Del 1 de </w:t>
            </w:r>
            <w:proofErr w:type="gramStart"/>
            <w:r w:rsidRPr="00C5776B">
              <w:rPr>
                <w:rFonts w:eastAsia="Times New Roman" w:cs="Calibri"/>
                <w:b/>
                <w:bCs/>
                <w:color w:val="FFFFFF"/>
                <w:sz w:val="16"/>
                <w:szCs w:val="16"/>
                <w:lang w:eastAsia="es-MX"/>
              </w:rPr>
              <w:t>Enero</w:t>
            </w:r>
            <w:proofErr w:type="gramEnd"/>
            <w:r w:rsidRPr="00C5776B">
              <w:rPr>
                <w:rFonts w:eastAsia="Times New Roman" w:cs="Calibri"/>
                <w:b/>
                <w:bCs/>
                <w:color w:val="FFFFFF"/>
                <w:sz w:val="16"/>
                <w:szCs w:val="16"/>
                <w:lang w:eastAsia="es-MX"/>
              </w:rPr>
              <w:t xml:space="preserve"> al 30 de </w:t>
            </w:r>
            <w:r w:rsidR="00426472">
              <w:rPr>
                <w:rFonts w:eastAsia="Times New Roman" w:cs="Calibri"/>
                <w:b/>
                <w:bCs/>
                <w:color w:val="FFFFFF"/>
                <w:sz w:val="16"/>
                <w:szCs w:val="16"/>
                <w:lang w:eastAsia="es-MX"/>
              </w:rPr>
              <w:t>Septiembre</w:t>
            </w:r>
            <w:r w:rsidRPr="00C5776B">
              <w:rPr>
                <w:rFonts w:eastAsia="Times New Roman" w:cs="Calibri"/>
                <w:b/>
                <w:bCs/>
                <w:color w:val="FFFFFF"/>
                <w:sz w:val="16"/>
                <w:szCs w:val="16"/>
                <w:lang w:eastAsia="es-MX"/>
              </w:rPr>
              <w:t xml:space="preserve"> de 2025</w:t>
            </w:r>
          </w:p>
        </w:tc>
      </w:tr>
      <w:tr w:rsidR="00C5776B" w:rsidRPr="00C5776B" w14:paraId="2AF3B34C" w14:textId="77777777" w:rsidTr="0045017A">
        <w:trPr>
          <w:trHeight w:val="366"/>
        </w:trPr>
        <w:tc>
          <w:tcPr>
            <w:tcW w:w="4169" w:type="dxa"/>
            <w:tcBorders>
              <w:top w:val="nil"/>
              <w:left w:val="single" w:sz="4" w:space="0" w:color="auto"/>
              <w:bottom w:val="single" w:sz="4" w:space="0" w:color="auto"/>
              <w:right w:val="single" w:sz="4" w:space="0" w:color="auto"/>
            </w:tcBorders>
            <w:shd w:val="clear" w:color="F8CBAD" w:fill="DDC9A3"/>
            <w:vAlign w:val="center"/>
            <w:hideMark/>
          </w:tcPr>
          <w:p w14:paraId="67554C00" w14:textId="77777777" w:rsidR="00C5776B" w:rsidRPr="00C5776B" w:rsidRDefault="00C5776B" w:rsidP="0088758E">
            <w:pPr>
              <w:tabs>
                <w:tab w:val="left" w:pos="142"/>
              </w:tabs>
              <w:suppressAutoHyphens w:val="0"/>
              <w:overflowPunct/>
              <w:spacing w:after="0" w:line="240" w:lineRule="auto"/>
              <w:ind w:left="-142"/>
              <w:jc w:val="center"/>
              <w:rPr>
                <w:rFonts w:eastAsia="Times New Roman" w:cs="Calibri"/>
                <w:b/>
                <w:bCs/>
                <w:color w:val="000000"/>
                <w:sz w:val="14"/>
                <w:szCs w:val="14"/>
                <w:lang w:eastAsia="es-MX"/>
              </w:rPr>
            </w:pPr>
            <w:r w:rsidRPr="00C5776B">
              <w:rPr>
                <w:rFonts w:eastAsia="Times New Roman" w:cs="Calibri"/>
                <w:b/>
                <w:bCs/>
                <w:color w:val="000000"/>
                <w:sz w:val="14"/>
                <w:szCs w:val="14"/>
                <w:lang w:eastAsia="es-MX"/>
              </w:rPr>
              <w:t>Concepto</w:t>
            </w:r>
          </w:p>
        </w:tc>
        <w:tc>
          <w:tcPr>
            <w:tcW w:w="1817" w:type="dxa"/>
            <w:tcBorders>
              <w:top w:val="nil"/>
              <w:left w:val="nil"/>
              <w:bottom w:val="single" w:sz="4" w:space="0" w:color="auto"/>
              <w:right w:val="single" w:sz="4" w:space="0" w:color="auto"/>
            </w:tcBorders>
            <w:shd w:val="clear" w:color="F8CBAD" w:fill="DDC9A3"/>
            <w:vAlign w:val="center"/>
            <w:hideMark/>
          </w:tcPr>
          <w:p w14:paraId="4E5195FC" w14:textId="77777777" w:rsidR="00C5776B" w:rsidRPr="00C5776B" w:rsidRDefault="00C5776B" w:rsidP="0088758E">
            <w:pPr>
              <w:tabs>
                <w:tab w:val="left" w:pos="142"/>
              </w:tabs>
              <w:suppressAutoHyphens w:val="0"/>
              <w:overflowPunct/>
              <w:spacing w:after="0" w:line="240" w:lineRule="auto"/>
              <w:ind w:left="-142"/>
              <w:jc w:val="center"/>
              <w:rPr>
                <w:rFonts w:eastAsia="Times New Roman" w:cs="Calibri"/>
                <w:b/>
                <w:bCs/>
                <w:color w:val="000000"/>
                <w:sz w:val="14"/>
                <w:szCs w:val="14"/>
                <w:lang w:eastAsia="es-MX"/>
              </w:rPr>
            </w:pPr>
            <w:r w:rsidRPr="00C5776B">
              <w:rPr>
                <w:rFonts w:eastAsia="Times New Roman" w:cs="Calibri"/>
                <w:b/>
                <w:bCs/>
                <w:color w:val="000000"/>
                <w:sz w:val="14"/>
                <w:szCs w:val="14"/>
                <w:lang w:eastAsia="es-MX"/>
              </w:rPr>
              <w:t>2025</w:t>
            </w:r>
          </w:p>
        </w:tc>
      </w:tr>
      <w:tr w:rsidR="00C5776B" w:rsidRPr="00C5776B" w14:paraId="4127ED86" w14:textId="77777777" w:rsidTr="0045017A">
        <w:trPr>
          <w:trHeight w:val="397"/>
        </w:trPr>
        <w:tc>
          <w:tcPr>
            <w:tcW w:w="4169" w:type="dxa"/>
            <w:tcBorders>
              <w:top w:val="nil"/>
              <w:left w:val="single" w:sz="4" w:space="0" w:color="auto"/>
              <w:bottom w:val="single" w:sz="4" w:space="0" w:color="auto"/>
              <w:right w:val="single" w:sz="4" w:space="0" w:color="auto"/>
            </w:tcBorders>
            <w:shd w:val="clear" w:color="DBDBDB" w:fill="D9D9D9"/>
            <w:vAlign w:val="center"/>
            <w:hideMark/>
          </w:tcPr>
          <w:p w14:paraId="623240C6" w14:textId="77777777" w:rsidR="00C5776B" w:rsidRPr="008547A6" w:rsidRDefault="00C5776B" w:rsidP="0088758E">
            <w:pPr>
              <w:tabs>
                <w:tab w:val="left" w:pos="142"/>
              </w:tabs>
              <w:suppressAutoHyphens w:val="0"/>
              <w:overflowPunct/>
              <w:spacing w:after="0" w:line="240" w:lineRule="auto"/>
              <w:ind w:left="-142"/>
              <w:rPr>
                <w:rFonts w:eastAsia="Times New Roman" w:cs="Calibri"/>
                <w:b/>
                <w:bCs/>
                <w:color w:val="000000"/>
                <w:sz w:val="16"/>
                <w:szCs w:val="16"/>
                <w:lang w:eastAsia="es-MX"/>
              </w:rPr>
            </w:pPr>
            <w:r w:rsidRPr="008547A6">
              <w:rPr>
                <w:rFonts w:eastAsia="Times New Roman" w:cs="Calibri"/>
                <w:b/>
                <w:bCs/>
                <w:color w:val="000000"/>
                <w:sz w:val="16"/>
                <w:szCs w:val="16"/>
                <w:lang w:eastAsia="es-MX"/>
              </w:rPr>
              <w:t>1.</w:t>
            </w:r>
            <w:r w:rsidRPr="008547A6">
              <w:rPr>
                <w:rFonts w:eastAsia="Times New Roman" w:cs="Calibri"/>
                <w:b/>
                <w:bCs/>
                <w:color w:val="000000"/>
                <w:sz w:val="14"/>
                <w:szCs w:val="14"/>
                <w:lang w:eastAsia="es-MX"/>
              </w:rPr>
              <w:t xml:space="preserve">      </w:t>
            </w:r>
            <w:r w:rsidRPr="008547A6">
              <w:rPr>
                <w:rFonts w:eastAsia="Times New Roman" w:cs="Calibri"/>
                <w:b/>
                <w:bCs/>
                <w:color w:val="000000"/>
                <w:sz w:val="16"/>
                <w:szCs w:val="16"/>
                <w:lang w:eastAsia="es-MX"/>
              </w:rPr>
              <w:t>Ingresos Presupuestarios</w:t>
            </w:r>
          </w:p>
        </w:tc>
        <w:tc>
          <w:tcPr>
            <w:tcW w:w="1817" w:type="dxa"/>
            <w:tcBorders>
              <w:top w:val="nil"/>
              <w:left w:val="nil"/>
              <w:bottom w:val="single" w:sz="4" w:space="0" w:color="auto"/>
              <w:right w:val="single" w:sz="4" w:space="0" w:color="auto"/>
            </w:tcBorders>
            <w:shd w:val="clear" w:color="DBDBDB" w:fill="D9D9D9"/>
            <w:vAlign w:val="center"/>
            <w:hideMark/>
          </w:tcPr>
          <w:p w14:paraId="3CEBE7C9" w14:textId="7981F339" w:rsidR="00C5776B" w:rsidRPr="008547A6" w:rsidRDefault="008547A6" w:rsidP="0088758E">
            <w:pPr>
              <w:tabs>
                <w:tab w:val="left" w:pos="142"/>
              </w:tabs>
              <w:suppressAutoHyphens w:val="0"/>
              <w:overflowPunct/>
              <w:spacing w:after="0" w:line="240" w:lineRule="auto"/>
              <w:ind w:left="-142"/>
              <w:jc w:val="right"/>
              <w:rPr>
                <w:rFonts w:eastAsia="Times New Roman" w:cs="Calibri"/>
                <w:b/>
                <w:bCs/>
                <w:color w:val="000000"/>
                <w:sz w:val="16"/>
                <w:szCs w:val="16"/>
                <w:lang w:eastAsia="es-MX"/>
              </w:rPr>
            </w:pPr>
            <w:r w:rsidRPr="008547A6">
              <w:rPr>
                <w:rFonts w:eastAsia="Times New Roman" w:cs="Calibri"/>
                <w:b/>
                <w:bCs/>
                <w:color w:val="000000"/>
                <w:sz w:val="16"/>
                <w:szCs w:val="16"/>
                <w:lang w:eastAsia="es-MX"/>
              </w:rPr>
              <w:t>63,771,895,40</w:t>
            </w:r>
            <w:r w:rsidR="005E31BA">
              <w:rPr>
                <w:rFonts w:eastAsia="Times New Roman" w:cs="Calibri"/>
                <w:b/>
                <w:bCs/>
                <w:color w:val="000000"/>
                <w:sz w:val="16"/>
                <w:szCs w:val="16"/>
                <w:lang w:eastAsia="es-MX"/>
              </w:rPr>
              <w:t>1</w:t>
            </w:r>
          </w:p>
        </w:tc>
      </w:tr>
      <w:tr w:rsidR="00C5776B" w:rsidRPr="00C5776B" w14:paraId="0DC0F90F" w14:textId="77777777" w:rsidTr="0045017A">
        <w:trPr>
          <w:trHeight w:val="229"/>
        </w:trPr>
        <w:tc>
          <w:tcPr>
            <w:tcW w:w="4169" w:type="dxa"/>
            <w:tcBorders>
              <w:top w:val="nil"/>
              <w:left w:val="nil"/>
              <w:bottom w:val="nil"/>
              <w:right w:val="nil"/>
            </w:tcBorders>
            <w:vAlign w:val="center"/>
            <w:hideMark/>
          </w:tcPr>
          <w:p w14:paraId="33D00FE9" w14:textId="77777777" w:rsidR="00C5776B" w:rsidRPr="008547A6" w:rsidRDefault="00C5776B" w:rsidP="0088758E">
            <w:pPr>
              <w:tabs>
                <w:tab w:val="left" w:pos="142"/>
              </w:tabs>
              <w:suppressAutoHyphens w:val="0"/>
              <w:overflowPunct/>
              <w:spacing w:after="0" w:line="240" w:lineRule="auto"/>
              <w:ind w:left="-142"/>
              <w:jc w:val="right"/>
              <w:rPr>
                <w:rFonts w:eastAsia="Times New Roman" w:cs="Calibri"/>
                <w:b/>
                <w:bCs/>
                <w:color w:val="000000"/>
                <w:sz w:val="16"/>
                <w:szCs w:val="16"/>
                <w:lang w:eastAsia="es-MX"/>
              </w:rPr>
            </w:pPr>
          </w:p>
        </w:tc>
        <w:tc>
          <w:tcPr>
            <w:tcW w:w="1817" w:type="dxa"/>
            <w:tcBorders>
              <w:top w:val="nil"/>
              <w:left w:val="nil"/>
              <w:bottom w:val="nil"/>
              <w:right w:val="nil"/>
            </w:tcBorders>
            <w:vAlign w:val="center"/>
            <w:hideMark/>
          </w:tcPr>
          <w:p w14:paraId="4FFF3C81" w14:textId="77777777" w:rsidR="00C5776B" w:rsidRPr="008547A6" w:rsidRDefault="00C5776B" w:rsidP="0088758E">
            <w:pPr>
              <w:tabs>
                <w:tab w:val="left" w:pos="142"/>
              </w:tabs>
              <w:suppressAutoHyphens w:val="0"/>
              <w:overflowPunct/>
              <w:spacing w:after="0" w:line="240" w:lineRule="auto"/>
              <w:ind w:left="-142"/>
              <w:rPr>
                <w:rFonts w:ascii="Times New Roman" w:eastAsia="Times New Roman" w:hAnsi="Times New Roman"/>
                <w:sz w:val="20"/>
                <w:szCs w:val="20"/>
                <w:lang w:eastAsia="es-MX"/>
              </w:rPr>
            </w:pPr>
          </w:p>
        </w:tc>
      </w:tr>
      <w:tr w:rsidR="00C5776B" w:rsidRPr="00C5776B" w14:paraId="289BDCA8" w14:textId="77777777" w:rsidTr="0045017A">
        <w:trPr>
          <w:trHeight w:val="397"/>
        </w:trPr>
        <w:tc>
          <w:tcPr>
            <w:tcW w:w="4169" w:type="dxa"/>
            <w:tcBorders>
              <w:top w:val="single" w:sz="4" w:space="0" w:color="auto"/>
              <w:left w:val="single" w:sz="4" w:space="0" w:color="auto"/>
              <w:bottom w:val="single" w:sz="4" w:space="0" w:color="auto"/>
              <w:right w:val="single" w:sz="4" w:space="0" w:color="auto"/>
            </w:tcBorders>
            <w:shd w:val="clear" w:color="DBDBDB" w:fill="D9D9D9"/>
            <w:vAlign w:val="center"/>
            <w:hideMark/>
          </w:tcPr>
          <w:p w14:paraId="3F1F5FE8" w14:textId="77777777" w:rsidR="00C5776B" w:rsidRPr="008547A6" w:rsidRDefault="00C5776B" w:rsidP="0088758E">
            <w:pPr>
              <w:tabs>
                <w:tab w:val="left" w:pos="142"/>
              </w:tabs>
              <w:suppressAutoHyphens w:val="0"/>
              <w:overflowPunct/>
              <w:spacing w:after="0" w:line="240" w:lineRule="auto"/>
              <w:ind w:left="-142"/>
              <w:rPr>
                <w:rFonts w:eastAsia="Times New Roman" w:cs="Calibri"/>
                <w:b/>
                <w:bCs/>
                <w:color w:val="000000"/>
                <w:sz w:val="16"/>
                <w:szCs w:val="16"/>
                <w:lang w:eastAsia="es-MX"/>
              </w:rPr>
            </w:pPr>
            <w:r w:rsidRPr="008547A6">
              <w:rPr>
                <w:rFonts w:eastAsia="Times New Roman" w:cs="Calibri"/>
                <w:b/>
                <w:bCs/>
                <w:color w:val="000000"/>
                <w:sz w:val="16"/>
                <w:szCs w:val="16"/>
                <w:lang w:eastAsia="es-MX"/>
              </w:rPr>
              <w:t>2.      Más Ingresos Contables no Presupuestarios</w:t>
            </w:r>
          </w:p>
        </w:tc>
        <w:tc>
          <w:tcPr>
            <w:tcW w:w="1817" w:type="dxa"/>
            <w:tcBorders>
              <w:top w:val="single" w:sz="4" w:space="0" w:color="auto"/>
              <w:left w:val="nil"/>
              <w:bottom w:val="single" w:sz="4" w:space="0" w:color="auto"/>
              <w:right w:val="single" w:sz="4" w:space="0" w:color="auto"/>
            </w:tcBorders>
            <w:shd w:val="clear" w:color="DBDBDB" w:fill="D9D9D9"/>
            <w:vAlign w:val="center"/>
            <w:hideMark/>
          </w:tcPr>
          <w:p w14:paraId="31AF2E9C" w14:textId="4858301E" w:rsidR="00C5776B" w:rsidRPr="008547A6" w:rsidRDefault="008547A6" w:rsidP="0088758E">
            <w:pPr>
              <w:tabs>
                <w:tab w:val="left" w:pos="142"/>
              </w:tabs>
              <w:suppressAutoHyphens w:val="0"/>
              <w:overflowPunct/>
              <w:spacing w:after="0" w:line="240" w:lineRule="auto"/>
              <w:ind w:left="-142"/>
              <w:jc w:val="right"/>
              <w:rPr>
                <w:rFonts w:eastAsia="Times New Roman" w:cs="Calibri"/>
                <w:b/>
                <w:bCs/>
                <w:color w:val="000000"/>
                <w:sz w:val="16"/>
                <w:szCs w:val="16"/>
                <w:lang w:eastAsia="es-MX"/>
              </w:rPr>
            </w:pPr>
            <w:r w:rsidRPr="008547A6">
              <w:rPr>
                <w:rFonts w:eastAsia="Times New Roman" w:cs="Calibri"/>
                <w:b/>
                <w:bCs/>
                <w:color w:val="000000"/>
                <w:sz w:val="16"/>
                <w:szCs w:val="16"/>
                <w:lang w:eastAsia="es-MX"/>
              </w:rPr>
              <w:t>12,024,91</w:t>
            </w:r>
            <w:r w:rsidR="005E31BA">
              <w:rPr>
                <w:rFonts w:eastAsia="Times New Roman" w:cs="Calibri"/>
                <w:b/>
                <w:bCs/>
                <w:color w:val="000000"/>
                <w:sz w:val="16"/>
                <w:szCs w:val="16"/>
                <w:lang w:eastAsia="es-MX"/>
              </w:rPr>
              <w:t>7</w:t>
            </w:r>
          </w:p>
        </w:tc>
      </w:tr>
      <w:tr w:rsidR="00C5776B" w:rsidRPr="00C5776B" w14:paraId="6B19406C" w14:textId="77777777" w:rsidTr="0045017A">
        <w:trPr>
          <w:trHeight w:val="293"/>
        </w:trPr>
        <w:tc>
          <w:tcPr>
            <w:tcW w:w="4169" w:type="dxa"/>
            <w:tcBorders>
              <w:top w:val="nil"/>
              <w:left w:val="single" w:sz="4" w:space="0" w:color="auto"/>
              <w:bottom w:val="single" w:sz="4" w:space="0" w:color="auto"/>
              <w:right w:val="nil"/>
            </w:tcBorders>
            <w:vAlign w:val="center"/>
            <w:hideMark/>
          </w:tcPr>
          <w:p w14:paraId="7E6CE588" w14:textId="77777777" w:rsidR="00C5776B" w:rsidRPr="008547A6" w:rsidRDefault="00C5776B"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8547A6">
              <w:rPr>
                <w:rFonts w:eastAsia="Times New Roman" w:cs="Calibri"/>
                <w:color w:val="000000"/>
                <w:sz w:val="14"/>
                <w:szCs w:val="14"/>
                <w:lang w:eastAsia="es-MX"/>
              </w:rPr>
              <w:t xml:space="preserve">                   Ingresos Financieros</w:t>
            </w:r>
          </w:p>
        </w:tc>
        <w:tc>
          <w:tcPr>
            <w:tcW w:w="1817" w:type="dxa"/>
            <w:tcBorders>
              <w:top w:val="nil"/>
              <w:left w:val="single" w:sz="4" w:space="0" w:color="auto"/>
              <w:bottom w:val="single" w:sz="4" w:space="0" w:color="auto"/>
              <w:right w:val="single" w:sz="4" w:space="0" w:color="auto"/>
            </w:tcBorders>
            <w:vAlign w:val="center"/>
            <w:hideMark/>
          </w:tcPr>
          <w:p w14:paraId="32AE7DB4" w14:textId="77777777" w:rsidR="00C5776B" w:rsidRPr="008547A6" w:rsidRDefault="00C5776B" w:rsidP="0088758E">
            <w:pPr>
              <w:tabs>
                <w:tab w:val="left" w:pos="142"/>
              </w:tabs>
              <w:suppressAutoHyphens w:val="0"/>
              <w:overflowPunct/>
              <w:spacing w:after="0" w:line="240" w:lineRule="auto"/>
              <w:ind w:left="-142"/>
              <w:jc w:val="right"/>
              <w:rPr>
                <w:rFonts w:eastAsia="Times New Roman" w:cs="Calibri"/>
                <w:color w:val="000000"/>
                <w:sz w:val="16"/>
                <w:szCs w:val="16"/>
                <w:lang w:eastAsia="es-MX"/>
              </w:rPr>
            </w:pPr>
            <w:r w:rsidRPr="008547A6">
              <w:rPr>
                <w:rFonts w:eastAsia="Times New Roman" w:cs="Calibri"/>
                <w:color w:val="000000"/>
                <w:sz w:val="16"/>
                <w:szCs w:val="16"/>
                <w:lang w:eastAsia="es-MX"/>
              </w:rPr>
              <w:t>0</w:t>
            </w:r>
          </w:p>
        </w:tc>
      </w:tr>
      <w:tr w:rsidR="00C5776B" w:rsidRPr="00C5776B" w14:paraId="4611CBD9" w14:textId="77777777" w:rsidTr="0045017A">
        <w:trPr>
          <w:trHeight w:val="293"/>
        </w:trPr>
        <w:tc>
          <w:tcPr>
            <w:tcW w:w="4169" w:type="dxa"/>
            <w:tcBorders>
              <w:top w:val="nil"/>
              <w:left w:val="single" w:sz="4" w:space="0" w:color="auto"/>
              <w:bottom w:val="single" w:sz="4" w:space="0" w:color="auto"/>
              <w:right w:val="nil"/>
            </w:tcBorders>
            <w:vAlign w:val="center"/>
            <w:hideMark/>
          </w:tcPr>
          <w:p w14:paraId="42C96DDD" w14:textId="77777777" w:rsidR="00C5776B" w:rsidRPr="008547A6" w:rsidRDefault="00C5776B"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8547A6">
              <w:rPr>
                <w:rFonts w:eastAsia="Times New Roman" w:cs="Calibri"/>
                <w:color w:val="000000"/>
                <w:sz w:val="14"/>
                <w:szCs w:val="14"/>
                <w:lang w:eastAsia="es-MX"/>
              </w:rPr>
              <w:t xml:space="preserve">                  Incremento por variación de inventarios. </w:t>
            </w:r>
          </w:p>
        </w:tc>
        <w:tc>
          <w:tcPr>
            <w:tcW w:w="1817" w:type="dxa"/>
            <w:tcBorders>
              <w:top w:val="nil"/>
              <w:left w:val="single" w:sz="4" w:space="0" w:color="auto"/>
              <w:bottom w:val="single" w:sz="4" w:space="0" w:color="auto"/>
              <w:right w:val="single" w:sz="4" w:space="0" w:color="auto"/>
            </w:tcBorders>
            <w:vAlign w:val="center"/>
            <w:hideMark/>
          </w:tcPr>
          <w:p w14:paraId="4488903A" w14:textId="77777777" w:rsidR="00C5776B" w:rsidRPr="008547A6" w:rsidRDefault="00C5776B" w:rsidP="0088758E">
            <w:pPr>
              <w:tabs>
                <w:tab w:val="left" w:pos="142"/>
              </w:tabs>
              <w:suppressAutoHyphens w:val="0"/>
              <w:overflowPunct/>
              <w:spacing w:after="0" w:line="240" w:lineRule="auto"/>
              <w:ind w:left="-142"/>
              <w:jc w:val="right"/>
              <w:rPr>
                <w:rFonts w:eastAsia="Times New Roman" w:cs="Calibri"/>
                <w:color w:val="000000"/>
                <w:sz w:val="16"/>
                <w:szCs w:val="16"/>
                <w:lang w:eastAsia="es-MX"/>
              </w:rPr>
            </w:pPr>
            <w:r w:rsidRPr="008547A6">
              <w:rPr>
                <w:rFonts w:eastAsia="Times New Roman" w:cs="Calibri"/>
                <w:color w:val="000000"/>
                <w:sz w:val="16"/>
                <w:szCs w:val="16"/>
                <w:lang w:eastAsia="es-MX"/>
              </w:rPr>
              <w:t>0</w:t>
            </w:r>
          </w:p>
        </w:tc>
      </w:tr>
      <w:tr w:rsidR="00C5776B" w:rsidRPr="00C5776B" w14:paraId="6AAC9165" w14:textId="77777777" w:rsidTr="0045017A">
        <w:trPr>
          <w:trHeight w:val="390"/>
        </w:trPr>
        <w:tc>
          <w:tcPr>
            <w:tcW w:w="4169" w:type="dxa"/>
            <w:tcBorders>
              <w:top w:val="nil"/>
              <w:left w:val="single" w:sz="4" w:space="0" w:color="auto"/>
              <w:bottom w:val="single" w:sz="4" w:space="0" w:color="auto"/>
              <w:right w:val="nil"/>
            </w:tcBorders>
            <w:vAlign w:val="center"/>
            <w:hideMark/>
          </w:tcPr>
          <w:p w14:paraId="33C62850" w14:textId="3FD6EE4F" w:rsidR="00C5776B" w:rsidRPr="008547A6" w:rsidRDefault="00C5776B" w:rsidP="0045017A">
            <w:pPr>
              <w:tabs>
                <w:tab w:val="left" w:pos="142"/>
              </w:tabs>
              <w:suppressAutoHyphens w:val="0"/>
              <w:overflowPunct/>
              <w:spacing w:after="0" w:line="240" w:lineRule="auto"/>
              <w:ind w:left="359" w:hanging="501"/>
              <w:rPr>
                <w:rFonts w:eastAsia="Times New Roman" w:cs="Calibri"/>
                <w:color w:val="000000"/>
                <w:sz w:val="14"/>
                <w:szCs w:val="14"/>
                <w:lang w:eastAsia="es-MX"/>
              </w:rPr>
            </w:pPr>
            <w:r w:rsidRPr="008547A6">
              <w:rPr>
                <w:rFonts w:eastAsia="Times New Roman" w:cs="Calibri"/>
                <w:color w:val="000000"/>
                <w:sz w:val="14"/>
                <w:szCs w:val="14"/>
                <w:lang w:eastAsia="es-MX"/>
              </w:rPr>
              <w:t xml:space="preserve">                  Disminución del exceso de estimaciones por pérdida o</w:t>
            </w:r>
            <w:r w:rsidR="0045017A" w:rsidRPr="008547A6">
              <w:rPr>
                <w:rFonts w:eastAsia="Times New Roman" w:cs="Calibri"/>
                <w:color w:val="000000"/>
                <w:sz w:val="14"/>
                <w:szCs w:val="14"/>
                <w:lang w:eastAsia="es-MX"/>
              </w:rPr>
              <w:t xml:space="preserve">           </w:t>
            </w:r>
            <w:r w:rsidRPr="008547A6">
              <w:rPr>
                <w:rFonts w:eastAsia="Times New Roman" w:cs="Calibri"/>
                <w:color w:val="000000"/>
                <w:sz w:val="14"/>
                <w:szCs w:val="14"/>
                <w:lang w:eastAsia="es-MX"/>
              </w:rPr>
              <w:t xml:space="preserve"> deterioro     u obsolescencia</w:t>
            </w:r>
          </w:p>
        </w:tc>
        <w:tc>
          <w:tcPr>
            <w:tcW w:w="1817" w:type="dxa"/>
            <w:tcBorders>
              <w:top w:val="nil"/>
              <w:left w:val="single" w:sz="4" w:space="0" w:color="auto"/>
              <w:bottom w:val="single" w:sz="4" w:space="0" w:color="auto"/>
              <w:right w:val="single" w:sz="4" w:space="0" w:color="auto"/>
            </w:tcBorders>
            <w:vAlign w:val="center"/>
            <w:hideMark/>
          </w:tcPr>
          <w:p w14:paraId="54054ECB" w14:textId="77777777" w:rsidR="00C5776B" w:rsidRPr="008547A6" w:rsidRDefault="00C5776B" w:rsidP="0088758E">
            <w:pPr>
              <w:tabs>
                <w:tab w:val="left" w:pos="142"/>
              </w:tabs>
              <w:suppressAutoHyphens w:val="0"/>
              <w:overflowPunct/>
              <w:spacing w:after="0" w:line="240" w:lineRule="auto"/>
              <w:ind w:left="-142"/>
              <w:jc w:val="right"/>
              <w:rPr>
                <w:rFonts w:eastAsia="Times New Roman" w:cs="Calibri"/>
                <w:color w:val="000000"/>
                <w:sz w:val="16"/>
                <w:szCs w:val="16"/>
                <w:lang w:eastAsia="es-MX"/>
              </w:rPr>
            </w:pPr>
            <w:r w:rsidRPr="008547A6">
              <w:rPr>
                <w:rFonts w:eastAsia="Times New Roman" w:cs="Calibri"/>
                <w:color w:val="000000"/>
                <w:sz w:val="16"/>
                <w:szCs w:val="16"/>
                <w:lang w:eastAsia="es-MX"/>
              </w:rPr>
              <w:t>0</w:t>
            </w:r>
          </w:p>
        </w:tc>
      </w:tr>
      <w:tr w:rsidR="00C5776B" w:rsidRPr="00C5776B" w14:paraId="4930DA07" w14:textId="77777777" w:rsidTr="0045017A">
        <w:trPr>
          <w:trHeight w:val="293"/>
        </w:trPr>
        <w:tc>
          <w:tcPr>
            <w:tcW w:w="4169" w:type="dxa"/>
            <w:tcBorders>
              <w:top w:val="nil"/>
              <w:left w:val="single" w:sz="4" w:space="0" w:color="auto"/>
              <w:bottom w:val="single" w:sz="4" w:space="0" w:color="auto"/>
              <w:right w:val="nil"/>
            </w:tcBorders>
            <w:vAlign w:val="center"/>
            <w:hideMark/>
          </w:tcPr>
          <w:p w14:paraId="7952ACC0" w14:textId="77777777" w:rsidR="00C5776B" w:rsidRPr="008547A6" w:rsidRDefault="00C5776B"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8547A6">
              <w:rPr>
                <w:rFonts w:eastAsia="Times New Roman" w:cs="Calibri"/>
                <w:color w:val="000000"/>
                <w:sz w:val="14"/>
                <w:szCs w:val="14"/>
                <w:lang w:eastAsia="es-MX"/>
              </w:rPr>
              <w:t xml:space="preserve">                  Disminución del exceso de provisiones</w:t>
            </w:r>
          </w:p>
        </w:tc>
        <w:tc>
          <w:tcPr>
            <w:tcW w:w="1817" w:type="dxa"/>
            <w:tcBorders>
              <w:top w:val="nil"/>
              <w:left w:val="single" w:sz="4" w:space="0" w:color="auto"/>
              <w:bottom w:val="single" w:sz="4" w:space="0" w:color="auto"/>
              <w:right w:val="single" w:sz="4" w:space="0" w:color="auto"/>
            </w:tcBorders>
            <w:vAlign w:val="center"/>
            <w:hideMark/>
          </w:tcPr>
          <w:p w14:paraId="73BA3284" w14:textId="77777777" w:rsidR="00C5776B" w:rsidRPr="008547A6" w:rsidRDefault="00C5776B" w:rsidP="0088758E">
            <w:pPr>
              <w:tabs>
                <w:tab w:val="left" w:pos="142"/>
              </w:tabs>
              <w:suppressAutoHyphens w:val="0"/>
              <w:overflowPunct/>
              <w:spacing w:after="0" w:line="240" w:lineRule="auto"/>
              <w:ind w:left="-142"/>
              <w:jc w:val="right"/>
              <w:rPr>
                <w:rFonts w:eastAsia="Times New Roman" w:cs="Calibri"/>
                <w:color w:val="000000"/>
                <w:sz w:val="16"/>
                <w:szCs w:val="16"/>
                <w:lang w:eastAsia="es-MX"/>
              </w:rPr>
            </w:pPr>
            <w:r w:rsidRPr="008547A6">
              <w:rPr>
                <w:rFonts w:eastAsia="Times New Roman" w:cs="Calibri"/>
                <w:color w:val="000000"/>
                <w:sz w:val="16"/>
                <w:szCs w:val="16"/>
                <w:lang w:eastAsia="es-MX"/>
              </w:rPr>
              <w:t>0</w:t>
            </w:r>
          </w:p>
        </w:tc>
      </w:tr>
      <w:tr w:rsidR="00C5776B" w:rsidRPr="00C5776B" w14:paraId="4092BEFB" w14:textId="77777777" w:rsidTr="0045017A">
        <w:trPr>
          <w:trHeight w:val="293"/>
        </w:trPr>
        <w:tc>
          <w:tcPr>
            <w:tcW w:w="4169" w:type="dxa"/>
            <w:tcBorders>
              <w:top w:val="nil"/>
              <w:left w:val="single" w:sz="4" w:space="0" w:color="auto"/>
              <w:bottom w:val="single" w:sz="4" w:space="0" w:color="auto"/>
              <w:right w:val="nil"/>
            </w:tcBorders>
            <w:vAlign w:val="center"/>
            <w:hideMark/>
          </w:tcPr>
          <w:p w14:paraId="722923EB" w14:textId="77777777" w:rsidR="00C5776B" w:rsidRPr="008547A6" w:rsidRDefault="00C5776B"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8547A6">
              <w:rPr>
                <w:rFonts w:eastAsia="Times New Roman" w:cs="Calibri"/>
                <w:color w:val="000000"/>
                <w:sz w:val="14"/>
                <w:szCs w:val="14"/>
                <w:lang w:eastAsia="es-MX"/>
              </w:rPr>
              <w:t xml:space="preserve">                  Otros Ingresos y Beneficios Varios</w:t>
            </w:r>
          </w:p>
        </w:tc>
        <w:tc>
          <w:tcPr>
            <w:tcW w:w="1817" w:type="dxa"/>
            <w:tcBorders>
              <w:top w:val="nil"/>
              <w:left w:val="single" w:sz="4" w:space="0" w:color="auto"/>
              <w:bottom w:val="single" w:sz="4" w:space="0" w:color="auto"/>
              <w:right w:val="single" w:sz="4" w:space="0" w:color="auto"/>
            </w:tcBorders>
            <w:vAlign w:val="center"/>
            <w:hideMark/>
          </w:tcPr>
          <w:p w14:paraId="2F53E55C" w14:textId="77777777" w:rsidR="00C5776B" w:rsidRPr="008547A6" w:rsidRDefault="00C5776B" w:rsidP="0088758E">
            <w:pPr>
              <w:tabs>
                <w:tab w:val="left" w:pos="142"/>
              </w:tabs>
              <w:suppressAutoHyphens w:val="0"/>
              <w:overflowPunct/>
              <w:spacing w:after="0" w:line="240" w:lineRule="auto"/>
              <w:ind w:left="-142"/>
              <w:jc w:val="right"/>
              <w:rPr>
                <w:rFonts w:eastAsia="Times New Roman" w:cs="Calibri"/>
                <w:color w:val="000000"/>
                <w:sz w:val="16"/>
                <w:szCs w:val="16"/>
                <w:lang w:eastAsia="es-MX"/>
              </w:rPr>
            </w:pPr>
            <w:r w:rsidRPr="008547A6">
              <w:rPr>
                <w:rFonts w:eastAsia="Times New Roman" w:cs="Calibri"/>
                <w:color w:val="000000"/>
                <w:sz w:val="16"/>
                <w:szCs w:val="16"/>
                <w:lang w:eastAsia="es-MX"/>
              </w:rPr>
              <w:t>0</w:t>
            </w:r>
          </w:p>
        </w:tc>
      </w:tr>
      <w:tr w:rsidR="00C5776B" w:rsidRPr="00C5776B" w14:paraId="3D6FBF53" w14:textId="77777777" w:rsidTr="0077549F">
        <w:trPr>
          <w:trHeight w:val="293"/>
        </w:trPr>
        <w:tc>
          <w:tcPr>
            <w:tcW w:w="4169" w:type="dxa"/>
            <w:tcBorders>
              <w:top w:val="nil"/>
              <w:left w:val="single" w:sz="4" w:space="0" w:color="auto"/>
              <w:bottom w:val="single" w:sz="4" w:space="0" w:color="auto"/>
              <w:right w:val="nil"/>
            </w:tcBorders>
            <w:vAlign w:val="center"/>
            <w:hideMark/>
          </w:tcPr>
          <w:p w14:paraId="58B584BD" w14:textId="77777777" w:rsidR="00C5776B" w:rsidRPr="008547A6" w:rsidRDefault="00C5776B"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8547A6">
              <w:rPr>
                <w:rFonts w:eastAsia="Times New Roman" w:cs="Calibri"/>
                <w:color w:val="000000"/>
                <w:sz w:val="14"/>
                <w:szCs w:val="14"/>
                <w:lang w:eastAsia="es-MX"/>
              </w:rPr>
              <w:t xml:space="preserve">                  Otros Ingresos Contables no Presupuestarios</w:t>
            </w:r>
          </w:p>
        </w:tc>
        <w:tc>
          <w:tcPr>
            <w:tcW w:w="1817" w:type="dxa"/>
            <w:tcBorders>
              <w:top w:val="nil"/>
              <w:left w:val="single" w:sz="4" w:space="0" w:color="auto"/>
              <w:bottom w:val="single" w:sz="4" w:space="0" w:color="auto"/>
              <w:right w:val="single" w:sz="4" w:space="0" w:color="auto"/>
            </w:tcBorders>
            <w:vAlign w:val="center"/>
            <w:hideMark/>
          </w:tcPr>
          <w:p w14:paraId="46B23388" w14:textId="3ACC7C80" w:rsidR="00C5776B" w:rsidRPr="008547A6" w:rsidRDefault="008547A6" w:rsidP="0088758E">
            <w:pPr>
              <w:tabs>
                <w:tab w:val="left" w:pos="142"/>
              </w:tabs>
              <w:suppressAutoHyphens w:val="0"/>
              <w:overflowPunct/>
              <w:spacing w:after="0" w:line="240" w:lineRule="auto"/>
              <w:ind w:left="-142"/>
              <w:jc w:val="right"/>
              <w:rPr>
                <w:rFonts w:eastAsia="Times New Roman" w:cs="Calibri"/>
                <w:color w:val="000000"/>
                <w:sz w:val="16"/>
                <w:szCs w:val="16"/>
                <w:lang w:eastAsia="es-MX"/>
              </w:rPr>
            </w:pPr>
            <w:r w:rsidRPr="008547A6">
              <w:rPr>
                <w:rFonts w:eastAsia="Times New Roman" w:cs="Calibri"/>
                <w:color w:val="000000"/>
                <w:sz w:val="16"/>
                <w:szCs w:val="16"/>
                <w:lang w:eastAsia="es-MX"/>
              </w:rPr>
              <w:t>12,024,91</w:t>
            </w:r>
            <w:r w:rsidR="005E31BA">
              <w:rPr>
                <w:rFonts w:eastAsia="Times New Roman" w:cs="Calibri"/>
                <w:color w:val="000000"/>
                <w:sz w:val="16"/>
                <w:szCs w:val="16"/>
                <w:lang w:eastAsia="es-MX"/>
              </w:rPr>
              <w:t>7</w:t>
            </w:r>
          </w:p>
        </w:tc>
      </w:tr>
      <w:tr w:rsidR="00C5776B" w:rsidRPr="00C5776B" w14:paraId="666A06EC" w14:textId="77777777" w:rsidTr="0077549F">
        <w:trPr>
          <w:trHeight w:val="397"/>
        </w:trPr>
        <w:tc>
          <w:tcPr>
            <w:tcW w:w="4169" w:type="dxa"/>
            <w:tcBorders>
              <w:top w:val="single" w:sz="4" w:space="0" w:color="auto"/>
              <w:left w:val="single" w:sz="4" w:space="0" w:color="auto"/>
              <w:bottom w:val="single" w:sz="4" w:space="0" w:color="auto"/>
              <w:right w:val="single" w:sz="4" w:space="0" w:color="auto"/>
            </w:tcBorders>
            <w:shd w:val="clear" w:color="DBDBDB" w:fill="D9D9D9"/>
            <w:vAlign w:val="center"/>
            <w:hideMark/>
          </w:tcPr>
          <w:p w14:paraId="030BA19B" w14:textId="77777777" w:rsidR="00C5776B" w:rsidRPr="008547A6" w:rsidRDefault="00C5776B" w:rsidP="0088758E">
            <w:pPr>
              <w:tabs>
                <w:tab w:val="left" w:pos="142"/>
              </w:tabs>
              <w:suppressAutoHyphens w:val="0"/>
              <w:overflowPunct/>
              <w:spacing w:after="0" w:line="240" w:lineRule="auto"/>
              <w:ind w:left="-142"/>
              <w:rPr>
                <w:rFonts w:eastAsia="Times New Roman" w:cs="Calibri"/>
                <w:b/>
                <w:bCs/>
                <w:color w:val="000000"/>
                <w:sz w:val="16"/>
                <w:szCs w:val="16"/>
                <w:lang w:eastAsia="es-MX"/>
              </w:rPr>
            </w:pPr>
            <w:r w:rsidRPr="008547A6">
              <w:rPr>
                <w:rFonts w:eastAsia="Times New Roman" w:cs="Calibri"/>
                <w:b/>
                <w:bCs/>
                <w:color w:val="000000"/>
                <w:sz w:val="16"/>
                <w:szCs w:val="16"/>
                <w:lang w:eastAsia="es-MX"/>
              </w:rPr>
              <w:t>3.</w:t>
            </w:r>
            <w:r w:rsidRPr="008547A6">
              <w:rPr>
                <w:rFonts w:eastAsia="Times New Roman" w:cs="Calibri"/>
                <w:b/>
                <w:bCs/>
                <w:color w:val="000000"/>
                <w:sz w:val="14"/>
                <w:szCs w:val="14"/>
                <w:lang w:eastAsia="es-MX"/>
              </w:rPr>
              <w:t xml:space="preserve">      </w:t>
            </w:r>
            <w:r w:rsidRPr="008547A6">
              <w:rPr>
                <w:rFonts w:eastAsia="Times New Roman" w:cs="Calibri"/>
                <w:b/>
                <w:bCs/>
                <w:color w:val="000000"/>
                <w:sz w:val="16"/>
                <w:szCs w:val="16"/>
                <w:lang w:eastAsia="es-MX"/>
              </w:rPr>
              <w:t>Menos Ingresos Presupuestarios no Contables</w:t>
            </w:r>
          </w:p>
        </w:tc>
        <w:tc>
          <w:tcPr>
            <w:tcW w:w="1817" w:type="dxa"/>
            <w:tcBorders>
              <w:top w:val="single" w:sz="4" w:space="0" w:color="auto"/>
              <w:left w:val="single" w:sz="4" w:space="0" w:color="auto"/>
              <w:bottom w:val="single" w:sz="4" w:space="0" w:color="auto"/>
              <w:right w:val="single" w:sz="4" w:space="0" w:color="auto"/>
            </w:tcBorders>
            <w:shd w:val="clear" w:color="DBDBDB" w:fill="D9D9D9"/>
            <w:vAlign w:val="center"/>
            <w:hideMark/>
          </w:tcPr>
          <w:p w14:paraId="7043719A" w14:textId="590391B0" w:rsidR="00C5776B" w:rsidRPr="008547A6" w:rsidRDefault="008547A6" w:rsidP="0088758E">
            <w:pPr>
              <w:tabs>
                <w:tab w:val="left" w:pos="142"/>
              </w:tabs>
              <w:suppressAutoHyphens w:val="0"/>
              <w:overflowPunct/>
              <w:spacing w:after="0" w:line="240" w:lineRule="auto"/>
              <w:ind w:left="-142"/>
              <w:jc w:val="right"/>
              <w:rPr>
                <w:rFonts w:eastAsia="Times New Roman" w:cs="Calibri"/>
                <w:b/>
                <w:bCs/>
                <w:color w:val="000000"/>
                <w:sz w:val="16"/>
                <w:szCs w:val="16"/>
                <w:lang w:eastAsia="es-MX"/>
              </w:rPr>
            </w:pPr>
            <w:r w:rsidRPr="008547A6">
              <w:rPr>
                <w:rFonts w:eastAsia="Times New Roman" w:cs="Calibri"/>
                <w:b/>
                <w:bCs/>
                <w:color w:val="000000"/>
                <w:sz w:val="16"/>
                <w:szCs w:val="16"/>
                <w:lang w:eastAsia="es-MX"/>
              </w:rPr>
              <w:t>278,000,000</w:t>
            </w:r>
          </w:p>
        </w:tc>
      </w:tr>
      <w:tr w:rsidR="00C5776B" w:rsidRPr="00C5776B" w14:paraId="1692E6CF" w14:textId="77777777" w:rsidTr="0077549F">
        <w:trPr>
          <w:trHeight w:val="293"/>
        </w:trPr>
        <w:tc>
          <w:tcPr>
            <w:tcW w:w="4169" w:type="dxa"/>
            <w:tcBorders>
              <w:top w:val="single" w:sz="4" w:space="0" w:color="auto"/>
              <w:left w:val="single" w:sz="4" w:space="0" w:color="auto"/>
              <w:bottom w:val="single" w:sz="4" w:space="0" w:color="auto"/>
              <w:right w:val="single" w:sz="4" w:space="0" w:color="auto"/>
            </w:tcBorders>
            <w:vAlign w:val="center"/>
            <w:hideMark/>
          </w:tcPr>
          <w:p w14:paraId="0C9884BF" w14:textId="77777777" w:rsidR="00C5776B" w:rsidRPr="008547A6" w:rsidRDefault="00C5776B"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8547A6">
              <w:rPr>
                <w:rFonts w:eastAsia="Times New Roman" w:cs="Calibri"/>
                <w:color w:val="000000"/>
                <w:sz w:val="14"/>
                <w:szCs w:val="14"/>
                <w:lang w:eastAsia="es-MX"/>
              </w:rPr>
              <w:t xml:space="preserve">                 Aprovechamientos Patrimoniales</w:t>
            </w:r>
          </w:p>
        </w:tc>
        <w:tc>
          <w:tcPr>
            <w:tcW w:w="1817" w:type="dxa"/>
            <w:tcBorders>
              <w:top w:val="single" w:sz="4" w:space="0" w:color="auto"/>
              <w:left w:val="nil"/>
              <w:bottom w:val="single" w:sz="4" w:space="0" w:color="auto"/>
              <w:right w:val="single" w:sz="4" w:space="0" w:color="auto"/>
            </w:tcBorders>
            <w:vAlign w:val="center"/>
            <w:hideMark/>
          </w:tcPr>
          <w:p w14:paraId="52295446" w14:textId="77777777" w:rsidR="00C5776B" w:rsidRPr="008547A6" w:rsidRDefault="00C5776B" w:rsidP="0088758E">
            <w:pPr>
              <w:tabs>
                <w:tab w:val="left" w:pos="142"/>
              </w:tabs>
              <w:suppressAutoHyphens w:val="0"/>
              <w:overflowPunct/>
              <w:spacing w:after="0" w:line="240" w:lineRule="auto"/>
              <w:ind w:left="-142"/>
              <w:jc w:val="right"/>
              <w:rPr>
                <w:rFonts w:eastAsia="Times New Roman" w:cs="Calibri"/>
                <w:color w:val="000000"/>
                <w:sz w:val="16"/>
                <w:szCs w:val="16"/>
                <w:lang w:eastAsia="es-MX"/>
              </w:rPr>
            </w:pPr>
            <w:r w:rsidRPr="008547A6">
              <w:rPr>
                <w:rFonts w:eastAsia="Times New Roman" w:cs="Calibri"/>
                <w:color w:val="000000"/>
                <w:sz w:val="16"/>
                <w:szCs w:val="16"/>
                <w:lang w:eastAsia="es-MX"/>
              </w:rPr>
              <w:t>0</w:t>
            </w:r>
          </w:p>
        </w:tc>
      </w:tr>
      <w:tr w:rsidR="00C5776B" w:rsidRPr="00C5776B" w14:paraId="7420AB2C" w14:textId="77777777" w:rsidTr="0045017A">
        <w:trPr>
          <w:trHeight w:val="293"/>
        </w:trPr>
        <w:tc>
          <w:tcPr>
            <w:tcW w:w="4169" w:type="dxa"/>
            <w:tcBorders>
              <w:top w:val="nil"/>
              <w:left w:val="single" w:sz="4" w:space="0" w:color="auto"/>
              <w:bottom w:val="single" w:sz="4" w:space="0" w:color="auto"/>
              <w:right w:val="single" w:sz="4" w:space="0" w:color="auto"/>
            </w:tcBorders>
            <w:vAlign w:val="center"/>
            <w:hideMark/>
          </w:tcPr>
          <w:p w14:paraId="1CAD63D3" w14:textId="77777777" w:rsidR="00C5776B" w:rsidRPr="008547A6" w:rsidRDefault="00C5776B"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8547A6">
              <w:rPr>
                <w:rFonts w:eastAsia="Times New Roman" w:cs="Calibri"/>
                <w:color w:val="000000"/>
                <w:sz w:val="14"/>
                <w:szCs w:val="14"/>
                <w:lang w:eastAsia="es-MX"/>
              </w:rPr>
              <w:t xml:space="preserve">                 Ingresos Derivados de Financiamientos </w:t>
            </w:r>
          </w:p>
        </w:tc>
        <w:tc>
          <w:tcPr>
            <w:tcW w:w="1817" w:type="dxa"/>
            <w:tcBorders>
              <w:top w:val="nil"/>
              <w:left w:val="nil"/>
              <w:bottom w:val="single" w:sz="4" w:space="0" w:color="auto"/>
              <w:right w:val="single" w:sz="4" w:space="0" w:color="auto"/>
            </w:tcBorders>
            <w:vAlign w:val="center"/>
            <w:hideMark/>
          </w:tcPr>
          <w:p w14:paraId="42DB5A36" w14:textId="1C665D31" w:rsidR="00C5776B" w:rsidRPr="008547A6" w:rsidRDefault="008547A6" w:rsidP="0088758E">
            <w:pPr>
              <w:tabs>
                <w:tab w:val="left" w:pos="142"/>
              </w:tabs>
              <w:suppressAutoHyphens w:val="0"/>
              <w:overflowPunct/>
              <w:spacing w:after="0" w:line="240" w:lineRule="auto"/>
              <w:ind w:left="-142"/>
              <w:jc w:val="right"/>
              <w:rPr>
                <w:rFonts w:eastAsia="Times New Roman" w:cs="Calibri"/>
                <w:color w:val="000000"/>
                <w:sz w:val="16"/>
                <w:szCs w:val="16"/>
                <w:lang w:eastAsia="es-MX"/>
              </w:rPr>
            </w:pPr>
            <w:r w:rsidRPr="008547A6">
              <w:rPr>
                <w:rFonts w:eastAsia="Times New Roman" w:cs="Calibri"/>
                <w:color w:val="000000"/>
                <w:sz w:val="16"/>
                <w:szCs w:val="16"/>
                <w:lang w:eastAsia="es-MX"/>
              </w:rPr>
              <w:t>278,000,000</w:t>
            </w:r>
          </w:p>
        </w:tc>
      </w:tr>
      <w:tr w:rsidR="00C5776B" w:rsidRPr="00C5776B" w14:paraId="23A9F9A5" w14:textId="77777777" w:rsidTr="0045017A">
        <w:trPr>
          <w:trHeight w:val="293"/>
        </w:trPr>
        <w:tc>
          <w:tcPr>
            <w:tcW w:w="4169" w:type="dxa"/>
            <w:tcBorders>
              <w:top w:val="nil"/>
              <w:left w:val="single" w:sz="4" w:space="0" w:color="auto"/>
              <w:bottom w:val="single" w:sz="4" w:space="0" w:color="auto"/>
              <w:right w:val="single" w:sz="4" w:space="0" w:color="auto"/>
            </w:tcBorders>
            <w:vAlign w:val="center"/>
            <w:hideMark/>
          </w:tcPr>
          <w:p w14:paraId="2453A3DB" w14:textId="77777777" w:rsidR="00C5776B" w:rsidRPr="008547A6" w:rsidRDefault="00C5776B"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8547A6">
              <w:rPr>
                <w:rFonts w:eastAsia="Times New Roman" w:cs="Calibri"/>
                <w:color w:val="000000"/>
                <w:sz w:val="14"/>
                <w:szCs w:val="14"/>
                <w:lang w:eastAsia="es-MX"/>
              </w:rPr>
              <w:t xml:space="preserve">                 Otros Ingresos Presupuestarios no Contables  </w:t>
            </w:r>
          </w:p>
        </w:tc>
        <w:tc>
          <w:tcPr>
            <w:tcW w:w="1817" w:type="dxa"/>
            <w:tcBorders>
              <w:top w:val="nil"/>
              <w:left w:val="nil"/>
              <w:bottom w:val="single" w:sz="4" w:space="0" w:color="auto"/>
              <w:right w:val="single" w:sz="4" w:space="0" w:color="auto"/>
            </w:tcBorders>
            <w:vAlign w:val="center"/>
            <w:hideMark/>
          </w:tcPr>
          <w:p w14:paraId="37C1DF8D" w14:textId="77777777" w:rsidR="00C5776B" w:rsidRPr="008547A6" w:rsidRDefault="00C5776B" w:rsidP="0088758E">
            <w:pPr>
              <w:tabs>
                <w:tab w:val="left" w:pos="142"/>
              </w:tabs>
              <w:suppressAutoHyphens w:val="0"/>
              <w:overflowPunct/>
              <w:spacing w:after="0" w:line="240" w:lineRule="auto"/>
              <w:ind w:left="-142"/>
              <w:jc w:val="right"/>
              <w:rPr>
                <w:rFonts w:eastAsia="Times New Roman" w:cs="Calibri"/>
                <w:color w:val="000000"/>
                <w:sz w:val="16"/>
                <w:szCs w:val="16"/>
                <w:lang w:eastAsia="es-MX"/>
              </w:rPr>
            </w:pPr>
            <w:r w:rsidRPr="008547A6">
              <w:rPr>
                <w:rFonts w:eastAsia="Times New Roman" w:cs="Calibri"/>
                <w:color w:val="000000"/>
                <w:sz w:val="16"/>
                <w:szCs w:val="16"/>
                <w:lang w:eastAsia="es-MX"/>
              </w:rPr>
              <w:t>0</w:t>
            </w:r>
          </w:p>
        </w:tc>
      </w:tr>
      <w:tr w:rsidR="00C5776B" w:rsidRPr="00C5776B" w14:paraId="3B9535F3" w14:textId="77777777" w:rsidTr="0045017A">
        <w:trPr>
          <w:trHeight w:val="320"/>
        </w:trPr>
        <w:tc>
          <w:tcPr>
            <w:tcW w:w="4169" w:type="dxa"/>
            <w:tcBorders>
              <w:top w:val="nil"/>
              <w:left w:val="single" w:sz="4" w:space="0" w:color="auto"/>
              <w:bottom w:val="single" w:sz="4" w:space="0" w:color="auto"/>
              <w:right w:val="single" w:sz="4" w:space="0" w:color="auto"/>
            </w:tcBorders>
            <w:shd w:val="clear" w:color="F8CBAD" w:fill="DDC9A3"/>
            <w:vAlign w:val="center"/>
            <w:hideMark/>
          </w:tcPr>
          <w:p w14:paraId="4ADAE51D" w14:textId="77777777" w:rsidR="00C5776B" w:rsidRPr="008547A6" w:rsidRDefault="00C5776B" w:rsidP="0088758E">
            <w:pPr>
              <w:tabs>
                <w:tab w:val="left" w:pos="142"/>
              </w:tabs>
              <w:suppressAutoHyphens w:val="0"/>
              <w:overflowPunct/>
              <w:spacing w:after="0" w:line="240" w:lineRule="auto"/>
              <w:ind w:left="-142"/>
              <w:rPr>
                <w:rFonts w:eastAsia="Times New Roman" w:cs="Calibri"/>
                <w:b/>
                <w:bCs/>
                <w:color w:val="000000"/>
                <w:sz w:val="16"/>
                <w:szCs w:val="16"/>
                <w:lang w:eastAsia="es-MX"/>
              </w:rPr>
            </w:pPr>
            <w:r w:rsidRPr="008547A6">
              <w:rPr>
                <w:rFonts w:eastAsia="Times New Roman" w:cs="Calibri"/>
                <w:b/>
                <w:bCs/>
                <w:color w:val="000000"/>
                <w:sz w:val="16"/>
                <w:szCs w:val="16"/>
                <w:lang w:eastAsia="es-MX"/>
              </w:rPr>
              <w:t>4.      Ingresos Contables</w:t>
            </w:r>
          </w:p>
        </w:tc>
        <w:tc>
          <w:tcPr>
            <w:tcW w:w="1817" w:type="dxa"/>
            <w:tcBorders>
              <w:top w:val="nil"/>
              <w:left w:val="nil"/>
              <w:bottom w:val="single" w:sz="4" w:space="0" w:color="auto"/>
              <w:right w:val="single" w:sz="4" w:space="0" w:color="auto"/>
            </w:tcBorders>
            <w:shd w:val="clear" w:color="F8CBAD" w:fill="DDC9A3"/>
            <w:vAlign w:val="center"/>
            <w:hideMark/>
          </w:tcPr>
          <w:p w14:paraId="4A946FE3" w14:textId="6ED0E15B" w:rsidR="00C5776B" w:rsidRPr="008547A6" w:rsidRDefault="00C5776B" w:rsidP="0088758E">
            <w:pPr>
              <w:tabs>
                <w:tab w:val="left" w:pos="142"/>
              </w:tabs>
              <w:suppressAutoHyphens w:val="0"/>
              <w:overflowPunct/>
              <w:spacing w:after="0" w:line="240" w:lineRule="auto"/>
              <w:ind w:left="-142"/>
              <w:jc w:val="right"/>
              <w:rPr>
                <w:rFonts w:eastAsia="Times New Roman" w:cs="Calibri"/>
                <w:b/>
                <w:bCs/>
                <w:color w:val="000000"/>
                <w:sz w:val="16"/>
                <w:szCs w:val="16"/>
                <w:lang w:eastAsia="es-MX"/>
              </w:rPr>
            </w:pPr>
            <w:r w:rsidRPr="008547A6">
              <w:rPr>
                <w:rFonts w:eastAsia="Times New Roman" w:cs="Calibri"/>
                <w:b/>
                <w:bCs/>
                <w:color w:val="000000"/>
                <w:sz w:val="16"/>
                <w:szCs w:val="16"/>
                <w:lang w:eastAsia="es-MX"/>
              </w:rPr>
              <w:t xml:space="preserve">                  </w:t>
            </w:r>
            <w:r w:rsidR="008547A6" w:rsidRPr="008547A6">
              <w:rPr>
                <w:rFonts w:eastAsia="Times New Roman" w:cs="Calibri"/>
                <w:b/>
                <w:bCs/>
                <w:color w:val="000000"/>
                <w:sz w:val="16"/>
                <w:szCs w:val="16"/>
                <w:lang w:eastAsia="es-MX"/>
              </w:rPr>
              <w:t xml:space="preserve"> 63,505,920,318</w:t>
            </w:r>
          </w:p>
        </w:tc>
      </w:tr>
    </w:tbl>
    <w:p w14:paraId="70485F99" w14:textId="77777777" w:rsidR="004C64D0" w:rsidRDefault="004C64D0" w:rsidP="009D1D7F">
      <w:pPr>
        <w:tabs>
          <w:tab w:val="left" w:pos="142"/>
        </w:tabs>
        <w:spacing w:after="0" w:line="240" w:lineRule="auto"/>
        <w:jc w:val="both"/>
        <w:rPr>
          <w:rFonts w:cs="Calibri"/>
          <w:b/>
          <w:color w:val="000000" w:themeColor="dark1"/>
          <w:sz w:val="20"/>
          <w:szCs w:val="20"/>
          <w:lang w:eastAsia="es-ES"/>
        </w:rPr>
      </w:pPr>
    </w:p>
    <w:p w14:paraId="15422E10" w14:textId="77777777" w:rsidR="00C42797" w:rsidRDefault="00C42797" w:rsidP="0088758E">
      <w:pPr>
        <w:tabs>
          <w:tab w:val="left" w:pos="142"/>
        </w:tabs>
        <w:spacing w:after="0" w:line="240" w:lineRule="auto"/>
        <w:ind w:left="-142"/>
        <w:jc w:val="both"/>
        <w:rPr>
          <w:rFonts w:cs="Calibri"/>
          <w:b/>
          <w:color w:val="000000" w:themeColor="dark1"/>
          <w:sz w:val="20"/>
          <w:szCs w:val="20"/>
          <w:lang w:eastAsia="es-ES"/>
        </w:rPr>
      </w:pPr>
    </w:p>
    <w:tbl>
      <w:tblPr>
        <w:tblW w:w="6045" w:type="dxa"/>
        <w:tblInd w:w="-147" w:type="dxa"/>
        <w:tblCellMar>
          <w:left w:w="70" w:type="dxa"/>
          <w:right w:w="70" w:type="dxa"/>
        </w:tblCellMar>
        <w:tblLook w:val="04A0" w:firstRow="1" w:lastRow="0" w:firstColumn="1" w:lastColumn="0" w:noHBand="0" w:noVBand="1"/>
      </w:tblPr>
      <w:tblGrid>
        <w:gridCol w:w="4253"/>
        <w:gridCol w:w="1780"/>
        <w:gridCol w:w="12"/>
      </w:tblGrid>
      <w:tr w:rsidR="00C5776B" w:rsidRPr="00C5776B" w14:paraId="664F9682" w14:textId="77777777" w:rsidTr="009033E3">
        <w:trPr>
          <w:trHeight w:val="420"/>
        </w:trPr>
        <w:tc>
          <w:tcPr>
            <w:tcW w:w="6045" w:type="dxa"/>
            <w:gridSpan w:val="3"/>
            <w:tcBorders>
              <w:top w:val="single" w:sz="4" w:space="0" w:color="auto"/>
              <w:left w:val="single" w:sz="4" w:space="0" w:color="auto"/>
              <w:bottom w:val="single" w:sz="4" w:space="0" w:color="auto"/>
              <w:right w:val="single" w:sz="4" w:space="0" w:color="auto"/>
            </w:tcBorders>
            <w:shd w:val="clear" w:color="800080" w:fill="A90025"/>
            <w:vAlign w:val="center"/>
            <w:hideMark/>
          </w:tcPr>
          <w:p w14:paraId="20292A7C" w14:textId="77777777" w:rsidR="00C5776B" w:rsidRPr="00C5776B" w:rsidRDefault="00C5776B"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C5776B">
              <w:rPr>
                <w:rFonts w:eastAsia="Times New Roman" w:cs="Calibri"/>
                <w:b/>
                <w:bCs/>
                <w:color w:val="FFFFFF"/>
                <w:sz w:val="16"/>
                <w:szCs w:val="16"/>
                <w:lang w:eastAsia="es-MX"/>
              </w:rPr>
              <w:t xml:space="preserve">Conciliación Entre los Egresos Presupuestarios y los </w:t>
            </w:r>
            <w:proofErr w:type="gramStart"/>
            <w:r w:rsidRPr="00C5776B">
              <w:rPr>
                <w:rFonts w:eastAsia="Times New Roman" w:cs="Calibri"/>
                <w:b/>
                <w:bCs/>
                <w:color w:val="FFFFFF"/>
                <w:sz w:val="16"/>
                <w:szCs w:val="16"/>
                <w:lang w:eastAsia="es-MX"/>
              </w:rPr>
              <w:t>Gastos  Contables</w:t>
            </w:r>
            <w:proofErr w:type="gramEnd"/>
          </w:p>
        </w:tc>
      </w:tr>
      <w:tr w:rsidR="00C5776B" w:rsidRPr="00C5776B" w14:paraId="47896C97" w14:textId="77777777" w:rsidTr="009033E3">
        <w:trPr>
          <w:trHeight w:val="420"/>
        </w:trPr>
        <w:tc>
          <w:tcPr>
            <w:tcW w:w="6045" w:type="dxa"/>
            <w:gridSpan w:val="3"/>
            <w:tcBorders>
              <w:top w:val="single" w:sz="4" w:space="0" w:color="auto"/>
              <w:left w:val="single" w:sz="4" w:space="0" w:color="auto"/>
              <w:bottom w:val="single" w:sz="4" w:space="0" w:color="auto"/>
              <w:right w:val="single" w:sz="4" w:space="0" w:color="auto"/>
            </w:tcBorders>
            <w:shd w:val="clear" w:color="800080" w:fill="A90025"/>
            <w:vAlign w:val="center"/>
            <w:hideMark/>
          </w:tcPr>
          <w:p w14:paraId="164DF3AA" w14:textId="0CB8CC6F" w:rsidR="00C5776B" w:rsidRPr="00C5776B" w:rsidRDefault="00C5776B"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C5776B">
              <w:rPr>
                <w:rFonts w:eastAsia="Times New Roman" w:cs="Calibri"/>
                <w:b/>
                <w:bCs/>
                <w:color w:val="FFFFFF"/>
                <w:sz w:val="16"/>
                <w:szCs w:val="16"/>
                <w:lang w:eastAsia="es-MX"/>
              </w:rPr>
              <w:t xml:space="preserve">Del 1 de Enero al 30 de </w:t>
            </w:r>
            <w:proofErr w:type="gramStart"/>
            <w:r w:rsidR="00426472">
              <w:rPr>
                <w:rFonts w:eastAsia="Times New Roman" w:cs="Calibri"/>
                <w:b/>
                <w:bCs/>
                <w:color w:val="FFFFFF"/>
                <w:sz w:val="16"/>
                <w:szCs w:val="16"/>
                <w:lang w:eastAsia="es-MX"/>
              </w:rPr>
              <w:t>Septiembre</w:t>
            </w:r>
            <w:r w:rsidRPr="00C5776B">
              <w:rPr>
                <w:rFonts w:eastAsia="Times New Roman" w:cs="Calibri"/>
                <w:b/>
                <w:bCs/>
                <w:color w:val="FFFFFF"/>
                <w:sz w:val="16"/>
                <w:szCs w:val="16"/>
                <w:lang w:eastAsia="es-MX"/>
              </w:rPr>
              <w:t xml:space="preserve">  de</w:t>
            </w:r>
            <w:proofErr w:type="gramEnd"/>
            <w:r w:rsidRPr="00C5776B">
              <w:rPr>
                <w:rFonts w:eastAsia="Times New Roman" w:cs="Calibri"/>
                <w:b/>
                <w:bCs/>
                <w:color w:val="FFFFFF"/>
                <w:sz w:val="16"/>
                <w:szCs w:val="16"/>
                <w:lang w:eastAsia="es-MX"/>
              </w:rPr>
              <w:t xml:space="preserve"> 2025.</w:t>
            </w:r>
          </w:p>
        </w:tc>
      </w:tr>
      <w:tr w:rsidR="00C5776B" w:rsidRPr="00C5776B" w14:paraId="6BB76C2A" w14:textId="77777777" w:rsidTr="009033E3">
        <w:trPr>
          <w:gridAfter w:val="1"/>
          <w:wAfter w:w="12" w:type="dxa"/>
          <w:trHeight w:val="360"/>
        </w:trPr>
        <w:tc>
          <w:tcPr>
            <w:tcW w:w="4253" w:type="dxa"/>
            <w:tcBorders>
              <w:top w:val="nil"/>
              <w:left w:val="single" w:sz="4" w:space="0" w:color="auto"/>
              <w:bottom w:val="single" w:sz="4" w:space="0" w:color="auto"/>
              <w:right w:val="single" w:sz="4" w:space="0" w:color="auto"/>
            </w:tcBorders>
            <w:shd w:val="clear" w:color="F8CBAD" w:fill="DDC9A3"/>
            <w:vAlign w:val="center"/>
            <w:hideMark/>
          </w:tcPr>
          <w:p w14:paraId="7E17C0A8" w14:textId="77777777" w:rsidR="00C5776B" w:rsidRPr="00C5776B" w:rsidRDefault="00C5776B" w:rsidP="0088758E">
            <w:pPr>
              <w:tabs>
                <w:tab w:val="left" w:pos="142"/>
              </w:tabs>
              <w:suppressAutoHyphens w:val="0"/>
              <w:overflowPunct/>
              <w:spacing w:after="0" w:line="240" w:lineRule="auto"/>
              <w:ind w:left="-142"/>
              <w:jc w:val="center"/>
              <w:rPr>
                <w:rFonts w:eastAsia="Times New Roman" w:cs="Calibri"/>
                <w:b/>
                <w:bCs/>
                <w:color w:val="000000"/>
                <w:sz w:val="14"/>
                <w:szCs w:val="14"/>
                <w:lang w:eastAsia="es-MX"/>
              </w:rPr>
            </w:pPr>
            <w:r w:rsidRPr="00C5776B">
              <w:rPr>
                <w:rFonts w:eastAsia="Times New Roman" w:cs="Calibri"/>
                <w:b/>
                <w:bCs/>
                <w:color w:val="000000"/>
                <w:sz w:val="14"/>
                <w:szCs w:val="14"/>
                <w:lang w:eastAsia="es-MX"/>
              </w:rPr>
              <w:t>Concepto</w:t>
            </w:r>
          </w:p>
        </w:tc>
        <w:tc>
          <w:tcPr>
            <w:tcW w:w="1780" w:type="dxa"/>
            <w:tcBorders>
              <w:top w:val="nil"/>
              <w:left w:val="nil"/>
              <w:bottom w:val="single" w:sz="4" w:space="0" w:color="auto"/>
              <w:right w:val="single" w:sz="4" w:space="0" w:color="auto"/>
            </w:tcBorders>
            <w:shd w:val="clear" w:color="F8CBAD" w:fill="DDC9A3"/>
            <w:vAlign w:val="center"/>
            <w:hideMark/>
          </w:tcPr>
          <w:p w14:paraId="7046EB22" w14:textId="77777777" w:rsidR="00C5776B" w:rsidRPr="00C5776B" w:rsidRDefault="00C5776B" w:rsidP="0088758E">
            <w:pPr>
              <w:tabs>
                <w:tab w:val="left" w:pos="142"/>
              </w:tabs>
              <w:suppressAutoHyphens w:val="0"/>
              <w:overflowPunct/>
              <w:spacing w:after="0" w:line="240" w:lineRule="auto"/>
              <w:ind w:left="-142"/>
              <w:jc w:val="center"/>
              <w:rPr>
                <w:rFonts w:eastAsia="Times New Roman" w:cs="Calibri"/>
                <w:b/>
                <w:bCs/>
                <w:color w:val="000000"/>
                <w:sz w:val="14"/>
                <w:szCs w:val="14"/>
                <w:lang w:eastAsia="es-MX"/>
              </w:rPr>
            </w:pPr>
            <w:r w:rsidRPr="00C5776B">
              <w:rPr>
                <w:rFonts w:eastAsia="Times New Roman" w:cs="Calibri"/>
                <w:b/>
                <w:bCs/>
                <w:color w:val="000000"/>
                <w:sz w:val="14"/>
                <w:szCs w:val="14"/>
                <w:lang w:eastAsia="es-MX"/>
              </w:rPr>
              <w:t>2024</w:t>
            </w:r>
          </w:p>
        </w:tc>
      </w:tr>
      <w:tr w:rsidR="00C5776B" w:rsidRPr="00C5776B" w14:paraId="712D2C63" w14:textId="77777777" w:rsidTr="009033E3">
        <w:trPr>
          <w:gridAfter w:val="1"/>
          <w:wAfter w:w="12" w:type="dxa"/>
          <w:trHeight w:val="390"/>
        </w:trPr>
        <w:tc>
          <w:tcPr>
            <w:tcW w:w="4253" w:type="dxa"/>
            <w:tcBorders>
              <w:top w:val="nil"/>
              <w:left w:val="single" w:sz="4" w:space="0" w:color="auto"/>
              <w:bottom w:val="single" w:sz="4" w:space="0" w:color="auto"/>
              <w:right w:val="single" w:sz="4" w:space="0" w:color="auto"/>
            </w:tcBorders>
            <w:shd w:val="clear" w:color="DBDBDB" w:fill="D9D9D9"/>
            <w:vAlign w:val="center"/>
            <w:hideMark/>
          </w:tcPr>
          <w:p w14:paraId="76BD67FD" w14:textId="77777777" w:rsidR="00C5776B" w:rsidRPr="008547A6" w:rsidRDefault="00C5776B" w:rsidP="0088758E">
            <w:pPr>
              <w:tabs>
                <w:tab w:val="left" w:pos="142"/>
              </w:tabs>
              <w:suppressAutoHyphens w:val="0"/>
              <w:overflowPunct/>
              <w:spacing w:after="0" w:line="240" w:lineRule="auto"/>
              <w:ind w:left="-142"/>
              <w:rPr>
                <w:rFonts w:eastAsia="Times New Roman" w:cs="Calibri"/>
                <w:b/>
                <w:bCs/>
                <w:color w:val="000000"/>
                <w:sz w:val="16"/>
                <w:szCs w:val="16"/>
                <w:lang w:eastAsia="es-MX"/>
              </w:rPr>
            </w:pPr>
            <w:r w:rsidRPr="008547A6">
              <w:rPr>
                <w:rFonts w:eastAsia="Times New Roman" w:cs="Calibri"/>
                <w:b/>
                <w:bCs/>
                <w:color w:val="000000"/>
                <w:sz w:val="16"/>
                <w:szCs w:val="16"/>
                <w:lang w:eastAsia="es-MX"/>
              </w:rPr>
              <w:t>1.     Total de Egresos (presupuestarios)</w:t>
            </w:r>
          </w:p>
        </w:tc>
        <w:tc>
          <w:tcPr>
            <w:tcW w:w="1780" w:type="dxa"/>
            <w:tcBorders>
              <w:top w:val="nil"/>
              <w:left w:val="nil"/>
              <w:bottom w:val="single" w:sz="4" w:space="0" w:color="auto"/>
              <w:right w:val="single" w:sz="4" w:space="0" w:color="auto"/>
            </w:tcBorders>
            <w:shd w:val="clear" w:color="DBDBDB" w:fill="D9D9D9"/>
            <w:vAlign w:val="center"/>
            <w:hideMark/>
          </w:tcPr>
          <w:p w14:paraId="5B4B41EE" w14:textId="6B356651" w:rsidR="00C5776B" w:rsidRPr="008547A6" w:rsidRDefault="008547A6" w:rsidP="0088758E">
            <w:pPr>
              <w:tabs>
                <w:tab w:val="left" w:pos="142"/>
              </w:tabs>
              <w:suppressAutoHyphens w:val="0"/>
              <w:overflowPunct/>
              <w:spacing w:after="0" w:line="240" w:lineRule="auto"/>
              <w:ind w:left="-142"/>
              <w:jc w:val="right"/>
              <w:rPr>
                <w:rFonts w:eastAsia="Times New Roman" w:cs="Calibri"/>
                <w:b/>
                <w:bCs/>
                <w:color w:val="000000"/>
                <w:sz w:val="16"/>
                <w:szCs w:val="16"/>
                <w:lang w:eastAsia="es-MX"/>
              </w:rPr>
            </w:pPr>
            <w:r w:rsidRPr="008547A6">
              <w:rPr>
                <w:rFonts w:eastAsia="Times New Roman" w:cs="Calibri"/>
                <w:b/>
                <w:bCs/>
                <w:color w:val="000000"/>
                <w:sz w:val="16"/>
                <w:szCs w:val="16"/>
                <w:lang w:eastAsia="es-MX"/>
              </w:rPr>
              <w:t>59,344,194,335</w:t>
            </w:r>
          </w:p>
        </w:tc>
      </w:tr>
      <w:tr w:rsidR="00C5776B" w:rsidRPr="00C5776B" w14:paraId="44AE27EE" w14:textId="77777777" w:rsidTr="009033E3">
        <w:trPr>
          <w:gridAfter w:val="1"/>
          <w:wAfter w:w="12" w:type="dxa"/>
          <w:trHeight w:val="270"/>
        </w:trPr>
        <w:tc>
          <w:tcPr>
            <w:tcW w:w="4253" w:type="dxa"/>
            <w:tcBorders>
              <w:top w:val="nil"/>
              <w:left w:val="single" w:sz="4" w:space="0" w:color="auto"/>
              <w:bottom w:val="single" w:sz="4" w:space="0" w:color="auto"/>
              <w:right w:val="single" w:sz="4" w:space="0" w:color="auto"/>
            </w:tcBorders>
            <w:vAlign w:val="center"/>
            <w:hideMark/>
          </w:tcPr>
          <w:p w14:paraId="6D0CC580" w14:textId="77777777" w:rsidR="00C5776B" w:rsidRPr="008547A6" w:rsidRDefault="00C5776B" w:rsidP="0088758E">
            <w:pPr>
              <w:tabs>
                <w:tab w:val="left" w:pos="142"/>
              </w:tabs>
              <w:suppressAutoHyphens w:val="0"/>
              <w:overflowPunct/>
              <w:spacing w:after="0" w:line="240" w:lineRule="auto"/>
              <w:ind w:left="-142"/>
              <w:rPr>
                <w:rFonts w:eastAsia="Times New Roman" w:cs="Calibri"/>
                <w:color w:val="000000"/>
                <w:sz w:val="20"/>
                <w:szCs w:val="20"/>
                <w:lang w:eastAsia="es-MX"/>
              </w:rPr>
            </w:pPr>
            <w:r w:rsidRPr="008547A6">
              <w:rPr>
                <w:rFonts w:eastAsia="Times New Roman" w:cs="Calibri"/>
                <w:color w:val="000000"/>
                <w:sz w:val="20"/>
                <w:szCs w:val="20"/>
                <w:lang w:eastAsia="es-MX"/>
              </w:rPr>
              <w:t> </w:t>
            </w:r>
          </w:p>
        </w:tc>
        <w:tc>
          <w:tcPr>
            <w:tcW w:w="1780" w:type="dxa"/>
            <w:tcBorders>
              <w:top w:val="nil"/>
              <w:left w:val="nil"/>
              <w:bottom w:val="single" w:sz="4" w:space="0" w:color="auto"/>
              <w:right w:val="single" w:sz="4" w:space="0" w:color="auto"/>
            </w:tcBorders>
            <w:vAlign w:val="center"/>
            <w:hideMark/>
          </w:tcPr>
          <w:p w14:paraId="1E01C34D" w14:textId="77777777" w:rsidR="00C5776B" w:rsidRPr="008547A6" w:rsidRDefault="00C5776B" w:rsidP="0088758E">
            <w:pPr>
              <w:tabs>
                <w:tab w:val="left" w:pos="142"/>
              </w:tabs>
              <w:suppressAutoHyphens w:val="0"/>
              <w:overflowPunct/>
              <w:spacing w:after="0" w:line="240" w:lineRule="auto"/>
              <w:ind w:left="-142"/>
              <w:rPr>
                <w:rFonts w:eastAsia="Times New Roman" w:cs="Calibri"/>
                <w:color w:val="000000"/>
                <w:sz w:val="20"/>
                <w:szCs w:val="20"/>
                <w:lang w:eastAsia="es-MX"/>
              </w:rPr>
            </w:pPr>
            <w:r w:rsidRPr="008547A6">
              <w:rPr>
                <w:rFonts w:eastAsia="Times New Roman" w:cs="Calibri"/>
                <w:color w:val="000000"/>
                <w:sz w:val="20"/>
                <w:szCs w:val="20"/>
                <w:lang w:eastAsia="es-MX"/>
              </w:rPr>
              <w:t> </w:t>
            </w:r>
          </w:p>
        </w:tc>
      </w:tr>
      <w:tr w:rsidR="00C5776B" w:rsidRPr="00C5776B" w14:paraId="45D7EE91" w14:textId="77777777" w:rsidTr="009033E3">
        <w:trPr>
          <w:gridAfter w:val="1"/>
          <w:wAfter w:w="12" w:type="dxa"/>
          <w:trHeight w:val="390"/>
        </w:trPr>
        <w:tc>
          <w:tcPr>
            <w:tcW w:w="4253" w:type="dxa"/>
            <w:tcBorders>
              <w:top w:val="nil"/>
              <w:left w:val="single" w:sz="4" w:space="0" w:color="auto"/>
              <w:bottom w:val="single" w:sz="4" w:space="0" w:color="auto"/>
              <w:right w:val="single" w:sz="4" w:space="0" w:color="auto"/>
            </w:tcBorders>
            <w:shd w:val="clear" w:color="DBDBDB" w:fill="D9D9D9"/>
            <w:vAlign w:val="center"/>
            <w:hideMark/>
          </w:tcPr>
          <w:p w14:paraId="683EAFD3" w14:textId="77777777" w:rsidR="00C5776B" w:rsidRPr="008547A6" w:rsidRDefault="00C5776B" w:rsidP="0088758E">
            <w:pPr>
              <w:tabs>
                <w:tab w:val="left" w:pos="142"/>
              </w:tabs>
              <w:suppressAutoHyphens w:val="0"/>
              <w:overflowPunct/>
              <w:spacing w:after="0" w:line="240" w:lineRule="auto"/>
              <w:ind w:left="-142"/>
              <w:rPr>
                <w:rFonts w:eastAsia="Times New Roman" w:cs="Calibri"/>
                <w:b/>
                <w:bCs/>
                <w:color w:val="000000"/>
                <w:sz w:val="16"/>
                <w:szCs w:val="16"/>
                <w:lang w:eastAsia="es-MX"/>
              </w:rPr>
            </w:pPr>
            <w:r w:rsidRPr="008547A6">
              <w:rPr>
                <w:rFonts w:eastAsia="Times New Roman" w:cs="Calibri"/>
                <w:b/>
                <w:bCs/>
                <w:color w:val="000000"/>
                <w:sz w:val="16"/>
                <w:szCs w:val="16"/>
                <w:lang w:eastAsia="es-MX"/>
              </w:rPr>
              <w:t>2.     Menos Egresos Presupuestarios no Contables</w:t>
            </w:r>
          </w:p>
        </w:tc>
        <w:tc>
          <w:tcPr>
            <w:tcW w:w="1780" w:type="dxa"/>
            <w:tcBorders>
              <w:top w:val="nil"/>
              <w:left w:val="nil"/>
              <w:bottom w:val="single" w:sz="4" w:space="0" w:color="auto"/>
              <w:right w:val="single" w:sz="4" w:space="0" w:color="auto"/>
            </w:tcBorders>
            <w:shd w:val="clear" w:color="DBDBDB" w:fill="D9D9D9"/>
            <w:vAlign w:val="center"/>
            <w:hideMark/>
          </w:tcPr>
          <w:p w14:paraId="47EC0DBD" w14:textId="38E60B1C" w:rsidR="00C5776B" w:rsidRPr="008547A6" w:rsidRDefault="008547A6" w:rsidP="0088758E">
            <w:pPr>
              <w:tabs>
                <w:tab w:val="left" w:pos="142"/>
              </w:tabs>
              <w:suppressAutoHyphens w:val="0"/>
              <w:overflowPunct/>
              <w:spacing w:after="0" w:line="240" w:lineRule="auto"/>
              <w:ind w:left="-142"/>
              <w:jc w:val="right"/>
              <w:rPr>
                <w:rFonts w:eastAsia="Times New Roman" w:cs="Calibri"/>
                <w:b/>
                <w:bCs/>
                <w:color w:val="000000"/>
                <w:sz w:val="16"/>
                <w:szCs w:val="16"/>
                <w:lang w:eastAsia="es-MX"/>
              </w:rPr>
            </w:pPr>
            <w:r w:rsidRPr="008547A6">
              <w:rPr>
                <w:rFonts w:eastAsia="Times New Roman" w:cs="Calibri"/>
                <w:b/>
                <w:bCs/>
                <w:color w:val="000000"/>
                <w:sz w:val="16"/>
                <w:szCs w:val="16"/>
                <w:lang w:eastAsia="es-MX"/>
              </w:rPr>
              <w:t>2,801,959,342</w:t>
            </w:r>
          </w:p>
        </w:tc>
      </w:tr>
      <w:tr w:rsidR="00C5776B" w:rsidRPr="00C5776B" w14:paraId="16429FA3" w14:textId="77777777" w:rsidTr="009033E3">
        <w:trPr>
          <w:gridAfter w:val="1"/>
          <w:wAfter w:w="12" w:type="dxa"/>
          <w:trHeight w:val="390"/>
        </w:trPr>
        <w:tc>
          <w:tcPr>
            <w:tcW w:w="4253" w:type="dxa"/>
            <w:tcBorders>
              <w:top w:val="nil"/>
              <w:left w:val="single" w:sz="4" w:space="0" w:color="auto"/>
              <w:bottom w:val="single" w:sz="4" w:space="0" w:color="auto"/>
              <w:right w:val="single" w:sz="4" w:space="0" w:color="auto"/>
            </w:tcBorders>
            <w:vAlign w:val="center"/>
            <w:hideMark/>
          </w:tcPr>
          <w:p w14:paraId="07E80187" w14:textId="77777777" w:rsidR="00C5776B" w:rsidRPr="008547A6" w:rsidRDefault="00C5776B"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8547A6">
              <w:rPr>
                <w:rFonts w:eastAsia="Times New Roman" w:cs="Calibri"/>
                <w:color w:val="000000"/>
                <w:sz w:val="14"/>
                <w:szCs w:val="14"/>
                <w:lang w:eastAsia="es-MX"/>
              </w:rPr>
              <w:t xml:space="preserve">        Materias Primas y Materiales de Producción y Comercialización</w:t>
            </w:r>
          </w:p>
        </w:tc>
        <w:tc>
          <w:tcPr>
            <w:tcW w:w="1780" w:type="dxa"/>
            <w:tcBorders>
              <w:top w:val="nil"/>
              <w:left w:val="nil"/>
              <w:bottom w:val="single" w:sz="4" w:space="0" w:color="auto"/>
              <w:right w:val="single" w:sz="4" w:space="0" w:color="auto"/>
            </w:tcBorders>
            <w:vAlign w:val="center"/>
            <w:hideMark/>
          </w:tcPr>
          <w:p w14:paraId="6A8F4B24" w14:textId="77777777" w:rsidR="00C5776B" w:rsidRPr="008547A6"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547A6">
              <w:rPr>
                <w:rFonts w:eastAsia="Times New Roman" w:cs="Calibri"/>
                <w:color w:val="000000"/>
                <w:sz w:val="14"/>
                <w:szCs w:val="14"/>
                <w:lang w:eastAsia="es-MX"/>
              </w:rPr>
              <w:t>0</w:t>
            </w:r>
          </w:p>
        </w:tc>
      </w:tr>
      <w:tr w:rsidR="00C5776B" w:rsidRPr="00C5776B" w14:paraId="50AF446F" w14:textId="77777777" w:rsidTr="009033E3">
        <w:trPr>
          <w:gridAfter w:val="1"/>
          <w:wAfter w:w="12" w:type="dxa"/>
          <w:trHeight w:val="288"/>
        </w:trPr>
        <w:tc>
          <w:tcPr>
            <w:tcW w:w="4253" w:type="dxa"/>
            <w:tcBorders>
              <w:top w:val="nil"/>
              <w:left w:val="single" w:sz="4" w:space="0" w:color="auto"/>
              <w:bottom w:val="single" w:sz="4" w:space="0" w:color="auto"/>
              <w:right w:val="nil"/>
            </w:tcBorders>
            <w:vAlign w:val="center"/>
            <w:hideMark/>
          </w:tcPr>
          <w:p w14:paraId="14F2F7D9" w14:textId="77777777" w:rsidR="00C5776B" w:rsidRPr="008547A6" w:rsidRDefault="00C5776B"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8547A6">
              <w:rPr>
                <w:rFonts w:eastAsia="Times New Roman" w:cs="Calibri"/>
                <w:color w:val="000000"/>
                <w:sz w:val="14"/>
                <w:szCs w:val="14"/>
                <w:lang w:eastAsia="es-MX"/>
              </w:rPr>
              <w:t xml:space="preserve">        Materiales y Suministros</w:t>
            </w:r>
          </w:p>
        </w:tc>
        <w:tc>
          <w:tcPr>
            <w:tcW w:w="1780" w:type="dxa"/>
            <w:tcBorders>
              <w:top w:val="nil"/>
              <w:left w:val="single" w:sz="4" w:space="0" w:color="auto"/>
              <w:bottom w:val="single" w:sz="4" w:space="0" w:color="auto"/>
              <w:right w:val="single" w:sz="4" w:space="0" w:color="auto"/>
            </w:tcBorders>
            <w:vAlign w:val="center"/>
            <w:hideMark/>
          </w:tcPr>
          <w:p w14:paraId="481B0C2F" w14:textId="77777777" w:rsidR="00C5776B" w:rsidRPr="008547A6"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547A6">
              <w:rPr>
                <w:rFonts w:eastAsia="Times New Roman" w:cs="Calibri"/>
                <w:color w:val="000000"/>
                <w:sz w:val="14"/>
                <w:szCs w:val="14"/>
                <w:lang w:eastAsia="es-MX"/>
              </w:rPr>
              <w:t>0</w:t>
            </w:r>
          </w:p>
        </w:tc>
      </w:tr>
      <w:tr w:rsidR="008547A6" w:rsidRPr="00C5776B" w14:paraId="683109B3" w14:textId="77777777" w:rsidTr="009033E3">
        <w:trPr>
          <w:gridAfter w:val="1"/>
          <w:wAfter w:w="12" w:type="dxa"/>
          <w:trHeight w:val="288"/>
        </w:trPr>
        <w:tc>
          <w:tcPr>
            <w:tcW w:w="4253" w:type="dxa"/>
            <w:tcBorders>
              <w:top w:val="nil"/>
              <w:left w:val="single" w:sz="4" w:space="0" w:color="auto"/>
              <w:bottom w:val="single" w:sz="4" w:space="0" w:color="auto"/>
              <w:right w:val="nil"/>
            </w:tcBorders>
            <w:vAlign w:val="center"/>
            <w:hideMark/>
          </w:tcPr>
          <w:p w14:paraId="6EE13C99" w14:textId="77777777" w:rsidR="008547A6" w:rsidRPr="008547A6" w:rsidRDefault="008547A6" w:rsidP="008547A6">
            <w:pPr>
              <w:tabs>
                <w:tab w:val="left" w:pos="142"/>
              </w:tabs>
              <w:suppressAutoHyphens w:val="0"/>
              <w:overflowPunct/>
              <w:spacing w:after="0" w:line="240" w:lineRule="auto"/>
              <w:ind w:left="-142"/>
              <w:rPr>
                <w:rFonts w:eastAsia="Times New Roman" w:cs="Calibri"/>
                <w:color w:val="000000"/>
                <w:sz w:val="14"/>
                <w:szCs w:val="14"/>
                <w:lang w:eastAsia="es-MX"/>
              </w:rPr>
            </w:pPr>
            <w:r w:rsidRPr="008547A6">
              <w:rPr>
                <w:rFonts w:eastAsia="Times New Roman" w:cs="Calibri"/>
                <w:color w:val="000000"/>
                <w:sz w:val="14"/>
                <w:szCs w:val="14"/>
                <w:lang w:eastAsia="es-MX"/>
              </w:rPr>
              <w:t xml:space="preserve">        Mobiliario y Equipo de Administración </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DEB776" w14:textId="7F4CEBF7" w:rsidR="008547A6" w:rsidRPr="008547A6" w:rsidRDefault="008547A6" w:rsidP="008547A6">
            <w:pPr>
              <w:tabs>
                <w:tab w:val="left" w:pos="142"/>
              </w:tabs>
              <w:suppressAutoHyphens w:val="0"/>
              <w:overflowPunct/>
              <w:spacing w:after="0" w:line="240" w:lineRule="auto"/>
              <w:ind w:left="-142"/>
              <w:jc w:val="right"/>
              <w:rPr>
                <w:rFonts w:eastAsia="Times New Roman" w:cs="Calibri"/>
                <w:color w:val="000000"/>
                <w:sz w:val="14"/>
                <w:szCs w:val="14"/>
                <w:lang w:eastAsia="es-MX"/>
              </w:rPr>
            </w:pPr>
            <w:r>
              <w:rPr>
                <w:rFonts w:cs="Calibri"/>
                <w:color w:val="000000"/>
                <w:sz w:val="14"/>
                <w:szCs w:val="14"/>
              </w:rPr>
              <w:t>93,354,123</w:t>
            </w:r>
          </w:p>
        </w:tc>
      </w:tr>
      <w:tr w:rsidR="008547A6" w:rsidRPr="00C5776B" w14:paraId="3C0FC65B" w14:textId="77777777" w:rsidTr="009033E3">
        <w:trPr>
          <w:gridAfter w:val="1"/>
          <w:wAfter w:w="12" w:type="dxa"/>
          <w:trHeight w:val="285"/>
        </w:trPr>
        <w:tc>
          <w:tcPr>
            <w:tcW w:w="4253" w:type="dxa"/>
            <w:tcBorders>
              <w:top w:val="nil"/>
              <w:left w:val="single" w:sz="4" w:space="0" w:color="auto"/>
              <w:bottom w:val="single" w:sz="4" w:space="0" w:color="auto"/>
              <w:right w:val="nil"/>
            </w:tcBorders>
            <w:vAlign w:val="center"/>
            <w:hideMark/>
          </w:tcPr>
          <w:p w14:paraId="3C4DFE15" w14:textId="77777777" w:rsidR="008547A6" w:rsidRPr="008547A6" w:rsidRDefault="008547A6" w:rsidP="008547A6">
            <w:pPr>
              <w:tabs>
                <w:tab w:val="left" w:pos="142"/>
              </w:tabs>
              <w:suppressAutoHyphens w:val="0"/>
              <w:overflowPunct/>
              <w:spacing w:after="0" w:line="240" w:lineRule="auto"/>
              <w:ind w:left="-142"/>
              <w:rPr>
                <w:rFonts w:eastAsia="Times New Roman" w:cs="Calibri"/>
                <w:color w:val="000000"/>
                <w:sz w:val="14"/>
                <w:szCs w:val="14"/>
                <w:lang w:eastAsia="es-MX"/>
              </w:rPr>
            </w:pPr>
            <w:r w:rsidRPr="008547A6">
              <w:rPr>
                <w:rFonts w:eastAsia="Times New Roman" w:cs="Calibri"/>
                <w:color w:val="000000"/>
                <w:sz w:val="14"/>
                <w:szCs w:val="14"/>
                <w:lang w:eastAsia="es-MX"/>
              </w:rPr>
              <w:t xml:space="preserve">        Mobiliario y Equipo Educacional y Recreativo</w:t>
            </w:r>
          </w:p>
        </w:tc>
        <w:tc>
          <w:tcPr>
            <w:tcW w:w="1780" w:type="dxa"/>
            <w:tcBorders>
              <w:top w:val="nil"/>
              <w:left w:val="single" w:sz="4" w:space="0" w:color="auto"/>
              <w:bottom w:val="single" w:sz="4" w:space="0" w:color="auto"/>
              <w:right w:val="single" w:sz="4" w:space="0" w:color="auto"/>
            </w:tcBorders>
            <w:shd w:val="clear" w:color="auto" w:fill="auto"/>
            <w:vAlign w:val="center"/>
            <w:hideMark/>
          </w:tcPr>
          <w:p w14:paraId="17192E3E" w14:textId="774763E2" w:rsidR="008547A6" w:rsidRPr="008547A6" w:rsidRDefault="008547A6" w:rsidP="008547A6">
            <w:pPr>
              <w:tabs>
                <w:tab w:val="left" w:pos="142"/>
              </w:tabs>
              <w:suppressAutoHyphens w:val="0"/>
              <w:overflowPunct/>
              <w:spacing w:after="0" w:line="240" w:lineRule="auto"/>
              <w:ind w:left="-142"/>
              <w:jc w:val="right"/>
              <w:rPr>
                <w:rFonts w:eastAsia="Times New Roman" w:cs="Calibri"/>
                <w:color w:val="000000"/>
                <w:sz w:val="14"/>
                <w:szCs w:val="14"/>
                <w:lang w:eastAsia="es-MX"/>
              </w:rPr>
            </w:pPr>
            <w:r>
              <w:rPr>
                <w:rFonts w:cs="Calibri"/>
                <w:color w:val="000000"/>
                <w:sz w:val="14"/>
                <w:szCs w:val="14"/>
              </w:rPr>
              <w:t>4,222,756</w:t>
            </w:r>
          </w:p>
        </w:tc>
      </w:tr>
      <w:tr w:rsidR="008547A6" w:rsidRPr="00C5776B" w14:paraId="4B248147" w14:textId="77777777" w:rsidTr="009033E3">
        <w:trPr>
          <w:gridAfter w:val="1"/>
          <w:wAfter w:w="12" w:type="dxa"/>
          <w:trHeight w:val="288"/>
        </w:trPr>
        <w:tc>
          <w:tcPr>
            <w:tcW w:w="4253" w:type="dxa"/>
            <w:tcBorders>
              <w:top w:val="single" w:sz="4" w:space="0" w:color="auto"/>
              <w:left w:val="single" w:sz="4" w:space="0" w:color="auto"/>
              <w:bottom w:val="single" w:sz="4" w:space="0" w:color="auto"/>
              <w:right w:val="single" w:sz="4" w:space="0" w:color="auto"/>
            </w:tcBorders>
            <w:vAlign w:val="center"/>
            <w:hideMark/>
          </w:tcPr>
          <w:p w14:paraId="443975FD" w14:textId="77777777" w:rsidR="008547A6" w:rsidRPr="008547A6" w:rsidRDefault="008547A6" w:rsidP="008547A6">
            <w:pPr>
              <w:tabs>
                <w:tab w:val="left" w:pos="142"/>
              </w:tabs>
              <w:suppressAutoHyphens w:val="0"/>
              <w:overflowPunct/>
              <w:spacing w:after="0" w:line="240" w:lineRule="auto"/>
              <w:ind w:left="-142"/>
              <w:rPr>
                <w:rFonts w:eastAsia="Times New Roman" w:cs="Calibri"/>
                <w:color w:val="000000"/>
                <w:sz w:val="14"/>
                <w:szCs w:val="14"/>
                <w:lang w:eastAsia="es-MX"/>
              </w:rPr>
            </w:pPr>
            <w:r w:rsidRPr="008547A6">
              <w:rPr>
                <w:rFonts w:eastAsia="Times New Roman" w:cs="Calibri"/>
                <w:color w:val="000000"/>
                <w:sz w:val="14"/>
                <w:szCs w:val="14"/>
                <w:lang w:eastAsia="es-MX"/>
              </w:rPr>
              <w:t xml:space="preserve">        Equipo e Instrumental Médico y de Laboratorio</w:t>
            </w:r>
          </w:p>
        </w:tc>
        <w:tc>
          <w:tcPr>
            <w:tcW w:w="1780" w:type="dxa"/>
            <w:tcBorders>
              <w:top w:val="nil"/>
              <w:left w:val="single" w:sz="4" w:space="0" w:color="auto"/>
              <w:bottom w:val="single" w:sz="4" w:space="0" w:color="auto"/>
              <w:right w:val="single" w:sz="4" w:space="0" w:color="auto"/>
            </w:tcBorders>
            <w:shd w:val="clear" w:color="auto" w:fill="auto"/>
            <w:vAlign w:val="center"/>
            <w:hideMark/>
          </w:tcPr>
          <w:p w14:paraId="6B703815" w14:textId="27370EAB" w:rsidR="008547A6" w:rsidRPr="008547A6" w:rsidRDefault="008547A6" w:rsidP="008547A6">
            <w:pPr>
              <w:tabs>
                <w:tab w:val="left" w:pos="142"/>
              </w:tabs>
              <w:suppressAutoHyphens w:val="0"/>
              <w:overflowPunct/>
              <w:spacing w:after="0" w:line="240" w:lineRule="auto"/>
              <w:ind w:left="-142"/>
              <w:jc w:val="right"/>
              <w:rPr>
                <w:rFonts w:eastAsia="Times New Roman" w:cs="Calibri"/>
                <w:color w:val="000000"/>
                <w:sz w:val="14"/>
                <w:szCs w:val="14"/>
                <w:lang w:eastAsia="es-MX"/>
              </w:rPr>
            </w:pPr>
            <w:r>
              <w:rPr>
                <w:rFonts w:cs="Calibri"/>
                <w:color w:val="000000"/>
                <w:sz w:val="14"/>
                <w:szCs w:val="14"/>
              </w:rPr>
              <w:t>3,722,612</w:t>
            </w:r>
          </w:p>
        </w:tc>
      </w:tr>
      <w:tr w:rsidR="008547A6" w:rsidRPr="00C5776B" w14:paraId="08BDEBFB" w14:textId="77777777" w:rsidTr="009033E3">
        <w:trPr>
          <w:gridAfter w:val="1"/>
          <w:wAfter w:w="12" w:type="dxa"/>
          <w:trHeight w:val="288"/>
        </w:trPr>
        <w:tc>
          <w:tcPr>
            <w:tcW w:w="4253" w:type="dxa"/>
            <w:tcBorders>
              <w:top w:val="single" w:sz="4" w:space="0" w:color="auto"/>
              <w:left w:val="single" w:sz="4" w:space="0" w:color="auto"/>
              <w:bottom w:val="single" w:sz="4" w:space="0" w:color="auto"/>
              <w:right w:val="single" w:sz="4" w:space="0" w:color="auto"/>
            </w:tcBorders>
            <w:vAlign w:val="center"/>
            <w:hideMark/>
          </w:tcPr>
          <w:p w14:paraId="5280602D" w14:textId="77777777" w:rsidR="008547A6" w:rsidRPr="008547A6" w:rsidRDefault="008547A6" w:rsidP="008547A6">
            <w:pPr>
              <w:tabs>
                <w:tab w:val="left" w:pos="142"/>
              </w:tabs>
              <w:suppressAutoHyphens w:val="0"/>
              <w:overflowPunct/>
              <w:spacing w:after="0" w:line="240" w:lineRule="auto"/>
              <w:ind w:left="-142"/>
              <w:rPr>
                <w:rFonts w:eastAsia="Times New Roman" w:cs="Calibri"/>
                <w:color w:val="000000"/>
                <w:sz w:val="14"/>
                <w:szCs w:val="14"/>
                <w:lang w:eastAsia="es-MX"/>
              </w:rPr>
            </w:pPr>
            <w:r w:rsidRPr="008547A6">
              <w:rPr>
                <w:rFonts w:eastAsia="Times New Roman" w:cs="Calibri"/>
                <w:color w:val="000000"/>
                <w:sz w:val="14"/>
                <w:szCs w:val="14"/>
                <w:lang w:eastAsia="es-MX"/>
              </w:rPr>
              <w:t xml:space="preserve">        Vehículos y Equipos de Transporte</w:t>
            </w:r>
          </w:p>
        </w:tc>
        <w:tc>
          <w:tcPr>
            <w:tcW w:w="1780" w:type="dxa"/>
            <w:tcBorders>
              <w:top w:val="nil"/>
              <w:left w:val="single" w:sz="4" w:space="0" w:color="auto"/>
              <w:bottom w:val="single" w:sz="4" w:space="0" w:color="auto"/>
              <w:right w:val="single" w:sz="4" w:space="0" w:color="auto"/>
            </w:tcBorders>
            <w:shd w:val="clear" w:color="auto" w:fill="auto"/>
            <w:vAlign w:val="center"/>
            <w:hideMark/>
          </w:tcPr>
          <w:p w14:paraId="21F680F5" w14:textId="0F3047DD" w:rsidR="008547A6" w:rsidRPr="008547A6" w:rsidRDefault="008547A6" w:rsidP="008547A6">
            <w:pPr>
              <w:tabs>
                <w:tab w:val="left" w:pos="142"/>
              </w:tabs>
              <w:suppressAutoHyphens w:val="0"/>
              <w:overflowPunct/>
              <w:spacing w:after="0" w:line="240" w:lineRule="auto"/>
              <w:ind w:left="-142"/>
              <w:jc w:val="right"/>
              <w:rPr>
                <w:rFonts w:eastAsia="Times New Roman" w:cs="Calibri"/>
                <w:color w:val="000000"/>
                <w:sz w:val="14"/>
                <w:szCs w:val="14"/>
                <w:lang w:eastAsia="es-MX"/>
              </w:rPr>
            </w:pPr>
            <w:r>
              <w:rPr>
                <w:rFonts w:cs="Calibri"/>
                <w:color w:val="000000"/>
                <w:sz w:val="14"/>
                <w:szCs w:val="14"/>
              </w:rPr>
              <w:t>286,439,599</w:t>
            </w:r>
          </w:p>
        </w:tc>
      </w:tr>
      <w:tr w:rsidR="008547A6" w:rsidRPr="00C5776B" w14:paraId="2A6A2C22" w14:textId="77777777" w:rsidTr="009033E3">
        <w:trPr>
          <w:gridAfter w:val="1"/>
          <w:wAfter w:w="12" w:type="dxa"/>
          <w:trHeight w:val="285"/>
        </w:trPr>
        <w:tc>
          <w:tcPr>
            <w:tcW w:w="4253" w:type="dxa"/>
            <w:tcBorders>
              <w:top w:val="single" w:sz="4" w:space="0" w:color="auto"/>
              <w:left w:val="single" w:sz="4" w:space="0" w:color="auto"/>
              <w:bottom w:val="single" w:sz="4" w:space="0" w:color="auto"/>
              <w:right w:val="single" w:sz="4" w:space="0" w:color="auto"/>
            </w:tcBorders>
            <w:vAlign w:val="center"/>
            <w:hideMark/>
          </w:tcPr>
          <w:p w14:paraId="7912BFC4" w14:textId="77777777" w:rsidR="008547A6" w:rsidRPr="008547A6" w:rsidRDefault="008547A6" w:rsidP="008547A6">
            <w:pPr>
              <w:tabs>
                <w:tab w:val="left" w:pos="142"/>
              </w:tabs>
              <w:suppressAutoHyphens w:val="0"/>
              <w:overflowPunct/>
              <w:spacing w:after="0" w:line="240" w:lineRule="auto"/>
              <w:ind w:left="-142"/>
              <w:rPr>
                <w:rFonts w:eastAsia="Times New Roman" w:cs="Calibri"/>
                <w:color w:val="000000"/>
                <w:sz w:val="14"/>
                <w:szCs w:val="14"/>
                <w:lang w:eastAsia="es-MX"/>
              </w:rPr>
            </w:pPr>
            <w:r w:rsidRPr="008547A6">
              <w:rPr>
                <w:rFonts w:eastAsia="Times New Roman" w:cs="Calibri"/>
                <w:color w:val="000000"/>
                <w:sz w:val="14"/>
                <w:szCs w:val="14"/>
                <w:lang w:eastAsia="es-MX"/>
              </w:rPr>
              <w:t xml:space="preserve">        Equipo de Defensa y Seguridad</w:t>
            </w:r>
          </w:p>
        </w:tc>
        <w:tc>
          <w:tcPr>
            <w:tcW w:w="1780" w:type="dxa"/>
            <w:tcBorders>
              <w:top w:val="nil"/>
              <w:left w:val="single" w:sz="4" w:space="0" w:color="auto"/>
              <w:bottom w:val="single" w:sz="4" w:space="0" w:color="auto"/>
              <w:right w:val="single" w:sz="4" w:space="0" w:color="auto"/>
            </w:tcBorders>
            <w:shd w:val="clear" w:color="auto" w:fill="auto"/>
            <w:vAlign w:val="center"/>
            <w:hideMark/>
          </w:tcPr>
          <w:p w14:paraId="5F53BC42" w14:textId="51222248" w:rsidR="008547A6" w:rsidRPr="008547A6" w:rsidRDefault="008547A6" w:rsidP="008547A6">
            <w:pPr>
              <w:tabs>
                <w:tab w:val="left" w:pos="142"/>
              </w:tabs>
              <w:suppressAutoHyphens w:val="0"/>
              <w:overflowPunct/>
              <w:spacing w:after="0" w:line="240" w:lineRule="auto"/>
              <w:ind w:left="-142"/>
              <w:jc w:val="right"/>
              <w:rPr>
                <w:rFonts w:eastAsia="Times New Roman" w:cs="Calibri"/>
                <w:color w:val="000000"/>
                <w:sz w:val="14"/>
                <w:szCs w:val="14"/>
                <w:lang w:eastAsia="es-MX"/>
              </w:rPr>
            </w:pPr>
            <w:r>
              <w:rPr>
                <w:rFonts w:cs="Calibri"/>
                <w:color w:val="000000"/>
                <w:sz w:val="14"/>
                <w:szCs w:val="14"/>
              </w:rPr>
              <w:t>0</w:t>
            </w:r>
          </w:p>
        </w:tc>
      </w:tr>
      <w:tr w:rsidR="008547A6" w:rsidRPr="00C5776B" w14:paraId="4BB5318C" w14:textId="77777777" w:rsidTr="009033E3">
        <w:trPr>
          <w:gridAfter w:val="1"/>
          <w:wAfter w:w="12" w:type="dxa"/>
          <w:trHeight w:val="285"/>
        </w:trPr>
        <w:tc>
          <w:tcPr>
            <w:tcW w:w="4253" w:type="dxa"/>
            <w:tcBorders>
              <w:top w:val="single" w:sz="4" w:space="0" w:color="auto"/>
              <w:left w:val="single" w:sz="4" w:space="0" w:color="auto"/>
              <w:bottom w:val="single" w:sz="4" w:space="0" w:color="auto"/>
              <w:right w:val="single" w:sz="4" w:space="0" w:color="auto"/>
            </w:tcBorders>
            <w:vAlign w:val="center"/>
            <w:hideMark/>
          </w:tcPr>
          <w:p w14:paraId="462BED5E" w14:textId="77777777" w:rsidR="008547A6" w:rsidRPr="008547A6" w:rsidRDefault="008547A6" w:rsidP="008547A6">
            <w:pPr>
              <w:tabs>
                <w:tab w:val="left" w:pos="142"/>
              </w:tabs>
              <w:suppressAutoHyphens w:val="0"/>
              <w:overflowPunct/>
              <w:spacing w:after="0" w:line="240" w:lineRule="auto"/>
              <w:ind w:left="-142"/>
              <w:rPr>
                <w:rFonts w:eastAsia="Times New Roman" w:cs="Calibri"/>
                <w:color w:val="000000"/>
                <w:sz w:val="14"/>
                <w:szCs w:val="14"/>
                <w:lang w:eastAsia="es-MX"/>
              </w:rPr>
            </w:pPr>
            <w:r w:rsidRPr="008547A6">
              <w:rPr>
                <w:rFonts w:eastAsia="Times New Roman" w:cs="Calibri"/>
                <w:color w:val="000000"/>
                <w:sz w:val="14"/>
                <w:szCs w:val="14"/>
                <w:lang w:eastAsia="es-MX"/>
              </w:rPr>
              <w:lastRenderedPageBreak/>
              <w:t xml:space="preserve">        Maquinaria, otros Equipos y Herramientas</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3E00E6" w14:textId="388620F5" w:rsidR="008547A6" w:rsidRPr="008547A6" w:rsidRDefault="008547A6" w:rsidP="008547A6">
            <w:pPr>
              <w:tabs>
                <w:tab w:val="left" w:pos="142"/>
              </w:tabs>
              <w:suppressAutoHyphens w:val="0"/>
              <w:overflowPunct/>
              <w:spacing w:after="0" w:line="240" w:lineRule="auto"/>
              <w:ind w:left="-142"/>
              <w:jc w:val="right"/>
              <w:rPr>
                <w:rFonts w:eastAsia="Times New Roman" w:cs="Calibri"/>
                <w:color w:val="000000"/>
                <w:sz w:val="14"/>
                <w:szCs w:val="14"/>
                <w:lang w:eastAsia="es-MX"/>
              </w:rPr>
            </w:pPr>
            <w:r>
              <w:rPr>
                <w:rFonts w:cs="Calibri"/>
                <w:color w:val="000000"/>
                <w:sz w:val="14"/>
                <w:szCs w:val="14"/>
              </w:rPr>
              <w:t>147,707,438</w:t>
            </w:r>
          </w:p>
        </w:tc>
      </w:tr>
      <w:tr w:rsidR="008547A6" w:rsidRPr="00C5776B" w14:paraId="50DC9466" w14:textId="77777777" w:rsidTr="009033E3">
        <w:trPr>
          <w:gridAfter w:val="1"/>
          <w:wAfter w:w="12" w:type="dxa"/>
          <w:trHeight w:val="288"/>
        </w:trPr>
        <w:tc>
          <w:tcPr>
            <w:tcW w:w="4253" w:type="dxa"/>
            <w:tcBorders>
              <w:top w:val="nil"/>
              <w:left w:val="single" w:sz="4" w:space="0" w:color="auto"/>
              <w:bottom w:val="single" w:sz="4" w:space="0" w:color="auto"/>
              <w:right w:val="single" w:sz="4" w:space="0" w:color="auto"/>
            </w:tcBorders>
            <w:vAlign w:val="center"/>
            <w:hideMark/>
          </w:tcPr>
          <w:p w14:paraId="013AB855" w14:textId="77777777" w:rsidR="008547A6" w:rsidRPr="008547A6" w:rsidRDefault="008547A6" w:rsidP="008547A6">
            <w:pPr>
              <w:tabs>
                <w:tab w:val="left" w:pos="142"/>
              </w:tabs>
              <w:suppressAutoHyphens w:val="0"/>
              <w:overflowPunct/>
              <w:spacing w:after="0" w:line="240" w:lineRule="auto"/>
              <w:ind w:left="-142"/>
              <w:rPr>
                <w:rFonts w:eastAsia="Times New Roman" w:cs="Calibri"/>
                <w:color w:val="000000"/>
                <w:sz w:val="14"/>
                <w:szCs w:val="14"/>
                <w:lang w:eastAsia="es-MX"/>
              </w:rPr>
            </w:pPr>
            <w:r w:rsidRPr="008547A6">
              <w:rPr>
                <w:rFonts w:eastAsia="Times New Roman" w:cs="Calibri"/>
                <w:color w:val="000000"/>
                <w:sz w:val="14"/>
                <w:szCs w:val="14"/>
                <w:lang w:eastAsia="es-MX"/>
              </w:rPr>
              <w:t xml:space="preserve">        Activos Biológicos</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E3AA5" w14:textId="1E69810C" w:rsidR="008547A6" w:rsidRPr="008547A6" w:rsidRDefault="008547A6" w:rsidP="008547A6">
            <w:pPr>
              <w:tabs>
                <w:tab w:val="left" w:pos="142"/>
              </w:tabs>
              <w:suppressAutoHyphens w:val="0"/>
              <w:overflowPunct/>
              <w:spacing w:after="0" w:line="240" w:lineRule="auto"/>
              <w:ind w:left="-142"/>
              <w:jc w:val="right"/>
              <w:rPr>
                <w:rFonts w:eastAsia="Times New Roman" w:cs="Calibri"/>
                <w:color w:val="000000"/>
                <w:sz w:val="14"/>
                <w:szCs w:val="14"/>
                <w:lang w:eastAsia="es-MX"/>
              </w:rPr>
            </w:pPr>
            <w:r>
              <w:rPr>
                <w:rFonts w:cs="Calibri"/>
                <w:color w:val="000000"/>
                <w:sz w:val="14"/>
                <w:szCs w:val="14"/>
              </w:rPr>
              <w:t>0</w:t>
            </w:r>
          </w:p>
        </w:tc>
      </w:tr>
      <w:tr w:rsidR="008547A6" w:rsidRPr="00C5776B" w14:paraId="3AC552BD" w14:textId="77777777" w:rsidTr="009033E3">
        <w:trPr>
          <w:gridAfter w:val="1"/>
          <w:wAfter w:w="12" w:type="dxa"/>
          <w:trHeight w:val="288"/>
        </w:trPr>
        <w:tc>
          <w:tcPr>
            <w:tcW w:w="4253" w:type="dxa"/>
            <w:tcBorders>
              <w:top w:val="nil"/>
              <w:left w:val="single" w:sz="4" w:space="0" w:color="auto"/>
              <w:bottom w:val="single" w:sz="4" w:space="0" w:color="auto"/>
              <w:right w:val="single" w:sz="4" w:space="0" w:color="auto"/>
            </w:tcBorders>
            <w:vAlign w:val="center"/>
            <w:hideMark/>
          </w:tcPr>
          <w:p w14:paraId="3935E4CC" w14:textId="77777777" w:rsidR="008547A6" w:rsidRPr="008547A6" w:rsidRDefault="008547A6" w:rsidP="008547A6">
            <w:pPr>
              <w:tabs>
                <w:tab w:val="left" w:pos="142"/>
              </w:tabs>
              <w:suppressAutoHyphens w:val="0"/>
              <w:overflowPunct/>
              <w:spacing w:after="0" w:line="240" w:lineRule="auto"/>
              <w:ind w:left="-142"/>
              <w:rPr>
                <w:rFonts w:eastAsia="Times New Roman" w:cs="Calibri"/>
                <w:color w:val="000000"/>
                <w:sz w:val="14"/>
                <w:szCs w:val="14"/>
                <w:lang w:eastAsia="es-MX"/>
              </w:rPr>
            </w:pPr>
            <w:r w:rsidRPr="008547A6">
              <w:rPr>
                <w:rFonts w:eastAsia="Times New Roman" w:cs="Calibri"/>
                <w:color w:val="000000"/>
                <w:sz w:val="14"/>
                <w:szCs w:val="14"/>
                <w:lang w:eastAsia="es-MX"/>
              </w:rPr>
              <w:t xml:space="preserve">        Bienes Inmuebles</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97347C" w14:textId="1E9FBE67" w:rsidR="008547A6" w:rsidRPr="008547A6" w:rsidRDefault="008547A6" w:rsidP="008547A6">
            <w:pPr>
              <w:tabs>
                <w:tab w:val="left" w:pos="142"/>
              </w:tabs>
              <w:suppressAutoHyphens w:val="0"/>
              <w:overflowPunct/>
              <w:spacing w:after="0" w:line="240" w:lineRule="auto"/>
              <w:ind w:left="-142"/>
              <w:jc w:val="right"/>
              <w:rPr>
                <w:rFonts w:eastAsia="Times New Roman" w:cs="Calibri"/>
                <w:color w:val="000000"/>
                <w:sz w:val="14"/>
                <w:szCs w:val="14"/>
                <w:lang w:eastAsia="es-MX"/>
              </w:rPr>
            </w:pPr>
            <w:r>
              <w:rPr>
                <w:rFonts w:cs="Calibri"/>
                <w:color w:val="000000"/>
                <w:sz w:val="14"/>
                <w:szCs w:val="14"/>
              </w:rPr>
              <w:t>0</w:t>
            </w:r>
          </w:p>
        </w:tc>
      </w:tr>
      <w:tr w:rsidR="008547A6" w:rsidRPr="00C5776B" w14:paraId="134991A2" w14:textId="77777777" w:rsidTr="009033E3">
        <w:trPr>
          <w:gridAfter w:val="1"/>
          <w:wAfter w:w="12" w:type="dxa"/>
          <w:trHeight w:val="288"/>
        </w:trPr>
        <w:tc>
          <w:tcPr>
            <w:tcW w:w="4253" w:type="dxa"/>
            <w:tcBorders>
              <w:top w:val="nil"/>
              <w:left w:val="single" w:sz="4" w:space="0" w:color="auto"/>
              <w:bottom w:val="single" w:sz="4" w:space="0" w:color="auto"/>
              <w:right w:val="nil"/>
            </w:tcBorders>
            <w:vAlign w:val="center"/>
            <w:hideMark/>
          </w:tcPr>
          <w:p w14:paraId="3F03E065" w14:textId="77777777" w:rsidR="008547A6" w:rsidRPr="008547A6" w:rsidRDefault="008547A6" w:rsidP="008547A6">
            <w:pPr>
              <w:tabs>
                <w:tab w:val="left" w:pos="142"/>
              </w:tabs>
              <w:suppressAutoHyphens w:val="0"/>
              <w:overflowPunct/>
              <w:spacing w:after="0" w:line="240" w:lineRule="auto"/>
              <w:ind w:left="-142"/>
              <w:rPr>
                <w:rFonts w:eastAsia="Times New Roman" w:cs="Calibri"/>
                <w:color w:val="000000"/>
                <w:sz w:val="14"/>
                <w:szCs w:val="14"/>
                <w:lang w:eastAsia="es-MX"/>
              </w:rPr>
            </w:pPr>
            <w:r w:rsidRPr="008547A6">
              <w:rPr>
                <w:rFonts w:eastAsia="Times New Roman" w:cs="Calibri"/>
                <w:color w:val="000000"/>
                <w:sz w:val="14"/>
                <w:szCs w:val="14"/>
                <w:lang w:eastAsia="es-MX"/>
              </w:rPr>
              <w:t xml:space="preserve">        Activos Intangibles</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C46453" w14:textId="5FBAF8A0" w:rsidR="008547A6" w:rsidRPr="008547A6" w:rsidRDefault="008547A6" w:rsidP="008547A6">
            <w:pPr>
              <w:tabs>
                <w:tab w:val="left" w:pos="142"/>
              </w:tabs>
              <w:suppressAutoHyphens w:val="0"/>
              <w:overflowPunct/>
              <w:spacing w:after="0" w:line="240" w:lineRule="auto"/>
              <w:ind w:left="-142"/>
              <w:jc w:val="right"/>
              <w:rPr>
                <w:rFonts w:eastAsia="Times New Roman" w:cs="Calibri"/>
                <w:color w:val="000000"/>
                <w:sz w:val="14"/>
                <w:szCs w:val="14"/>
                <w:lang w:eastAsia="es-MX"/>
              </w:rPr>
            </w:pPr>
            <w:r>
              <w:rPr>
                <w:rFonts w:cs="Calibri"/>
                <w:color w:val="000000"/>
                <w:sz w:val="14"/>
                <w:szCs w:val="14"/>
              </w:rPr>
              <w:t>47,082,536</w:t>
            </w:r>
          </w:p>
        </w:tc>
      </w:tr>
      <w:tr w:rsidR="008547A6" w:rsidRPr="00C5776B" w14:paraId="3A36101B" w14:textId="77777777" w:rsidTr="009033E3">
        <w:trPr>
          <w:gridAfter w:val="1"/>
          <w:wAfter w:w="12" w:type="dxa"/>
          <w:trHeight w:val="288"/>
        </w:trPr>
        <w:tc>
          <w:tcPr>
            <w:tcW w:w="4253" w:type="dxa"/>
            <w:tcBorders>
              <w:top w:val="nil"/>
              <w:left w:val="single" w:sz="4" w:space="0" w:color="auto"/>
              <w:bottom w:val="single" w:sz="4" w:space="0" w:color="auto"/>
              <w:right w:val="nil"/>
            </w:tcBorders>
            <w:vAlign w:val="center"/>
            <w:hideMark/>
          </w:tcPr>
          <w:p w14:paraId="0864A04A" w14:textId="77777777" w:rsidR="008547A6" w:rsidRPr="008547A6" w:rsidRDefault="008547A6" w:rsidP="008547A6">
            <w:pPr>
              <w:tabs>
                <w:tab w:val="left" w:pos="142"/>
              </w:tabs>
              <w:suppressAutoHyphens w:val="0"/>
              <w:overflowPunct/>
              <w:spacing w:after="0" w:line="240" w:lineRule="auto"/>
              <w:ind w:left="-142"/>
              <w:rPr>
                <w:rFonts w:eastAsia="Times New Roman" w:cs="Calibri"/>
                <w:color w:val="000000"/>
                <w:sz w:val="14"/>
                <w:szCs w:val="14"/>
                <w:lang w:eastAsia="es-MX"/>
              </w:rPr>
            </w:pPr>
            <w:r w:rsidRPr="008547A6">
              <w:rPr>
                <w:rFonts w:eastAsia="Times New Roman" w:cs="Calibri"/>
                <w:color w:val="000000"/>
                <w:sz w:val="14"/>
                <w:szCs w:val="14"/>
                <w:lang w:eastAsia="es-MX"/>
              </w:rPr>
              <w:t xml:space="preserve">        Obra Pública en Bienes de Dominio Público</w:t>
            </w:r>
          </w:p>
        </w:tc>
        <w:tc>
          <w:tcPr>
            <w:tcW w:w="1780" w:type="dxa"/>
            <w:tcBorders>
              <w:top w:val="nil"/>
              <w:left w:val="single" w:sz="4" w:space="0" w:color="auto"/>
              <w:bottom w:val="single" w:sz="4" w:space="0" w:color="auto"/>
              <w:right w:val="single" w:sz="4" w:space="0" w:color="auto"/>
            </w:tcBorders>
            <w:shd w:val="clear" w:color="auto" w:fill="auto"/>
            <w:vAlign w:val="center"/>
            <w:hideMark/>
          </w:tcPr>
          <w:p w14:paraId="1765DF59" w14:textId="2EA2FC89" w:rsidR="008547A6" w:rsidRPr="008547A6" w:rsidRDefault="008547A6" w:rsidP="008547A6">
            <w:pPr>
              <w:tabs>
                <w:tab w:val="left" w:pos="142"/>
              </w:tabs>
              <w:suppressAutoHyphens w:val="0"/>
              <w:overflowPunct/>
              <w:spacing w:after="0" w:line="240" w:lineRule="auto"/>
              <w:ind w:left="-142"/>
              <w:jc w:val="right"/>
              <w:rPr>
                <w:rFonts w:eastAsia="Times New Roman" w:cs="Calibri"/>
                <w:color w:val="000000"/>
                <w:sz w:val="14"/>
                <w:szCs w:val="14"/>
                <w:lang w:eastAsia="es-MX"/>
              </w:rPr>
            </w:pPr>
            <w:r>
              <w:rPr>
                <w:rFonts w:cs="Calibri"/>
                <w:color w:val="000000"/>
                <w:sz w:val="14"/>
                <w:szCs w:val="14"/>
              </w:rPr>
              <w:t>352,699,156</w:t>
            </w:r>
          </w:p>
        </w:tc>
      </w:tr>
      <w:tr w:rsidR="008547A6" w:rsidRPr="00C5776B" w14:paraId="06F7FC92" w14:textId="77777777" w:rsidTr="009033E3">
        <w:trPr>
          <w:gridAfter w:val="1"/>
          <w:wAfter w:w="12" w:type="dxa"/>
          <w:trHeight w:val="288"/>
        </w:trPr>
        <w:tc>
          <w:tcPr>
            <w:tcW w:w="4253" w:type="dxa"/>
            <w:tcBorders>
              <w:top w:val="nil"/>
              <w:left w:val="single" w:sz="4" w:space="0" w:color="auto"/>
              <w:bottom w:val="single" w:sz="4" w:space="0" w:color="auto"/>
              <w:right w:val="nil"/>
            </w:tcBorders>
            <w:vAlign w:val="center"/>
            <w:hideMark/>
          </w:tcPr>
          <w:p w14:paraId="4714AD2E" w14:textId="77777777" w:rsidR="008547A6" w:rsidRPr="008547A6" w:rsidRDefault="008547A6" w:rsidP="008547A6">
            <w:pPr>
              <w:tabs>
                <w:tab w:val="left" w:pos="142"/>
              </w:tabs>
              <w:suppressAutoHyphens w:val="0"/>
              <w:overflowPunct/>
              <w:spacing w:after="0" w:line="240" w:lineRule="auto"/>
              <w:ind w:left="-142"/>
              <w:rPr>
                <w:rFonts w:eastAsia="Times New Roman" w:cs="Calibri"/>
                <w:color w:val="000000"/>
                <w:sz w:val="14"/>
                <w:szCs w:val="14"/>
                <w:lang w:eastAsia="es-MX"/>
              </w:rPr>
            </w:pPr>
            <w:r w:rsidRPr="008547A6">
              <w:rPr>
                <w:rFonts w:eastAsia="Times New Roman" w:cs="Calibri"/>
                <w:color w:val="000000"/>
                <w:sz w:val="14"/>
                <w:szCs w:val="14"/>
                <w:lang w:eastAsia="es-MX"/>
              </w:rPr>
              <w:t xml:space="preserve">        Obra Pública en Bienes Propios </w:t>
            </w:r>
          </w:p>
        </w:tc>
        <w:tc>
          <w:tcPr>
            <w:tcW w:w="1780" w:type="dxa"/>
            <w:tcBorders>
              <w:top w:val="nil"/>
              <w:left w:val="single" w:sz="4" w:space="0" w:color="auto"/>
              <w:bottom w:val="single" w:sz="4" w:space="0" w:color="auto"/>
              <w:right w:val="single" w:sz="4" w:space="0" w:color="auto"/>
            </w:tcBorders>
            <w:shd w:val="clear" w:color="auto" w:fill="auto"/>
            <w:vAlign w:val="center"/>
            <w:hideMark/>
          </w:tcPr>
          <w:p w14:paraId="7F44A196" w14:textId="5E472705" w:rsidR="008547A6" w:rsidRPr="008547A6" w:rsidRDefault="008547A6" w:rsidP="008547A6">
            <w:pPr>
              <w:tabs>
                <w:tab w:val="left" w:pos="142"/>
              </w:tabs>
              <w:suppressAutoHyphens w:val="0"/>
              <w:overflowPunct/>
              <w:spacing w:after="0" w:line="240" w:lineRule="auto"/>
              <w:ind w:left="-142"/>
              <w:jc w:val="right"/>
              <w:rPr>
                <w:rFonts w:eastAsia="Times New Roman" w:cs="Calibri"/>
                <w:color w:val="000000"/>
                <w:sz w:val="14"/>
                <w:szCs w:val="14"/>
                <w:lang w:eastAsia="es-MX"/>
              </w:rPr>
            </w:pPr>
            <w:r>
              <w:rPr>
                <w:rFonts w:cs="Calibri"/>
                <w:color w:val="000000"/>
                <w:sz w:val="14"/>
                <w:szCs w:val="14"/>
              </w:rPr>
              <w:t>369,499,725</w:t>
            </w:r>
          </w:p>
        </w:tc>
      </w:tr>
      <w:tr w:rsidR="008547A6" w:rsidRPr="00C5776B" w14:paraId="089E7F69" w14:textId="77777777" w:rsidTr="009033E3">
        <w:trPr>
          <w:gridAfter w:val="1"/>
          <w:wAfter w:w="12" w:type="dxa"/>
          <w:trHeight w:val="288"/>
        </w:trPr>
        <w:tc>
          <w:tcPr>
            <w:tcW w:w="4253" w:type="dxa"/>
            <w:tcBorders>
              <w:top w:val="nil"/>
              <w:left w:val="single" w:sz="4" w:space="0" w:color="auto"/>
              <w:bottom w:val="single" w:sz="4" w:space="0" w:color="auto"/>
              <w:right w:val="nil"/>
            </w:tcBorders>
            <w:vAlign w:val="center"/>
            <w:hideMark/>
          </w:tcPr>
          <w:p w14:paraId="72A110ED" w14:textId="77777777" w:rsidR="008547A6" w:rsidRPr="008547A6" w:rsidRDefault="008547A6" w:rsidP="008547A6">
            <w:pPr>
              <w:tabs>
                <w:tab w:val="left" w:pos="142"/>
              </w:tabs>
              <w:suppressAutoHyphens w:val="0"/>
              <w:overflowPunct/>
              <w:spacing w:after="0" w:line="240" w:lineRule="auto"/>
              <w:ind w:left="-142"/>
              <w:rPr>
                <w:rFonts w:eastAsia="Times New Roman" w:cs="Calibri"/>
                <w:color w:val="000000"/>
                <w:sz w:val="14"/>
                <w:szCs w:val="14"/>
                <w:lang w:eastAsia="es-MX"/>
              </w:rPr>
            </w:pPr>
            <w:r w:rsidRPr="008547A6">
              <w:rPr>
                <w:rFonts w:eastAsia="Times New Roman" w:cs="Calibri"/>
                <w:color w:val="000000"/>
                <w:sz w:val="14"/>
                <w:szCs w:val="14"/>
                <w:lang w:eastAsia="es-MX"/>
              </w:rPr>
              <w:t xml:space="preserve">        Acciones y Participaciones de Capital</w:t>
            </w:r>
          </w:p>
        </w:tc>
        <w:tc>
          <w:tcPr>
            <w:tcW w:w="1780" w:type="dxa"/>
            <w:tcBorders>
              <w:top w:val="nil"/>
              <w:left w:val="single" w:sz="4" w:space="0" w:color="auto"/>
              <w:bottom w:val="single" w:sz="4" w:space="0" w:color="auto"/>
              <w:right w:val="single" w:sz="4" w:space="0" w:color="auto"/>
            </w:tcBorders>
            <w:shd w:val="clear" w:color="auto" w:fill="auto"/>
            <w:vAlign w:val="center"/>
            <w:hideMark/>
          </w:tcPr>
          <w:p w14:paraId="28135487" w14:textId="1A52B442" w:rsidR="008547A6" w:rsidRPr="008547A6" w:rsidRDefault="008547A6" w:rsidP="008547A6">
            <w:pPr>
              <w:tabs>
                <w:tab w:val="left" w:pos="142"/>
              </w:tabs>
              <w:suppressAutoHyphens w:val="0"/>
              <w:overflowPunct/>
              <w:spacing w:after="0" w:line="240" w:lineRule="auto"/>
              <w:ind w:left="-142"/>
              <w:jc w:val="right"/>
              <w:rPr>
                <w:rFonts w:eastAsia="Times New Roman" w:cs="Calibri"/>
                <w:color w:val="000000"/>
                <w:sz w:val="14"/>
                <w:szCs w:val="14"/>
                <w:lang w:eastAsia="es-MX"/>
              </w:rPr>
            </w:pPr>
            <w:r>
              <w:rPr>
                <w:rFonts w:cs="Calibri"/>
                <w:color w:val="000000"/>
                <w:sz w:val="14"/>
                <w:szCs w:val="14"/>
              </w:rPr>
              <w:t>575,200,497</w:t>
            </w:r>
          </w:p>
        </w:tc>
      </w:tr>
      <w:tr w:rsidR="008547A6" w:rsidRPr="00C5776B" w14:paraId="21A24313" w14:textId="77777777" w:rsidTr="009033E3">
        <w:trPr>
          <w:gridAfter w:val="1"/>
          <w:wAfter w:w="12" w:type="dxa"/>
          <w:trHeight w:val="288"/>
        </w:trPr>
        <w:tc>
          <w:tcPr>
            <w:tcW w:w="4253" w:type="dxa"/>
            <w:tcBorders>
              <w:top w:val="nil"/>
              <w:left w:val="single" w:sz="4" w:space="0" w:color="auto"/>
              <w:bottom w:val="single" w:sz="4" w:space="0" w:color="auto"/>
              <w:right w:val="nil"/>
            </w:tcBorders>
            <w:vAlign w:val="center"/>
            <w:hideMark/>
          </w:tcPr>
          <w:p w14:paraId="438A93BF" w14:textId="77777777" w:rsidR="008547A6" w:rsidRPr="008547A6" w:rsidRDefault="008547A6" w:rsidP="008547A6">
            <w:pPr>
              <w:tabs>
                <w:tab w:val="left" w:pos="142"/>
              </w:tabs>
              <w:suppressAutoHyphens w:val="0"/>
              <w:overflowPunct/>
              <w:spacing w:after="0" w:line="240" w:lineRule="auto"/>
              <w:ind w:left="-142"/>
              <w:rPr>
                <w:rFonts w:eastAsia="Times New Roman" w:cs="Calibri"/>
                <w:color w:val="000000"/>
                <w:sz w:val="14"/>
                <w:szCs w:val="14"/>
                <w:lang w:eastAsia="es-MX"/>
              </w:rPr>
            </w:pPr>
            <w:r w:rsidRPr="008547A6">
              <w:rPr>
                <w:rFonts w:eastAsia="Times New Roman" w:cs="Calibri"/>
                <w:color w:val="000000"/>
                <w:sz w:val="14"/>
                <w:szCs w:val="14"/>
                <w:lang w:eastAsia="es-MX"/>
              </w:rPr>
              <w:t xml:space="preserve">        Compra de Títulos y Valores</w:t>
            </w:r>
          </w:p>
        </w:tc>
        <w:tc>
          <w:tcPr>
            <w:tcW w:w="1780" w:type="dxa"/>
            <w:tcBorders>
              <w:top w:val="nil"/>
              <w:left w:val="single" w:sz="4" w:space="0" w:color="auto"/>
              <w:bottom w:val="single" w:sz="4" w:space="0" w:color="auto"/>
              <w:right w:val="single" w:sz="4" w:space="0" w:color="auto"/>
            </w:tcBorders>
            <w:shd w:val="clear" w:color="auto" w:fill="auto"/>
            <w:vAlign w:val="center"/>
            <w:hideMark/>
          </w:tcPr>
          <w:p w14:paraId="3652CD7F" w14:textId="54289073" w:rsidR="008547A6" w:rsidRPr="008547A6" w:rsidRDefault="008547A6" w:rsidP="008547A6">
            <w:pPr>
              <w:tabs>
                <w:tab w:val="left" w:pos="142"/>
              </w:tabs>
              <w:suppressAutoHyphens w:val="0"/>
              <w:overflowPunct/>
              <w:spacing w:after="0" w:line="240" w:lineRule="auto"/>
              <w:ind w:left="-142"/>
              <w:jc w:val="right"/>
              <w:rPr>
                <w:rFonts w:eastAsia="Times New Roman" w:cs="Calibri"/>
                <w:color w:val="000000"/>
                <w:sz w:val="14"/>
                <w:szCs w:val="14"/>
                <w:lang w:eastAsia="es-MX"/>
              </w:rPr>
            </w:pPr>
            <w:r>
              <w:rPr>
                <w:rFonts w:cs="Calibri"/>
                <w:color w:val="000000"/>
                <w:sz w:val="14"/>
                <w:szCs w:val="14"/>
              </w:rPr>
              <w:t>0</w:t>
            </w:r>
          </w:p>
        </w:tc>
      </w:tr>
      <w:tr w:rsidR="008547A6" w:rsidRPr="00C5776B" w14:paraId="6D6261CC" w14:textId="77777777" w:rsidTr="009033E3">
        <w:trPr>
          <w:gridAfter w:val="1"/>
          <w:wAfter w:w="12" w:type="dxa"/>
          <w:trHeight w:val="288"/>
        </w:trPr>
        <w:tc>
          <w:tcPr>
            <w:tcW w:w="4253" w:type="dxa"/>
            <w:tcBorders>
              <w:top w:val="nil"/>
              <w:left w:val="single" w:sz="4" w:space="0" w:color="auto"/>
              <w:bottom w:val="single" w:sz="4" w:space="0" w:color="auto"/>
              <w:right w:val="nil"/>
            </w:tcBorders>
            <w:vAlign w:val="center"/>
            <w:hideMark/>
          </w:tcPr>
          <w:p w14:paraId="68F403BF" w14:textId="77777777" w:rsidR="008547A6" w:rsidRPr="008547A6" w:rsidRDefault="008547A6" w:rsidP="008547A6">
            <w:pPr>
              <w:tabs>
                <w:tab w:val="left" w:pos="142"/>
              </w:tabs>
              <w:suppressAutoHyphens w:val="0"/>
              <w:overflowPunct/>
              <w:spacing w:after="0" w:line="240" w:lineRule="auto"/>
              <w:ind w:left="-142"/>
              <w:rPr>
                <w:rFonts w:eastAsia="Times New Roman" w:cs="Calibri"/>
                <w:color w:val="000000"/>
                <w:sz w:val="14"/>
                <w:szCs w:val="14"/>
                <w:lang w:eastAsia="es-MX"/>
              </w:rPr>
            </w:pPr>
            <w:r w:rsidRPr="008547A6">
              <w:rPr>
                <w:rFonts w:eastAsia="Times New Roman" w:cs="Calibri"/>
                <w:color w:val="000000"/>
                <w:sz w:val="14"/>
                <w:szCs w:val="14"/>
                <w:lang w:eastAsia="es-MX"/>
              </w:rPr>
              <w:t xml:space="preserve">       Concesión de Préstamos</w:t>
            </w:r>
          </w:p>
        </w:tc>
        <w:tc>
          <w:tcPr>
            <w:tcW w:w="1780" w:type="dxa"/>
            <w:tcBorders>
              <w:top w:val="nil"/>
              <w:left w:val="single" w:sz="4" w:space="0" w:color="auto"/>
              <w:bottom w:val="single" w:sz="4" w:space="0" w:color="auto"/>
              <w:right w:val="single" w:sz="4" w:space="0" w:color="auto"/>
            </w:tcBorders>
            <w:shd w:val="clear" w:color="auto" w:fill="auto"/>
            <w:vAlign w:val="center"/>
            <w:hideMark/>
          </w:tcPr>
          <w:p w14:paraId="74409A0A" w14:textId="60D241A8" w:rsidR="008547A6" w:rsidRPr="008547A6" w:rsidRDefault="008547A6" w:rsidP="008547A6">
            <w:pPr>
              <w:tabs>
                <w:tab w:val="left" w:pos="142"/>
              </w:tabs>
              <w:suppressAutoHyphens w:val="0"/>
              <w:overflowPunct/>
              <w:spacing w:after="0" w:line="240" w:lineRule="auto"/>
              <w:ind w:left="-142"/>
              <w:jc w:val="right"/>
              <w:rPr>
                <w:rFonts w:eastAsia="Times New Roman" w:cs="Calibri"/>
                <w:color w:val="000000"/>
                <w:sz w:val="14"/>
                <w:szCs w:val="14"/>
                <w:lang w:eastAsia="es-MX"/>
              </w:rPr>
            </w:pPr>
            <w:r>
              <w:rPr>
                <w:rFonts w:cs="Calibri"/>
                <w:color w:val="000000"/>
                <w:sz w:val="14"/>
                <w:szCs w:val="14"/>
              </w:rPr>
              <w:t>0</w:t>
            </w:r>
          </w:p>
        </w:tc>
      </w:tr>
      <w:tr w:rsidR="008547A6" w:rsidRPr="00C5776B" w14:paraId="69E8E339" w14:textId="77777777" w:rsidTr="009033E3">
        <w:trPr>
          <w:gridAfter w:val="1"/>
          <w:wAfter w:w="12" w:type="dxa"/>
          <w:trHeight w:val="384"/>
        </w:trPr>
        <w:tc>
          <w:tcPr>
            <w:tcW w:w="4253" w:type="dxa"/>
            <w:tcBorders>
              <w:top w:val="nil"/>
              <w:left w:val="single" w:sz="4" w:space="0" w:color="auto"/>
              <w:bottom w:val="single" w:sz="4" w:space="0" w:color="auto"/>
              <w:right w:val="nil"/>
            </w:tcBorders>
            <w:vAlign w:val="center"/>
            <w:hideMark/>
          </w:tcPr>
          <w:p w14:paraId="724ECC29" w14:textId="77777777" w:rsidR="008547A6" w:rsidRPr="008547A6" w:rsidRDefault="008547A6" w:rsidP="008547A6">
            <w:pPr>
              <w:tabs>
                <w:tab w:val="left" w:pos="142"/>
              </w:tabs>
              <w:suppressAutoHyphens w:val="0"/>
              <w:overflowPunct/>
              <w:spacing w:after="0" w:line="240" w:lineRule="auto"/>
              <w:ind w:left="-142"/>
              <w:rPr>
                <w:rFonts w:eastAsia="Times New Roman" w:cs="Calibri"/>
                <w:color w:val="000000"/>
                <w:sz w:val="14"/>
                <w:szCs w:val="14"/>
                <w:lang w:eastAsia="es-MX"/>
              </w:rPr>
            </w:pPr>
            <w:r w:rsidRPr="008547A6">
              <w:rPr>
                <w:rFonts w:eastAsia="Times New Roman" w:cs="Calibri"/>
                <w:color w:val="000000"/>
                <w:sz w:val="14"/>
                <w:szCs w:val="14"/>
                <w:lang w:eastAsia="es-MX"/>
              </w:rPr>
              <w:t xml:space="preserve">        Inversiones en Fideicomisos, Mandatos y Otros Análogos</w:t>
            </w:r>
          </w:p>
        </w:tc>
        <w:tc>
          <w:tcPr>
            <w:tcW w:w="1780" w:type="dxa"/>
            <w:tcBorders>
              <w:top w:val="nil"/>
              <w:left w:val="single" w:sz="4" w:space="0" w:color="auto"/>
              <w:bottom w:val="single" w:sz="4" w:space="0" w:color="auto"/>
              <w:right w:val="single" w:sz="4" w:space="0" w:color="auto"/>
            </w:tcBorders>
            <w:shd w:val="clear" w:color="auto" w:fill="auto"/>
            <w:vAlign w:val="center"/>
            <w:hideMark/>
          </w:tcPr>
          <w:p w14:paraId="53FB473D" w14:textId="5E640C1C" w:rsidR="008547A6" w:rsidRPr="008547A6" w:rsidRDefault="008547A6" w:rsidP="008547A6">
            <w:pPr>
              <w:tabs>
                <w:tab w:val="left" w:pos="142"/>
              </w:tabs>
              <w:suppressAutoHyphens w:val="0"/>
              <w:overflowPunct/>
              <w:spacing w:after="0" w:line="240" w:lineRule="auto"/>
              <w:ind w:left="-142"/>
              <w:jc w:val="right"/>
              <w:rPr>
                <w:rFonts w:eastAsia="Times New Roman" w:cs="Calibri"/>
                <w:color w:val="000000"/>
                <w:sz w:val="14"/>
                <w:szCs w:val="14"/>
                <w:lang w:eastAsia="es-MX"/>
              </w:rPr>
            </w:pPr>
            <w:r>
              <w:rPr>
                <w:rFonts w:cs="Calibri"/>
                <w:color w:val="000000"/>
                <w:sz w:val="14"/>
                <w:szCs w:val="14"/>
              </w:rPr>
              <w:t>0</w:t>
            </w:r>
          </w:p>
        </w:tc>
      </w:tr>
      <w:tr w:rsidR="008547A6" w:rsidRPr="00C5776B" w14:paraId="7216CF91" w14:textId="77777777" w:rsidTr="009033E3">
        <w:trPr>
          <w:gridAfter w:val="1"/>
          <w:wAfter w:w="12" w:type="dxa"/>
          <w:trHeight w:val="345"/>
        </w:trPr>
        <w:tc>
          <w:tcPr>
            <w:tcW w:w="4253" w:type="dxa"/>
            <w:tcBorders>
              <w:top w:val="nil"/>
              <w:left w:val="single" w:sz="4" w:space="0" w:color="auto"/>
              <w:bottom w:val="single" w:sz="4" w:space="0" w:color="auto"/>
              <w:right w:val="nil"/>
            </w:tcBorders>
            <w:vAlign w:val="center"/>
            <w:hideMark/>
          </w:tcPr>
          <w:p w14:paraId="2661E969" w14:textId="77777777" w:rsidR="008547A6" w:rsidRPr="008547A6" w:rsidRDefault="008547A6" w:rsidP="008547A6">
            <w:pPr>
              <w:tabs>
                <w:tab w:val="left" w:pos="142"/>
              </w:tabs>
              <w:suppressAutoHyphens w:val="0"/>
              <w:overflowPunct/>
              <w:spacing w:after="0" w:line="240" w:lineRule="auto"/>
              <w:ind w:left="-142"/>
              <w:rPr>
                <w:rFonts w:eastAsia="Times New Roman" w:cs="Calibri"/>
                <w:color w:val="000000"/>
                <w:sz w:val="14"/>
                <w:szCs w:val="14"/>
                <w:lang w:eastAsia="es-MX"/>
              </w:rPr>
            </w:pPr>
            <w:r w:rsidRPr="008547A6">
              <w:rPr>
                <w:rFonts w:eastAsia="Times New Roman" w:cs="Calibri"/>
                <w:color w:val="000000"/>
                <w:sz w:val="14"/>
                <w:szCs w:val="14"/>
                <w:lang w:eastAsia="es-MX"/>
              </w:rPr>
              <w:t xml:space="preserve">        Provisiones para Contingencias y Otras Erogaciones Especiales</w:t>
            </w:r>
          </w:p>
        </w:tc>
        <w:tc>
          <w:tcPr>
            <w:tcW w:w="1780" w:type="dxa"/>
            <w:tcBorders>
              <w:top w:val="nil"/>
              <w:left w:val="single" w:sz="4" w:space="0" w:color="auto"/>
              <w:bottom w:val="single" w:sz="4" w:space="0" w:color="auto"/>
              <w:right w:val="single" w:sz="4" w:space="0" w:color="auto"/>
            </w:tcBorders>
            <w:shd w:val="clear" w:color="auto" w:fill="auto"/>
            <w:vAlign w:val="center"/>
            <w:hideMark/>
          </w:tcPr>
          <w:p w14:paraId="1544239C" w14:textId="661C8500" w:rsidR="008547A6" w:rsidRPr="008547A6" w:rsidRDefault="008547A6" w:rsidP="008547A6">
            <w:pPr>
              <w:tabs>
                <w:tab w:val="left" w:pos="142"/>
              </w:tabs>
              <w:suppressAutoHyphens w:val="0"/>
              <w:overflowPunct/>
              <w:spacing w:after="0" w:line="240" w:lineRule="auto"/>
              <w:ind w:left="-142"/>
              <w:jc w:val="right"/>
              <w:rPr>
                <w:rFonts w:eastAsia="Times New Roman" w:cs="Calibri"/>
                <w:color w:val="000000"/>
                <w:sz w:val="14"/>
                <w:szCs w:val="14"/>
                <w:lang w:eastAsia="es-MX"/>
              </w:rPr>
            </w:pPr>
            <w:r>
              <w:rPr>
                <w:rFonts w:cs="Calibri"/>
                <w:color w:val="000000"/>
                <w:sz w:val="14"/>
                <w:szCs w:val="14"/>
              </w:rPr>
              <w:t>0</w:t>
            </w:r>
          </w:p>
        </w:tc>
      </w:tr>
      <w:tr w:rsidR="008547A6" w:rsidRPr="00C5776B" w14:paraId="5A403F40" w14:textId="77777777" w:rsidTr="009033E3">
        <w:trPr>
          <w:gridAfter w:val="1"/>
          <w:wAfter w:w="12" w:type="dxa"/>
          <w:trHeight w:val="288"/>
        </w:trPr>
        <w:tc>
          <w:tcPr>
            <w:tcW w:w="4253" w:type="dxa"/>
            <w:tcBorders>
              <w:top w:val="nil"/>
              <w:left w:val="single" w:sz="4" w:space="0" w:color="auto"/>
              <w:bottom w:val="single" w:sz="4" w:space="0" w:color="auto"/>
              <w:right w:val="nil"/>
            </w:tcBorders>
            <w:vAlign w:val="center"/>
            <w:hideMark/>
          </w:tcPr>
          <w:p w14:paraId="7025DAD8" w14:textId="77777777" w:rsidR="008547A6" w:rsidRPr="008547A6" w:rsidRDefault="008547A6" w:rsidP="008547A6">
            <w:pPr>
              <w:tabs>
                <w:tab w:val="left" w:pos="142"/>
              </w:tabs>
              <w:suppressAutoHyphens w:val="0"/>
              <w:overflowPunct/>
              <w:spacing w:after="0" w:line="240" w:lineRule="auto"/>
              <w:ind w:left="-142"/>
              <w:rPr>
                <w:rFonts w:eastAsia="Times New Roman" w:cs="Calibri"/>
                <w:color w:val="000000"/>
                <w:sz w:val="14"/>
                <w:szCs w:val="14"/>
                <w:lang w:eastAsia="es-MX"/>
              </w:rPr>
            </w:pPr>
            <w:r w:rsidRPr="008547A6">
              <w:rPr>
                <w:rFonts w:eastAsia="Times New Roman" w:cs="Calibri"/>
                <w:color w:val="000000"/>
                <w:sz w:val="14"/>
                <w:szCs w:val="14"/>
                <w:lang w:eastAsia="es-MX"/>
              </w:rPr>
              <w:t xml:space="preserve">        Amortización de la Deuda Pública</w:t>
            </w:r>
          </w:p>
        </w:tc>
        <w:tc>
          <w:tcPr>
            <w:tcW w:w="1780" w:type="dxa"/>
            <w:tcBorders>
              <w:top w:val="nil"/>
              <w:left w:val="single" w:sz="4" w:space="0" w:color="auto"/>
              <w:bottom w:val="single" w:sz="4" w:space="0" w:color="auto"/>
              <w:right w:val="single" w:sz="4" w:space="0" w:color="auto"/>
            </w:tcBorders>
            <w:shd w:val="clear" w:color="auto" w:fill="auto"/>
            <w:vAlign w:val="center"/>
            <w:hideMark/>
          </w:tcPr>
          <w:p w14:paraId="77498355" w14:textId="4FC267D3" w:rsidR="008547A6" w:rsidRPr="008547A6" w:rsidRDefault="008547A6" w:rsidP="008547A6">
            <w:pPr>
              <w:tabs>
                <w:tab w:val="left" w:pos="142"/>
              </w:tabs>
              <w:suppressAutoHyphens w:val="0"/>
              <w:overflowPunct/>
              <w:spacing w:after="0" w:line="240" w:lineRule="auto"/>
              <w:ind w:left="-142"/>
              <w:jc w:val="right"/>
              <w:rPr>
                <w:rFonts w:eastAsia="Times New Roman" w:cs="Calibri"/>
                <w:color w:val="000000"/>
                <w:sz w:val="14"/>
                <w:szCs w:val="14"/>
                <w:lang w:eastAsia="es-MX"/>
              </w:rPr>
            </w:pPr>
            <w:r>
              <w:rPr>
                <w:rFonts w:cs="Calibri"/>
                <w:color w:val="000000"/>
                <w:sz w:val="14"/>
                <w:szCs w:val="14"/>
              </w:rPr>
              <w:t>755,065,207</w:t>
            </w:r>
          </w:p>
        </w:tc>
      </w:tr>
      <w:tr w:rsidR="008547A6" w:rsidRPr="00C5776B" w14:paraId="7DD59987" w14:textId="77777777" w:rsidTr="009033E3">
        <w:trPr>
          <w:gridAfter w:val="1"/>
          <w:wAfter w:w="12" w:type="dxa"/>
          <w:trHeight w:val="285"/>
        </w:trPr>
        <w:tc>
          <w:tcPr>
            <w:tcW w:w="4253" w:type="dxa"/>
            <w:tcBorders>
              <w:top w:val="nil"/>
              <w:left w:val="single" w:sz="4" w:space="0" w:color="auto"/>
              <w:bottom w:val="single" w:sz="4" w:space="0" w:color="auto"/>
              <w:right w:val="nil"/>
            </w:tcBorders>
            <w:vAlign w:val="center"/>
            <w:hideMark/>
          </w:tcPr>
          <w:p w14:paraId="6DC75F53" w14:textId="77777777" w:rsidR="008547A6" w:rsidRPr="008547A6" w:rsidRDefault="008547A6" w:rsidP="008547A6">
            <w:pPr>
              <w:tabs>
                <w:tab w:val="left" w:pos="142"/>
              </w:tabs>
              <w:suppressAutoHyphens w:val="0"/>
              <w:overflowPunct/>
              <w:spacing w:after="0" w:line="240" w:lineRule="auto"/>
              <w:ind w:left="-142"/>
              <w:rPr>
                <w:rFonts w:eastAsia="Times New Roman" w:cs="Calibri"/>
                <w:color w:val="000000"/>
                <w:sz w:val="14"/>
                <w:szCs w:val="14"/>
                <w:lang w:eastAsia="es-MX"/>
              </w:rPr>
            </w:pPr>
            <w:r w:rsidRPr="008547A6">
              <w:rPr>
                <w:rFonts w:eastAsia="Times New Roman" w:cs="Calibri"/>
                <w:color w:val="000000"/>
                <w:sz w:val="14"/>
                <w:szCs w:val="14"/>
                <w:lang w:eastAsia="es-MX"/>
              </w:rPr>
              <w:t xml:space="preserve">        Adeudos de Ejercicios Fiscales anteriores (ADEFAS)</w:t>
            </w:r>
          </w:p>
        </w:tc>
        <w:tc>
          <w:tcPr>
            <w:tcW w:w="1780" w:type="dxa"/>
            <w:tcBorders>
              <w:top w:val="nil"/>
              <w:left w:val="single" w:sz="4" w:space="0" w:color="auto"/>
              <w:bottom w:val="single" w:sz="4" w:space="0" w:color="auto"/>
              <w:right w:val="single" w:sz="4" w:space="0" w:color="auto"/>
            </w:tcBorders>
            <w:shd w:val="clear" w:color="auto" w:fill="auto"/>
            <w:vAlign w:val="center"/>
            <w:hideMark/>
          </w:tcPr>
          <w:p w14:paraId="14A0F4A2" w14:textId="137D222C" w:rsidR="008547A6" w:rsidRPr="008547A6" w:rsidRDefault="008547A6" w:rsidP="008547A6">
            <w:pPr>
              <w:tabs>
                <w:tab w:val="left" w:pos="142"/>
              </w:tabs>
              <w:suppressAutoHyphens w:val="0"/>
              <w:overflowPunct/>
              <w:spacing w:after="0" w:line="240" w:lineRule="auto"/>
              <w:ind w:left="-142"/>
              <w:jc w:val="right"/>
              <w:rPr>
                <w:rFonts w:eastAsia="Times New Roman" w:cs="Calibri"/>
                <w:color w:val="000000"/>
                <w:sz w:val="14"/>
                <w:szCs w:val="14"/>
                <w:lang w:eastAsia="es-MX"/>
              </w:rPr>
            </w:pPr>
            <w:r>
              <w:rPr>
                <w:rFonts w:cs="Calibri"/>
                <w:color w:val="000000"/>
                <w:sz w:val="14"/>
                <w:szCs w:val="14"/>
              </w:rPr>
              <w:t>166,965,693</w:t>
            </w:r>
          </w:p>
        </w:tc>
      </w:tr>
      <w:tr w:rsidR="00C5776B" w:rsidRPr="00C5776B" w14:paraId="4B38A601" w14:textId="77777777" w:rsidTr="009033E3">
        <w:trPr>
          <w:gridAfter w:val="1"/>
          <w:wAfter w:w="12" w:type="dxa"/>
          <w:trHeight w:val="288"/>
        </w:trPr>
        <w:tc>
          <w:tcPr>
            <w:tcW w:w="4253" w:type="dxa"/>
            <w:tcBorders>
              <w:top w:val="nil"/>
              <w:left w:val="single" w:sz="4" w:space="0" w:color="auto"/>
              <w:bottom w:val="single" w:sz="4" w:space="0" w:color="auto"/>
              <w:right w:val="nil"/>
            </w:tcBorders>
            <w:vAlign w:val="center"/>
            <w:hideMark/>
          </w:tcPr>
          <w:p w14:paraId="066FD678" w14:textId="77777777" w:rsidR="00C5776B" w:rsidRPr="008547A6" w:rsidRDefault="00C5776B"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8547A6">
              <w:rPr>
                <w:rFonts w:eastAsia="Times New Roman" w:cs="Calibri"/>
                <w:color w:val="000000"/>
                <w:sz w:val="14"/>
                <w:szCs w:val="14"/>
                <w:lang w:eastAsia="es-MX"/>
              </w:rPr>
              <w:t xml:space="preserve">        Otros Egresos Presupuestarios no Contables</w:t>
            </w:r>
          </w:p>
        </w:tc>
        <w:tc>
          <w:tcPr>
            <w:tcW w:w="1780" w:type="dxa"/>
            <w:tcBorders>
              <w:top w:val="nil"/>
              <w:left w:val="single" w:sz="4" w:space="0" w:color="auto"/>
              <w:bottom w:val="single" w:sz="4" w:space="0" w:color="auto"/>
              <w:right w:val="single" w:sz="4" w:space="0" w:color="auto"/>
            </w:tcBorders>
            <w:vAlign w:val="center"/>
            <w:hideMark/>
          </w:tcPr>
          <w:p w14:paraId="0B8367FA" w14:textId="77777777" w:rsidR="00C5776B" w:rsidRPr="008547A6" w:rsidRDefault="00C5776B"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8547A6">
              <w:rPr>
                <w:rFonts w:eastAsia="Times New Roman" w:cs="Calibri"/>
                <w:color w:val="000000"/>
                <w:sz w:val="14"/>
                <w:szCs w:val="14"/>
                <w:lang w:eastAsia="es-MX"/>
              </w:rPr>
              <w:t>0</w:t>
            </w:r>
          </w:p>
        </w:tc>
      </w:tr>
      <w:tr w:rsidR="00C5776B" w:rsidRPr="00C5776B" w14:paraId="0009634E" w14:textId="77777777" w:rsidTr="009033E3">
        <w:trPr>
          <w:gridAfter w:val="1"/>
          <w:wAfter w:w="12" w:type="dxa"/>
          <w:trHeight w:val="390"/>
        </w:trPr>
        <w:tc>
          <w:tcPr>
            <w:tcW w:w="4253" w:type="dxa"/>
            <w:tcBorders>
              <w:top w:val="single" w:sz="4" w:space="0" w:color="auto"/>
              <w:left w:val="single" w:sz="4" w:space="0" w:color="auto"/>
              <w:bottom w:val="single" w:sz="4" w:space="0" w:color="auto"/>
              <w:right w:val="single" w:sz="4" w:space="0" w:color="auto"/>
            </w:tcBorders>
            <w:shd w:val="clear" w:color="DBDBDB" w:fill="D9D9D9"/>
            <w:vAlign w:val="center"/>
            <w:hideMark/>
          </w:tcPr>
          <w:p w14:paraId="57455971" w14:textId="77777777" w:rsidR="00C5776B" w:rsidRPr="008547A6" w:rsidRDefault="00C5776B" w:rsidP="0088758E">
            <w:pPr>
              <w:tabs>
                <w:tab w:val="left" w:pos="142"/>
              </w:tabs>
              <w:suppressAutoHyphens w:val="0"/>
              <w:overflowPunct/>
              <w:spacing w:after="0" w:line="240" w:lineRule="auto"/>
              <w:ind w:left="-142"/>
              <w:rPr>
                <w:rFonts w:eastAsia="Times New Roman" w:cs="Calibri"/>
                <w:b/>
                <w:bCs/>
                <w:color w:val="000000"/>
                <w:sz w:val="16"/>
                <w:szCs w:val="16"/>
                <w:lang w:eastAsia="es-MX"/>
              </w:rPr>
            </w:pPr>
            <w:r w:rsidRPr="008547A6">
              <w:rPr>
                <w:rFonts w:eastAsia="Times New Roman" w:cs="Calibri"/>
                <w:b/>
                <w:bCs/>
                <w:color w:val="000000"/>
                <w:sz w:val="16"/>
                <w:szCs w:val="16"/>
                <w:lang w:eastAsia="es-MX"/>
              </w:rPr>
              <w:t>3.     Más Gastos Contables no Presupuestarios</w:t>
            </w:r>
          </w:p>
        </w:tc>
        <w:tc>
          <w:tcPr>
            <w:tcW w:w="1780" w:type="dxa"/>
            <w:tcBorders>
              <w:top w:val="single" w:sz="4" w:space="0" w:color="auto"/>
              <w:left w:val="single" w:sz="4" w:space="0" w:color="auto"/>
              <w:bottom w:val="single" w:sz="4" w:space="0" w:color="auto"/>
              <w:right w:val="single" w:sz="4" w:space="0" w:color="auto"/>
            </w:tcBorders>
            <w:shd w:val="clear" w:color="DBDBDB" w:fill="D9D9D9"/>
            <w:vAlign w:val="center"/>
            <w:hideMark/>
          </w:tcPr>
          <w:p w14:paraId="1A851F2B" w14:textId="033FE476" w:rsidR="00C5776B" w:rsidRPr="008547A6" w:rsidRDefault="008547A6" w:rsidP="0088758E">
            <w:pPr>
              <w:tabs>
                <w:tab w:val="left" w:pos="142"/>
              </w:tabs>
              <w:suppressAutoHyphens w:val="0"/>
              <w:overflowPunct/>
              <w:spacing w:after="0" w:line="240" w:lineRule="auto"/>
              <w:ind w:left="-142"/>
              <w:jc w:val="right"/>
              <w:rPr>
                <w:rFonts w:eastAsia="Times New Roman" w:cs="Calibri"/>
                <w:b/>
                <w:bCs/>
                <w:color w:val="000000"/>
                <w:sz w:val="16"/>
                <w:szCs w:val="16"/>
                <w:lang w:eastAsia="es-MX"/>
              </w:rPr>
            </w:pPr>
            <w:r w:rsidRPr="008547A6">
              <w:rPr>
                <w:rFonts w:eastAsia="Times New Roman" w:cs="Calibri"/>
                <w:b/>
                <w:bCs/>
                <w:color w:val="000000"/>
                <w:sz w:val="16"/>
                <w:szCs w:val="16"/>
                <w:lang w:eastAsia="es-MX"/>
              </w:rPr>
              <w:t>819,311,797</w:t>
            </w:r>
          </w:p>
        </w:tc>
      </w:tr>
      <w:tr w:rsidR="008547A6" w:rsidRPr="00C5776B" w14:paraId="5536CCC4" w14:textId="77777777" w:rsidTr="009033E3">
        <w:trPr>
          <w:gridAfter w:val="1"/>
          <w:wAfter w:w="12" w:type="dxa"/>
          <w:trHeight w:val="345"/>
        </w:trPr>
        <w:tc>
          <w:tcPr>
            <w:tcW w:w="4253" w:type="dxa"/>
            <w:tcBorders>
              <w:top w:val="single" w:sz="4" w:space="0" w:color="auto"/>
              <w:left w:val="single" w:sz="4" w:space="0" w:color="auto"/>
              <w:bottom w:val="single" w:sz="4" w:space="0" w:color="auto"/>
              <w:right w:val="single" w:sz="4" w:space="0" w:color="auto"/>
            </w:tcBorders>
            <w:vAlign w:val="center"/>
            <w:hideMark/>
          </w:tcPr>
          <w:p w14:paraId="03336109" w14:textId="77777777" w:rsidR="008547A6" w:rsidRPr="008547A6" w:rsidRDefault="008547A6" w:rsidP="008547A6">
            <w:pPr>
              <w:tabs>
                <w:tab w:val="left" w:pos="142"/>
              </w:tabs>
              <w:suppressAutoHyphens w:val="0"/>
              <w:overflowPunct/>
              <w:spacing w:after="0" w:line="240" w:lineRule="auto"/>
              <w:ind w:left="75" w:hanging="217"/>
              <w:rPr>
                <w:rFonts w:eastAsia="Times New Roman" w:cs="Calibri"/>
                <w:color w:val="000000"/>
                <w:sz w:val="14"/>
                <w:szCs w:val="14"/>
                <w:lang w:eastAsia="es-MX"/>
              </w:rPr>
            </w:pPr>
            <w:r w:rsidRPr="008547A6">
              <w:rPr>
                <w:rFonts w:eastAsia="Times New Roman" w:cs="Calibri"/>
                <w:color w:val="000000"/>
                <w:sz w:val="14"/>
                <w:szCs w:val="14"/>
                <w:lang w:eastAsia="es-MX"/>
              </w:rPr>
              <w:t xml:space="preserve">        Estimaciones, depreciaciones, deterioro, Obsolescencia y Amortizaciones</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1E4480" w14:textId="7CB39136" w:rsidR="008547A6" w:rsidRPr="008547A6" w:rsidRDefault="008547A6" w:rsidP="008547A6">
            <w:pPr>
              <w:tabs>
                <w:tab w:val="left" w:pos="142"/>
              </w:tabs>
              <w:suppressAutoHyphens w:val="0"/>
              <w:overflowPunct/>
              <w:spacing w:after="0" w:line="240" w:lineRule="auto"/>
              <w:ind w:left="-142"/>
              <w:jc w:val="right"/>
              <w:rPr>
                <w:rFonts w:eastAsia="Times New Roman" w:cs="Calibri"/>
                <w:color w:val="000000"/>
                <w:sz w:val="14"/>
                <w:szCs w:val="14"/>
                <w:lang w:eastAsia="es-MX"/>
              </w:rPr>
            </w:pPr>
            <w:r>
              <w:rPr>
                <w:rFonts w:cs="Calibri"/>
                <w:color w:val="000000"/>
                <w:sz w:val="14"/>
                <w:szCs w:val="14"/>
              </w:rPr>
              <w:t>803,938,322</w:t>
            </w:r>
          </w:p>
        </w:tc>
      </w:tr>
      <w:tr w:rsidR="008547A6" w:rsidRPr="00C5776B" w14:paraId="6AA1F748" w14:textId="77777777" w:rsidTr="009033E3">
        <w:trPr>
          <w:gridAfter w:val="1"/>
          <w:wAfter w:w="12" w:type="dxa"/>
          <w:trHeight w:val="288"/>
        </w:trPr>
        <w:tc>
          <w:tcPr>
            <w:tcW w:w="4253" w:type="dxa"/>
            <w:tcBorders>
              <w:top w:val="nil"/>
              <w:left w:val="single" w:sz="4" w:space="0" w:color="auto"/>
              <w:bottom w:val="single" w:sz="4" w:space="0" w:color="auto"/>
              <w:right w:val="single" w:sz="4" w:space="0" w:color="auto"/>
            </w:tcBorders>
            <w:vAlign w:val="center"/>
            <w:hideMark/>
          </w:tcPr>
          <w:p w14:paraId="325A62E8" w14:textId="77777777" w:rsidR="008547A6" w:rsidRPr="008547A6" w:rsidRDefault="008547A6" w:rsidP="008547A6">
            <w:pPr>
              <w:tabs>
                <w:tab w:val="left" w:pos="142"/>
              </w:tabs>
              <w:suppressAutoHyphens w:val="0"/>
              <w:overflowPunct/>
              <w:spacing w:after="0" w:line="240" w:lineRule="auto"/>
              <w:ind w:left="-142"/>
              <w:rPr>
                <w:rFonts w:eastAsia="Times New Roman" w:cs="Calibri"/>
                <w:color w:val="000000"/>
                <w:sz w:val="14"/>
                <w:szCs w:val="14"/>
                <w:lang w:eastAsia="es-MX"/>
              </w:rPr>
            </w:pPr>
            <w:r w:rsidRPr="008547A6">
              <w:rPr>
                <w:rFonts w:eastAsia="Times New Roman" w:cs="Calibri"/>
                <w:color w:val="000000"/>
                <w:sz w:val="14"/>
                <w:szCs w:val="14"/>
                <w:lang w:eastAsia="es-MX"/>
              </w:rPr>
              <w:t xml:space="preserve">        Provisiones</w:t>
            </w:r>
          </w:p>
        </w:tc>
        <w:tc>
          <w:tcPr>
            <w:tcW w:w="1780" w:type="dxa"/>
            <w:tcBorders>
              <w:top w:val="nil"/>
              <w:left w:val="single" w:sz="4" w:space="0" w:color="auto"/>
              <w:bottom w:val="single" w:sz="4" w:space="0" w:color="auto"/>
              <w:right w:val="single" w:sz="4" w:space="0" w:color="auto"/>
            </w:tcBorders>
            <w:shd w:val="clear" w:color="auto" w:fill="auto"/>
            <w:vAlign w:val="center"/>
            <w:hideMark/>
          </w:tcPr>
          <w:p w14:paraId="509120BE" w14:textId="3CED822D" w:rsidR="008547A6" w:rsidRPr="008547A6" w:rsidRDefault="008547A6" w:rsidP="008547A6">
            <w:pPr>
              <w:tabs>
                <w:tab w:val="left" w:pos="142"/>
              </w:tabs>
              <w:suppressAutoHyphens w:val="0"/>
              <w:overflowPunct/>
              <w:spacing w:after="0" w:line="240" w:lineRule="auto"/>
              <w:ind w:left="-142"/>
              <w:jc w:val="right"/>
              <w:rPr>
                <w:rFonts w:eastAsia="Times New Roman" w:cs="Calibri"/>
                <w:color w:val="000000"/>
                <w:sz w:val="14"/>
                <w:szCs w:val="14"/>
                <w:lang w:eastAsia="es-MX"/>
              </w:rPr>
            </w:pPr>
            <w:r>
              <w:rPr>
                <w:rFonts w:cs="Calibri"/>
                <w:color w:val="000000"/>
                <w:sz w:val="14"/>
                <w:szCs w:val="14"/>
              </w:rPr>
              <w:t>0</w:t>
            </w:r>
          </w:p>
        </w:tc>
      </w:tr>
      <w:tr w:rsidR="008547A6" w:rsidRPr="00C5776B" w14:paraId="3BD11DE1" w14:textId="77777777" w:rsidTr="009033E3">
        <w:trPr>
          <w:gridAfter w:val="1"/>
          <w:wAfter w:w="12" w:type="dxa"/>
          <w:trHeight w:val="288"/>
        </w:trPr>
        <w:tc>
          <w:tcPr>
            <w:tcW w:w="4253" w:type="dxa"/>
            <w:tcBorders>
              <w:top w:val="nil"/>
              <w:left w:val="single" w:sz="4" w:space="0" w:color="auto"/>
              <w:bottom w:val="single" w:sz="4" w:space="0" w:color="auto"/>
              <w:right w:val="single" w:sz="4" w:space="0" w:color="auto"/>
            </w:tcBorders>
            <w:vAlign w:val="center"/>
            <w:hideMark/>
          </w:tcPr>
          <w:p w14:paraId="62987253" w14:textId="77777777" w:rsidR="008547A6" w:rsidRPr="008547A6" w:rsidRDefault="008547A6" w:rsidP="008547A6">
            <w:pPr>
              <w:tabs>
                <w:tab w:val="left" w:pos="142"/>
              </w:tabs>
              <w:suppressAutoHyphens w:val="0"/>
              <w:overflowPunct/>
              <w:spacing w:after="0" w:line="240" w:lineRule="auto"/>
              <w:ind w:left="-142"/>
              <w:rPr>
                <w:rFonts w:eastAsia="Times New Roman" w:cs="Calibri"/>
                <w:color w:val="000000"/>
                <w:sz w:val="14"/>
                <w:szCs w:val="14"/>
                <w:lang w:eastAsia="es-MX"/>
              </w:rPr>
            </w:pPr>
            <w:r w:rsidRPr="008547A6">
              <w:rPr>
                <w:rFonts w:eastAsia="Times New Roman" w:cs="Calibri"/>
                <w:color w:val="000000"/>
                <w:sz w:val="14"/>
                <w:szCs w:val="14"/>
                <w:lang w:eastAsia="es-MX"/>
              </w:rPr>
              <w:t xml:space="preserve">        Disminución de Inventarios</w:t>
            </w:r>
          </w:p>
        </w:tc>
        <w:tc>
          <w:tcPr>
            <w:tcW w:w="1780" w:type="dxa"/>
            <w:tcBorders>
              <w:top w:val="nil"/>
              <w:left w:val="single" w:sz="4" w:space="0" w:color="auto"/>
              <w:bottom w:val="single" w:sz="4" w:space="0" w:color="auto"/>
              <w:right w:val="single" w:sz="4" w:space="0" w:color="auto"/>
            </w:tcBorders>
            <w:shd w:val="clear" w:color="auto" w:fill="auto"/>
            <w:vAlign w:val="center"/>
            <w:hideMark/>
          </w:tcPr>
          <w:p w14:paraId="0D66CCF2" w14:textId="04F5871C" w:rsidR="008547A6" w:rsidRPr="008547A6" w:rsidRDefault="008547A6" w:rsidP="008547A6">
            <w:pPr>
              <w:tabs>
                <w:tab w:val="left" w:pos="142"/>
              </w:tabs>
              <w:suppressAutoHyphens w:val="0"/>
              <w:overflowPunct/>
              <w:spacing w:after="0" w:line="240" w:lineRule="auto"/>
              <w:ind w:left="-142"/>
              <w:jc w:val="right"/>
              <w:rPr>
                <w:rFonts w:eastAsia="Times New Roman" w:cs="Calibri"/>
                <w:color w:val="000000"/>
                <w:sz w:val="14"/>
                <w:szCs w:val="14"/>
                <w:lang w:eastAsia="es-MX"/>
              </w:rPr>
            </w:pPr>
            <w:r>
              <w:rPr>
                <w:rFonts w:cs="Calibri"/>
                <w:color w:val="000000"/>
                <w:sz w:val="14"/>
                <w:szCs w:val="14"/>
              </w:rPr>
              <w:t>0</w:t>
            </w:r>
          </w:p>
        </w:tc>
      </w:tr>
      <w:tr w:rsidR="008547A6" w:rsidRPr="00C5776B" w14:paraId="519098F1" w14:textId="77777777" w:rsidTr="009033E3">
        <w:trPr>
          <w:gridAfter w:val="1"/>
          <w:wAfter w:w="12" w:type="dxa"/>
          <w:trHeight w:val="288"/>
        </w:trPr>
        <w:tc>
          <w:tcPr>
            <w:tcW w:w="4253" w:type="dxa"/>
            <w:tcBorders>
              <w:top w:val="nil"/>
              <w:left w:val="single" w:sz="4" w:space="0" w:color="auto"/>
              <w:bottom w:val="single" w:sz="4" w:space="0" w:color="auto"/>
              <w:right w:val="single" w:sz="4" w:space="0" w:color="auto"/>
            </w:tcBorders>
            <w:vAlign w:val="center"/>
            <w:hideMark/>
          </w:tcPr>
          <w:p w14:paraId="607422E5" w14:textId="77777777" w:rsidR="008547A6" w:rsidRPr="008547A6" w:rsidRDefault="008547A6" w:rsidP="008547A6">
            <w:pPr>
              <w:tabs>
                <w:tab w:val="left" w:pos="142"/>
              </w:tabs>
              <w:suppressAutoHyphens w:val="0"/>
              <w:overflowPunct/>
              <w:spacing w:after="0" w:line="240" w:lineRule="auto"/>
              <w:ind w:left="-142"/>
              <w:rPr>
                <w:rFonts w:eastAsia="Times New Roman" w:cs="Calibri"/>
                <w:color w:val="000000"/>
                <w:sz w:val="14"/>
                <w:szCs w:val="14"/>
                <w:lang w:eastAsia="es-MX"/>
              </w:rPr>
            </w:pPr>
            <w:r w:rsidRPr="008547A6">
              <w:rPr>
                <w:rFonts w:eastAsia="Times New Roman" w:cs="Calibri"/>
                <w:color w:val="000000"/>
                <w:sz w:val="14"/>
                <w:szCs w:val="14"/>
                <w:lang w:eastAsia="es-MX"/>
              </w:rPr>
              <w:t xml:space="preserve">        Otros Gastos </w:t>
            </w:r>
          </w:p>
        </w:tc>
        <w:tc>
          <w:tcPr>
            <w:tcW w:w="1780" w:type="dxa"/>
            <w:tcBorders>
              <w:top w:val="nil"/>
              <w:left w:val="single" w:sz="4" w:space="0" w:color="auto"/>
              <w:bottom w:val="single" w:sz="4" w:space="0" w:color="auto"/>
              <w:right w:val="single" w:sz="4" w:space="0" w:color="auto"/>
            </w:tcBorders>
            <w:shd w:val="clear" w:color="auto" w:fill="auto"/>
            <w:vAlign w:val="center"/>
            <w:hideMark/>
          </w:tcPr>
          <w:p w14:paraId="626B8315" w14:textId="5251BDA7" w:rsidR="008547A6" w:rsidRPr="008547A6" w:rsidRDefault="008547A6" w:rsidP="008547A6">
            <w:pPr>
              <w:tabs>
                <w:tab w:val="left" w:pos="142"/>
              </w:tabs>
              <w:suppressAutoHyphens w:val="0"/>
              <w:overflowPunct/>
              <w:spacing w:after="0" w:line="240" w:lineRule="auto"/>
              <w:ind w:left="-142"/>
              <w:jc w:val="right"/>
              <w:rPr>
                <w:rFonts w:eastAsia="Times New Roman" w:cs="Calibri"/>
                <w:color w:val="000000"/>
                <w:sz w:val="14"/>
                <w:szCs w:val="14"/>
                <w:lang w:eastAsia="es-MX"/>
              </w:rPr>
            </w:pPr>
            <w:r>
              <w:rPr>
                <w:rFonts w:cs="Calibri"/>
                <w:color w:val="000000"/>
                <w:sz w:val="14"/>
                <w:szCs w:val="14"/>
              </w:rPr>
              <w:t>0</w:t>
            </w:r>
          </w:p>
        </w:tc>
      </w:tr>
      <w:tr w:rsidR="008547A6" w:rsidRPr="00C5776B" w14:paraId="754C42A2" w14:textId="77777777" w:rsidTr="009033E3">
        <w:trPr>
          <w:gridAfter w:val="1"/>
          <w:wAfter w:w="12" w:type="dxa"/>
          <w:trHeight w:val="288"/>
        </w:trPr>
        <w:tc>
          <w:tcPr>
            <w:tcW w:w="4253" w:type="dxa"/>
            <w:tcBorders>
              <w:top w:val="nil"/>
              <w:left w:val="single" w:sz="4" w:space="0" w:color="auto"/>
              <w:bottom w:val="single" w:sz="4" w:space="0" w:color="auto"/>
              <w:right w:val="single" w:sz="4" w:space="0" w:color="auto"/>
            </w:tcBorders>
            <w:vAlign w:val="center"/>
            <w:hideMark/>
          </w:tcPr>
          <w:p w14:paraId="33482700" w14:textId="77777777" w:rsidR="008547A6" w:rsidRPr="008547A6" w:rsidRDefault="008547A6" w:rsidP="008547A6">
            <w:pPr>
              <w:tabs>
                <w:tab w:val="left" w:pos="142"/>
              </w:tabs>
              <w:suppressAutoHyphens w:val="0"/>
              <w:overflowPunct/>
              <w:spacing w:after="0" w:line="240" w:lineRule="auto"/>
              <w:ind w:left="-142"/>
              <w:rPr>
                <w:rFonts w:eastAsia="Times New Roman" w:cs="Calibri"/>
                <w:color w:val="000000"/>
                <w:sz w:val="14"/>
                <w:szCs w:val="14"/>
                <w:lang w:eastAsia="es-MX"/>
              </w:rPr>
            </w:pPr>
            <w:r w:rsidRPr="008547A6">
              <w:rPr>
                <w:rFonts w:eastAsia="Times New Roman" w:cs="Calibri"/>
                <w:color w:val="000000"/>
                <w:sz w:val="14"/>
                <w:szCs w:val="14"/>
                <w:lang w:eastAsia="es-MX"/>
              </w:rPr>
              <w:t xml:space="preserve">        Otros Gastos Contables no Presupuestales</w:t>
            </w:r>
          </w:p>
        </w:tc>
        <w:tc>
          <w:tcPr>
            <w:tcW w:w="1780" w:type="dxa"/>
            <w:tcBorders>
              <w:top w:val="nil"/>
              <w:left w:val="single" w:sz="4" w:space="0" w:color="auto"/>
              <w:bottom w:val="single" w:sz="4" w:space="0" w:color="auto"/>
              <w:right w:val="single" w:sz="4" w:space="0" w:color="auto"/>
            </w:tcBorders>
            <w:shd w:val="clear" w:color="auto" w:fill="auto"/>
            <w:vAlign w:val="center"/>
            <w:hideMark/>
          </w:tcPr>
          <w:p w14:paraId="720CEF7B" w14:textId="14B69374" w:rsidR="008547A6" w:rsidRPr="008547A6" w:rsidRDefault="008547A6" w:rsidP="008547A6">
            <w:pPr>
              <w:tabs>
                <w:tab w:val="left" w:pos="142"/>
              </w:tabs>
              <w:suppressAutoHyphens w:val="0"/>
              <w:overflowPunct/>
              <w:spacing w:after="0" w:line="240" w:lineRule="auto"/>
              <w:ind w:left="-142"/>
              <w:jc w:val="right"/>
              <w:rPr>
                <w:rFonts w:eastAsia="Times New Roman" w:cs="Calibri"/>
                <w:color w:val="000000"/>
                <w:sz w:val="14"/>
                <w:szCs w:val="14"/>
                <w:lang w:eastAsia="es-MX"/>
              </w:rPr>
            </w:pPr>
            <w:r>
              <w:rPr>
                <w:rFonts w:cs="Calibri"/>
                <w:color w:val="000000"/>
                <w:sz w:val="14"/>
                <w:szCs w:val="14"/>
              </w:rPr>
              <w:t>0</w:t>
            </w:r>
          </w:p>
        </w:tc>
      </w:tr>
      <w:tr w:rsidR="008547A6" w:rsidRPr="00C5776B" w14:paraId="358148D3" w14:textId="77777777" w:rsidTr="009033E3">
        <w:trPr>
          <w:gridAfter w:val="1"/>
          <w:wAfter w:w="12" w:type="dxa"/>
          <w:trHeight w:val="288"/>
        </w:trPr>
        <w:tc>
          <w:tcPr>
            <w:tcW w:w="4253" w:type="dxa"/>
            <w:tcBorders>
              <w:top w:val="nil"/>
              <w:left w:val="single" w:sz="4" w:space="0" w:color="auto"/>
              <w:bottom w:val="single" w:sz="4" w:space="0" w:color="auto"/>
              <w:right w:val="single" w:sz="4" w:space="0" w:color="auto"/>
            </w:tcBorders>
            <w:vAlign w:val="center"/>
            <w:hideMark/>
          </w:tcPr>
          <w:p w14:paraId="09A531EC" w14:textId="77777777" w:rsidR="008547A6" w:rsidRPr="008547A6" w:rsidRDefault="008547A6" w:rsidP="008547A6">
            <w:pPr>
              <w:tabs>
                <w:tab w:val="left" w:pos="142"/>
              </w:tabs>
              <w:suppressAutoHyphens w:val="0"/>
              <w:overflowPunct/>
              <w:spacing w:after="0" w:line="240" w:lineRule="auto"/>
              <w:ind w:left="-142"/>
              <w:rPr>
                <w:rFonts w:eastAsia="Times New Roman" w:cs="Calibri"/>
                <w:color w:val="000000"/>
                <w:sz w:val="14"/>
                <w:szCs w:val="14"/>
                <w:lang w:eastAsia="es-MX"/>
              </w:rPr>
            </w:pPr>
            <w:r w:rsidRPr="008547A6">
              <w:rPr>
                <w:rFonts w:eastAsia="Times New Roman" w:cs="Calibri"/>
                <w:color w:val="000000"/>
                <w:sz w:val="14"/>
                <w:szCs w:val="14"/>
                <w:lang w:eastAsia="es-MX"/>
              </w:rPr>
              <w:t xml:space="preserve">       Inversión Pública No Capitalizable</w:t>
            </w:r>
          </w:p>
        </w:tc>
        <w:tc>
          <w:tcPr>
            <w:tcW w:w="1780" w:type="dxa"/>
            <w:tcBorders>
              <w:top w:val="nil"/>
              <w:left w:val="single" w:sz="4" w:space="0" w:color="auto"/>
              <w:bottom w:val="single" w:sz="4" w:space="0" w:color="auto"/>
              <w:right w:val="single" w:sz="4" w:space="0" w:color="auto"/>
            </w:tcBorders>
            <w:shd w:val="clear" w:color="auto" w:fill="auto"/>
            <w:vAlign w:val="center"/>
            <w:hideMark/>
          </w:tcPr>
          <w:p w14:paraId="2178E1F5" w14:textId="28A8B8B5" w:rsidR="008547A6" w:rsidRPr="008547A6" w:rsidRDefault="008547A6" w:rsidP="008547A6">
            <w:pPr>
              <w:tabs>
                <w:tab w:val="left" w:pos="142"/>
              </w:tabs>
              <w:suppressAutoHyphens w:val="0"/>
              <w:overflowPunct/>
              <w:spacing w:after="0" w:line="240" w:lineRule="auto"/>
              <w:ind w:left="-142"/>
              <w:jc w:val="right"/>
              <w:rPr>
                <w:rFonts w:eastAsia="Times New Roman" w:cs="Calibri"/>
                <w:color w:val="000000"/>
                <w:sz w:val="14"/>
                <w:szCs w:val="14"/>
                <w:lang w:eastAsia="es-MX"/>
              </w:rPr>
            </w:pPr>
            <w:r>
              <w:rPr>
                <w:rFonts w:cs="Calibri"/>
                <w:color w:val="000000"/>
                <w:sz w:val="14"/>
                <w:szCs w:val="14"/>
              </w:rPr>
              <w:t>0</w:t>
            </w:r>
          </w:p>
        </w:tc>
      </w:tr>
      <w:tr w:rsidR="008547A6" w:rsidRPr="00C5776B" w14:paraId="5293833C" w14:textId="77777777" w:rsidTr="009033E3">
        <w:trPr>
          <w:gridAfter w:val="1"/>
          <w:wAfter w:w="12" w:type="dxa"/>
          <w:trHeight w:val="288"/>
        </w:trPr>
        <w:tc>
          <w:tcPr>
            <w:tcW w:w="4253" w:type="dxa"/>
            <w:tcBorders>
              <w:top w:val="nil"/>
              <w:left w:val="single" w:sz="4" w:space="0" w:color="auto"/>
              <w:bottom w:val="single" w:sz="4" w:space="0" w:color="auto"/>
              <w:right w:val="single" w:sz="4" w:space="0" w:color="auto"/>
            </w:tcBorders>
            <w:vAlign w:val="center"/>
            <w:hideMark/>
          </w:tcPr>
          <w:p w14:paraId="3BD391CE" w14:textId="77777777" w:rsidR="008547A6" w:rsidRPr="008547A6" w:rsidRDefault="008547A6" w:rsidP="008547A6">
            <w:pPr>
              <w:tabs>
                <w:tab w:val="left" w:pos="142"/>
              </w:tabs>
              <w:suppressAutoHyphens w:val="0"/>
              <w:overflowPunct/>
              <w:spacing w:after="0" w:line="240" w:lineRule="auto"/>
              <w:ind w:left="-142"/>
              <w:rPr>
                <w:rFonts w:eastAsia="Times New Roman" w:cs="Calibri"/>
                <w:color w:val="000000"/>
                <w:sz w:val="14"/>
                <w:szCs w:val="14"/>
                <w:lang w:eastAsia="es-MX"/>
              </w:rPr>
            </w:pPr>
            <w:r w:rsidRPr="008547A6">
              <w:rPr>
                <w:rFonts w:eastAsia="Times New Roman" w:cs="Calibri"/>
                <w:color w:val="000000"/>
                <w:sz w:val="14"/>
                <w:szCs w:val="14"/>
                <w:lang w:eastAsia="es-MX"/>
              </w:rPr>
              <w:t xml:space="preserve">       Materiales y Suministros (consumos)</w:t>
            </w:r>
          </w:p>
        </w:tc>
        <w:tc>
          <w:tcPr>
            <w:tcW w:w="1780" w:type="dxa"/>
            <w:tcBorders>
              <w:top w:val="nil"/>
              <w:left w:val="single" w:sz="4" w:space="0" w:color="auto"/>
              <w:bottom w:val="single" w:sz="4" w:space="0" w:color="auto"/>
              <w:right w:val="single" w:sz="4" w:space="0" w:color="auto"/>
            </w:tcBorders>
            <w:shd w:val="clear" w:color="auto" w:fill="auto"/>
            <w:vAlign w:val="center"/>
            <w:hideMark/>
          </w:tcPr>
          <w:p w14:paraId="3E8D6CCB" w14:textId="2A68977B" w:rsidR="008547A6" w:rsidRPr="008547A6" w:rsidRDefault="008547A6" w:rsidP="008547A6">
            <w:pPr>
              <w:tabs>
                <w:tab w:val="left" w:pos="142"/>
              </w:tabs>
              <w:suppressAutoHyphens w:val="0"/>
              <w:overflowPunct/>
              <w:spacing w:after="0" w:line="240" w:lineRule="auto"/>
              <w:ind w:left="-142"/>
              <w:jc w:val="right"/>
              <w:rPr>
                <w:rFonts w:eastAsia="Times New Roman" w:cs="Calibri"/>
                <w:color w:val="000000"/>
                <w:sz w:val="14"/>
                <w:szCs w:val="14"/>
                <w:lang w:eastAsia="es-MX"/>
              </w:rPr>
            </w:pPr>
            <w:r>
              <w:rPr>
                <w:rFonts w:cs="Calibri"/>
                <w:color w:val="000000"/>
                <w:sz w:val="14"/>
                <w:szCs w:val="14"/>
              </w:rPr>
              <w:t>0</w:t>
            </w:r>
          </w:p>
        </w:tc>
      </w:tr>
      <w:tr w:rsidR="008547A6" w:rsidRPr="00C5776B" w14:paraId="4F7CD7FE" w14:textId="77777777" w:rsidTr="009033E3">
        <w:trPr>
          <w:gridAfter w:val="1"/>
          <w:wAfter w:w="12" w:type="dxa"/>
          <w:trHeight w:val="288"/>
        </w:trPr>
        <w:tc>
          <w:tcPr>
            <w:tcW w:w="4253" w:type="dxa"/>
            <w:tcBorders>
              <w:top w:val="nil"/>
              <w:left w:val="single" w:sz="4" w:space="0" w:color="auto"/>
              <w:bottom w:val="single" w:sz="4" w:space="0" w:color="auto"/>
              <w:right w:val="single" w:sz="4" w:space="0" w:color="auto"/>
            </w:tcBorders>
            <w:vAlign w:val="center"/>
            <w:hideMark/>
          </w:tcPr>
          <w:p w14:paraId="001E6653" w14:textId="77777777" w:rsidR="008547A6" w:rsidRPr="008547A6" w:rsidRDefault="008547A6" w:rsidP="008547A6">
            <w:pPr>
              <w:tabs>
                <w:tab w:val="left" w:pos="142"/>
              </w:tabs>
              <w:suppressAutoHyphens w:val="0"/>
              <w:overflowPunct/>
              <w:spacing w:after="0" w:line="240" w:lineRule="auto"/>
              <w:ind w:left="-142"/>
              <w:rPr>
                <w:rFonts w:eastAsia="Times New Roman" w:cs="Calibri"/>
                <w:color w:val="000000"/>
                <w:sz w:val="14"/>
                <w:szCs w:val="14"/>
                <w:lang w:eastAsia="es-MX"/>
              </w:rPr>
            </w:pPr>
            <w:r w:rsidRPr="008547A6">
              <w:rPr>
                <w:rFonts w:eastAsia="Times New Roman" w:cs="Calibri"/>
                <w:color w:val="000000"/>
                <w:sz w:val="14"/>
                <w:szCs w:val="14"/>
                <w:lang w:eastAsia="es-MX"/>
              </w:rPr>
              <w:t xml:space="preserve">       Otros Gastos Contables No Presupuestarios</w:t>
            </w:r>
          </w:p>
        </w:tc>
        <w:tc>
          <w:tcPr>
            <w:tcW w:w="1780" w:type="dxa"/>
            <w:tcBorders>
              <w:top w:val="nil"/>
              <w:left w:val="single" w:sz="4" w:space="0" w:color="auto"/>
              <w:bottom w:val="single" w:sz="4" w:space="0" w:color="auto"/>
              <w:right w:val="single" w:sz="4" w:space="0" w:color="auto"/>
            </w:tcBorders>
            <w:shd w:val="clear" w:color="auto" w:fill="auto"/>
            <w:vAlign w:val="center"/>
            <w:hideMark/>
          </w:tcPr>
          <w:p w14:paraId="2948233E" w14:textId="447D37BC" w:rsidR="008547A6" w:rsidRPr="008547A6" w:rsidRDefault="008547A6" w:rsidP="008547A6">
            <w:pPr>
              <w:tabs>
                <w:tab w:val="left" w:pos="142"/>
              </w:tabs>
              <w:suppressAutoHyphens w:val="0"/>
              <w:overflowPunct/>
              <w:spacing w:after="0" w:line="240" w:lineRule="auto"/>
              <w:ind w:left="-142"/>
              <w:jc w:val="right"/>
              <w:rPr>
                <w:rFonts w:eastAsia="Times New Roman" w:cs="Calibri"/>
                <w:color w:val="000000"/>
                <w:sz w:val="14"/>
                <w:szCs w:val="14"/>
                <w:lang w:eastAsia="es-MX"/>
              </w:rPr>
            </w:pPr>
            <w:r>
              <w:rPr>
                <w:rFonts w:cs="Calibri"/>
                <w:color w:val="000000"/>
                <w:sz w:val="14"/>
                <w:szCs w:val="14"/>
              </w:rPr>
              <w:t>15,373,475</w:t>
            </w:r>
          </w:p>
        </w:tc>
      </w:tr>
      <w:tr w:rsidR="00C5776B" w:rsidRPr="00C5776B" w14:paraId="390A7E4D" w14:textId="77777777" w:rsidTr="009033E3">
        <w:trPr>
          <w:gridAfter w:val="1"/>
          <w:wAfter w:w="12" w:type="dxa"/>
          <w:trHeight w:val="315"/>
        </w:trPr>
        <w:tc>
          <w:tcPr>
            <w:tcW w:w="4253" w:type="dxa"/>
            <w:tcBorders>
              <w:top w:val="nil"/>
              <w:left w:val="single" w:sz="4" w:space="0" w:color="auto"/>
              <w:bottom w:val="single" w:sz="4" w:space="0" w:color="auto"/>
              <w:right w:val="single" w:sz="4" w:space="0" w:color="auto"/>
            </w:tcBorders>
            <w:shd w:val="clear" w:color="F8CBAD" w:fill="DDC9A3"/>
            <w:vAlign w:val="center"/>
            <w:hideMark/>
          </w:tcPr>
          <w:p w14:paraId="037704AB" w14:textId="77777777" w:rsidR="00C5776B" w:rsidRPr="008547A6" w:rsidRDefault="00C5776B" w:rsidP="0088758E">
            <w:pPr>
              <w:tabs>
                <w:tab w:val="left" w:pos="142"/>
              </w:tabs>
              <w:suppressAutoHyphens w:val="0"/>
              <w:overflowPunct/>
              <w:spacing w:after="0" w:line="240" w:lineRule="auto"/>
              <w:ind w:left="-142"/>
              <w:rPr>
                <w:rFonts w:eastAsia="Times New Roman" w:cs="Calibri"/>
                <w:b/>
                <w:bCs/>
                <w:color w:val="000000"/>
                <w:sz w:val="16"/>
                <w:szCs w:val="16"/>
                <w:lang w:eastAsia="es-MX"/>
              </w:rPr>
            </w:pPr>
            <w:r w:rsidRPr="008547A6">
              <w:rPr>
                <w:rFonts w:eastAsia="Times New Roman" w:cs="Calibri"/>
                <w:b/>
                <w:bCs/>
                <w:color w:val="000000"/>
                <w:sz w:val="16"/>
                <w:szCs w:val="16"/>
                <w:lang w:eastAsia="es-MX"/>
              </w:rPr>
              <w:t xml:space="preserve">4.      Total de Gastos Contables </w:t>
            </w:r>
          </w:p>
        </w:tc>
        <w:tc>
          <w:tcPr>
            <w:tcW w:w="1780" w:type="dxa"/>
            <w:tcBorders>
              <w:top w:val="nil"/>
              <w:left w:val="nil"/>
              <w:bottom w:val="single" w:sz="4" w:space="0" w:color="auto"/>
              <w:right w:val="single" w:sz="4" w:space="0" w:color="auto"/>
            </w:tcBorders>
            <w:shd w:val="clear" w:color="F8CBAD" w:fill="DDC9A3"/>
            <w:vAlign w:val="center"/>
            <w:hideMark/>
          </w:tcPr>
          <w:p w14:paraId="07FABBFD" w14:textId="59C1D78C" w:rsidR="00C5776B" w:rsidRPr="008547A6" w:rsidRDefault="008547A6" w:rsidP="0088758E">
            <w:pPr>
              <w:tabs>
                <w:tab w:val="left" w:pos="142"/>
              </w:tabs>
              <w:suppressAutoHyphens w:val="0"/>
              <w:overflowPunct/>
              <w:spacing w:after="0" w:line="240" w:lineRule="auto"/>
              <w:ind w:left="-142"/>
              <w:jc w:val="right"/>
              <w:rPr>
                <w:rFonts w:eastAsia="Times New Roman" w:cs="Calibri"/>
                <w:b/>
                <w:bCs/>
                <w:color w:val="000000"/>
                <w:sz w:val="16"/>
                <w:szCs w:val="16"/>
                <w:lang w:eastAsia="es-MX"/>
              </w:rPr>
            </w:pPr>
            <w:r w:rsidRPr="008547A6">
              <w:rPr>
                <w:rFonts w:eastAsia="Times New Roman" w:cs="Calibri"/>
                <w:b/>
                <w:bCs/>
                <w:color w:val="000000"/>
                <w:sz w:val="16"/>
                <w:szCs w:val="16"/>
                <w:lang w:eastAsia="es-MX"/>
              </w:rPr>
              <w:t>57,361,546,790</w:t>
            </w:r>
          </w:p>
        </w:tc>
      </w:tr>
    </w:tbl>
    <w:p w14:paraId="6503D1D6" w14:textId="2959BCD9" w:rsidR="006263FC" w:rsidRDefault="006263FC" w:rsidP="0088758E">
      <w:pPr>
        <w:tabs>
          <w:tab w:val="left" w:pos="142"/>
        </w:tabs>
        <w:spacing w:after="0" w:line="240" w:lineRule="auto"/>
        <w:ind w:left="-142"/>
        <w:jc w:val="both"/>
        <w:rPr>
          <w:rFonts w:cs="Calibri"/>
          <w:b/>
          <w:color w:val="000000" w:themeColor="dark1"/>
          <w:sz w:val="20"/>
          <w:szCs w:val="20"/>
          <w:lang w:eastAsia="es-ES"/>
        </w:rPr>
      </w:pPr>
    </w:p>
    <w:p w14:paraId="72AE9A55" w14:textId="77777777" w:rsidR="004C64D0" w:rsidRDefault="004C64D0" w:rsidP="0088758E">
      <w:pPr>
        <w:tabs>
          <w:tab w:val="left" w:pos="142"/>
        </w:tabs>
        <w:spacing w:after="0" w:line="240" w:lineRule="auto"/>
        <w:ind w:left="-142"/>
        <w:jc w:val="both"/>
        <w:rPr>
          <w:rFonts w:cs="Calibri"/>
          <w:b/>
          <w:color w:val="000000" w:themeColor="dark1"/>
          <w:sz w:val="20"/>
          <w:szCs w:val="20"/>
          <w:lang w:eastAsia="es-ES"/>
        </w:rPr>
      </w:pPr>
    </w:p>
    <w:p w14:paraId="7E553010" w14:textId="505320C8" w:rsidR="007745EB" w:rsidRDefault="00C87FDA" w:rsidP="0088758E">
      <w:pPr>
        <w:tabs>
          <w:tab w:val="left" w:pos="142"/>
        </w:tabs>
        <w:spacing w:after="0" w:line="240" w:lineRule="auto"/>
        <w:ind w:left="-142"/>
        <w:jc w:val="both"/>
        <w:rPr>
          <w:rFonts w:cs="Calibri"/>
          <w:b/>
          <w:sz w:val="18"/>
          <w:szCs w:val="18"/>
          <w:lang w:eastAsia="es-ES"/>
        </w:rPr>
      </w:pPr>
      <w:r>
        <w:rPr>
          <w:rFonts w:cs="Calibri"/>
          <w:b/>
          <w:sz w:val="18"/>
          <w:szCs w:val="18"/>
          <w:lang w:eastAsia="es-ES"/>
        </w:rPr>
        <w:t xml:space="preserve">                             </w:t>
      </w:r>
    </w:p>
    <w:p w14:paraId="2521DF9C" w14:textId="68E0AE57" w:rsidR="007745EB" w:rsidRPr="002B096A" w:rsidRDefault="006B1207" w:rsidP="0088758E">
      <w:pPr>
        <w:tabs>
          <w:tab w:val="left" w:pos="142"/>
        </w:tabs>
        <w:spacing w:after="0" w:line="240" w:lineRule="auto"/>
        <w:ind w:left="-142"/>
        <w:rPr>
          <w:rFonts w:eastAsia="Times New Roman" w:cs="Calibri"/>
          <w:i/>
          <w:iCs/>
          <w:sz w:val="14"/>
          <w:szCs w:val="14"/>
          <w:lang w:val="es-ES" w:eastAsia="es-ES"/>
        </w:rPr>
      </w:pPr>
      <w:r w:rsidRPr="002B096A">
        <w:rPr>
          <w:rFonts w:eastAsia="Times New Roman" w:cs="Calibri"/>
          <w:i/>
          <w:iCs/>
          <w:sz w:val="14"/>
          <w:szCs w:val="14"/>
          <w:lang w:val="es-ES" w:eastAsia="es-ES"/>
        </w:rPr>
        <w:t>“</w:t>
      </w:r>
      <w:r w:rsidRPr="00D14088">
        <w:rPr>
          <w:rFonts w:eastAsia="Times New Roman" w:cs="Calibri"/>
          <w:i/>
          <w:iCs/>
          <w:sz w:val="16"/>
          <w:szCs w:val="16"/>
          <w:lang w:val="es-ES" w:eastAsia="es-ES"/>
        </w:rPr>
        <w:t>Bajo</w:t>
      </w:r>
      <w:r w:rsidR="00C87FDA" w:rsidRPr="00D14088">
        <w:rPr>
          <w:rFonts w:eastAsia="Times New Roman" w:cs="Calibri"/>
          <w:i/>
          <w:iCs/>
          <w:sz w:val="16"/>
          <w:szCs w:val="16"/>
          <w:lang w:val="es-ES" w:eastAsia="es-ES"/>
        </w:rPr>
        <w:t xml:space="preserve"> protesta de decir verdad declaramos que los Estados Financieros y sus Notas, son razonablemente correctos y son responsabilidad del</w:t>
      </w:r>
      <w:r w:rsidR="00C87FDA" w:rsidRPr="002B096A">
        <w:rPr>
          <w:rFonts w:eastAsia="Times New Roman" w:cs="Calibri"/>
          <w:i/>
          <w:iCs/>
          <w:sz w:val="14"/>
          <w:szCs w:val="14"/>
          <w:lang w:val="es-ES" w:eastAsia="es-ES"/>
        </w:rPr>
        <w:t xml:space="preserve"> emisor “</w:t>
      </w:r>
    </w:p>
    <w:p w14:paraId="4B0D94D3" w14:textId="00467141" w:rsidR="00836631" w:rsidRDefault="00836631" w:rsidP="0088758E">
      <w:pPr>
        <w:tabs>
          <w:tab w:val="left" w:pos="142"/>
        </w:tabs>
        <w:spacing w:after="0" w:line="240" w:lineRule="auto"/>
        <w:ind w:left="-142"/>
        <w:rPr>
          <w:rFonts w:eastAsia="Times New Roman" w:cs="Calibri"/>
          <w:sz w:val="14"/>
          <w:szCs w:val="14"/>
          <w:lang w:val="es-ES" w:eastAsia="es-ES"/>
        </w:rPr>
      </w:pPr>
    </w:p>
    <w:p w14:paraId="13EC3265" w14:textId="403312A8" w:rsidR="00836631" w:rsidRDefault="00836631" w:rsidP="0088758E">
      <w:pPr>
        <w:tabs>
          <w:tab w:val="left" w:pos="142"/>
        </w:tabs>
        <w:spacing w:after="0" w:line="240" w:lineRule="auto"/>
        <w:ind w:left="-142"/>
        <w:rPr>
          <w:rFonts w:eastAsia="Times New Roman" w:cs="Calibri"/>
          <w:sz w:val="14"/>
          <w:szCs w:val="14"/>
          <w:lang w:val="es-ES" w:eastAsia="es-ES"/>
        </w:rPr>
      </w:pPr>
    </w:p>
    <w:p w14:paraId="025F8FAD" w14:textId="27178EC1" w:rsidR="00B7250D" w:rsidRDefault="00B7250D" w:rsidP="0088758E">
      <w:pPr>
        <w:tabs>
          <w:tab w:val="left" w:pos="142"/>
        </w:tabs>
        <w:spacing w:after="0" w:line="240" w:lineRule="auto"/>
        <w:ind w:left="-142"/>
        <w:rPr>
          <w:rFonts w:eastAsia="Times New Roman" w:cs="Calibri"/>
          <w:sz w:val="14"/>
          <w:szCs w:val="14"/>
          <w:lang w:val="es-ES" w:eastAsia="es-ES"/>
        </w:rPr>
      </w:pPr>
    </w:p>
    <w:p w14:paraId="4DCC50B7" w14:textId="32415BB7" w:rsidR="00B7250D" w:rsidRDefault="00B7250D" w:rsidP="0088758E">
      <w:pPr>
        <w:tabs>
          <w:tab w:val="left" w:pos="142"/>
        </w:tabs>
        <w:spacing w:after="0" w:line="240" w:lineRule="auto"/>
        <w:ind w:left="-142"/>
        <w:rPr>
          <w:rFonts w:eastAsia="Times New Roman" w:cs="Calibri"/>
          <w:sz w:val="14"/>
          <w:szCs w:val="14"/>
          <w:lang w:val="es-ES" w:eastAsia="es-ES"/>
        </w:rPr>
      </w:pPr>
    </w:p>
    <w:p w14:paraId="10685027" w14:textId="0CD7A563" w:rsidR="00B7250D" w:rsidRDefault="00B7250D" w:rsidP="0088758E">
      <w:pPr>
        <w:tabs>
          <w:tab w:val="left" w:pos="142"/>
        </w:tabs>
        <w:spacing w:after="0" w:line="240" w:lineRule="auto"/>
        <w:ind w:left="-142"/>
        <w:rPr>
          <w:rFonts w:eastAsia="Times New Roman" w:cs="Calibri"/>
          <w:sz w:val="14"/>
          <w:szCs w:val="14"/>
          <w:lang w:val="es-ES" w:eastAsia="es-ES"/>
        </w:rPr>
      </w:pPr>
    </w:p>
    <w:p w14:paraId="47F089CD" w14:textId="71E35835" w:rsidR="00B7250D" w:rsidRDefault="00B7250D" w:rsidP="0088758E">
      <w:pPr>
        <w:tabs>
          <w:tab w:val="left" w:pos="142"/>
        </w:tabs>
        <w:spacing w:after="0" w:line="240" w:lineRule="auto"/>
        <w:ind w:left="-142"/>
        <w:rPr>
          <w:rFonts w:eastAsia="Times New Roman" w:cs="Calibri"/>
          <w:sz w:val="14"/>
          <w:szCs w:val="14"/>
          <w:lang w:val="es-ES" w:eastAsia="es-ES"/>
        </w:rPr>
      </w:pPr>
    </w:p>
    <w:p w14:paraId="39BBE82F" w14:textId="77777777" w:rsidR="00B7250D" w:rsidRDefault="00B7250D" w:rsidP="0088758E">
      <w:pPr>
        <w:tabs>
          <w:tab w:val="left" w:pos="142"/>
        </w:tabs>
        <w:spacing w:after="0" w:line="240" w:lineRule="auto"/>
        <w:ind w:left="-142"/>
        <w:rPr>
          <w:rFonts w:eastAsia="Times New Roman" w:cs="Calibri"/>
          <w:sz w:val="14"/>
          <w:szCs w:val="14"/>
          <w:lang w:val="es-ES" w:eastAsia="es-ES"/>
        </w:rPr>
      </w:pPr>
    </w:p>
    <w:p w14:paraId="140D6FC6" w14:textId="02105DAF" w:rsidR="00670690" w:rsidRDefault="009033E3" w:rsidP="0088758E">
      <w:pPr>
        <w:tabs>
          <w:tab w:val="left" w:pos="142"/>
        </w:tabs>
        <w:spacing w:after="0" w:line="240" w:lineRule="auto"/>
        <w:ind w:left="-142"/>
        <w:rPr>
          <w:rFonts w:eastAsia="Times New Roman" w:cs="Calibri"/>
          <w:sz w:val="14"/>
          <w:szCs w:val="14"/>
          <w:lang w:val="es-ES" w:eastAsia="es-ES"/>
        </w:rPr>
      </w:pPr>
      <w:r w:rsidRPr="00670690">
        <w:rPr>
          <w:rFonts w:eastAsia="Times New Roman" w:cs="Calibri"/>
          <w:noProof/>
          <w:sz w:val="14"/>
          <w:szCs w:val="14"/>
          <w:lang w:eastAsia="es-MX"/>
        </w:rPr>
        <mc:AlternateContent>
          <mc:Choice Requires="wps">
            <w:drawing>
              <wp:anchor distT="0" distB="0" distL="114300" distR="114300" simplePos="0" relativeHeight="251686912" behindDoc="0" locked="0" layoutInCell="1" allowOverlap="1" wp14:anchorId="5C52A35C" wp14:editId="404AFA8A">
                <wp:simplePos x="0" y="0"/>
                <wp:positionH relativeFrom="column">
                  <wp:posOffset>4171902</wp:posOffset>
                </wp:positionH>
                <wp:positionV relativeFrom="paragraph">
                  <wp:posOffset>99276</wp:posOffset>
                </wp:positionV>
                <wp:extent cx="2065571" cy="582295"/>
                <wp:effectExtent l="0" t="0" r="0" b="0"/>
                <wp:wrapNone/>
                <wp:docPr id="17" name="7 CuadroTexto"/>
                <wp:cNvGraphicFramePr/>
                <a:graphic xmlns:a="http://schemas.openxmlformats.org/drawingml/2006/main">
                  <a:graphicData uri="http://schemas.microsoft.com/office/word/2010/wordprocessingShape">
                    <wps:wsp>
                      <wps:cNvSpPr txBox="1"/>
                      <wps:spPr>
                        <a:xfrm>
                          <a:off x="0" y="0"/>
                          <a:ext cx="2065571" cy="58229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2E9A822" w14:textId="54591B16" w:rsidR="002251BC" w:rsidRPr="00506467" w:rsidRDefault="002251BC" w:rsidP="00670690">
                            <w:pPr>
                              <w:pStyle w:val="Cabeceraypie"/>
                              <w:spacing w:after="0" w:line="240" w:lineRule="auto"/>
                              <w:jc w:val="center"/>
                              <w:rPr>
                                <w:sz w:val="18"/>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C52A35C" id="_x0000_s1030" type="#_x0000_t202" style="position:absolute;left:0;text-align:left;margin-left:328.5pt;margin-top:7.8pt;width:162.65pt;height:45.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" filled="f" stroked="f">
                <v:textbox>
                  <w:txbxContent>
                    <w:p w14:paraId="22E9A822" w14:textId="54591B16" w:rsidR="002251BC" w:rsidRPr="00506467" w:rsidRDefault="002251BC" w:rsidP="00670690">
                      <w:pPr>
                        <w:pStyle w:val="Cabeceraypie"/>
                        <w:spacing w:after="0" w:line="240" w:lineRule="auto"/>
                        <w:jc w:val="center"/>
                        <w:rPr>
                          <w:sz w:val="18"/>
                        </w:rPr>
                      </w:pPr>
                    </w:p>
                  </w:txbxContent>
                </v:textbox>
              </v:shape>
            </w:pict>
          </mc:Fallback>
        </mc:AlternateContent>
      </w:r>
      <w:r w:rsidRPr="00670690">
        <w:rPr>
          <w:rFonts w:eastAsia="Times New Roman" w:cs="Calibri"/>
          <w:noProof/>
          <w:sz w:val="14"/>
          <w:szCs w:val="14"/>
          <w:lang w:eastAsia="es-MX"/>
        </w:rPr>
        <mc:AlternateContent>
          <mc:Choice Requires="wps">
            <w:drawing>
              <wp:anchor distT="0" distB="0" distL="114300" distR="114300" simplePos="0" relativeHeight="251684864" behindDoc="0" locked="0" layoutInCell="1" allowOverlap="1" wp14:anchorId="56B75588" wp14:editId="3D9BF37A">
                <wp:simplePos x="0" y="0"/>
                <wp:positionH relativeFrom="column">
                  <wp:posOffset>2757170</wp:posOffset>
                </wp:positionH>
                <wp:positionV relativeFrom="paragraph">
                  <wp:posOffset>107902</wp:posOffset>
                </wp:positionV>
                <wp:extent cx="1759789" cy="567690"/>
                <wp:effectExtent l="0" t="0" r="0" b="0"/>
                <wp:wrapNone/>
                <wp:docPr id="12" name="7 CuadroTexto"/>
                <wp:cNvGraphicFramePr/>
                <a:graphic xmlns:a="http://schemas.openxmlformats.org/drawingml/2006/main">
                  <a:graphicData uri="http://schemas.microsoft.com/office/word/2010/wordprocessingShape">
                    <wps:wsp>
                      <wps:cNvSpPr txBox="1"/>
                      <wps:spPr>
                        <a:xfrm>
                          <a:off x="0" y="0"/>
                          <a:ext cx="1759789" cy="5676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81EC2D8" w14:textId="724B7875" w:rsidR="002251BC" w:rsidRPr="00506467" w:rsidRDefault="002251BC" w:rsidP="00670690">
                            <w:pPr>
                              <w:pStyle w:val="Cabeceraypie"/>
                              <w:spacing w:after="0" w:line="240" w:lineRule="auto"/>
                              <w:jc w:val="center"/>
                              <w:rPr>
                                <w:sz w:val="18"/>
                              </w:rPr>
                            </w:pPr>
                            <w:r w:rsidRPr="00506467">
                              <w:rPr>
                                <w:rFonts w:ascii="Encode Sans SemiExpanded" w:hAnsi="Encode Sans SemiExpanded" w:cs="DIN Pro Medium"/>
                                <w:color w:val="000000"/>
                                <w:sz w:val="14"/>
                                <w:szCs w:val="20"/>
                              </w:rPr>
                              <w:t xml:space="preserve"> </w:t>
                            </w:r>
                          </w:p>
                        </w:txbxContent>
                      </wps:txbx>
                      <wps:bodyPr vertOverflow="clip" horzOverflow="clip" wrap="square" rtlCol="0" anchor="t">
                        <a:spAutoFit/>
                      </wps:bodyPr>
                    </wps:wsp>
                  </a:graphicData>
                </a:graphic>
                <wp14:sizeRelH relativeFrom="margin">
                  <wp14:pctWidth>0</wp14:pctWidth>
                </wp14:sizeRelH>
              </wp:anchor>
            </w:drawing>
          </mc:Choice>
          <mc:Fallback>
            <w:pict>
              <v:shape w14:anchorId="56B75588" id="_x0000_s1031" type="#_x0000_t202" style="position:absolute;left:0;text-align:left;margin-left:217.1pt;margin-top:8.5pt;width:138.55pt;height:44.7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" filled="f" stroked="f">
                <v:textbox style="mso-fit-shape-to-text:t">
                  <w:txbxContent>
                    <w:p w14:paraId="581EC2D8" w14:textId="724B7875" w:rsidR="002251BC" w:rsidRPr="00506467" w:rsidRDefault="002251BC" w:rsidP="00670690">
                      <w:pPr>
                        <w:pStyle w:val="Cabeceraypie"/>
                        <w:spacing w:after="0" w:line="240" w:lineRule="auto"/>
                        <w:jc w:val="center"/>
                        <w:rPr>
                          <w:sz w:val="18"/>
                        </w:rPr>
                      </w:pPr>
                      <w:r w:rsidRPr="00506467">
                        <w:rPr>
                          <w:rFonts w:ascii="Encode Sans SemiExpanded" w:hAnsi="Encode Sans SemiExpanded" w:cs="DIN Pro Medium"/>
                          <w:color w:val="000000"/>
                          <w:sz w:val="14"/>
                          <w:szCs w:val="20"/>
                        </w:rPr>
                        <w:t xml:space="preserve"> </w:t>
                      </w:r>
                    </w:p>
                  </w:txbxContent>
                </v:textbox>
              </v:shape>
            </w:pict>
          </mc:Fallback>
        </mc:AlternateContent>
      </w:r>
      <w:r w:rsidRPr="00670690">
        <w:rPr>
          <w:rFonts w:eastAsia="Times New Roman" w:cs="Calibri"/>
          <w:noProof/>
          <w:sz w:val="14"/>
          <w:szCs w:val="14"/>
          <w:lang w:eastAsia="es-MX"/>
        </w:rPr>
        <mc:AlternateContent>
          <mc:Choice Requires="wps">
            <w:drawing>
              <wp:anchor distT="0" distB="0" distL="114300" distR="114300" simplePos="0" relativeHeight="251682816" behindDoc="0" locked="0" layoutInCell="1" allowOverlap="1" wp14:anchorId="115082B6" wp14:editId="714065DF">
                <wp:simplePos x="0" y="0"/>
                <wp:positionH relativeFrom="column">
                  <wp:posOffset>1307933</wp:posOffset>
                </wp:positionH>
                <wp:positionV relativeFrom="paragraph">
                  <wp:posOffset>107902</wp:posOffset>
                </wp:positionV>
                <wp:extent cx="1664898" cy="461010"/>
                <wp:effectExtent l="0" t="0" r="0" b="0"/>
                <wp:wrapNone/>
                <wp:docPr id="10" name="7 CuadroTexto"/>
                <wp:cNvGraphicFramePr/>
                <a:graphic xmlns:a="http://schemas.openxmlformats.org/drawingml/2006/main">
                  <a:graphicData uri="http://schemas.microsoft.com/office/word/2010/wordprocessingShape">
                    <wps:wsp>
                      <wps:cNvSpPr txBox="1"/>
                      <wps:spPr>
                        <a:xfrm>
                          <a:off x="0" y="0"/>
                          <a:ext cx="1664898" cy="461010"/>
                        </a:xfrm>
                        <a:prstGeom prst="rect">
                          <a:avLst/>
                        </a:prstGeom>
                        <a:noFill/>
                        <a:ln>
                          <a:noFill/>
                        </a:ln>
                      </wps:spPr>
                      <wps:style>
                        <a:lnRef idx="0">
                          <a:scrgbClr r="0" g="0" b="0"/>
                        </a:lnRef>
                        <a:fillRef idx="0">
                          <a:scrgbClr r="0" g="0" b="0"/>
                        </a:fillRef>
                        <a:effectRef idx="0">
                          <a:scrgbClr r="0" g="0" b="0"/>
                        </a:effectRef>
                        <a:fontRef idx="minor">
                          <a:schemeClr val="tx1"/>
                        </a:fontRef>
                      </wps:style>
                      <wps:txbx>
                        <w:txbxContent>
                          <w:p w14:paraId="75679A76" w14:textId="302E10E9" w:rsidR="002251BC" w:rsidRPr="00506467" w:rsidRDefault="002251BC" w:rsidP="00670690">
                            <w:pPr>
                              <w:pStyle w:val="Cabeceraypie"/>
                              <w:spacing w:after="0" w:line="240" w:lineRule="auto"/>
                              <w:jc w:val="center"/>
                              <w:rPr>
                                <w:sz w:val="18"/>
                              </w:rPr>
                            </w:pPr>
                            <w:r w:rsidRPr="00506467">
                              <w:rPr>
                                <w:rFonts w:ascii="Encode Sans SemiExpanded" w:hAnsi="Encode Sans SemiExpanded" w:cs="DIN Pro Medium"/>
                                <w:color w:val="000000"/>
                                <w:sz w:val="14"/>
                                <w:szCs w:val="20"/>
                              </w:rPr>
                              <w:t xml:space="preserve">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15082B6" id="_x0000_s1032" type="#_x0000_t202" style="position:absolute;left:0;text-align:left;margin-left:103pt;margin-top:8.5pt;width:131.1pt;height:36.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" filled="f" stroked="f">
                <v:textbox>
                  <w:txbxContent>
                    <w:p w14:paraId="75679A76" w14:textId="302E10E9" w:rsidR="002251BC" w:rsidRPr="00506467" w:rsidRDefault="002251BC" w:rsidP="00670690">
                      <w:pPr>
                        <w:pStyle w:val="Cabeceraypie"/>
                        <w:spacing w:after="0" w:line="240" w:lineRule="auto"/>
                        <w:jc w:val="center"/>
                        <w:rPr>
                          <w:sz w:val="18"/>
                        </w:rPr>
                      </w:pPr>
                      <w:r w:rsidRPr="00506467">
                        <w:rPr>
                          <w:rFonts w:ascii="Encode Sans SemiExpanded" w:hAnsi="Encode Sans SemiExpanded" w:cs="DIN Pro Medium"/>
                          <w:color w:val="000000"/>
                          <w:sz w:val="14"/>
                          <w:szCs w:val="20"/>
                        </w:rPr>
                        <w:t xml:space="preserve"> </w:t>
                      </w:r>
                    </w:p>
                  </w:txbxContent>
                </v:textbox>
              </v:shape>
            </w:pict>
          </mc:Fallback>
        </mc:AlternateContent>
      </w:r>
      <w:r w:rsidR="00830644" w:rsidRPr="00670690">
        <w:rPr>
          <w:rFonts w:eastAsia="Times New Roman" w:cs="Calibri"/>
          <w:noProof/>
          <w:sz w:val="14"/>
          <w:szCs w:val="14"/>
          <w:lang w:eastAsia="es-MX"/>
        </w:rPr>
        <mc:AlternateContent>
          <mc:Choice Requires="wps">
            <w:drawing>
              <wp:anchor distT="0" distB="0" distL="114300" distR="114300" simplePos="0" relativeHeight="251699200" behindDoc="0" locked="0" layoutInCell="1" allowOverlap="1" wp14:anchorId="103AE4F4" wp14:editId="3DCBEE49">
                <wp:simplePos x="0" y="0"/>
                <wp:positionH relativeFrom="column">
                  <wp:posOffset>-132678</wp:posOffset>
                </wp:positionH>
                <wp:positionV relativeFrom="paragraph">
                  <wp:posOffset>107902</wp:posOffset>
                </wp:positionV>
                <wp:extent cx="1656272" cy="461010"/>
                <wp:effectExtent l="0" t="0" r="0" b="0"/>
                <wp:wrapNone/>
                <wp:docPr id="31" name="7 CuadroTexto"/>
                <wp:cNvGraphicFramePr/>
                <a:graphic xmlns:a="http://schemas.openxmlformats.org/drawingml/2006/main">
                  <a:graphicData uri="http://schemas.microsoft.com/office/word/2010/wordprocessingShape">
                    <wps:wsp>
                      <wps:cNvSpPr txBox="1"/>
                      <wps:spPr>
                        <a:xfrm>
                          <a:off x="0" y="0"/>
                          <a:ext cx="1656272" cy="461010"/>
                        </a:xfrm>
                        <a:prstGeom prst="rect">
                          <a:avLst/>
                        </a:prstGeom>
                        <a:noFill/>
                        <a:ln>
                          <a:noFill/>
                        </a:ln>
                      </wps:spPr>
                      <wps:style>
                        <a:lnRef idx="0">
                          <a:scrgbClr r="0" g="0" b="0"/>
                        </a:lnRef>
                        <a:fillRef idx="0">
                          <a:scrgbClr r="0" g="0" b="0"/>
                        </a:fillRef>
                        <a:effectRef idx="0">
                          <a:scrgbClr r="0" g="0" b="0"/>
                        </a:effectRef>
                        <a:fontRef idx="minor">
                          <a:schemeClr val="tx1"/>
                        </a:fontRef>
                      </wps:style>
                      <wps:txbx>
                        <w:txbxContent>
                          <w:p w14:paraId="67E28961" w14:textId="3BBBD6D9" w:rsidR="002251BC" w:rsidRPr="00506467" w:rsidRDefault="002251BC" w:rsidP="00830644">
                            <w:pPr>
                              <w:pStyle w:val="Cabeceraypie"/>
                              <w:spacing w:after="0" w:line="240" w:lineRule="auto"/>
                              <w:jc w:val="center"/>
                              <w:rPr>
                                <w:sz w:val="18"/>
                              </w:rPr>
                            </w:pPr>
                            <w:r w:rsidRPr="00506467">
                              <w:rPr>
                                <w:rFonts w:ascii="Encode Sans SemiExpanded" w:hAnsi="Encode Sans SemiExpanded" w:cs="DIN Pro Medium"/>
                                <w:color w:val="000000"/>
                                <w:sz w:val="14"/>
                                <w:szCs w:val="20"/>
                              </w:rPr>
                              <w:t xml:space="preserve">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03AE4F4" id="_x0000_s1033" type="#_x0000_t202" style="position:absolute;left:0;text-align:left;margin-left:-10.45pt;margin-top:8.5pt;width:130.4pt;height:36.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" filled="f" stroked="f">
                <v:textbox>
                  <w:txbxContent>
                    <w:p w14:paraId="67E28961" w14:textId="3BBBD6D9" w:rsidR="002251BC" w:rsidRPr="00506467" w:rsidRDefault="002251BC" w:rsidP="00830644">
                      <w:pPr>
                        <w:pStyle w:val="Cabeceraypie"/>
                        <w:spacing w:after="0" w:line="240" w:lineRule="auto"/>
                        <w:jc w:val="center"/>
                        <w:rPr>
                          <w:sz w:val="18"/>
                        </w:rPr>
                      </w:pPr>
                      <w:r w:rsidRPr="00506467">
                        <w:rPr>
                          <w:rFonts w:ascii="Encode Sans SemiExpanded" w:hAnsi="Encode Sans SemiExpanded" w:cs="DIN Pro Medium"/>
                          <w:color w:val="000000"/>
                          <w:sz w:val="14"/>
                          <w:szCs w:val="20"/>
                        </w:rPr>
                        <w:t xml:space="preserve"> </w:t>
                      </w:r>
                    </w:p>
                  </w:txbxContent>
                </v:textbox>
              </v:shape>
            </w:pict>
          </mc:Fallback>
        </mc:AlternateContent>
      </w:r>
    </w:p>
    <w:p w14:paraId="70400AEC" w14:textId="77777777" w:rsidR="00082540" w:rsidRDefault="00082540" w:rsidP="0045017A">
      <w:pPr>
        <w:tabs>
          <w:tab w:val="left" w:pos="142"/>
        </w:tabs>
        <w:spacing w:before="240" w:after="0" w:line="240" w:lineRule="auto"/>
        <w:rPr>
          <w:rFonts w:eastAsia="Times New Roman" w:cs="Calibri"/>
          <w:b/>
          <w:szCs w:val="14"/>
          <w:lang w:val="es-ES" w:eastAsia="es-ES"/>
        </w:rPr>
      </w:pPr>
    </w:p>
    <w:p w14:paraId="4C57F7AC" w14:textId="77777777" w:rsidR="004C64D0" w:rsidRDefault="004C64D0" w:rsidP="0088758E">
      <w:pPr>
        <w:tabs>
          <w:tab w:val="left" w:pos="142"/>
        </w:tabs>
        <w:spacing w:before="240" w:after="0" w:line="240" w:lineRule="auto"/>
        <w:ind w:left="-142"/>
        <w:jc w:val="center"/>
        <w:rPr>
          <w:rFonts w:eastAsia="Times New Roman" w:cs="Calibri"/>
          <w:b/>
          <w:szCs w:val="14"/>
          <w:lang w:val="es-ES" w:eastAsia="es-ES"/>
        </w:rPr>
      </w:pPr>
    </w:p>
    <w:p w14:paraId="166C2DBA" w14:textId="77777777" w:rsidR="0077549F" w:rsidRDefault="0077549F" w:rsidP="009D1D7F">
      <w:pPr>
        <w:tabs>
          <w:tab w:val="left" w:pos="142"/>
        </w:tabs>
        <w:spacing w:before="240" w:after="0" w:line="240" w:lineRule="auto"/>
        <w:rPr>
          <w:rFonts w:eastAsia="Times New Roman" w:cs="Calibri"/>
          <w:b/>
          <w:szCs w:val="14"/>
          <w:lang w:val="es-ES" w:eastAsia="es-ES"/>
        </w:rPr>
      </w:pPr>
    </w:p>
    <w:p w14:paraId="0628373B" w14:textId="2FF76898" w:rsidR="007745EB" w:rsidRDefault="00C87FDA" w:rsidP="0088758E">
      <w:pPr>
        <w:tabs>
          <w:tab w:val="left" w:pos="142"/>
        </w:tabs>
        <w:spacing w:before="240" w:after="0" w:line="240" w:lineRule="auto"/>
        <w:ind w:left="-142"/>
        <w:jc w:val="center"/>
        <w:rPr>
          <w:rFonts w:eastAsia="Times New Roman" w:cs="Calibri"/>
          <w:b/>
          <w:szCs w:val="14"/>
          <w:lang w:val="es-ES" w:eastAsia="es-ES"/>
        </w:rPr>
      </w:pPr>
      <w:r>
        <w:rPr>
          <w:rFonts w:eastAsia="Times New Roman" w:cs="Calibri"/>
          <w:b/>
          <w:szCs w:val="14"/>
          <w:lang w:val="es-ES" w:eastAsia="es-ES"/>
        </w:rPr>
        <w:lastRenderedPageBreak/>
        <w:t>ESTADOS FINANCIEROS</w:t>
      </w:r>
    </w:p>
    <w:p w14:paraId="4FDB7580" w14:textId="0ABEF11A" w:rsidR="007745EB" w:rsidRDefault="00C87FDA" w:rsidP="0088758E">
      <w:pPr>
        <w:pStyle w:val="Texto"/>
        <w:tabs>
          <w:tab w:val="left" w:pos="142"/>
        </w:tabs>
        <w:spacing w:before="240" w:after="0" w:line="360" w:lineRule="auto"/>
        <w:ind w:left="-142" w:firstLine="0"/>
        <w:jc w:val="center"/>
        <w:rPr>
          <w:rFonts w:ascii="Calibri" w:hAnsi="Calibri" w:cs="Calibri"/>
          <w:b/>
          <w:sz w:val="22"/>
          <w:szCs w:val="18"/>
        </w:rPr>
      </w:pPr>
      <w:r>
        <w:rPr>
          <w:rFonts w:ascii="Calibri" w:hAnsi="Calibri" w:cs="Calibri"/>
          <w:b/>
          <w:sz w:val="22"/>
          <w:szCs w:val="18"/>
        </w:rPr>
        <w:t xml:space="preserve">Al </w:t>
      </w:r>
      <w:r w:rsidR="00BB5CBF">
        <w:rPr>
          <w:rFonts w:ascii="Calibri" w:hAnsi="Calibri" w:cs="Calibri"/>
          <w:b/>
          <w:sz w:val="22"/>
          <w:szCs w:val="18"/>
        </w:rPr>
        <w:t xml:space="preserve">30 de </w:t>
      </w:r>
      <w:proofErr w:type="gramStart"/>
      <w:r w:rsidR="009E2129">
        <w:rPr>
          <w:rFonts w:ascii="Calibri" w:hAnsi="Calibri" w:cs="Calibri"/>
          <w:b/>
          <w:sz w:val="22"/>
          <w:szCs w:val="18"/>
        </w:rPr>
        <w:t>Septiembre</w:t>
      </w:r>
      <w:proofErr w:type="gramEnd"/>
      <w:r w:rsidR="00082540">
        <w:rPr>
          <w:rFonts w:ascii="Calibri" w:hAnsi="Calibri" w:cs="Calibri"/>
          <w:b/>
          <w:sz w:val="22"/>
          <w:szCs w:val="18"/>
        </w:rPr>
        <w:t xml:space="preserve"> </w:t>
      </w:r>
      <w:r>
        <w:rPr>
          <w:rFonts w:ascii="Calibri" w:hAnsi="Calibri" w:cs="Calibri"/>
          <w:b/>
          <w:sz w:val="22"/>
          <w:szCs w:val="18"/>
        </w:rPr>
        <w:t>de 202</w:t>
      </w:r>
      <w:r w:rsidR="00F723B4">
        <w:rPr>
          <w:rFonts w:ascii="Calibri" w:hAnsi="Calibri" w:cs="Calibri"/>
          <w:b/>
          <w:sz w:val="22"/>
          <w:szCs w:val="18"/>
        </w:rPr>
        <w:t>5</w:t>
      </w:r>
      <w:r>
        <w:rPr>
          <w:rFonts w:ascii="Calibri" w:hAnsi="Calibri" w:cs="Calibri"/>
          <w:b/>
          <w:sz w:val="22"/>
          <w:szCs w:val="18"/>
        </w:rPr>
        <w:t>.</w:t>
      </w:r>
    </w:p>
    <w:p w14:paraId="313789A4" w14:textId="7079710F" w:rsidR="007745EB" w:rsidRDefault="00082540" w:rsidP="0088758E">
      <w:pPr>
        <w:tabs>
          <w:tab w:val="left" w:pos="142"/>
        </w:tabs>
        <w:spacing w:after="0" w:line="240" w:lineRule="exact"/>
        <w:ind w:left="-142"/>
        <w:jc w:val="center"/>
        <w:rPr>
          <w:rFonts w:eastAsia="Times New Roman" w:cs="Calibri"/>
          <w:b/>
          <w:szCs w:val="18"/>
          <w:lang w:eastAsia="es-ES"/>
        </w:rPr>
      </w:pPr>
      <w:r>
        <w:rPr>
          <w:rFonts w:eastAsia="Times New Roman" w:cs="Calibri"/>
          <w:b/>
          <w:szCs w:val="18"/>
          <w:lang w:val="es-ES" w:eastAsia="es-ES"/>
        </w:rPr>
        <w:t xml:space="preserve">     </w:t>
      </w:r>
      <w:r w:rsidR="00B011F4">
        <w:rPr>
          <w:rFonts w:eastAsia="Times New Roman" w:cs="Calibri"/>
          <w:b/>
          <w:szCs w:val="18"/>
          <w:lang w:eastAsia="es-ES"/>
        </w:rPr>
        <w:t>c)</w:t>
      </w:r>
      <w:r w:rsidR="00C77DB7">
        <w:rPr>
          <w:rFonts w:eastAsia="Times New Roman" w:cs="Calibri"/>
          <w:b/>
          <w:szCs w:val="18"/>
          <w:lang w:eastAsia="es-ES"/>
        </w:rPr>
        <w:t xml:space="preserve">  </w:t>
      </w:r>
      <w:r w:rsidR="00C87FDA" w:rsidRPr="00C77DB7">
        <w:rPr>
          <w:rFonts w:eastAsia="Times New Roman" w:cs="Calibri"/>
          <w:b/>
          <w:szCs w:val="18"/>
          <w:lang w:eastAsia="es-ES"/>
        </w:rPr>
        <w:t>Notas de Memoria (Cuentas de Orden)</w:t>
      </w:r>
    </w:p>
    <w:p w14:paraId="703A50E0" w14:textId="77777777" w:rsidR="005E025E" w:rsidRPr="005E025E" w:rsidRDefault="005E025E" w:rsidP="0088758E">
      <w:pPr>
        <w:pStyle w:val="Prrafodelista"/>
        <w:tabs>
          <w:tab w:val="left" w:pos="142"/>
        </w:tabs>
        <w:spacing w:after="0" w:line="240" w:lineRule="exact"/>
        <w:ind w:left="-142"/>
        <w:jc w:val="center"/>
        <w:rPr>
          <w:rFonts w:eastAsia="Times New Roman" w:cs="Calibri"/>
          <w:bCs/>
          <w:i/>
          <w:iCs/>
          <w:sz w:val="20"/>
          <w:szCs w:val="20"/>
          <w:lang w:eastAsia="es-ES"/>
        </w:rPr>
      </w:pPr>
      <w:r w:rsidRPr="005E025E">
        <w:rPr>
          <w:rFonts w:eastAsia="Times New Roman" w:cs="Calibri"/>
          <w:bCs/>
          <w:i/>
          <w:iCs/>
          <w:sz w:val="20"/>
          <w:szCs w:val="20"/>
          <w:lang w:eastAsia="es-ES"/>
        </w:rPr>
        <w:t>(Cifras en Pesos)</w:t>
      </w:r>
    </w:p>
    <w:p w14:paraId="07375165" w14:textId="77777777" w:rsidR="005E025E" w:rsidRDefault="005E025E" w:rsidP="0088758E">
      <w:pPr>
        <w:tabs>
          <w:tab w:val="left" w:pos="142"/>
        </w:tabs>
        <w:spacing w:after="0" w:line="240" w:lineRule="exact"/>
        <w:ind w:left="-142"/>
        <w:jc w:val="center"/>
        <w:rPr>
          <w:rFonts w:eastAsia="Times New Roman" w:cs="Calibri"/>
          <w:b/>
          <w:szCs w:val="18"/>
          <w:lang w:eastAsia="es-ES"/>
        </w:rPr>
      </w:pPr>
    </w:p>
    <w:p w14:paraId="4FF8830C" w14:textId="77777777" w:rsidR="006B1207" w:rsidRPr="00C77DB7" w:rsidRDefault="006B1207" w:rsidP="0088758E">
      <w:pPr>
        <w:tabs>
          <w:tab w:val="left" w:pos="142"/>
        </w:tabs>
        <w:spacing w:after="0" w:line="240" w:lineRule="exact"/>
        <w:ind w:left="-142"/>
        <w:jc w:val="center"/>
        <w:rPr>
          <w:rFonts w:eastAsia="Times New Roman" w:cs="Calibri"/>
          <w:b/>
          <w:szCs w:val="18"/>
          <w:lang w:eastAsia="es-ES"/>
        </w:rPr>
      </w:pPr>
    </w:p>
    <w:p w14:paraId="3AA81FC3" w14:textId="10A1FA3A" w:rsidR="007745EB" w:rsidRPr="000B130C" w:rsidRDefault="00C87FDA" w:rsidP="0088758E">
      <w:pPr>
        <w:pStyle w:val="Texto"/>
        <w:tabs>
          <w:tab w:val="left" w:pos="142"/>
        </w:tabs>
        <w:spacing w:after="0" w:line="240" w:lineRule="exact"/>
        <w:ind w:left="-142" w:firstLine="0"/>
        <w:rPr>
          <w:rFonts w:ascii="Calibri" w:hAnsi="Calibri" w:cs="Calibri"/>
          <w:sz w:val="20"/>
          <w:lang w:val="es-MX"/>
        </w:rPr>
      </w:pPr>
      <w:r w:rsidRPr="000B130C">
        <w:rPr>
          <w:rFonts w:ascii="Calibri" w:hAnsi="Calibri" w:cs="Calibri"/>
          <w:sz w:val="20"/>
        </w:rPr>
        <w:t xml:space="preserve">Las Cuentas de Orden se utilizan </w:t>
      </w:r>
      <w:r w:rsidRPr="000B130C">
        <w:rPr>
          <w:rFonts w:ascii="Calibri" w:hAnsi="Calibri" w:cs="Calibri"/>
          <w:sz w:val="20"/>
          <w:lang w:val="es-MX"/>
        </w:rPr>
        <w:t>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14:paraId="5ED744BE" w14:textId="77777777" w:rsidR="007745EB" w:rsidRPr="000B130C" w:rsidRDefault="007745EB" w:rsidP="0088758E">
      <w:pPr>
        <w:pStyle w:val="Texto"/>
        <w:tabs>
          <w:tab w:val="left" w:pos="142"/>
        </w:tabs>
        <w:spacing w:after="0" w:line="240" w:lineRule="exact"/>
        <w:ind w:left="-142" w:firstLine="0"/>
        <w:rPr>
          <w:rFonts w:ascii="Calibri" w:hAnsi="Calibri" w:cs="Calibri"/>
          <w:sz w:val="20"/>
          <w:lang w:val="es-MX"/>
        </w:rPr>
      </w:pPr>
    </w:p>
    <w:p w14:paraId="0375231D" w14:textId="77777777" w:rsidR="007745EB" w:rsidRPr="000B130C" w:rsidRDefault="00C87FDA" w:rsidP="0088758E">
      <w:pPr>
        <w:tabs>
          <w:tab w:val="left" w:pos="142"/>
        </w:tabs>
        <w:spacing w:after="0"/>
        <w:ind w:left="-142"/>
        <w:rPr>
          <w:rFonts w:cs="Calibri"/>
          <w:sz w:val="20"/>
          <w:szCs w:val="20"/>
        </w:rPr>
      </w:pPr>
      <w:r w:rsidRPr="000B130C">
        <w:rPr>
          <w:rFonts w:cs="Calibri"/>
          <w:sz w:val="20"/>
          <w:szCs w:val="20"/>
        </w:rPr>
        <w:t>Las cuentas que se manejan para efectos de este documento son las siguientes:</w:t>
      </w:r>
    </w:p>
    <w:p w14:paraId="1B7C03BA" w14:textId="77777777" w:rsidR="006B1207" w:rsidRDefault="006B1207" w:rsidP="0088758E">
      <w:pPr>
        <w:tabs>
          <w:tab w:val="left" w:pos="142"/>
        </w:tabs>
        <w:spacing w:after="0"/>
        <w:ind w:left="-142"/>
        <w:rPr>
          <w:rFonts w:cs="Calibri"/>
          <w:b/>
          <w:sz w:val="20"/>
          <w:szCs w:val="18"/>
        </w:rPr>
      </w:pPr>
    </w:p>
    <w:p w14:paraId="485D0A2C" w14:textId="7CE99765" w:rsidR="007745EB" w:rsidRDefault="00C87FDA" w:rsidP="0088758E">
      <w:pPr>
        <w:tabs>
          <w:tab w:val="left" w:pos="142"/>
        </w:tabs>
        <w:spacing w:after="0"/>
        <w:ind w:left="-142"/>
        <w:rPr>
          <w:rFonts w:cs="Calibri"/>
          <w:b/>
          <w:sz w:val="20"/>
          <w:szCs w:val="18"/>
        </w:rPr>
      </w:pPr>
      <w:r>
        <w:rPr>
          <w:rFonts w:cs="Calibri"/>
          <w:b/>
          <w:sz w:val="20"/>
          <w:szCs w:val="18"/>
        </w:rPr>
        <w:t>Cuentas de Orden Contables y Presupuestarias</w:t>
      </w:r>
    </w:p>
    <w:p w14:paraId="2861F953" w14:textId="77777777" w:rsidR="009D1D7F" w:rsidRDefault="009D1D7F" w:rsidP="0088758E">
      <w:pPr>
        <w:tabs>
          <w:tab w:val="left" w:pos="142"/>
        </w:tabs>
        <w:spacing w:after="0"/>
        <w:ind w:left="-142"/>
        <w:rPr>
          <w:rFonts w:cs="Calibri"/>
          <w:b/>
          <w:sz w:val="20"/>
          <w:szCs w:val="18"/>
        </w:rPr>
      </w:pPr>
    </w:p>
    <w:p w14:paraId="3B27A703" w14:textId="77777777" w:rsidR="009D1D7F" w:rsidRDefault="009D1D7F" w:rsidP="0088758E">
      <w:pPr>
        <w:tabs>
          <w:tab w:val="left" w:pos="142"/>
        </w:tabs>
        <w:spacing w:after="0"/>
        <w:ind w:left="-142"/>
        <w:rPr>
          <w:rFonts w:cs="Calibri"/>
          <w:b/>
          <w:sz w:val="20"/>
          <w:szCs w:val="18"/>
        </w:rPr>
      </w:pPr>
    </w:p>
    <w:tbl>
      <w:tblPr>
        <w:tblW w:w="5747" w:type="dxa"/>
        <w:tblInd w:w="-147" w:type="dxa"/>
        <w:tblCellMar>
          <w:left w:w="70" w:type="dxa"/>
          <w:right w:w="70" w:type="dxa"/>
        </w:tblCellMar>
        <w:tblLook w:val="04A0" w:firstRow="1" w:lastRow="0" w:firstColumn="1" w:lastColumn="0" w:noHBand="0" w:noVBand="1"/>
      </w:tblPr>
      <w:tblGrid>
        <w:gridCol w:w="4287"/>
        <w:gridCol w:w="1460"/>
      </w:tblGrid>
      <w:tr w:rsidR="00B627E4" w:rsidRPr="00B627E4" w14:paraId="11EC0C47" w14:textId="77777777" w:rsidTr="0045017A">
        <w:trPr>
          <w:trHeight w:val="300"/>
        </w:trPr>
        <w:tc>
          <w:tcPr>
            <w:tcW w:w="4287"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66CB7D5A" w14:textId="77777777" w:rsidR="00B627E4" w:rsidRPr="00B627E4" w:rsidRDefault="00B627E4"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B627E4">
              <w:rPr>
                <w:rFonts w:eastAsia="Times New Roman" w:cs="Calibri"/>
                <w:b/>
                <w:bCs/>
                <w:color w:val="FFFFFF"/>
                <w:sz w:val="16"/>
                <w:szCs w:val="16"/>
                <w:lang w:eastAsia="es-MX"/>
              </w:rPr>
              <w:t>Cuentas de Orden Contable</w:t>
            </w:r>
          </w:p>
        </w:tc>
        <w:tc>
          <w:tcPr>
            <w:tcW w:w="1460" w:type="dxa"/>
            <w:tcBorders>
              <w:top w:val="single" w:sz="4" w:space="0" w:color="auto"/>
              <w:left w:val="nil"/>
              <w:bottom w:val="single" w:sz="4" w:space="0" w:color="auto"/>
              <w:right w:val="single" w:sz="4" w:space="0" w:color="auto"/>
            </w:tcBorders>
            <w:shd w:val="clear" w:color="800080" w:fill="A90025"/>
            <w:vAlign w:val="center"/>
            <w:hideMark/>
          </w:tcPr>
          <w:p w14:paraId="2794C8E7" w14:textId="77777777" w:rsidR="00B627E4" w:rsidRPr="00B627E4" w:rsidRDefault="00B627E4"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B627E4">
              <w:rPr>
                <w:rFonts w:eastAsia="Times New Roman" w:cs="Calibri"/>
                <w:b/>
                <w:bCs/>
                <w:color w:val="FFFFFF"/>
                <w:sz w:val="16"/>
                <w:szCs w:val="16"/>
                <w:lang w:eastAsia="es-MX"/>
              </w:rPr>
              <w:t>Importes</w:t>
            </w:r>
          </w:p>
        </w:tc>
      </w:tr>
      <w:tr w:rsidR="00B627E4" w:rsidRPr="00B627E4" w14:paraId="37E62A9F" w14:textId="77777777" w:rsidTr="0045017A">
        <w:trPr>
          <w:trHeight w:val="285"/>
        </w:trPr>
        <w:tc>
          <w:tcPr>
            <w:tcW w:w="5747" w:type="dxa"/>
            <w:gridSpan w:val="2"/>
            <w:tcBorders>
              <w:top w:val="single" w:sz="4" w:space="0" w:color="auto"/>
              <w:left w:val="single" w:sz="4" w:space="0" w:color="auto"/>
              <w:bottom w:val="single" w:sz="4" w:space="0" w:color="auto"/>
              <w:right w:val="single" w:sz="4" w:space="0" w:color="auto"/>
            </w:tcBorders>
            <w:vAlign w:val="center"/>
            <w:hideMark/>
          </w:tcPr>
          <w:p w14:paraId="279FC8C6" w14:textId="77777777" w:rsidR="00B627E4" w:rsidRPr="00B418BF" w:rsidRDefault="00B627E4" w:rsidP="0045017A">
            <w:pPr>
              <w:tabs>
                <w:tab w:val="left" w:pos="142"/>
              </w:tabs>
              <w:suppressAutoHyphens w:val="0"/>
              <w:overflowPunct/>
              <w:spacing w:after="0" w:line="240" w:lineRule="auto"/>
              <w:ind w:left="-142" w:firstLine="142"/>
              <w:rPr>
                <w:rFonts w:eastAsia="Times New Roman" w:cs="Calibri"/>
                <w:b/>
                <w:bCs/>
                <w:color w:val="000000"/>
                <w:sz w:val="16"/>
                <w:szCs w:val="16"/>
                <w:lang w:eastAsia="es-MX"/>
              </w:rPr>
            </w:pPr>
            <w:r w:rsidRPr="00B418BF">
              <w:rPr>
                <w:rFonts w:eastAsia="Times New Roman" w:cs="Calibri"/>
                <w:b/>
                <w:bCs/>
                <w:color w:val="000000"/>
                <w:sz w:val="16"/>
                <w:szCs w:val="16"/>
                <w:lang w:eastAsia="es-MX"/>
              </w:rPr>
              <w:t>Avales y Garantías</w:t>
            </w:r>
          </w:p>
        </w:tc>
      </w:tr>
      <w:tr w:rsidR="00B627E4" w:rsidRPr="00B627E4" w14:paraId="2C47DFEF" w14:textId="77777777" w:rsidTr="0045017A">
        <w:trPr>
          <w:trHeight w:val="288"/>
        </w:trPr>
        <w:tc>
          <w:tcPr>
            <w:tcW w:w="4287" w:type="dxa"/>
            <w:tcBorders>
              <w:top w:val="nil"/>
              <w:left w:val="single" w:sz="4" w:space="0" w:color="auto"/>
              <w:bottom w:val="single" w:sz="4" w:space="0" w:color="auto"/>
              <w:right w:val="single" w:sz="4" w:space="0" w:color="auto"/>
            </w:tcBorders>
            <w:vAlign w:val="center"/>
            <w:hideMark/>
          </w:tcPr>
          <w:p w14:paraId="13FDF5AC" w14:textId="77777777" w:rsidR="00B627E4" w:rsidRPr="00B418BF" w:rsidRDefault="00B627E4" w:rsidP="0045017A">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418BF">
              <w:rPr>
                <w:rFonts w:eastAsia="Times New Roman" w:cs="Calibri"/>
                <w:color w:val="000000"/>
                <w:sz w:val="14"/>
                <w:szCs w:val="14"/>
                <w:lang w:eastAsia="es-MX"/>
              </w:rPr>
              <w:t xml:space="preserve">     Avales Autorizados</w:t>
            </w:r>
          </w:p>
        </w:tc>
        <w:tc>
          <w:tcPr>
            <w:tcW w:w="1460" w:type="dxa"/>
            <w:tcBorders>
              <w:top w:val="nil"/>
              <w:left w:val="nil"/>
              <w:bottom w:val="single" w:sz="4" w:space="0" w:color="auto"/>
              <w:right w:val="single" w:sz="4" w:space="0" w:color="auto"/>
            </w:tcBorders>
            <w:noWrap/>
            <w:vAlign w:val="bottom"/>
            <w:hideMark/>
          </w:tcPr>
          <w:p w14:paraId="10C68E25" w14:textId="5889CCAC" w:rsidR="00B627E4" w:rsidRPr="00B418BF" w:rsidRDefault="00B418BF" w:rsidP="0045017A">
            <w:pPr>
              <w:tabs>
                <w:tab w:val="left" w:pos="142"/>
              </w:tabs>
              <w:suppressAutoHyphens w:val="0"/>
              <w:overflowPunct/>
              <w:spacing w:after="0" w:line="240" w:lineRule="auto"/>
              <w:ind w:left="-142" w:firstLine="142"/>
              <w:jc w:val="right"/>
              <w:rPr>
                <w:rFonts w:eastAsia="Times New Roman" w:cs="Calibri"/>
                <w:color w:val="000000"/>
                <w:sz w:val="14"/>
                <w:szCs w:val="14"/>
                <w:lang w:eastAsia="es-MX"/>
              </w:rPr>
            </w:pPr>
            <w:r w:rsidRPr="00B418BF">
              <w:rPr>
                <w:rFonts w:eastAsia="Times New Roman" w:cs="Calibri"/>
                <w:color w:val="000000"/>
                <w:sz w:val="14"/>
                <w:szCs w:val="14"/>
                <w:lang w:eastAsia="es-MX"/>
              </w:rPr>
              <w:t>63,380,809</w:t>
            </w:r>
          </w:p>
        </w:tc>
      </w:tr>
      <w:tr w:rsidR="00B627E4" w:rsidRPr="00B627E4" w14:paraId="386F09FF" w14:textId="77777777" w:rsidTr="0045017A">
        <w:trPr>
          <w:trHeight w:val="288"/>
        </w:trPr>
        <w:tc>
          <w:tcPr>
            <w:tcW w:w="4287" w:type="dxa"/>
            <w:tcBorders>
              <w:top w:val="nil"/>
              <w:left w:val="single" w:sz="4" w:space="0" w:color="auto"/>
              <w:bottom w:val="single" w:sz="4" w:space="0" w:color="auto"/>
              <w:right w:val="single" w:sz="4" w:space="0" w:color="auto"/>
            </w:tcBorders>
            <w:vAlign w:val="center"/>
            <w:hideMark/>
          </w:tcPr>
          <w:p w14:paraId="5C669A08" w14:textId="77777777" w:rsidR="00B627E4" w:rsidRPr="00B418BF" w:rsidRDefault="00B627E4" w:rsidP="0045017A">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418BF">
              <w:rPr>
                <w:rFonts w:eastAsia="Times New Roman" w:cs="Calibri"/>
                <w:color w:val="000000"/>
                <w:sz w:val="14"/>
                <w:szCs w:val="14"/>
                <w:lang w:eastAsia="es-MX"/>
              </w:rPr>
              <w:t xml:space="preserve">     Avales Firmados</w:t>
            </w:r>
          </w:p>
        </w:tc>
        <w:tc>
          <w:tcPr>
            <w:tcW w:w="1460" w:type="dxa"/>
            <w:tcBorders>
              <w:top w:val="nil"/>
              <w:left w:val="nil"/>
              <w:bottom w:val="single" w:sz="4" w:space="0" w:color="auto"/>
              <w:right w:val="single" w:sz="4" w:space="0" w:color="auto"/>
            </w:tcBorders>
            <w:noWrap/>
            <w:vAlign w:val="bottom"/>
            <w:hideMark/>
          </w:tcPr>
          <w:p w14:paraId="67300650" w14:textId="787EE94E" w:rsidR="00B627E4" w:rsidRPr="00B418BF" w:rsidRDefault="00B627E4" w:rsidP="0045017A">
            <w:pPr>
              <w:tabs>
                <w:tab w:val="left" w:pos="142"/>
              </w:tabs>
              <w:suppressAutoHyphens w:val="0"/>
              <w:overflowPunct/>
              <w:spacing w:after="0" w:line="240" w:lineRule="auto"/>
              <w:ind w:left="-142" w:firstLine="142"/>
              <w:jc w:val="right"/>
              <w:rPr>
                <w:rFonts w:eastAsia="Times New Roman" w:cs="Calibri"/>
                <w:color w:val="000000"/>
                <w:sz w:val="14"/>
                <w:szCs w:val="14"/>
                <w:lang w:eastAsia="es-MX"/>
              </w:rPr>
            </w:pPr>
            <w:r w:rsidRPr="00B418BF">
              <w:rPr>
                <w:rFonts w:eastAsia="Times New Roman" w:cs="Calibri"/>
                <w:color w:val="000000"/>
                <w:sz w:val="14"/>
                <w:szCs w:val="14"/>
                <w:lang w:eastAsia="es-MX"/>
              </w:rPr>
              <w:t>-6</w:t>
            </w:r>
            <w:r w:rsidR="00B418BF" w:rsidRPr="00B418BF">
              <w:rPr>
                <w:rFonts w:eastAsia="Times New Roman" w:cs="Calibri"/>
                <w:color w:val="000000"/>
                <w:sz w:val="14"/>
                <w:szCs w:val="14"/>
                <w:lang w:eastAsia="es-MX"/>
              </w:rPr>
              <w:t>3</w:t>
            </w:r>
            <w:r w:rsidRPr="00B418BF">
              <w:rPr>
                <w:rFonts w:eastAsia="Times New Roman" w:cs="Calibri"/>
                <w:color w:val="000000"/>
                <w:sz w:val="14"/>
                <w:szCs w:val="14"/>
                <w:lang w:eastAsia="es-MX"/>
              </w:rPr>
              <w:t>,</w:t>
            </w:r>
            <w:r w:rsidR="00B418BF" w:rsidRPr="00B418BF">
              <w:rPr>
                <w:rFonts w:eastAsia="Times New Roman" w:cs="Calibri"/>
                <w:color w:val="000000"/>
                <w:sz w:val="14"/>
                <w:szCs w:val="14"/>
                <w:lang w:eastAsia="es-MX"/>
              </w:rPr>
              <w:t>380,80</w:t>
            </w:r>
            <w:r w:rsidRPr="00B418BF">
              <w:rPr>
                <w:rFonts w:eastAsia="Times New Roman" w:cs="Calibri"/>
                <w:color w:val="000000"/>
                <w:sz w:val="14"/>
                <w:szCs w:val="14"/>
                <w:lang w:eastAsia="es-MX"/>
              </w:rPr>
              <w:t>9</w:t>
            </w:r>
          </w:p>
        </w:tc>
      </w:tr>
      <w:tr w:rsidR="00B627E4" w:rsidRPr="00B627E4" w14:paraId="11AB11D0" w14:textId="77777777" w:rsidTr="0045017A">
        <w:trPr>
          <w:trHeight w:val="360"/>
        </w:trPr>
        <w:tc>
          <w:tcPr>
            <w:tcW w:w="5747" w:type="dxa"/>
            <w:gridSpan w:val="2"/>
            <w:tcBorders>
              <w:top w:val="single" w:sz="4" w:space="0" w:color="auto"/>
              <w:left w:val="single" w:sz="4" w:space="0" w:color="auto"/>
              <w:bottom w:val="single" w:sz="4" w:space="0" w:color="auto"/>
              <w:right w:val="single" w:sz="4" w:space="0" w:color="auto"/>
            </w:tcBorders>
            <w:vAlign w:val="center"/>
            <w:hideMark/>
          </w:tcPr>
          <w:p w14:paraId="16DF5ACC" w14:textId="77777777" w:rsidR="00B627E4" w:rsidRPr="00B418BF" w:rsidRDefault="00B627E4" w:rsidP="0045017A">
            <w:pPr>
              <w:tabs>
                <w:tab w:val="left" w:pos="142"/>
              </w:tabs>
              <w:suppressAutoHyphens w:val="0"/>
              <w:overflowPunct/>
              <w:spacing w:after="0" w:line="240" w:lineRule="auto"/>
              <w:ind w:left="-142" w:firstLine="142"/>
              <w:rPr>
                <w:rFonts w:eastAsia="Times New Roman" w:cs="Calibri"/>
                <w:b/>
                <w:bCs/>
                <w:color w:val="000000"/>
                <w:sz w:val="16"/>
                <w:szCs w:val="16"/>
                <w:lang w:eastAsia="es-MX"/>
              </w:rPr>
            </w:pPr>
            <w:r w:rsidRPr="00B418BF">
              <w:rPr>
                <w:rFonts w:eastAsia="Times New Roman" w:cs="Calibri"/>
                <w:b/>
                <w:bCs/>
                <w:color w:val="000000"/>
                <w:sz w:val="16"/>
                <w:szCs w:val="16"/>
                <w:lang w:eastAsia="es-MX"/>
              </w:rPr>
              <w:t xml:space="preserve">Inversión </w:t>
            </w:r>
            <w:proofErr w:type="spellStart"/>
            <w:r w:rsidRPr="00B418BF">
              <w:rPr>
                <w:rFonts w:eastAsia="Times New Roman" w:cs="Calibri"/>
                <w:b/>
                <w:bCs/>
                <w:color w:val="000000"/>
                <w:sz w:val="16"/>
                <w:szCs w:val="16"/>
                <w:lang w:eastAsia="es-MX"/>
              </w:rPr>
              <w:t>Med</w:t>
            </w:r>
            <w:proofErr w:type="spellEnd"/>
            <w:r w:rsidRPr="00B418BF">
              <w:rPr>
                <w:rFonts w:eastAsia="Times New Roman" w:cs="Calibri"/>
                <w:b/>
                <w:bCs/>
                <w:color w:val="000000"/>
                <w:sz w:val="16"/>
                <w:szCs w:val="16"/>
                <w:lang w:eastAsia="es-MX"/>
              </w:rPr>
              <w:t>. Proyectos para Prest. De Servicios</w:t>
            </w:r>
          </w:p>
        </w:tc>
      </w:tr>
      <w:tr w:rsidR="00B627E4" w:rsidRPr="00B627E4" w14:paraId="5AE8E892" w14:textId="77777777" w:rsidTr="0045017A">
        <w:trPr>
          <w:trHeight w:val="270"/>
        </w:trPr>
        <w:tc>
          <w:tcPr>
            <w:tcW w:w="4287" w:type="dxa"/>
            <w:tcBorders>
              <w:top w:val="nil"/>
              <w:left w:val="single" w:sz="4" w:space="0" w:color="auto"/>
              <w:bottom w:val="single" w:sz="4" w:space="0" w:color="auto"/>
              <w:right w:val="single" w:sz="4" w:space="0" w:color="auto"/>
            </w:tcBorders>
            <w:vAlign w:val="center"/>
            <w:hideMark/>
          </w:tcPr>
          <w:p w14:paraId="6AD719E6" w14:textId="77777777" w:rsidR="00B627E4" w:rsidRPr="00B418BF" w:rsidRDefault="00B627E4" w:rsidP="0045017A">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418BF">
              <w:rPr>
                <w:rFonts w:eastAsia="Times New Roman" w:cs="Calibri"/>
                <w:color w:val="000000"/>
                <w:sz w:val="14"/>
                <w:szCs w:val="14"/>
                <w:lang w:eastAsia="es-MX"/>
              </w:rPr>
              <w:t xml:space="preserve">      Contrato de APP Autopista Mante-Tula S.A. de C.V.</w:t>
            </w:r>
          </w:p>
        </w:tc>
        <w:tc>
          <w:tcPr>
            <w:tcW w:w="1460" w:type="dxa"/>
            <w:tcBorders>
              <w:top w:val="nil"/>
              <w:left w:val="nil"/>
              <w:bottom w:val="single" w:sz="4" w:space="0" w:color="auto"/>
              <w:right w:val="single" w:sz="4" w:space="0" w:color="auto"/>
            </w:tcBorders>
            <w:vAlign w:val="center"/>
            <w:hideMark/>
          </w:tcPr>
          <w:p w14:paraId="59097561" w14:textId="77777777" w:rsidR="00B627E4" w:rsidRPr="00B418BF" w:rsidRDefault="00B627E4" w:rsidP="0045017A">
            <w:pPr>
              <w:tabs>
                <w:tab w:val="left" w:pos="142"/>
              </w:tabs>
              <w:suppressAutoHyphens w:val="0"/>
              <w:overflowPunct/>
              <w:spacing w:after="0" w:line="240" w:lineRule="auto"/>
              <w:ind w:left="-142" w:firstLine="142"/>
              <w:jc w:val="right"/>
              <w:rPr>
                <w:rFonts w:eastAsia="Times New Roman" w:cs="Calibri"/>
                <w:color w:val="000000"/>
                <w:sz w:val="14"/>
                <w:szCs w:val="14"/>
                <w:lang w:eastAsia="es-MX"/>
              </w:rPr>
            </w:pPr>
            <w:r w:rsidRPr="00B418BF">
              <w:rPr>
                <w:rFonts w:eastAsia="Times New Roman" w:cs="Calibri"/>
                <w:color w:val="000000"/>
                <w:sz w:val="14"/>
                <w:szCs w:val="14"/>
                <w:lang w:eastAsia="es-MX"/>
              </w:rPr>
              <w:t>6,300,000,000</w:t>
            </w:r>
          </w:p>
        </w:tc>
      </w:tr>
      <w:tr w:rsidR="00B627E4" w:rsidRPr="00B627E4" w14:paraId="41481C28" w14:textId="77777777" w:rsidTr="0045017A">
        <w:trPr>
          <w:trHeight w:val="270"/>
        </w:trPr>
        <w:tc>
          <w:tcPr>
            <w:tcW w:w="4287" w:type="dxa"/>
            <w:tcBorders>
              <w:top w:val="nil"/>
              <w:left w:val="single" w:sz="4" w:space="0" w:color="auto"/>
              <w:bottom w:val="single" w:sz="4" w:space="0" w:color="auto"/>
              <w:right w:val="single" w:sz="4" w:space="0" w:color="auto"/>
            </w:tcBorders>
            <w:vAlign w:val="center"/>
            <w:hideMark/>
          </w:tcPr>
          <w:p w14:paraId="342F1D2E" w14:textId="77777777" w:rsidR="00B627E4" w:rsidRPr="00B418BF" w:rsidRDefault="00B627E4" w:rsidP="0045017A">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418BF">
              <w:rPr>
                <w:rFonts w:eastAsia="Times New Roman" w:cs="Calibri"/>
                <w:color w:val="000000"/>
                <w:sz w:val="14"/>
                <w:szCs w:val="14"/>
                <w:lang w:eastAsia="es-MX"/>
              </w:rPr>
              <w:t xml:space="preserve">      Contrato de APP Autopista Mante-Tula S.A. de C.V.</w:t>
            </w:r>
          </w:p>
        </w:tc>
        <w:tc>
          <w:tcPr>
            <w:tcW w:w="1460" w:type="dxa"/>
            <w:tcBorders>
              <w:top w:val="nil"/>
              <w:left w:val="nil"/>
              <w:bottom w:val="single" w:sz="4" w:space="0" w:color="auto"/>
              <w:right w:val="single" w:sz="4" w:space="0" w:color="auto"/>
            </w:tcBorders>
            <w:vAlign w:val="center"/>
            <w:hideMark/>
          </w:tcPr>
          <w:p w14:paraId="0E7F3605" w14:textId="77777777" w:rsidR="00B627E4" w:rsidRPr="00B418BF" w:rsidRDefault="00B627E4" w:rsidP="0045017A">
            <w:pPr>
              <w:tabs>
                <w:tab w:val="left" w:pos="142"/>
              </w:tabs>
              <w:suppressAutoHyphens w:val="0"/>
              <w:overflowPunct/>
              <w:spacing w:after="0" w:line="240" w:lineRule="auto"/>
              <w:ind w:left="-142" w:firstLine="142"/>
              <w:jc w:val="right"/>
              <w:rPr>
                <w:rFonts w:eastAsia="Times New Roman" w:cs="Calibri"/>
                <w:color w:val="000000"/>
                <w:sz w:val="14"/>
                <w:szCs w:val="14"/>
                <w:lang w:eastAsia="es-MX"/>
              </w:rPr>
            </w:pPr>
            <w:r w:rsidRPr="00B418BF">
              <w:rPr>
                <w:rFonts w:eastAsia="Times New Roman" w:cs="Calibri"/>
                <w:color w:val="000000"/>
                <w:sz w:val="14"/>
                <w:szCs w:val="14"/>
                <w:lang w:eastAsia="es-MX"/>
              </w:rPr>
              <w:t>-6,300,000,000</w:t>
            </w:r>
          </w:p>
        </w:tc>
      </w:tr>
      <w:tr w:rsidR="00B627E4" w:rsidRPr="00B627E4" w14:paraId="0D229778" w14:textId="77777777" w:rsidTr="0045017A">
        <w:trPr>
          <w:trHeight w:val="288"/>
        </w:trPr>
        <w:tc>
          <w:tcPr>
            <w:tcW w:w="4287" w:type="dxa"/>
            <w:tcBorders>
              <w:top w:val="nil"/>
              <w:left w:val="single" w:sz="4" w:space="0" w:color="auto"/>
              <w:bottom w:val="single" w:sz="4" w:space="0" w:color="auto"/>
              <w:right w:val="single" w:sz="4" w:space="0" w:color="auto"/>
            </w:tcBorders>
            <w:vAlign w:val="center"/>
            <w:hideMark/>
          </w:tcPr>
          <w:p w14:paraId="066D092B" w14:textId="77777777" w:rsidR="00B627E4" w:rsidRPr="009E2129" w:rsidRDefault="00B627E4" w:rsidP="0045017A">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sidRPr="004C64D0">
              <w:rPr>
                <w:rFonts w:eastAsia="Times New Roman" w:cs="Calibri"/>
                <w:color w:val="000000"/>
                <w:sz w:val="14"/>
                <w:szCs w:val="14"/>
                <w:lang w:eastAsia="es-MX"/>
              </w:rPr>
              <w:t> </w:t>
            </w:r>
          </w:p>
        </w:tc>
        <w:tc>
          <w:tcPr>
            <w:tcW w:w="1460" w:type="dxa"/>
            <w:tcBorders>
              <w:top w:val="nil"/>
              <w:left w:val="nil"/>
              <w:bottom w:val="single" w:sz="4" w:space="0" w:color="auto"/>
              <w:right w:val="single" w:sz="4" w:space="0" w:color="auto"/>
            </w:tcBorders>
            <w:vAlign w:val="center"/>
            <w:hideMark/>
          </w:tcPr>
          <w:p w14:paraId="200579E9" w14:textId="77777777" w:rsidR="00B627E4" w:rsidRPr="009E2129" w:rsidRDefault="00B627E4" w:rsidP="0045017A">
            <w:pPr>
              <w:tabs>
                <w:tab w:val="left" w:pos="142"/>
              </w:tabs>
              <w:suppressAutoHyphens w:val="0"/>
              <w:overflowPunct/>
              <w:spacing w:after="0" w:line="240" w:lineRule="auto"/>
              <w:ind w:left="-142" w:firstLine="142"/>
              <w:jc w:val="right"/>
              <w:rPr>
                <w:rFonts w:eastAsia="Times New Roman" w:cs="Calibri"/>
                <w:color w:val="000000"/>
                <w:sz w:val="14"/>
                <w:szCs w:val="14"/>
                <w:highlight w:val="yellow"/>
                <w:lang w:eastAsia="es-MX"/>
              </w:rPr>
            </w:pPr>
            <w:r w:rsidRPr="009E2129">
              <w:rPr>
                <w:rFonts w:eastAsia="Times New Roman" w:cs="Calibri"/>
                <w:color w:val="000000"/>
                <w:sz w:val="14"/>
                <w:szCs w:val="14"/>
                <w:highlight w:val="yellow"/>
                <w:lang w:eastAsia="es-MX"/>
              </w:rPr>
              <w:t> </w:t>
            </w:r>
          </w:p>
        </w:tc>
      </w:tr>
      <w:tr w:rsidR="00B627E4" w:rsidRPr="00B627E4" w14:paraId="07ACF0E0" w14:textId="77777777" w:rsidTr="0045017A">
        <w:trPr>
          <w:trHeight w:val="285"/>
        </w:trPr>
        <w:tc>
          <w:tcPr>
            <w:tcW w:w="5747" w:type="dxa"/>
            <w:gridSpan w:val="2"/>
            <w:tcBorders>
              <w:top w:val="single" w:sz="4" w:space="0" w:color="auto"/>
              <w:left w:val="single" w:sz="4" w:space="0" w:color="auto"/>
              <w:bottom w:val="single" w:sz="4" w:space="0" w:color="auto"/>
              <w:right w:val="single" w:sz="4" w:space="0" w:color="auto"/>
            </w:tcBorders>
            <w:vAlign w:val="center"/>
            <w:hideMark/>
          </w:tcPr>
          <w:p w14:paraId="03199670" w14:textId="77777777" w:rsidR="00B627E4" w:rsidRPr="00B418BF" w:rsidRDefault="00B627E4" w:rsidP="0045017A">
            <w:pPr>
              <w:tabs>
                <w:tab w:val="left" w:pos="142"/>
              </w:tabs>
              <w:suppressAutoHyphens w:val="0"/>
              <w:overflowPunct/>
              <w:spacing w:after="0" w:line="240" w:lineRule="auto"/>
              <w:ind w:left="-142" w:firstLine="142"/>
              <w:rPr>
                <w:rFonts w:eastAsia="Times New Roman" w:cs="Calibri"/>
                <w:b/>
                <w:bCs/>
                <w:color w:val="000000"/>
                <w:sz w:val="16"/>
                <w:szCs w:val="16"/>
                <w:lang w:eastAsia="es-MX"/>
              </w:rPr>
            </w:pPr>
            <w:r w:rsidRPr="00B418BF">
              <w:rPr>
                <w:rFonts w:eastAsia="Times New Roman" w:cs="Calibri"/>
                <w:b/>
                <w:bCs/>
                <w:color w:val="000000"/>
                <w:sz w:val="16"/>
                <w:szCs w:val="16"/>
                <w:lang w:eastAsia="es-MX"/>
              </w:rPr>
              <w:t>Bienes en Concesión o en Comodato</w:t>
            </w:r>
          </w:p>
        </w:tc>
      </w:tr>
      <w:tr w:rsidR="00B627E4" w:rsidRPr="00B627E4" w14:paraId="3318319A" w14:textId="77777777" w:rsidTr="0045017A">
        <w:trPr>
          <w:trHeight w:val="288"/>
        </w:trPr>
        <w:tc>
          <w:tcPr>
            <w:tcW w:w="4287" w:type="dxa"/>
            <w:tcBorders>
              <w:top w:val="nil"/>
              <w:left w:val="single" w:sz="4" w:space="0" w:color="auto"/>
              <w:bottom w:val="single" w:sz="4" w:space="0" w:color="auto"/>
              <w:right w:val="single" w:sz="4" w:space="0" w:color="auto"/>
            </w:tcBorders>
            <w:vAlign w:val="center"/>
            <w:hideMark/>
          </w:tcPr>
          <w:p w14:paraId="10A17EF9" w14:textId="77777777" w:rsidR="00B627E4" w:rsidRPr="00B418BF" w:rsidRDefault="00B627E4" w:rsidP="0045017A">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418BF">
              <w:rPr>
                <w:rFonts w:eastAsia="Times New Roman" w:cs="Calibri"/>
                <w:color w:val="000000"/>
                <w:sz w:val="14"/>
                <w:szCs w:val="14"/>
                <w:lang w:eastAsia="es-MX"/>
              </w:rPr>
              <w:t xml:space="preserve">      Bienes bajo Contrato en Comodato</w:t>
            </w:r>
          </w:p>
        </w:tc>
        <w:tc>
          <w:tcPr>
            <w:tcW w:w="1460" w:type="dxa"/>
            <w:tcBorders>
              <w:top w:val="nil"/>
              <w:left w:val="nil"/>
              <w:bottom w:val="single" w:sz="4" w:space="0" w:color="auto"/>
              <w:right w:val="single" w:sz="4" w:space="0" w:color="auto"/>
            </w:tcBorders>
            <w:vAlign w:val="center"/>
            <w:hideMark/>
          </w:tcPr>
          <w:p w14:paraId="1E90C667" w14:textId="7D80B42F" w:rsidR="00B627E4" w:rsidRPr="00B418BF" w:rsidRDefault="00B418BF" w:rsidP="0045017A">
            <w:pPr>
              <w:tabs>
                <w:tab w:val="left" w:pos="142"/>
              </w:tabs>
              <w:suppressAutoHyphens w:val="0"/>
              <w:overflowPunct/>
              <w:spacing w:after="0" w:line="240" w:lineRule="auto"/>
              <w:ind w:left="-142" w:firstLine="142"/>
              <w:jc w:val="right"/>
              <w:rPr>
                <w:rFonts w:eastAsia="Times New Roman" w:cs="Calibri"/>
                <w:color w:val="000000"/>
                <w:sz w:val="14"/>
                <w:szCs w:val="14"/>
                <w:lang w:eastAsia="es-MX"/>
              </w:rPr>
            </w:pPr>
            <w:r w:rsidRPr="00B418BF">
              <w:rPr>
                <w:rFonts w:eastAsia="Times New Roman" w:cs="Calibri"/>
                <w:color w:val="000000"/>
                <w:sz w:val="14"/>
                <w:szCs w:val="14"/>
                <w:lang w:eastAsia="es-MX"/>
              </w:rPr>
              <w:t>4</w:t>
            </w:r>
            <w:r w:rsidR="00B627E4" w:rsidRPr="00B418BF">
              <w:rPr>
                <w:rFonts w:eastAsia="Times New Roman" w:cs="Calibri"/>
                <w:color w:val="000000"/>
                <w:sz w:val="14"/>
                <w:szCs w:val="14"/>
                <w:lang w:eastAsia="es-MX"/>
              </w:rPr>
              <w:t>2,22</w:t>
            </w:r>
            <w:r w:rsidRPr="00B418BF">
              <w:rPr>
                <w:rFonts w:eastAsia="Times New Roman" w:cs="Calibri"/>
                <w:color w:val="000000"/>
                <w:sz w:val="14"/>
                <w:szCs w:val="14"/>
                <w:lang w:eastAsia="es-MX"/>
              </w:rPr>
              <w:t>0</w:t>
            </w:r>
            <w:r w:rsidR="00B627E4" w:rsidRPr="00B418BF">
              <w:rPr>
                <w:rFonts w:eastAsia="Times New Roman" w:cs="Calibri"/>
                <w:color w:val="000000"/>
                <w:sz w:val="14"/>
                <w:szCs w:val="14"/>
                <w:lang w:eastAsia="es-MX"/>
              </w:rPr>
              <w:t>,</w:t>
            </w:r>
            <w:r w:rsidRPr="00B418BF">
              <w:rPr>
                <w:rFonts w:eastAsia="Times New Roman" w:cs="Calibri"/>
                <w:color w:val="000000"/>
                <w:sz w:val="14"/>
                <w:szCs w:val="14"/>
                <w:lang w:eastAsia="es-MX"/>
              </w:rPr>
              <w:t>69</w:t>
            </w:r>
            <w:r w:rsidR="00B627E4" w:rsidRPr="00B418BF">
              <w:rPr>
                <w:rFonts w:eastAsia="Times New Roman" w:cs="Calibri"/>
                <w:color w:val="000000"/>
                <w:sz w:val="14"/>
                <w:szCs w:val="14"/>
                <w:lang w:eastAsia="es-MX"/>
              </w:rPr>
              <w:t>9</w:t>
            </w:r>
          </w:p>
        </w:tc>
      </w:tr>
      <w:tr w:rsidR="00B627E4" w:rsidRPr="00B627E4" w14:paraId="2B36388B" w14:textId="77777777" w:rsidTr="0045017A">
        <w:trPr>
          <w:trHeight w:val="288"/>
        </w:trPr>
        <w:tc>
          <w:tcPr>
            <w:tcW w:w="4287" w:type="dxa"/>
            <w:tcBorders>
              <w:top w:val="nil"/>
              <w:left w:val="single" w:sz="4" w:space="0" w:color="auto"/>
              <w:bottom w:val="single" w:sz="4" w:space="0" w:color="auto"/>
              <w:right w:val="single" w:sz="4" w:space="0" w:color="auto"/>
            </w:tcBorders>
            <w:vAlign w:val="center"/>
            <w:hideMark/>
          </w:tcPr>
          <w:p w14:paraId="4233AA6A" w14:textId="77777777" w:rsidR="00B627E4" w:rsidRPr="00B418BF" w:rsidRDefault="00B627E4" w:rsidP="0045017A">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418BF">
              <w:rPr>
                <w:rFonts w:eastAsia="Times New Roman" w:cs="Calibri"/>
                <w:color w:val="000000"/>
                <w:sz w:val="14"/>
                <w:szCs w:val="14"/>
                <w:lang w:eastAsia="es-MX"/>
              </w:rPr>
              <w:t xml:space="preserve">      Contrato de Comodato por Bienes</w:t>
            </w:r>
          </w:p>
        </w:tc>
        <w:tc>
          <w:tcPr>
            <w:tcW w:w="1460" w:type="dxa"/>
            <w:tcBorders>
              <w:top w:val="nil"/>
              <w:left w:val="nil"/>
              <w:bottom w:val="single" w:sz="4" w:space="0" w:color="auto"/>
              <w:right w:val="single" w:sz="4" w:space="0" w:color="auto"/>
            </w:tcBorders>
            <w:vAlign w:val="center"/>
            <w:hideMark/>
          </w:tcPr>
          <w:p w14:paraId="531D6EF3" w14:textId="75F32C4D" w:rsidR="00B627E4" w:rsidRPr="00B418BF" w:rsidRDefault="00B627E4" w:rsidP="0045017A">
            <w:pPr>
              <w:tabs>
                <w:tab w:val="left" w:pos="142"/>
              </w:tabs>
              <w:suppressAutoHyphens w:val="0"/>
              <w:overflowPunct/>
              <w:spacing w:after="0" w:line="240" w:lineRule="auto"/>
              <w:ind w:left="-142" w:firstLine="142"/>
              <w:jc w:val="right"/>
              <w:rPr>
                <w:rFonts w:eastAsia="Times New Roman" w:cs="Calibri"/>
                <w:color w:val="000000"/>
                <w:sz w:val="14"/>
                <w:szCs w:val="14"/>
                <w:lang w:eastAsia="es-MX"/>
              </w:rPr>
            </w:pPr>
            <w:r w:rsidRPr="00B418BF">
              <w:rPr>
                <w:rFonts w:eastAsia="Times New Roman" w:cs="Calibri"/>
                <w:color w:val="000000"/>
                <w:sz w:val="14"/>
                <w:szCs w:val="14"/>
                <w:lang w:eastAsia="es-MX"/>
              </w:rPr>
              <w:t>-</w:t>
            </w:r>
            <w:r w:rsidR="00B418BF" w:rsidRPr="00B418BF">
              <w:rPr>
                <w:rFonts w:eastAsia="Times New Roman" w:cs="Calibri"/>
                <w:color w:val="000000"/>
                <w:sz w:val="14"/>
                <w:szCs w:val="14"/>
                <w:lang w:eastAsia="es-MX"/>
              </w:rPr>
              <w:t>4</w:t>
            </w:r>
            <w:r w:rsidRPr="00B418BF">
              <w:rPr>
                <w:rFonts w:eastAsia="Times New Roman" w:cs="Calibri"/>
                <w:color w:val="000000"/>
                <w:sz w:val="14"/>
                <w:szCs w:val="14"/>
                <w:lang w:eastAsia="es-MX"/>
              </w:rPr>
              <w:t>2,22</w:t>
            </w:r>
            <w:r w:rsidR="00B418BF" w:rsidRPr="00B418BF">
              <w:rPr>
                <w:rFonts w:eastAsia="Times New Roman" w:cs="Calibri"/>
                <w:color w:val="000000"/>
                <w:sz w:val="14"/>
                <w:szCs w:val="14"/>
                <w:lang w:eastAsia="es-MX"/>
              </w:rPr>
              <w:t>0</w:t>
            </w:r>
            <w:r w:rsidRPr="00B418BF">
              <w:rPr>
                <w:rFonts w:eastAsia="Times New Roman" w:cs="Calibri"/>
                <w:color w:val="000000"/>
                <w:sz w:val="14"/>
                <w:szCs w:val="14"/>
                <w:lang w:eastAsia="es-MX"/>
              </w:rPr>
              <w:t>,</w:t>
            </w:r>
            <w:r w:rsidR="00B418BF" w:rsidRPr="00B418BF">
              <w:rPr>
                <w:rFonts w:eastAsia="Times New Roman" w:cs="Calibri"/>
                <w:color w:val="000000"/>
                <w:sz w:val="14"/>
                <w:szCs w:val="14"/>
                <w:lang w:eastAsia="es-MX"/>
              </w:rPr>
              <w:t>69</w:t>
            </w:r>
            <w:r w:rsidRPr="00B418BF">
              <w:rPr>
                <w:rFonts w:eastAsia="Times New Roman" w:cs="Calibri"/>
                <w:color w:val="000000"/>
                <w:sz w:val="14"/>
                <w:szCs w:val="14"/>
                <w:lang w:eastAsia="es-MX"/>
              </w:rPr>
              <w:t>9</w:t>
            </w:r>
          </w:p>
        </w:tc>
      </w:tr>
      <w:tr w:rsidR="00B627E4" w:rsidRPr="00B627E4" w14:paraId="32EBA4BA" w14:textId="77777777" w:rsidTr="0045017A">
        <w:trPr>
          <w:trHeight w:val="285"/>
        </w:trPr>
        <w:tc>
          <w:tcPr>
            <w:tcW w:w="5747" w:type="dxa"/>
            <w:gridSpan w:val="2"/>
            <w:tcBorders>
              <w:top w:val="single" w:sz="4" w:space="0" w:color="auto"/>
              <w:left w:val="single" w:sz="4" w:space="0" w:color="auto"/>
              <w:bottom w:val="single" w:sz="4" w:space="0" w:color="auto"/>
              <w:right w:val="single" w:sz="4" w:space="0" w:color="auto"/>
            </w:tcBorders>
            <w:vAlign w:val="center"/>
            <w:hideMark/>
          </w:tcPr>
          <w:p w14:paraId="5A240549" w14:textId="77777777" w:rsidR="00B627E4" w:rsidRPr="00B418BF" w:rsidRDefault="00B627E4" w:rsidP="0045017A">
            <w:pPr>
              <w:tabs>
                <w:tab w:val="left" w:pos="142"/>
              </w:tabs>
              <w:suppressAutoHyphens w:val="0"/>
              <w:overflowPunct/>
              <w:spacing w:after="0" w:line="240" w:lineRule="auto"/>
              <w:ind w:left="-142" w:firstLine="142"/>
              <w:rPr>
                <w:rFonts w:eastAsia="Times New Roman" w:cs="Calibri"/>
                <w:b/>
                <w:bCs/>
                <w:color w:val="000000"/>
                <w:sz w:val="16"/>
                <w:szCs w:val="16"/>
                <w:lang w:eastAsia="es-MX"/>
              </w:rPr>
            </w:pPr>
            <w:r w:rsidRPr="00B418BF">
              <w:rPr>
                <w:rFonts w:eastAsia="Times New Roman" w:cs="Calibri"/>
                <w:b/>
                <w:bCs/>
                <w:color w:val="000000"/>
                <w:sz w:val="16"/>
                <w:szCs w:val="16"/>
                <w:lang w:eastAsia="es-MX"/>
              </w:rPr>
              <w:t>Bienes arqueológicos, artísticos e históricos en custodia</w:t>
            </w:r>
          </w:p>
        </w:tc>
      </w:tr>
      <w:tr w:rsidR="00B627E4" w:rsidRPr="00B627E4" w14:paraId="5F3E4DBE" w14:textId="77777777" w:rsidTr="0045017A">
        <w:trPr>
          <w:trHeight w:val="288"/>
        </w:trPr>
        <w:tc>
          <w:tcPr>
            <w:tcW w:w="4287" w:type="dxa"/>
            <w:tcBorders>
              <w:top w:val="nil"/>
              <w:left w:val="single" w:sz="4" w:space="0" w:color="auto"/>
              <w:bottom w:val="single" w:sz="4" w:space="0" w:color="auto"/>
              <w:right w:val="single" w:sz="4" w:space="0" w:color="auto"/>
            </w:tcBorders>
            <w:vAlign w:val="center"/>
            <w:hideMark/>
          </w:tcPr>
          <w:p w14:paraId="151B39EE" w14:textId="77777777" w:rsidR="00B627E4" w:rsidRPr="00B418BF" w:rsidRDefault="00B627E4" w:rsidP="0045017A">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418BF">
              <w:rPr>
                <w:rFonts w:eastAsia="Times New Roman" w:cs="Calibri"/>
                <w:color w:val="000000"/>
                <w:sz w:val="14"/>
                <w:szCs w:val="14"/>
                <w:lang w:eastAsia="es-MX"/>
              </w:rPr>
              <w:t xml:space="preserve">      Bienes Artísticos en Custodia</w:t>
            </w:r>
          </w:p>
        </w:tc>
        <w:tc>
          <w:tcPr>
            <w:tcW w:w="1460" w:type="dxa"/>
            <w:tcBorders>
              <w:top w:val="nil"/>
              <w:left w:val="nil"/>
              <w:bottom w:val="single" w:sz="4" w:space="0" w:color="auto"/>
              <w:right w:val="single" w:sz="4" w:space="0" w:color="auto"/>
            </w:tcBorders>
            <w:vAlign w:val="center"/>
            <w:hideMark/>
          </w:tcPr>
          <w:p w14:paraId="508A2871" w14:textId="77777777" w:rsidR="00B627E4" w:rsidRPr="00B418BF" w:rsidRDefault="00B627E4" w:rsidP="0045017A">
            <w:pPr>
              <w:tabs>
                <w:tab w:val="left" w:pos="142"/>
              </w:tabs>
              <w:suppressAutoHyphens w:val="0"/>
              <w:overflowPunct/>
              <w:spacing w:after="0" w:line="240" w:lineRule="auto"/>
              <w:ind w:left="-142" w:firstLine="142"/>
              <w:jc w:val="right"/>
              <w:rPr>
                <w:rFonts w:eastAsia="Times New Roman" w:cs="Calibri"/>
                <w:color w:val="000000"/>
                <w:sz w:val="14"/>
                <w:szCs w:val="14"/>
                <w:lang w:eastAsia="es-MX"/>
              </w:rPr>
            </w:pPr>
            <w:r w:rsidRPr="00B418BF">
              <w:rPr>
                <w:rFonts w:eastAsia="Times New Roman" w:cs="Calibri"/>
                <w:color w:val="000000"/>
                <w:sz w:val="14"/>
                <w:szCs w:val="14"/>
                <w:lang w:eastAsia="es-MX"/>
              </w:rPr>
              <w:t>402,500</w:t>
            </w:r>
          </w:p>
        </w:tc>
      </w:tr>
      <w:tr w:rsidR="00B627E4" w:rsidRPr="00B627E4" w14:paraId="32FDC79D" w14:textId="77777777" w:rsidTr="0045017A">
        <w:trPr>
          <w:trHeight w:val="288"/>
        </w:trPr>
        <w:tc>
          <w:tcPr>
            <w:tcW w:w="4287" w:type="dxa"/>
            <w:tcBorders>
              <w:top w:val="nil"/>
              <w:left w:val="single" w:sz="4" w:space="0" w:color="auto"/>
              <w:bottom w:val="single" w:sz="4" w:space="0" w:color="auto"/>
              <w:right w:val="single" w:sz="4" w:space="0" w:color="auto"/>
            </w:tcBorders>
            <w:vAlign w:val="center"/>
            <w:hideMark/>
          </w:tcPr>
          <w:p w14:paraId="743951EE" w14:textId="77777777" w:rsidR="00B627E4" w:rsidRPr="00B418BF" w:rsidRDefault="00B627E4" w:rsidP="0045017A">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418BF">
              <w:rPr>
                <w:rFonts w:eastAsia="Times New Roman" w:cs="Calibri"/>
                <w:color w:val="000000"/>
                <w:sz w:val="14"/>
                <w:szCs w:val="14"/>
                <w:lang w:eastAsia="es-MX"/>
              </w:rPr>
              <w:t xml:space="preserve">      Custodia de Bienes Artísticos</w:t>
            </w:r>
          </w:p>
        </w:tc>
        <w:tc>
          <w:tcPr>
            <w:tcW w:w="1460" w:type="dxa"/>
            <w:tcBorders>
              <w:top w:val="nil"/>
              <w:left w:val="nil"/>
              <w:bottom w:val="single" w:sz="4" w:space="0" w:color="auto"/>
              <w:right w:val="single" w:sz="4" w:space="0" w:color="auto"/>
            </w:tcBorders>
            <w:vAlign w:val="center"/>
            <w:hideMark/>
          </w:tcPr>
          <w:p w14:paraId="5609047B" w14:textId="77777777" w:rsidR="00B627E4" w:rsidRPr="00B418BF" w:rsidRDefault="00B627E4" w:rsidP="0045017A">
            <w:pPr>
              <w:tabs>
                <w:tab w:val="left" w:pos="142"/>
              </w:tabs>
              <w:suppressAutoHyphens w:val="0"/>
              <w:overflowPunct/>
              <w:spacing w:after="0" w:line="240" w:lineRule="auto"/>
              <w:ind w:left="-142" w:firstLine="142"/>
              <w:jc w:val="right"/>
              <w:rPr>
                <w:rFonts w:eastAsia="Times New Roman" w:cs="Calibri"/>
                <w:color w:val="000000"/>
                <w:sz w:val="14"/>
                <w:szCs w:val="14"/>
                <w:lang w:eastAsia="es-MX"/>
              </w:rPr>
            </w:pPr>
            <w:r w:rsidRPr="00B418BF">
              <w:rPr>
                <w:rFonts w:eastAsia="Times New Roman" w:cs="Calibri"/>
                <w:color w:val="000000"/>
                <w:sz w:val="14"/>
                <w:szCs w:val="14"/>
                <w:lang w:eastAsia="es-MX"/>
              </w:rPr>
              <w:t>-402,500</w:t>
            </w:r>
          </w:p>
        </w:tc>
      </w:tr>
      <w:tr w:rsidR="00B627E4" w:rsidRPr="00B418BF" w14:paraId="39EBB7E7" w14:textId="77777777" w:rsidTr="0045017A">
        <w:trPr>
          <w:trHeight w:val="285"/>
        </w:trPr>
        <w:tc>
          <w:tcPr>
            <w:tcW w:w="5747" w:type="dxa"/>
            <w:gridSpan w:val="2"/>
            <w:tcBorders>
              <w:top w:val="single" w:sz="4" w:space="0" w:color="auto"/>
              <w:left w:val="single" w:sz="4" w:space="0" w:color="auto"/>
              <w:bottom w:val="single" w:sz="4" w:space="0" w:color="auto"/>
              <w:right w:val="single" w:sz="4" w:space="0" w:color="auto"/>
            </w:tcBorders>
            <w:vAlign w:val="center"/>
            <w:hideMark/>
          </w:tcPr>
          <w:p w14:paraId="4CDF9F36" w14:textId="77777777" w:rsidR="00B627E4" w:rsidRPr="00B418BF" w:rsidRDefault="00B627E4" w:rsidP="0045017A">
            <w:pPr>
              <w:tabs>
                <w:tab w:val="left" w:pos="142"/>
              </w:tabs>
              <w:suppressAutoHyphens w:val="0"/>
              <w:overflowPunct/>
              <w:spacing w:after="0" w:line="240" w:lineRule="auto"/>
              <w:ind w:left="-142" w:firstLine="142"/>
              <w:rPr>
                <w:rFonts w:eastAsia="Times New Roman" w:cs="Calibri"/>
                <w:b/>
                <w:bCs/>
                <w:color w:val="000000"/>
                <w:sz w:val="16"/>
                <w:szCs w:val="16"/>
                <w:lang w:eastAsia="es-MX"/>
              </w:rPr>
            </w:pPr>
            <w:r w:rsidRPr="00B418BF">
              <w:rPr>
                <w:rFonts w:eastAsia="Times New Roman" w:cs="Calibri"/>
                <w:b/>
                <w:bCs/>
                <w:color w:val="000000"/>
                <w:sz w:val="16"/>
                <w:szCs w:val="16"/>
                <w:lang w:eastAsia="es-MX"/>
              </w:rPr>
              <w:t>Bienes arqueológicos, artísticos e históricos en custodia</w:t>
            </w:r>
          </w:p>
        </w:tc>
      </w:tr>
      <w:tr w:rsidR="00B627E4" w:rsidRPr="00B418BF" w14:paraId="6CE89336" w14:textId="77777777" w:rsidTr="0045017A">
        <w:trPr>
          <w:trHeight w:val="288"/>
        </w:trPr>
        <w:tc>
          <w:tcPr>
            <w:tcW w:w="4287" w:type="dxa"/>
            <w:tcBorders>
              <w:top w:val="nil"/>
              <w:left w:val="single" w:sz="4" w:space="0" w:color="auto"/>
              <w:bottom w:val="single" w:sz="4" w:space="0" w:color="auto"/>
              <w:right w:val="single" w:sz="4" w:space="0" w:color="auto"/>
            </w:tcBorders>
            <w:vAlign w:val="center"/>
            <w:hideMark/>
          </w:tcPr>
          <w:p w14:paraId="22FAF83B" w14:textId="77777777" w:rsidR="00B627E4" w:rsidRPr="00B418BF" w:rsidRDefault="00B627E4" w:rsidP="0045017A">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418BF">
              <w:rPr>
                <w:rFonts w:eastAsia="Times New Roman" w:cs="Calibri"/>
                <w:color w:val="000000"/>
                <w:sz w:val="14"/>
                <w:szCs w:val="14"/>
                <w:lang w:eastAsia="es-MX"/>
              </w:rPr>
              <w:t xml:space="preserve">      Bienes Históricos en Custodia</w:t>
            </w:r>
          </w:p>
        </w:tc>
        <w:tc>
          <w:tcPr>
            <w:tcW w:w="1460" w:type="dxa"/>
            <w:tcBorders>
              <w:top w:val="nil"/>
              <w:left w:val="nil"/>
              <w:bottom w:val="single" w:sz="4" w:space="0" w:color="auto"/>
              <w:right w:val="single" w:sz="4" w:space="0" w:color="auto"/>
            </w:tcBorders>
            <w:vAlign w:val="center"/>
            <w:hideMark/>
          </w:tcPr>
          <w:p w14:paraId="1111A4B6" w14:textId="77777777" w:rsidR="00B627E4" w:rsidRPr="00B418BF" w:rsidRDefault="00B627E4" w:rsidP="0045017A">
            <w:pPr>
              <w:tabs>
                <w:tab w:val="left" w:pos="142"/>
              </w:tabs>
              <w:suppressAutoHyphens w:val="0"/>
              <w:overflowPunct/>
              <w:spacing w:after="0" w:line="240" w:lineRule="auto"/>
              <w:ind w:left="-142" w:firstLine="142"/>
              <w:jc w:val="right"/>
              <w:rPr>
                <w:rFonts w:eastAsia="Times New Roman" w:cs="Calibri"/>
                <w:color w:val="000000"/>
                <w:sz w:val="14"/>
                <w:szCs w:val="14"/>
                <w:lang w:eastAsia="es-MX"/>
              </w:rPr>
            </w:pPr>
            <w:r w:rsidRPr="00B418BF">
              <w:rPr>
                <w:rFonts w:eastAsia="Times New Roman" w:cs="Calibri"/>
                <w:color w:val="000000"/>
                <w:sz w:val="14"/>
                <w:szCs w:val="14"/>
                <w:lang w:eastAsia="es-MX"/>
              </w:rPr>
              <w:t>5,097,000</w:t>
            </w:r>
          </w:p>
        </w:tc>
      </w:tr>
      <w:tr w:rsidR="00B627E4" w:rsidRPr="00B627E4" w14:paraId="70FD1EA5" w14:textId="77777777" w:rsidTr="0045017A">
        <w:trPr>
          <w:trHeight w:val="288"/>
        </w:trPr>
        <w:tc>
          <w:tcPr>
            <w:tcW w:w="4287" w:type="dxa"/>
            <w:tcBorders>
              <w:top w:val="nil"/>
              <w:left w:val="single" w:sz="4" w:space="0" w:color="auto"/>
              <w:bottom w:val="single" w:sz="4" w:space="0" w:color="auto"/>
              <w:right w:val="single" w:sz="4" w:space="0" w:color="auto"/>
            </w:tcBorders>
            <w:vAlign w:val="center"/>
            <w:hideMark/>
          </w:tcPr>
          <w:p w14:paraId="31646831" w14:textId="77777777" w:rsidR="00B627E4" w:rsidRPr="00B418BF" w:rsidRDefault="00B627E4" w:rsidP="0045017A">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B418BF">
              <w:rPr>
                <w:rFonts w:eastAsia="Times New Roman" w:cs="Calibri"/>
                <w:color w:val="000000"/>
                <w:sz w:val="14"/>
                <w:szCs w:val="14"/>
                <w:lang w:eastAsia="es-MX"/>
              </w:rPr>
              <w:t xml:space="preserve">      Custodia de Bienes Históricos</w:t>
            </w:r>
          </w:p>
        </w:tc>
        <w:tc>
          <w:tcPr>
            <w:tcW w:w="1460" w:type="dxa"/>
            <w:tcBorders>
              <w:top w:val="nil"/>
              <w:left w:val="nil"/>
              <w:bottom w:val="single" w:sz="4" w:space="0" w:color="auto"/>
              <w:right w:val="single" w:sz="4" w:space="0" w:color="auto"/>
            </w:tcBorders>
            <w:vAlign w:val="center"/>
            <w:hideMark/>
          </w:tcPr>
          <w:p w14:paraId="73FDF717" w14:textId="77777777" w:rsidR="00B627E4" w:rsidRPr="00B418BF" w:rsidRDefault="00B627E4" w:rsidP="0045017A">
            <w:pPr>
              <w:tabs>
                <w:tab w:val="left" w:pos="142"/>
              </w:tabs>
              <w:suppressAutoHyphens w:val="0"/>
              <w:overflowPunct/>
              <w:spacing w:after="0" w:line="240" w:lineRule="auto"/>
              <w:ind w:left="-142" w:firstLine="142"/>
              <w:jc w:val="right"/>
              <w:rPr>
                <w:rFonts w:eastAsia="Times New Roman" w:cs="Calibri"/>
                <w:color w:val="000000"/>
                <w:sz w:val="14"/>
                <w:szCs w:val="14"/>
                <w:lang w:eastAsia="es-MX"/>
              </w:rPr>
            </w:pPr>
            <w:r w:rsidRPr="00B418BF">
              <w:rPr>
                <w:rFonts w:eastAsia="Times New Roman" w:cs="Calibri"/>
                <w:color w:val="000000"/>
                <w:sz w:val="14"/>
                <w:szCs w:val="14"/>
                <w:lang w:eastAsia="es-MX"/>
              </w:rPr>
              <w:t>-5,097,000</w:t>
            </w:r>
          </w:p>
        </w:tc>
      </w:tr>
    </w:tbl>
    <w:p w14:paraId="2AD437E4" w14:textId="7B3EE472" w:rsidR="00B627E4" w:rsidRDefault="00B627E4" w:rsidP="009D1D7F">
      <w:pPr>
        <w:tabs>
          <w:tab w:val="left" w:pos="142"/>
        </w:tabs>
        <w:spacing w:after="0"/>
        <w:rPr>
          <w:rFonts w:cs="Calibri"/>
          <w:b/>
          <w:sz w:val="20"/>
          <w:szCs w:val="18"/>
        </w:rPr>
      </w:pPr>
    </w:p>
    <w:p w14:paraId="36CED8C2" w14:textId="385E6152" w:rsidR="009D1D7F" w:rsidRDefault="009D1D7F" w:rsidP="009D1D7F">
      <w:pPr>
        <w:tabs>
          <w:tab w:val="left" w:pos="142"/>
        </w:tabs>
        <w:spacing w:after="0"/>
        <w:rPr>
          <w:rFonts w:cs="Calibri"/>
          <w:b/>
          <w:sz w:val="20"/>
          <w:szCs w:val="18"/>
        </w:rPr>
      </w:pPr>
    </w:p>
    <w:p w14:paraId="17C84E46" w14:textId="7A6F91D7" w:rsidR="009D1D7F" w:rsidRDefault="009D1D7F" w:rsidP="009D1D7F">
      <w:pPr>
        <w:tabs>
          <w:tab w:val="left" w:pos="142"/>
        </w:tabs>
        <w:spacing w:after="0"/>
        <w:rPr>
          <w:rFonts w:cs="Calibri"/>
          <w:b/>
          <w:sz w:val="20"/>
          <w:szCs w:val="18"/>
        </w:rPr>
      </w:pPr>
    </w:p>
    <w:p w14:paraId="253AF113" w14:textId="613F2511" w:rsidR="009D1D7F" w:rsidRDefault="009D1D7F" w:rsidP="009D1D7F">
      <w:pPr>
        <w:tabs>
          <w:tab w:val="left" w:pos="142"/>
        </w:tabs>
        <w:spacing w:after="0"/>
        <w:rPr>
          <w:rFonts w:cs="Calibri"/>
          <w:b/>
          <w:sz w:val="20"/>
          <w:szCs w:val="18"/>
        </w:rPr>
      </w:pPr>
    </w:p>
    <w:p w14:paraId="4E7DDBBC" w14:textId="4D639DFA" w:rsidR="009D1D7F" w:rsidRDefault="009D1D7F" w:rsidP="009D1D7F">
      <w:pPr>
        <w:tabs>
          <w:tab w:val="left" w:pos="142"/>
        </w:tabs>
        <w:spacing w:after="0"/>
        <w:rPr>
          <w:rFonts w:cs="Calibri"/>
          <w:b/>
          <w:sz w:val="20"/>
          <w:szCs w:val="18"/>
        </w:rPr>
      </w:pPr>
    </w:p>
    <w:p w14:paraId="01B06221" w14:textId="66B14B73" w:rsidR="009D1D7F" w:rsidRDefault="009D1D7F" w:rsidP="009D1D7F">
      <w:pPr>
        <w:tabs>
          <w:tab w:val="left" w:pos="142"/>
        </w:tabs>
        <w:spacing w:after="0"/>
        <w:rPr>
          <w:rFonts w:cs="Calibri"/>
          <w:b/>
          <w:sz w:val="20"/>
          <w:szCs w:val="18"/>
        </w:rPr>
      </w:pPr>
    </w:p>
    <w:p w14:paraId="477209AA" w14:textId="77777777" w:rsidR="009D1D7F" w:rsidRDefault="009D1D7F" w:rsidP="009D1D7F">
      <w:pPr>
        <w:tabs>
          <w:tab w:val="left" w:pos="142"/>
        </w:tabs>
        <w:spacing w:after="0"/>
        <w:rPr>
          <w:rFonts w:cs="Calibri"/>
          <w:b/>
          <w:sz w:val="20"/>
          <w:szCs w:val="18"/>
        </w:rPr>
      </w:pPr>
    </w:p>
    <w:p w14:paraId="57E1D6E2" w14:textId="118AA36C" w:rsidR="00A6788C" w:rsidRPr="007A75A9" w:rsidRDefault="00C87FDA" w:rsidP="0088758E">
      <w:pPr>
        <w:tabs>
          <w:tab w:val="left" w:pos="142"/>
        </w:tabs>
        <w:spacing w:after="0"/>
        <w:ind w:left="-142"/>
        <w:rPr>
          <w:rFonts w:cs="Calibri"/>
          <w:b/>
          <w:sz w:val="18"/>
          <w:szCs w:val="24"/>
        </w:rPr>
      </w:pPr>
      <w:r w:rsidRPr="007A75A9">
        <w:rPr>
          <w:rFonts w:cs="Calibri"/>
          <w:b/>
          <w:sz w:val="18"/>
          <w:szCs w:val="24"/>
        </w:rPr>
        <w:lastRenderedPageBreak/>
        <w:t xml:space="preserve"> *Desglose de pasivos contingentes (Avales y Garantías)      </w:t>
      </w:r>
    </w:p>
    <w:p w14:paraId="78D46502" w14:textId="073401D4" w:rsidR="001341A8" w:rsidRDefault="001341A8" w:rsidP="0088758E">
      <w:pPr>
        <w:tabs>
          <w:tab w:val="left" w:pos="142"/>
        </w:tabs>
        <w:spacing w:after="0"/>
        <w:ind w:left="-142"/>
        <w:rPr>
          <w:rFonts w:cs="Calibri"/>
          <w:b/>
          <w:sz w:val="14"/>
          <w:szCs w:val="18"/>
        </w:rPr>
      </w:pPr>
    </w:p>
    <w:tbl>
      <w:tblPr>
        <w:tblW w:w="7513" w:type="dxa"/>
        <w:tblInd w:w="-147" w:type="dxa"/>
        <w:tblCellMar>
          <w:left w:w="70" w:type="dxa"/>
          <w:right w:w="70" w:type="dxa"/>
        </w:tblCellMar>
        <w:tblLook w:val="04A0" w:firstRow="1" w:lastRow="0" w:firstColumn="1" w:lastColumn="0" w:noHBand="0" w:noVBand="1"/>
      </w:tblPr>
      <w:tblGrid>
        <w:gridCol w:w="2127"/>
        <w:gridCol w:w="1417"/>
        <w:gridCol w:w="1276"/>
        <w:gridCol w:w="1418"/>
        <w:gridCol w:w="1275"/>
      </w:tblGrid>
      <w:tr w:rsidR="00B627E4" w:rsidRPr="00B627E4" w14:paraId="4B7E082B" w14:textId="77777777" w:rsidTr="003A4465">
        <w:trPr>
          <w:trHeight w:val="589"/>
        </w:trPr>
        <w:tc>
          <w:tcPr>
            <w:tcW w:w="2127"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2302A216" w14:textId="77777777" w:rsidR="00B627E4" w:rsidRPr="00B627E4" w:rsidRDefault="00B627E4"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B627E4">
              <w:rPr>
                <w:rFonts w:eastAsia="Times New Roman" w:cs="Calibri"/>
                <w:b/>
                <w:bCs/>
                <w:color w:val="FFFFFF"/>
                <w:sz w:val="16"/>
                <w:szCs w:val="16"/>
                <w:lang w:eastAsia="es-MX"/>
              </w:rPr>
              <w:t>Deudor</w:t>
            </w:r>
          </w:p>
        </w:tc>
        <w:tc>
          <w:tcPr>
            <w:tcW w:w="1417" w:type="dxa"/>
            <w:tcBorders>
              <w:top w:val="single" w:sz="4" w:space="0" w:color="auto"/>
              <w:left w:val="nil"/>
              <w:bottom w:val="single" w:sz="4" w:space="0" w:color="auto"/>
              <w:right w:val="single" w:sz="4" w:space="0" w:color="auto"/>
            </w:tcBorders>
            <w:shd w:val="clear" w:color="800080" w:fill="A90025"/>
            <w:vAlign w:val="center"/>
            <w:hideMark/>
          </w:tcPr>
          <w:p w14:paraId="3710E9B9" w14:textId="77777777" w:rsidR="00B627E4" w:rsidRPr="00B627E4" w:rsidRDefault="00B627E4"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B627E4">
              <w:rPr>
                <w:rFonts w:eastAsia="Times New Roman" w:cs="Calibri"/>
                <w:b/>
                <w:bCs/>
                <w:color w:val="FFFFFF"/>
                <w:sz w:val="16"/>
                <w:szCs w:val="16"/>
                <w:lang w:eastAsia="es-MX"/>
              </w:rPr>
              <w:t>Acreedor</w:t>
            </w:r>
          </w:p>
        </w:tc>
        <w:tc>
          <w:tcPr>
            <w:tcW w:w="1276" w:type="dxa"/>
            <w:tcBorders>
              <w:top w:val="single" w:sz="4" w:space="0" w:color="auto"/>
              <w:left w:val="nil"/>
              <w:bottom w:val="single" w:sz="4" w:space="0" w:color="auto"/>
              <w:right w:val="single" w:sz="4" w:space="0" w:color="auto"/>
            </w:tcBorders>
            <w:shd w:val="clear" w:color="800080" w:fill="A90025"/>
            <w:vAlign w:val="center"/>
            <w:hideMark/>
          </w:tcPr>
          <w:p w14:paraId="1EE32CB2" w14:textId="77777777" w:rsidR="00B627E4" w:rsidRPr="00B627E4" w:rsidRDefault="00B627E4"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B627E4">
              <w:rPr>
                <w:rFonts w:eastAsia="Times New Roman" w:cs="Calibri"/>
                <w:b/>
                <w:bCs/>
                <w:color w:val="FFFFFF"/>
                <w:sz w:val="16"/>
                <w:szCs w:val="16"/>
                <w:lang w:eastAsia="es-MX"/>
              </w:rPr>
              <w:t>Registro SHCP</w:t>
            </w:r>
          </w:p>
        </w:tc>
        <w:tc>
          <w:tcPr>
            <w:tcW w:w="1418" w:type="dxa"/>
            <w:tcBorders>
              <w:top w:val="single" w:sz="4" w:space="0" w:color="auto"/>
              <w:left w:val="nil"/>
              <w:bottom w:val="single" w:sz="4" w:space="0" w:color="auto"/>
              <w:right w:val="single" w:sz="4" w:space="0" w:color="auto"/>
            </w:tcBorders>
            <w:shd w:val="clear" w:color="800080" w:fill="A90025"/>
            <w:vAlign w:val="center"/>
            <w:hideMark/>
          </w:tcPr>
          <w:p w14:paraId="0C367997" w14:textId="77777777" w:rsidR="00B627E4" w:rsidRPr="00B627E4" w:rsidRDefault="00B627E4" w:rsidP="0045017A">
            <w:pPr>
              <w:tabs>
                <w:tab w:val="left" w:pos="142"/>
              </w:tabs>
              <w:suppressAutoHyphens w:val="0"/>
              <w:overflowPunct/>
              <w:spacing w:after="0" w:line="240" w:lineRule="auto"/>
              <w:ind w:left="-142" w:firstLine="142"/>
              <w:jc w:val="center"/>
              <w:rPr>
                <w:rFonts w:eastAsia="Times New Roman" w:cs="Calibri"/>
                <w:b/>
                <w:bCs/>
                <w:color w:val="FFFFFF"/>
                <w:sz w:val="16"/>
                <w:szCs w:val="16"/>
                <w:lang w:eastAsia="es-MX"/>
              </w:rPr>
            </w:pPr>
            <w:r w:rsidRPr="00B627E4">
              <w:rPr>
                <w:rFonts w:eastAsia="Times New Roman" w:cs="Calibri"/>
                <w:b/>
                <w:bCs/>
                <w:color w:val="FFFFFF"/>
                <w:sz w:val="16"/>
                <w:szCs w:val="16"/>
                <w:lang w:eastAsia="es-MX"/>
              </w:rPr>
              <w:t>Saldo del Crédito</w:t>
            </w:r>
          </w:p>
        </w:tc>
        <w:tc>
          <w:tcPr>
            <w:tcW w:w="1275" w:type="dxa"/>
            <w:tcBorders>
              <w:top w:val="single" w:sz="4" w:space="0" w:color="auto"/>
              <w:left w:val="nil"/>
              <w:bottom w:val="single" w:sz="4" w:space="0" w:color="auto"/>
              <w:right w:val="single" w:sz="4" w:space="0" w:color="auto"/>
            </w:tcBorders>
            <w:shd w:val="clear" w:color="800080" w:fill="A90025"/>
            <w:vAlign w:val="center"/>
            <w:hideMark/>
          </w:tcPr>
          <w:p w14:paraId="20E34FED" w14:textId="77777777" w:rsidR="00B627E4" w:rsidRPr="00B627E4" w:rsidRDefault="00B627E4"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B627E4">
              <w:rPr>
                <w:rFonts w:eastAsia="Times New Roman" w:cs="Calibri"/>
                <w:b/>
                <w:bCs/>
                <w:color w:val="FFFFFF"/>
                <w:sz w:val="16"/>
                <w:szCs w:val="16"/>
                <w:lang w:eastAsia="es-MX"/>
              </w:rPr>
              <w:t xml:space="preserve">Importe </w:t>
            </w:r>
          </w:p>
        </w:tc>
      </w:tr>
      <w:tr w:rsidR="00B627E4" w:rsidRPr="00B627E4" w14:paraId="4519E91D" w14:textId="77777777" w:rsidTr="003A4465">
        <w:trPr>
          <w:trHeight w:val="276"/>
        </w:trPr>
        <w:tc>
          <w:tcPr>
            <w:tcW w:w="2127" w:type="dxa"/>
            <w:tcBorders>
              <w:top w:val="single" w:sz="4" w:space="0" w:color="auto"/>
              <w:left w:val="single" w:sz="4" w:space="0" w:color="auto"/>
              <w:bottom w:val="single" w:sz="4" w:space="0" w:color="auto"/>
              <w:right w:val="single" w:sz="4" w:space="0" w:color="auto"/>
            </w:tcBorders>
            <w:noWrap/>
            <w:vAlign w:val="center"/>
            <w:hideMark/>
          </w:tcPr>
          <w:p w14:paraId="3D0C47FE" w14:textId="77777777" w:rsidR="00B627E4" w:rsidRPr="00F723B4" w:rsidRDefault="00B627E4" w:rsidP="0088758E">
            <w:pPr>
              <w:tabs>
                <w:tab w:val="left" w:pos="142"/>
              </w:tabs>
              <w:suppressAutoHyphens w:val="0"/>
              <w:overflowPunct/>
              <w:spacing w:after="0" w:line="240" w:lineRule="auto"/>
              <w:ind w:left="-142"/>
              <w:rPr>
                <w:rFonts w:eastAsia="Times New Roman" w:cs="Calibri"/>
                <w:b/>
                <w:bCs/>
                <w:color w:val="000000"/>
                <w:sz w:val="14"/>
                <w:szCs w:val="14"/>
                <w:lang w:eastAsia="es-MX"/>
              </w:rPr>
            </w:pPr>
            <w:r w:rsidRPr="00F723B4">
              <w:rPr>
                <w:rFonts w:eastAsia="Times New Roman" w:cs="Calibri"/>
                <w:b/>
                <w:bCs/>
                <w:color w:val="000000"/>
                <w:sz w:val="14"/>
                <w:szCs w:val="14"/>
                <w:lang w:eastAsia="es-MX"/>
              </w:rPr>
              <w:t>A Municipios</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1B32A41B" w14:textId="77777777" w:rsidR="00B627E4" w:rsidRPr="00F723B4" w:rsidRDefault="00B627E4" w:rsidP="0088758E">
            <w:pPr>
              <w:tabs>
                <w:tab w:val="left" w:pos="142"/>
              </w:tabs>
              <w:suppressAutoHyphens w:val="0"/>
              <w:overflowPunct/>
              <w:spacing w:after="0" w:line="240" w:lineRule="auto"/>
              <w:ind w:left="-142"/>
              <w:rPr>
                <w:rFonts w:eastAsia="Times New Roman" w:cs="Calibri"/>
                <w:b/>
                <w:bCs/>
                <w:color w:val="000000"/>
                <w:sz w:val="14"/>
                <w:szCs w:val="14"/>
                <w:lang w:eastAsia="es-MX"/>
              </w:rPr>
            </w:pP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00CE6891" w14:textId="77777777" w:rsidR="00B627E4" w:rsidRPr="00F723B4" w:rsidRDefault="00B627E4" w:rsidP="0088758E">
            <w:pPr>
              <w:tabs>
                <w:tab w:val="left" w:pos="142"/>
              </w:tabs>
              <w:suppressAutoHyphens w:val="0"/>
              <w:overflowPunct/>
              <w:spacing w:after="0" w:line="240" w:lineRule="auto"/>
              <w:ind w:left="-142"/>
              <w:rPr>
                <w:rFonts w:ascii="Times New Roman" w:eastAsia="Times New Roman" w:hAnsi="Times New Roman"/>
                <w:sz w:val="20"/>
                <w:szCs w:val="20"/>
                <w:lang w:eastAsia="es-MX"/>
              </w:rPr>
            </w:pP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098E4477" w14:textId="77777777" w:rsidR="00B627E4" w:rsidRPr="00F723B4" w:rsidRDefault="00B627E4" w:rsidP="0088758E">
            <w:pPr>
              <w:tabs>
                <w:tab w:val="left" w:pos="142"/>
              </w:tabs>
              <w:suppressAutoHyphens w:val="0"/>
              <w:overflowPunct/>
              <w:spacing w:after="0" w:line="240" w:lineRule="auto"/>
              <w:ind w:left="-142"/>
              <w:jc w:val="center"/>
              <w:rPr>
                <w:rFonts w:ascii="Times New Roman" w:eastAsia="Times New Roman" w:hAnsi="Times New Roman"/>
                <w:sz w:val="20"/>
                <w:szCs w:val="20"/>
                <w:lang w:eastAsia="es-MX"/>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1E54F24" w14:textId="77777777" w:rsidR="00B627E4" w:rsidRPr="00F723B4" w:rsidRDefault="00B627E4"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F723B4">
              <w:rPr>
                <w:rFonts w:eastAsia="Times New Roman" w:cs="Calibri"/>
                <w:b/>
                <w:bCs/>
                <w:color w:val="000000"/>
                <w:sz w:val="14"/>
                <w:szCs w:val="14"/>
                <w:lang w:eastAsia="es-MX"/>
              </w:rPr>
              <w:t>0</w:t>
            </w:r>
          </w:p>
        </w:tc>
      </w:tr>
      <w:tr w:rsidR="00B627E4" w:rsidRPr="00B627E4" w14:paraId="784BD1BA" w14:textId="77777777" w:rsidTr="003A4465">
        <w:trPr>
          <w:trHeight w:val="273"/>
        </w:trPr>
        <w:tc>
          <w:tcPr>
            <w:tcW w:w="2127" w:type="dxa"/>
            <w:tcBorders>
              <w:top w:val="single" w:sz="4" w:space="0" w:color="auto"/>
              <w:left w:val="single" w:sz="4" w:space="0" w:color="auto"/>
              <w:bottom w:val="single" w:sz="4" w:space="0" w:color="auto"/>
              <w:right w:val="single" w:sz="4" w:space="0" w:color="auto"/>
            </w:tcBorders>
            <w:noWrap/>
            <w:vAlign w:val="bottom"/>
            <w:hideMark/>
          </w:tcPr>
          <w:p w14:paraId="0E10D53E" w14:textId="77777777" w:rsidR="00B627E4" w:rsidRPr="00F723B4" w:rsidRDefault="00B627E4" w:rsidP="0045017A">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F723B4">
              <w:rPr>
                <w:rFonts w:eastAsia="Times New Roman" w:cs="Calibri"/>
                <w:color w:val="000000"/>
                <w:sz w:val="14"/>
                <w:szCs w:val="14"/>
                <w:lang w:eastAsia="es-MX"/>
              </w:rPr>
              <w:t>Nuevo Laredo (CETES)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36D16345" w14:textId="77777777" w:rsidR="00B627E4" w:rsidRPr="00F723B4" w:rsidRDefault="00B627E4" w:rsidP="0045017A">
            <w:pPr>
              <w:tabs>
                <w:tab w:val="left" w:pos="142"/>
              </w:tabs>
              <w:suppressAutoHyphens w:val="0"/>
              <w:overflowPunct/>
              <w:spacing w:after="0" w:line="240" w:lineRule="auto"/>
              <w:ind w:left="-142" w:firstLine="193"/>
              <w:rPr>
                <w:rFonts w:eastAsia="Times New Roman" w:cs="Calibri"/>
                <w:color w:val="000000"/>
                <w:sz w:val="14"/>
                <w:szCs w:val="14"/>
                <w:lang w:eastAsia="es-MX"/>
              </w:rPr>
            </w:pPr>
            <w:r w:rsidRPr="00F723B4">
              <w:rPr>
                <w:rFonts w:eastAsia="Times New Roman" w:cs="Calibri"/>
                <w:color w:val="000000"/>
                <w:sz w:val="14"/>
                <w:szCs w:val="14"/>
                <w:lang w:eastAsia="es-MX"/>
              </w:rPr>
              <w:t>Banobras</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19DA2D4E" w14:textId="77777777" w:rsidR="00B627E4" w:rsidRPr="00F723B4" w:rsidRDefault="00B627E4" w:rsidP="0045017A">
            <w:pPr>
              <w:tabs>
                <w:tab w:val="left" w:pos="142"/>
              </w:tabs>
              <w:suppressAutoHyphens w:val="0"/>
              <w:overflowPunct/>
              <w:spacing w:after="0" w:line="240" w:lineRule="auto"/>
              <w:ind w:left="-142" w:firstLine="61"/>
              <w:jc w:val="center"/>
              <w:rPr>
                <w:rFonts w:eastAsia="Times New Roman" w:cs="Calibri"/>
                <w:color w:val="000000"/>
                <w:sz w:val="14"/>
                <w:szCs w:val="14"/>
                <w:lang w:eastAsia="es-MX"/>
              </w:rPr>
            </w:pPr>
            <w:r w:rsidRPr="00F723B4">
              <w:rPr>
                <w:rFonts w:eastAsia="Times New Roman" w:cs="Calibri"/>
                <w:color w:val="000000"/>
                <w:sz w:val="14"/>
                <w:szCs w:val="14"/>
                <w:lang w:eastAsia="es-MX"/>
              </w:rPr>
              <w:t>25/200</w:t>
            </w:r>
          </w:p>
        </w:tc>
        <w:tc>
          <w:tcPr>
            <w:tcW w:w="1418" w:type="dxa"/>
            <w:tcBorders>
              <w:top w:val="single" w:sz="4" w:space="0" w:color="auto"/>
              <w:left w:val="single" w:sz="4" w:space="0" w:color="auto"/>
              <w:bottom w:val="single" w:sz="4" w:space="0" w:color="auto"/>
              <w:right w:val="single" w:sz="4" w:space="0" w:color="auto"/>
            </w:tcBorders>
            <w:shd w:val="clear" w:color="F2F2F2" w:fill="FFFFFF"/>
            <w:noWrap/>
            <w:vAlign w:val="bottom"/>
            <w:hideMark/>
          </w:tcPr>
          <w:p w14:paraId="6208B7A4" w14:textId="77777777" w:rsidR="00B627E4" w:rsidRPr="00F723B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F723B4">
              <w:rPr>
                <w:rFonts w:eastAsia="Times New Roman" w:cs="Calibri"/>
                <w:color w:val="000000"/>
                <w:sz w:val="14"/>
                <w:szCs w:val="14"/>
                <w:lang w:eastAsia="es-MX"/>
              </w:rPr>
              <w:t>0</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0379F229" w14:textId="77777777" w:rsidR="00B627E4" w:rsidRPr="00F723B4" w:rsidRDefault="00B627E4"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F723B4">
              <w:rPr>
                <w:rFonts w:eastAsia="Times New Roman" w:cs="Calibri"/>
                <w:color w:val="000000"/>
                <w:sz w:val="14"/>
                <w:szCs w:val="14"/>
                <w:lang w:eastAsia="es-MX"/>
              </w:rPr>
              <w:t> </w:t>
            </w:r>
          </w:p>
        </w:tc>
      </w:tr>
      <w:tr w:rsidR="00B627E4" w:rsidRPr="00B627E4" w14:paraId="3EBFEA8E" w14:textId="77777777" w:rsidTr="003A4465">
        <w:trPr>
          <w:trHeight w:val="273"/>
        </w:trPr>
        <w:tc>
          <w:tcPr>
            <w:tcW w:w="2127" w:type="dxa"/>
            <w:tcBorders>
              <w:top w:val="single" w:sz="4" w:space="0" w:color="auto"/>
              <w:left w:val="single" w:sz="4" w:space="0" w:color="auto"/>
              <w:bottom w:val="single" w:sz="4" w:space="0" w:color="auto"/>
              <w:right w:val="single" w:sz="4" w:space="0" w:color="auto"/>
            </w:tcBorders>
            <w:noWrap/>
            <w:vAlign w:val="bottom"/>
            <w:hideMark/>
          </w:tcPr>
          <w:p w14:paraId="0FB9CDAD" w14:textId="77777777" w:rsidR="00B627E4" w:rsidRPr="00F723B4" w:rsidRDefault="00B627E4" w:rsidP="0045017A">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F723B4">
              <w:rPr>
                <w:rFonts w:eastAsia="Times New Roman" w:cs="Calibri"/>
                <w:color w:val="000000"/>
                <w:sz w:val="14"/>
                <w:szCs w:val="14"/>
                <w:lang w:eastAsia="es-MX"/>
              </w:rPr>
              <w:t>Nuevo Laredo (UDIS)</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6614181F" w14:textId="77777777" w:rsidR="00B627E4" w:rsidRPr="00F723B4" w:rsidRDefault="00B627E4" w:rsidP="0045017A">
            <w:pPr>
              <w:tabs>
                <w:tab w:val="left" w:pos="142"/>
              </w:tabs>
              <w:suppressAutoHyphens w:val="0"/>
              <w:overflowPunct/>
              <w:spacing w:after="0" w:line="240" w:lineRule="auto"/>
              <w:ind w:left="-142" w:firstLine="193"/>
              <w:rPr>
                <w:rFonts w:eastAsia="Times New Roman" w:cs="Calibri"/>
                <w:color w:val="000000"/>
                <w:sz w:val="14"/>
                <w:szCs w:val="14"/>
                <w:lang w:eastAsia="es-MX"/>
              </w:rPr>
            </w:pPr>
            <w:r w:rsidRPr="00F723B4">
              <w:rPr>
                <w:rFonts w:eastAsia="Times New Roman" w:cs="Calibri"/>
                <w:color w:val="000000"/>
                <w:sz w:val="14"/>
                <w:szCs w:val="14"/>
                <w:lang w:eastAsia="es-MX"/>
              </w:rPr>
              <w:t>Banobras</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2BEE58E5" w14:textId="77777777" w:rsidR="00B627E4" w:rsidRPr="00F723B4" w:rsidRDefault="00B627E4" w:rsidP="0045017A">
            <w:pPr>
              <w:tabs>
                <w:tab w:val="left" w:pos="142"/>
              </w:tabs>
              <w:suppressAutoHyphens w:val="0"/>
              <w:overflowPunct/>
              <w:spacing w:after="0" w:line="240" w:lineRule="auto"/>
              <w:ind w:left="-142" w:firstLine="61"/>
              <w:jc w:val="center"/>
              <w:rPr>
                <w:rFonts w:eastAsia="Times New Roman" w:cs="Calibri"/>
                <w:color w:val="000000"/>
                <w:sz w:val="14"/>
                <w:szCs w:val="14"/>
                <w:lang w:eastAsia="es-MX"/>
              </w:rPr>
            </w:pPr>
            <w:r w:rsidRPr="00F723B4">
              <w:rPr>
                <w:rFonts w:eastAsia="Times New Roman" w:cs="Calibri"/>
                <w:color w:val="000000"/>
                <w:sz w:val="14"/>
                <w:szCs w:val="14"/>
                <w:lang w:eastAsia="es-MX"/>
              </w:rPr>
              <w:t>25/200</w:t>
            </w:r>
          </w:p>
        </w:tc>
        <w:tc>
          <w:tcPr>
            <w:tcW w:w="1418" w:type="dxa"/>
            <w:tcBorders>
              <w:top w:val="single" w:sz="4" w:space="0" w:color="auto"/>
              <w:left w:val="single" w:sz="4" w:space="0" w:color="auto"/>
              <w:bottom w:val="single" w:sz="4" w:space="0" w:color="auto"/>
              <w:right w:val="single" w:sz="4" w:space="0" w:color="auto"/>
            </w:tcBorders>
            <w:shd w:val="clear" w:color="F2F2F2" w:fill="FFFFFF"/>
            <w:noWrap/>
            <w:vAlign w:val="bottom"/>
            <w:hideMark/>
          </w:tcPr>
          <w:p w14:paraId="71D517CA" w14:textId="77777777" w:rsidR="00B627E4" w:rsidRPr="00F723B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F723B4">
              <w:rPr>
                <w:rFonts w:eastAsia="Times New Roman" w:cs="Calibri"/>
                <w:color w:val="000000"/>
                <w:sz w:val="14"/>
                <w:szCs w:val="14"/>
                <w:lang w:eastAsia="es-MX"/>
              </w:rPr>
              <w:t>0</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16FE8EFB" w14:textId="77777777" w:rsidR="00B627E4" w:rsidRPr="00F723B4" w:rsidRDefault="00B627E4"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F723B4">
              <w:rPr>
                <w:rFonts w:eastAsia="Times New Roman" w:cs="Calibri"/>
                <w:color w:val="000000"/>
                <w:sz w:val="14"/>
                <w:szCs w:val="14"/>
                <w:lang w:eastAsia="es-MX"/>
              </w:rPr>
              <w:t> </w:t>
            </w:r>
          </w:p>
        </w:tc>
      </w:tr>
      <w:tr w:rsidR="00B627E4" w:rsidRPr="00B627E4" w14:paraId="39FDE6EF" w14:textId="77777777" w:rsidTr="003A4465">
        <w:trPr>
          <w:trHeight w:val="273"/>
        </w:trPr>
        <w:tc>
          <w:tcPr>
            <w:tcW w:w="2127" w:type="dxa"/>
            <w:tcBorders>
              <w:top w:val="single" w:sz="4" w:space="0" w:color="auto"/>
              <w:left w:val="single" w:sz="4" w:space="0" w:color="auto"/>
              <w:bottom w:val="single" w:sz="4" w:space="0" w:color="auto"/>
              <w:right w:val="single" w:sz="4" w:space="0" w:color="auto"/>
            </w:tcBorders>
            <w:noWrap/>
            <w:vAlign w:val="bottom"/>
            <w:hideMark/>
          </w:tcPr>
          <w:p w14:paraId="63962C57" w14:textId="77777777" w:rsidR="00B627E4" w:rsidRPr="00F723B4" w:rsidRDefault="00B627E4" w:rsidP="0045017A">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F723B4">
              <w:rPr>
                <w:rFonts w:eastAsia="Times New Roman" w:cs="Calibri"/>
                <w:color w:val="000000"/>
                <w:sz w:val="14"/>
                <w:szCs w:val="14"/>
                <w:lang w:eastAsia="es-MX"/>
              </w:rPr>
              <w:t xml:space="preserve">Nuevo Laredo </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132FEEE2" w14:textId="77777777" w:rsidR="00B627E4" w:rsidRPr="00F723B4" w:rsidRDefault="00B627E4" w:rsidP="0045017A">
            <w:pPr>
              <w:tabs>
                <w:tab w:val="left" w:pos="142"/>
              </w:tabs>
              <w:suppressAutoHyphens w:val="0"/>
              <w:overflowPunct/>
              <w:spacing w:after="0" w:line="240" w:lineRule="auto"/>
              <w:ind w:left="-142" w:firstLine="193"/>
              <w:rPr>
                <w:rFonts w:eastAsia="Times New Roman" w:cs="Calibri"/>
                <w:color w:val="000000"/>
                <w:sz w:val="14"/>
                <w:szCs w:val="14"/>
                <w:lang w:eastAsia="es-MX"/>
              </w:rPr>
            </w:pPr>
            <w:proofErr w:type="spellStart"/>
            <w:r w:rsidRPr="00F723B4">
              <w:rPr>
                <w:rFonts w:eastAsia="Times New Roman" w:cs="Calibri"/>
                <w:color w:val="000000"/>
                <w:sz w:val="14"/>
                <w:szCs w:val="14"/>
                <w:lang w:eastAsia="es-MX"/>
              </w:rPr>
              <w:t>Cofidan</w:t>
            </w:r>
            <w:proofErr w:type="spellEnd"/>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30EC0F72" w14:textId="77777777" w:rsidR="00B627E4" w:rsidRPr="00F723B4" w:rsidRDefault="00B627E4" w:rsidP="0045017A">
            <w:pPr>
              <w:tabs>
                <w:tab w:val="left" w:pos="142"/>
              </w:tabs>
              <w:suppressAutoHyphens w:val="0"/>
              <w:overflowPunct/>
              <w:spacing w:after="0" w:line="240" w:lineRule="auto"/>
              <w:ind w:left="-142" w:firstLine="61"/>
              <w:jc w:val="center"/>
              <w:rPr>
                <w:rFonts w:eastAsia="Times New Roman" w:cs="Calibri"/>
                <w:color w:val="000000"/>
                <w:sz w:val="14"/>
                <w:szCs w:val="14"/>
                <w:lang w:eastAsia="es-MX"/>
              </w:rPr>
            </w:pPr>
            <w:r w:rsidRPr="00F723B4">
              <w:rPr>
                <w:rFonts w:eastAsia="Times New Roman" w:cs="Calibri"/>
                <w:color w:val="000000"/>
                <w:sz w:val="14"/>
                <w:szCs w:val="14"/>
                <w:lang w:eastAsia="es-MX"/>
              </w:rPr>
              <w:t>032/2008</w:t>
            </w:r>
          </w:p>
        </w:tc>
        <w:tc>
          <w:tcPr>
            <w:tcW w:w="1418" w:type="dxa"/>
            <w:tcBorders>
              <w:top w:val="single" w:sz="4" w:space="0" w:color="auto"/>
              <w:left w:val="single" w:sz="4" w:space="0" w:color="auto"/>
              <w:bottom w:val="single" w:sz="4" w:space="0" w:color="auto"/>
              <w:right w:val="single" w:sz="4" w:space="0" w:color="auto"/>
            </w:tcBorders>
            <w:shd w:val="clear" w:color="F2F2F2" w:fill="FFFFFF"/>
            <w:noWrap/>
            <w:vAlign w:val="bottom"/>
            <w:hideMark/>
          </w:tcPr>
          <w:p w14:paraId="6B195CDB" w14:textId="77777777" w:rsidR="00B627E4" w:rsidRPr="00F723B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F723B4">
              <w:rPr>
                <w:rFonts w:eastAsia="Times New Roman" w:cs="Calibri"/>
                <w:color w:val="000000"/>
                <w:sz w:val="14"/>
                <w:szCs w:val="14"/>
                <w:lang w:eastAsia="es-MX"/>
              </w:rPr>
              <w:t>0</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470C3299" w14:textId="77777777" w:rsidR="00B627E4" w:rsidRPr="00F723B4" w:rsidRDefault="00B627E4"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F723B4">
              <w:rPr>
                <w:rFonts w:eastAsia="Times New Roman" w:cs="Calibri"/>
                <w:color w:val="000000"/>
                <w:sz w:val="14"/>
                <w:szCs w:val="14"/>
                <w:lang w:eastAsia="es-MX"/>
              </w:rPr>
              <w:t> </w:t>
            </w:r>
          </w:p>
        </w:tc>
      </w:tr>
      <w:tr w:rsidR="00B627E4" w:rsidRPr="00B627E4" w14:paraId="578A462B" w14:textId="77777777" w:rsidTr="003A4465">
        <w:trPr>
          <w:trHeight w:val="276"/>
        </w:trPr>
        <w:tc>
          <w:tcPr>
            <w:tcW w:w="2127" w:type="dxa"/>
            <w:tcBorders>
              <w:top w:val="single" w:sz="4" w:space="0" w:color="auto"/>
              <w:left w:val="single" w:sz="4" w:space="0" w:color="auto"/>
              <w:bottom w:val="single" w:sz="4" w:space="0" w:color="auto"/>
              <w:right w:val="single" w:sz="4" w:space="0" w:color="auto"/>
            </w:tcBorders>
            <w:noWrap/>
            <w:vAlign w:val="bottom"/>
            <w:hideMark/>
          </w:tcPr>
          <w:p w14:paraId="5C912003" w14:textId="77777777" w:rsidR="00B627E4" w:rsidRPr="009E2129" w:rsidRDefault="00B627E4" w:rsidP="0045017A">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sidRPr="009E2129">
              <w:rPr>
                <w:rFonts w:eastAsia="Times New Roman" w:cs="Calibri"/>
                <w:color w:val="000000"/>
                <w:sz w:val="14"/>
                <w:szCs w:val="14"/>
                <w:highlight w:val="yellow"/>
                <w:lang w:eastAsia="es-MX"/>
              </w:rPr>
              <w:t> </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4685EDFA" w14:textId="77777777" w:rsidR="00B627E4" w:rsidRPr="009E2129" w:rsidRDefault="00B627E4" w:rsidP="0045017A">
            <w:pPr>
              <w:tabs>
                <w:tab w:val="left" w:pos="142"/>
              </w:tabs>
              <w:suppressAutoHyphens w:val="0"/>
              <w:overflowPunct/>
              <w:spacing w:after="0" w:line="240" w:lineRule="auto"/>
              <w:ind w:left="-142" w:firstLine="193"/>
              <w:rPr>
                <w:rFonts w:eastAsia="Times New Roman" w:cs="Calibri"/>
                <w:color w:val="000000"/>
                <w:sz w:val="14"/>
                <w:szCs w:val="14"/>
                <w:highlight w:val="yellow"/>
                <w:lang w:eastAsia="es-MX"/>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1B077653" w14:textId="77777777" w:rsidR="00B627E4" w:rsidRPr="009E2129" w:rsidRDefault="00B627E4" w:rsidP="0045017A">
            <w:pPr>
              <w:tabs>
                <w:tab w:val="left" w:pos="142"/>
              </w:tabs>
              <w:suppressAutoHyphens w:val="0"/>
              <w:overflowPunct/>
              <w:spacing w:after="0" w:line="240" w:lineRule="auto"/>
              <w:ind w:left="-142" w:firstLine="61"/>
              <w:rPr>
                <w:rFonts w:ascii="Times New Roman" w:eastAsia="Times New Roman" w:hAnsi="Times New Roman"/>
                <w:sz w:val="20"/>
                <w:szCs w:val="20"/>
                <w:highlight w:val="yellow"/>
                <w:lang w:eastAsia="es-MX"/>
              </w:rPr>
            </w:pPr>
          </w:p>
        </w:tc>
        <w:tc>
          <w:tcPr>
            <w:tcW w:w="1418" w:type="dxa"/>
            <w:tcBorders>
              <w:top w:val="single" w:sz="4" w:space="0" w:color="auto"/>
              <w:left w:val="single" w:sz="4" w:space="0" w:color="auto"/>
              <w:bottom w:val="single" w:sz="4" w:space="0" w:color="auto"/>
              <w:right w:val="single" w:sz="4" w:space="0" w:color="auto"/>
            </w:tcBorders>
            <w:shd w:val="clear" w:color="F2F2F2" w:fill="FFFFFF"/>
            <w:noWrap/>
            <w:vAlign w:val="bottom"/>
            <w:hideMark/>
          </w:tcPr>
          <w:p w14:paraId="08531437" w14:textId="77777777" w:rsidR="00B627E4" w:rsidRPr="009E2129" w:rsidRDefault="00B627E4" w:rsidP="0088758E">
            <w:pPr>
              <w:tabs>
                <w:tab w:val="left" w:pos="142"/>
              </w:tabs>
              <w:suppressAutoHyphens w:val="0"/>
              <w:overflowPunct/>
              <w:spacing w:after="0" w:line="240" w:lineRule="auto"/>
              <w:ind w:left="-142"/>
              <w:rPr>
                <w:rFonts w:eastAsia="Times New Roman" w:cs="Calibri"/>
                <w:color w:val="000000"/>
                <w:sz w:val="14"/>
                <w:szCs w:val="14"/>
                <w:highlight w:val="yellow"/>
                <w:lang w:eastAsia="es-MX"/>
              </w:rPr>
            </w:pPr>
            <w:r w:rsidRPr="009E2129">
              <w:rPr>
                <w:rFonts w:eastAsia="Times New Roman" w:cs="Calibri"/>
                <w:color w:val="000000"/>
                <w:sz w:val="14"/>
                <w:szCs w:val="14"/>
                <w:highlight w:val="yellow"/>
                <w:lang w:eastAsia="es-MX"/>
              </w:rPr>
              <w:t> </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763B2F16" w14:textId="77777777" w:rsidR="00B627E4" w:rsidRPr="009E2129" w:rsidRDefault="00B627E4" w:rsidP="0088758E">
            <w:pPr>
              <w:tabs>
                <w:tab w:val="left" w:pos="142"/>
              </w:tabs>
              <w:suppressAutoHyphens w:val="0"/>
              <w:overflowPunct/>
              <w:spacing w:after="0" w:line="240" w:lineRule="auto"/>
              <w:ind w:left="-142"/>
              <w:rPr>
                <w:rFonts w:eastAsia="Times New Roman" w:cs="Calibri"/>
                <w:color w:val="000000"/>
                <w:sz w:val="14"/>
                <w:szCs w:val="14"/>
                <w:highlight w:val="yellow"/>
                <w:lang w:eastAsia="es-MX"/>
              </w:rPr>
            </w:pPr>
            <w:r w:rsidRPr="009E2129">
              <w:rPr>
                <w:rFonts w:eastAsia="Times New Roman" w:cs="Calibri"/>
                <w:color w:val="000000"/>
                <w:sz w:val="14"/>
                <w:szCs w:val="14"/>
                <w:highlight w:val="yellow"/>
                <w:lang w:eastAsia="es-MX"/>
              </w:rPr>
              <w:t> </w:t>
            </w:r>
          </w:p>
        </w:tc>
      </w:tr>
      <w:tr w:rsidR="00B627E4" w:rsidRPr="00B627E4" w14:paraId="7D905AE8" w14:textId="77777777" w:rsidTr="003A4465">
        <w:trPr>
          <w:trHeight w:val="276"/>
        </w:trPr>
        <w:tc>
          <w:tcPr>
            <w:tcW w:w="3544" w:type="dxa"/>
            <w:gridSpan w:val="2"/>
            <w:tcBorders>
              <w:top w:val="single" w:sz="4" w:space="0" w:color="auto"/>
              <w:left w:val="single" w:sz="4" w:space="0" w:color="auto"/>
              <w:bottom w:val="single" w:sz="4" w:space="0" w:color="auto"/>
              <w:right w:val="single" w:sz="4" w:space="0" w:color="auto"/>
            </w:tcBorders>
            <w:noWrap/>
            <w:vAlign w:val="center"/>
            <w:hideMark/>
          </w:tcPr>
          <w:p w14:paraId="6EB2BE1A" w14:textId="77777777" w:rsidR="00B627E4" w:rsidRPr="00F723B4" w:rsidRDefault="00B627E4" w:rsidP="0045017A">
            <w:pPr>
              <w:tabs>
                <w:tab w:val="left" w:pos="142"/>
              </w:tabs>
              <w:suppressAutoHyphens w:val="0"/>
              <w:overflowPunct/>
              <w:spacing w:after="0" w:line="240" w:lineRule="auto"/>
              <w:ind w:left="-142" w:firstLine="193"/>
              <w:rPr>
                <w:rFonts w:eastAsia="Times New Roman" w:cs="Calibri"/>
                <w:b/>
                <w:bCs/>
                <w:color w:val="000000"/>
                <w:sz w:val="14"/>
                <w:szCs w:val="14"/>
                <w:lang w:eastAsia="es-MX"/>
              </w:rPr>
            </w:pPr>
            <w:r w:rsidRPr="00F723B4">
              <w:rPr>
                <w:rFonts w:eastAsia="Times New Roman" w:cs="Calibri"/>
                <w:b/>
                <w:bCs/>
                <w:color w:val="000000"/>
                <w:sz w:val="14"/>
                <w:szCs w:val="14"/>
                <w:lang w:eastAsia="es-MX"/>
              </w:rPr>
              <w:t>A Organismos Operadores del Agua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5A33ED85" w14:textId="77777777" w:rsidR="00B627E4" w:rsidRPr="00F723B4" w:rsidRDefault="00B627E4" w:rsidP="0045017A">
            <w:pPr>
              <w:tabs>
                <w:tab w:val="left" w:pos="142"/>
              </w:tabs>
              <w:suppressAutoHyphens w:val="0"/>
              <w:overflowPunct/>
              <w:spacing w:after="0" w:line="240" w:lineRule="auto"/>
              <w:ind w:left="-142" w:firstLine="61"/>
              <w:rPr>
                <w:rFonts w:eastAsia="Times New Roman" w:cs="Calibri"/>
                <w:b/>
                <w:bCs/>
                <w:color w:val="000000"/>
                <w:sz w:val="14"/>
                <w:szCs w:val="14"/>
                <w:lang w:eastAsia="es-MX"/>
              </w:rPr>
            </w:pPr>
          </w:p>
        </w:tc>
        <w:tc>
          <w:tcPr>
            <w:tcW w:w="1418"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52BEDBF" w14:textId="77777777" w:rsidR="00B627E4" w:rsidRPr="00F723B4" w:rsidRDefault="00B627E4" w:rsidP="0088758E">
            <w:pPr>
              <w:tabs>
                <w:tab w:val="left" w:pos="142"/>
              </w:tabs>
              <w:suppressAutoHyphens w:val="0"/>
              <w:overflowPunct/>
              <w:spacing w:after="0" w:line="240" w:lineRule="auto"/>
              <w:ind w:left="-142"/>
              <w:rPr>
                <w:rFonts w:eastAsia="Times New Roman" w:cs="Calibri"/>
                <w:b/>
                <w:bCs/>
                <w:color w:val="000000"/>
                <w:sz w:val="14"/>
                <w:szCs w:val="14"/>
                <w:lang w:eastAsia="es-MX"/>
              </w:rPr>
            </w:pPr>
            <w:r w:rsidRPr="00F723B4">
              <w:rPr>
                <w:rFonts w:eastAsia="Times New Roman" w:cs="Calibri"/>
                <w:b/>
                <w:bCs/>
                <w:color w:val="000000"/>
                <w:sz w:val="14"/>
                <w:szCs w:val="14"/>
                <w:lang w:eastAsia="es-MX"/>
              </w:rPr>
              <w:t> </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14C777A" w14:textId="7833A637" w:rsidR="00B627E4" w:rsidRPr="00F723B4" w:rsidRDefault="00B627E4"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F723B4">
              <w:rPr>
                <w:rFonts w:eastAsia="Times New Roman" w:cs="Calibri"/>
                <w:b/>
                <w:bCs/>
                <w:color w:val="000000"/>
                <w:sz w:val="14"/>
                <w:szCs w:val="14"/>
                <w:lang w:eastAsia="es-MX"/>
              </w:rPr>
              <w:t>1</w:t>
            </w:r>
            <w:r w:rsidR="00F723B4">
              <w:rPr>
                <w:rFonts w:eastAsia="Times New Roman" w:cs="Calibri"/>
                <w:b/>
                <w:bCs/>
                <w:color w:val="000000"/>
                <w:sz w:val="14"/>
                <w:szCs w:val="14"/>
                <w:lang w:eastAsia="es-MX"/>
              </w:rPr>
              <w:t>3</w:t>
            </w:r>
            <w:r w:rsidRPr="00F723B4">
              <w:rPr>
                <w:rFonts w:eastAsia="Times New Roman" w:cs="Calibri"/>
                <w:b/>
                <w:bCs/>
                <w:color w:val="000000"/>
                <w:sz w:val="14"/>
                <w:szCs w:val="14"/>
                <w:lang w:eastAsia="es-MX"/>
              </w:rPr>
              <w:t>,</w:t>
            </w:r>
            <w:r w:rsidR="00F723B4">
              <w:rPr>
                <w:rFonts w:eastAsia="Times New Roman" w:cs="Calibri"/>
                <w:b/>
                <w:bCs/>
                <w:color w:val="000000"/>
                <w:sz w:val="14"/>
                <w:szCs w:val="14"/>
                <w:lang w:eastAsia="es-MX"/>
              </w:rPr>
              <w:t>174</w:t>
            </w:r>
            <w:r w:rsidRPr="00F723B4">
              <w:rPr>
                <w:rFonts w:eastAsia="Times New Roman" w:cs="Calibri"/>
                <w:b/>
                <w:bCs/>
                <w:color w:val="000000"/>
                <w:sz w:val="14"/>
                <w:szCs w:val="14"/>
                <w:lang w:eastAsia="es-MX"/>
              </w:rPr>
              <w:t>,</w:t>
            </w:r>
            <w:r w:rsidR="00F723B4">
              <w:rPr>
                <w:rFonts w:eastAsia="Times New Roman" w:cs="Calibri"/>
                <w:b/>
                <w:bCs/>
                <w:color w:val="000000"/>
                <w:sz w:val="14"/>
                <w:szCs w:val="14"/>
                <w:lang w:eastAsia="es-MX"/>
              </w:rPr>
              <w:t>440</w:t>
            </w:r>
          </w:p>
        </w:tc>
      </w:tr>
      <w:tr w:rsidR="00B627E4" w:rsidRPr="00B627E4" w14:paraId="607BEC9D" w14:textId="77777777" w:rsidTr="003A4465">
        <w:trPr>
          <w:trHeight w:val="273"/>
        </w:trPr>
        <w:tc>
          <w:tcPr>
            <w:tcW w:w="2127" w:type="dxa"/>
            <w:tcBorders>
              <w:top w:val="single" w:sz="4" w:space="0" w:color="auto"/>
              <w:left w:val="single" w:sz="4" w:space="0" w:color="auto"/>
              <w:bottom w:val="single" w:sz="4" w:space="0" w:color="auto"/>
              <w:right w:val="single" w:sz="4" w:space="0" w:color="auto"/>
            </w:tcBorders>
            <w:noWrap/>
            <w:vAlign w:val="bottom"/>
            <w:hideMark/>
          </w:tcPr>
          <w:p w14:paraId="25FC8373" w14:textId="3865B131" w:rsidR="00B627E4" w:rsidRPr="00F723B4" w:rsidRDefault="00B627E4" w:rsidP="0045017A">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F723B4">
              <w:rPr>
                <w:rFonts w:eastAsia="Times New Roman" w:cs="Calibri"/>
                <w:color w:val="000000"/>
                <w:sz w:val="14"/>
                <w:szCs w:val="14"/>
                <w:lang w:eastAsia="es-MX"/>
              </w:rPr>
              <w:t xml:space="preserve">Comapa </w:t>
            </w:r>
            <w:proofErr w:type="spellStart"/>
            <w:r w:rsidRPr="00F723B4">
              <w:rPr>
                <w:rFonts w:eastAsia="Times New Roman" w:cs="Calibri"/>
                <w:color w:val="000000"/>
                <w:sz w:val="14"/>
                <w:szCs w:val="14"/>
                <w:lang w:eastAsia="es-MX"/>
              </w:rPr>
              <w:t>Nvo</w:t>
            </w:r>
            <w:proofErr w:type="spellEnd"/>
            <w:r w:rsidR="00F723B4">
              <w:rPr>
                <w:rFonts w:eastAsia="Times New Roman" w:cs="Calibri"/>
                <w:color w:val="000000"/>
                <w:sz w:val="14"/>
                <w:szCs w:val="14"/>
                <w:lang w:eastAsia="es-MX"/>
              </w:rPr>
              <w:t>.</w:t>
            </w:r>
            <w:r w:rsidRPr="00F723B4">
              <w:rPr>
                <w:rFonts w:eastAsia="Times New Roman" w:cs="Calibri"/>
                <w:color w:val="000000"/>
                <w:sz w:val="14"/>
                <w:szCs w:val="14"/>
                <w:lang w:eastAsia="es-MX"/>
              </w:rPr>
              <w:t xml:space="preserve"> Laredo</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634B8E58" w14:textId="77777777" w:rsidR="00B627E4" w:rsidRPr="00F723B4" w:rsidRDefault="00B627E4" w:rsidP="0045017A">
            <w:pPr>
              <w:tabs>
                <w:tab w:val="left" w:pos="142"/>
              </w:tabs>
              <w:suppressAutoHyphens w:val="0"/>
              <w:overflowPunct/>
              <w:spacing w:after="0" w:line="240" w:lineRule="auto"/>
              <w:ind w:left="-142" w:firstLine="193"/>
              <w:rPr>
                <w:rFonts w:eastAsia="Times New Roman" w:cs="Calibri"/>
                <w:color w:val="000000"/>
                <w:sz w:val="14"/>
                <w:szCs w:val="14"/>
                <w:lang w:eastAsia="es-MX"/>
              </w:rPr>
            </w:pPr>
            <w:proofErr w:type="spellStart"/>
            <w:r w:rsidRPr="00F723B4">
              <w:rPr>
                <w:rFonts w:eastAsia="Times New Roman" w:cs="Calibri"/>
                <w:color w:val="000000"/>
                <w:sz w:val="14"/>
                <w:szCs w:val="14"/>
                <w:lang w:eastAsia="es-MX"/>
              </w:rPr>
              <w:t>Cofidan</w:t>
            </w:r>
            <w:proofErr w:type="spellEnd"/>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64A0AF51" w14:textId="77777777" w:rsidR="00B627E4" w:rsidRPr="00F723B4" w:rsidRDefault="00B627E4" w:rsidP="0045017A">
            <w:pPr>
              <w:tabs>
                <w:tab w:val="left" w:pos="142"/>
              </w:tabs>
              <w:suppressAutoHyphens w:val="0"/>
              <w:overflowPunct/>
              <w:spacing w:after="0" w:line="240" w:lineRule="auto"/>
              <w:ind w:left="-142" w:firstLine="61"/>
              <w:jc w:val="center"/>
              <w:rPr>
                <w:rFonts w:eastAsia="Times New Roman" w:cs="Calibri"/>
                <w:color w:val="000000"/>
                <w:sz w:val="14"/>
                <w:szCs w:val="14"/>
                <w:lang w:eastAsia="es-MX"/>
              </w:rPr>
            </w:pPr>
            <w:r w:rsidRPr="00F723B4">
              <w:rPr>
                <w:rFonts w:eastAsia="Times New Roman" w:cs="Calibri"/>
                <w:color w:val="000000"/>
                <w:sz w:val="14"/>
                <w:szCs w:val="14"/>
                <w:lang w:eastAsia="es-MX"/>
              </w:rPr>
              <w:t>308/2006</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729F1B" w14:textId="41FAA84E" w:rsidR="00B627E4" w:rsidRPr="00F723B4" w:rsidRDefault="00737601"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F723B4">
              <w:rPr>
                <w:rFonts w:eastAsia="Times New Roman" w:cs="Calibri"/>
                <w:color w:val="000000"/>
                <w:sz w:val="14"/>
                <w:szCs w:val="14"/>
                <w:lang w:eastAsia="es-MX"/>
              </w:rPr>
              <w:t>4,473,240</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5F4E78C4" w14:textId="77777777" w:rsidR="00B627E4" w:rsidRPr="00F723B4" w:rsidRDefault="00B627E4"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F723B4">
              <w:rPr>
                <w:rFonts w:eastAsia="Times New Roman" w:cs="Calibri"/>
                <w:color w:val="000000"/>
                <w:sz w:val="14"/>
                <w:szCs w:val="14"/>
                <w:lang w:eastAsia="es-MX"/>
              </w:rPr>
              <w:t> </w:t>
            </w:r>
          </w:p>
        </w:tc>
      </w:tr>
      <w:tr w:rsidR="00B627E4" w:rsidRPr="00B627E4" w14:paraId="7E4EB23C" w14:textId="77777777" w:rsidTr="003A4465">
        <w:trPr>
          <w:trHeight w:val="276"/>
        </w:trPr>
        <w:tc>
          <w:tcPr>
            <w:tcW w:w="2127" w:type="dxa"/>
            <w:tcBorders>
              <w:top w:val="single" w:sz="4" w:space="0" w:color="auto"/>
              <w:left w:val="single" w:sz="4" w:space="0" w:color="auto"/>
              <w:bottom w:val="single" w:sz="4" w:space="0" w:color="auto"/>
              <w:right w:val="single" w:sz="4" w:space="0" w:color="auto"/>
            </w:tcBorders>
            <w:noWrap/>
            <w:vAlign w:val="bottom"/>
            <w:hideMark/>
          </w:tcPr>
          <w:p w14:paraId="0D313514" w14:textId="77777777" w:rsidR="00B627E4" w:rsidRPr="00F723B4" w:rsidRDefault="00B627E4" w:rsidP="0045017A">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F723B4">
              <w:rPr>
                <w:rFonts w:eastAsia="Times New Roman" w:cs="Calibri"/>
                <w:color w:val="000000"/>
                <w:sz w:val="14"/>
                <w:szCs w:val="14"/>
                <w:lang w:eastAsia="es-MX"/>
              </w:rPr>
              <w:t>Comapa Río Bravo</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33CE0547" w14:textId="77777777" w:rsidR="00B627E4" w:rsidRPr="00F723B4" w:rsidRDefault="00B627E4" w:rsidP="0045017A">
            <w:pPr>
              <w:tabs>
                <w:tab w:val="left" w:pos="142"/>
              </w:tabs>
              <w:suppressAutoHyphens w:val="0"/>
              <w:overflowPunct/>
              <w:spacing w:after="0" w:line="240" w:lineRule="auto"/>
              <w:ind w:left="-142" w:firstLine="193"/>
              <w:rPr>
                <w:rFonts w:eastAsia="Times New Roman" w:cs="Calibri"/>
                <w:color w:val="000000"/>
                <w:sz w:val="14"/>
                <w:szCs w:val="14"/>
                <w:lang w:eastAsia="es-MX"/>
              </w:rPr>
            </w:pPr>
            <w:proofErr w:type="spellStart"/>
            <w:r w:rsidRPr="00F723B4">
              <w:rPr>
                <w:rFonts w:eastAsia="Times New Roman" w:cs="Calibri"/>
                <w:color w:val="000000"/>
                <w:sz w:val="14"/>
                <w:szCs w:val="14"/>
                <w:lang w:eastAsia="es-MX"/>
              </w:rPr>
              <w:t>Cofidan</w:t>
            </w:r>
            <w:proofErr w:type="spellEnd"/>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01AD3370" w14:textId="77777777" w:rsidR="00B627E4" w:rsidRPr="00F723B4" w:rsidRDefault="00B627E4" w:rsidP="0045017A">
            <w:pPr>
              <w:tabs>
                <w:tab w:val="left" w:pos="142"/>
              </w:tabs>
              <w:suppressAutoHyphens w:val="0"/>
              <w:overflowPunct/>
              <w:spacing w:after="0" w:line="240" w:lineRule="auto"/>
              <w:ind w:left="-142" w:firstLine="61"/>
              <w:jc w:val="center"/>
              <w:rPr>
                <w:rFonts w:eastAsia="Times New Roman" w:cs="Calibri"/>
                <w:color w:val="000000"/>
                <w:sz w:val="14"/>
                <w:szCs w:val="14"/>
                <w:lang w:eastAsia="es-MX"/>
              </w:rPr>
            </w:pPr>
            <w:r w:rsidRPr="00F723B4">
              <w:rPr>
                <w:rFonts w:eastAsia="Times New Roman" w:cs="Calibri"/>
                <w:color w:val="000000"/>
                <w:sz w:val="14"/>
                <w:szCs w:val="14"/>
                <w:lang w:eastAsia="es-MX"/>
              </w:rPr>
              <w:t>193/2008</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9AFD77" w14:textId="14EB0F1D" w:rsidR="00737601" w:rsidRPr="00F723B4" w:rsidRDefault="00737601" w:rsidP="00737601">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F723B4">
              <w:rPr>
                <w:rFonts w:eastAsia="Times New Roman" w:cs="Calibri"/>
                <w:color w:val="000000"/>
                <w:sz w:val="14"/>
                <w:szCs w:val="14"/>
                <w:lang w:eastAsia="es-MX"/>
              </w:rPr>
              <w:t>8,701,200</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10FABDC4" w14:textId="77777777" w:rsidR="00B627E4" w:rsidRPr="00F723B4" w:rsidRDefault="00B627E4"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F723B4">
              <w:rPr>
                <w:rFonts w:eastAsia="Times New Roman" w:cs="Calibri"/>
                <w:color w:val="000000"/>
                <w:sz w:val="14"/>
                <w:szCs w:val="14"/>
                <w:lang w:eastAsia="es-MX"/>
              </w:rPr>
              <w:t> </w:t>
            </w:r>
          </w:p>
        </w:tc>
      </w:tr>
      <w:tr w:rsidR="00B627E4" w:rsidRPr="00B627E4" w14:paraId="0F3028C8" w14:textId="77777777" w:rsidTr="003A4465">
        <w:trPr>
          <w:trHeight w:val="529"/>
        </w:trPr>
        <w:tc>
          <w:tcPr>
            <w:tcW w:w="2127" w:type="dxa"/>
            <w:tcBorders>
              <w:top w:val="single" w:sz="4" w:space="0" w:color="auto"/>
              <w:left w:val="single" w:sz="4" w:space="0" w:color="auto"/>
              <w:bottom w:val="single" w:sz="4" w:space="0" w:color="auto"/>
              <w:right w:val="single" w:sz="4" w:space="0" w:color="auto"/>
            </w:tcBorders>
            <w:noWrap/>
            <w:vAlign w:val="bottom"/>
            <w:hideMark/>
          </w:tcPr>
          <w:p w14:paraId="2C18A42E" w14:textId="77777777" w:rsidR="00B627E4" w:rsidRPr="00F723B4" w:rsidRDefault="00B627E4" w:rsidP="0045017A">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F723B4">
              <w:rPr>
                <w:rFonts w:eastAsia="Times New Roman" w:cs="Calibri"/>
                <w:color w:val="000000"/>
                <w:sz w:val="14"/>
                <w:szCs w:val="14"/>
                <w:lang w:eastAsia="es-MX"/>
              </w:rPr>
              <w:t>Comapa Zona Conurbada</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485F4044" w14:textId="77777777" w:rsidR="00B627E4" w:rsidRPr="00F723B4" w:rsidRDefault="00B627E4" w:rsidP="0045017A">
            <w:pPr>
              <w:tabs>
                <w:tab w:val="left" w:pos="142"/>
              </w:tabs>
              <w:suppressAutoHyphens w:val="0"/>
              <w:overflowPunct/>
              <w:spacing w:after="0" w:line="240" w:lineRule="auto"/>
              <w:ind w:left="-142" w:firstLine="193"/>
              <w:rPr>
                <w:rFonts w:eastAsia="Times New Roman" w:cs="Calibri"/>
                <w:color w:val="000000"/>
                <w:sz w:val="14"/>
                <w:szCs w:val="14"/>
                <w:lang w:eastAsia="es-MX"/>
              </w:rPr>
            </w:pPr>
            <w:r w:rsidRPr="00F723B4">
              <w:rPr>
                <w:rFonts w:eastAsia="Times New Roman" w:cs="Calibri"/>
                <w:color w:val="000000"/>
                <w:sz w:val="14"/>
                <w:szCs w:val="14"/>
                <w:lang w:eastAsia="es-MX"/>
              </w:rPr>
              <w:t>Interacciones</w:t>
            </w: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09315C74" w14:textId="77777777" w:rsidR="00B627E4" w:rsidRPr="00F723B4" w:rsidRDefault="00B627E4" w:rsidP="0045017A">
            <w:pPr>
              <w:tabs>
                <w:tab w:val="left" w:pos="142"/>
              </w:tabs>
              <w:suppressAutoHyphens w:val="0"/>
              <w:overflowPunct/>
              <w:spacing w:after="0" w:line="240" w:lineRule="auto"/>
              <w:ind w:left="-142" w:firstLine="61"/>
              <w:jc w:val="center"/>
              <w:rPr>
                <w:rFonts w:eastAsia="Times New Roman" w:cs="Calibri"/>
                <w:color w:val="000000"/>
                <w:sz w:val="14"/>
                <w:szCs w:val="14"/>
                <w:lang w:eastAsia="es-MX"/>
              </w:rPr>
            </w:pPr>
            <w:r w:rsidRPr="00F723B4">
              <w:rPr>
                <w:rFonts w:eastAsia="Times New Roman" w:cs="Calibri"/>
                <w:color w:val="000000"/>
                <w:sz w:val="14"/>
                <w:szCs w:val="14"/>
                <w:lang w:eastAsia="es-MX"/>
              </w:rPr>
              <w:t>053/2010</w:t>
            </w:r>
          </w:p>
        </w:tc>
        <w:tc>
          <w:tcPr>
            <w:tcW w:w="1418" w:type="dxa"/>
            <w:tcBorders>
              <w:top w:val="single" w:sz="4" w:space="0" w:color="auto"/>
              <w:left w:val="single" w:sz="4" w:space="0" w:color="auto"/>
              <w:bottom w:val="single" w:sz="4" w:space="0" w:color="auto"/>
              <w:right w:val="single" w:sz="4" w:space="0" w:color="auto"/>
            </w:tcBorders>
            <w:shd w:val="clear" w:color="F2F2F2" w:fill="FFFFFF"/>
            <w:noWrap/>
            <w:vAlign w:val="bottom"/>
            <w:hideMark/>
          </w:tcPr>
          <w:p w14:paraId="45B48942" w14:textId="77777777" w:rsidR="00B627E4" w:rsidRPr="00F723B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F723B4">
              <w:rPr>
                <w:rFonts w:eastAsia="Times New Roman" w:cs="Calibri"/>
                <w:color w:val="000000"/>
                <w:sz w:val="14"/>
                <w:szCs w:val="14"/>
                <w:lang w:eastAsia="es-MX"/>
              </w:rPr>
              <w:t>0</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3A028EE1" w14:textId="77777777" w:rsidR="00B627E4" w:rsidRPr="00F723B4" w:rsidRDefault="00B627E4"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F723B4">
              <w:rPr>
                <w:rFonts w:eastAsia="Times New Roman" w:cs="Calibri"/>
                <w:color w:val="000000"/>
                <w:sz w:val="14"/>
                <w:szCs w:val="14"/>
                <w:lang w:eastAsia="es-MX"/>
              </w:rPr>
              <w:t> </w:t>
            </w:r>
          </w:p>
        </w:tc>
      </w:tr>
      <w:tr w:rsidR="00B627E4" w:rsidRPr="00B627E4" w14:paraId="78DF2851" w14:textId="77777777" w:rsidTr="003A4465">
        <w:trPr>
          <w:trHeight w:val="276"/>
        </w:trPr>
        <w:tc>
          <w:tcPr>
            <w:tcW w:w="2127" w:type="dxa"/>
            <w:tcBorders>
              <w:top w:val="single" w:sz="4" w:space="0" w:color="auto"/>
              <w:left w:val="single" w:sz="4" w:space="0" w:color="auto"/>
              <w:bottom w:val="single" w:sz="4" w:space="0" w:color="auto"/>
              <w:right w:val="single" w:sz="4" w:space="0" w:color="auto"/>
            </w:tcBorders>
            <w:noWrap/>
            <w:vAlign w:val="bottom"/>
            <w:hideMark/>
          </w:tcPr>
          <w:p w14:paraId="4599285E" w14:textId="77777777" w:rsidR="00B627E4" w:rsidRPr="009E2129" w:rsidRDefault="00B627E4" w:rsidP="0045017A">
            <w:pPr>
              <w:tabs>
                <w:tab w:val="left" w:pos="142"/>
              </w:tabs>
              <w:suppressAutoHyphens w:val="0"/>
              <w:overflowPunct/>
              <w:spacing w:after="0" w:line="240" w:lineRule="auto"/>
              <w:ind w:left="-142" w:firstLine="142"/>
              <w:rPr>
                <w:rFonts w:eastAsia="Times New Roman" w:cs="Calibri"/>
                <w:color w:val="000000"/>
                <w:sz w:val="14"/>
                <w:szCs w:val="14"/>
                <w:highlight w:val="yellow"/>
                <w:lang w:eastAsia="es-MX"/>
              </w:rPr>
            </w:pPr>
            <w:r w:rsidRPr="009E2129">
              <w:rPr>
                <w:rFonts w:eastAsia="Times New Roman" w:cs="Calibri"/>
                <w:color w:val="000000"/>
                <w:sz w:val="14"/>
                <w:szCs w:val="14"/>
                <w:highlight w:val="yellow"/>
                <w:lang w:eastAsia="es-MX"/>
              </w:rPr>
              <w:t> </w:t>
            </w:r>
          </w:p>
        </w:tc>
        <w:tc>
          <w:tcPr>
            <w:tcW w:w="1417" w:type="dxa"/>
            <w:tcBorders>
              <w:top w:val="single" w:sz="4" w:space="0" w:color="auto"/>
              <w:left w:val="single" w:sz="4" w:space="0" w:color="auto"/>
              <w:bottom w:val="single" w:sz="4" w:space="0" w:color="auto"/>
              <w:right w:val="single" w:sz="4" w:space="0" w:color="auto"/>
            </w:tcBorders>
            <w:noWrap/>
            <w:vAlign w:val="bottom"/>
            <w:hideMark/>
          </w:tcPr>
          <w:p w14:paraId="1FAE8254" w14:textId="77777777" w:rsidR="00B627E4" w:rsidRPr="009E2129" w:rsidRDefault="00B627E4" w:rsidP="0045017A">
            <w:pPr>
              <w:tabs>
                <w:tab w:val="left" w:pos="142"/>
              </w:tabs>
              <w:suppressAutoHyphens w:val="0"/>
              <w:overflowPunct/>
              <w:spacing w:after="0" w:line="240" w:lineRule="auto"/>
              <w:ind w:left="-142" w:firstLine="193"/>
              <w:rPr>
                <w:rFonts w:eastAsia="Times New Roman" w:cs="Calibri"/>
                <w:color w:val="000000"/>
                <w:sz w:val="14"/>
                <w:szCs w:val="14"/>
                <w:highlight w:val="yellow"/>
                <w:lang w:eastAsia="es-MX"/>
              </w:rPr>
            </w:pPr>
          </w:p>
        </w:tc>
        <w:tc>
          <w:tcPr>
            <w:tcW w:w="1276" w:type="dxa"/>
            <w:tcBorders>
              <w:top w:val="single" w:sz="4" w:space="0" w:color="auto"/>
              <w:left w:val="single" w:sz="4" w:space="0" w:color="auto"/>
              <w:bottom w:val="single" w:sz="4" w:space="0" w:color="auto"/>
              <w:right w:val="single" w:sz="4" w:space="0" w:color="auto"/>
            </w:tcBorders>
            <w:noWrap/>
            <w:vAlign w:val="bottom"/>
            <w:hideMark/>
          </w:tcPr>
          <w:p w14:paraId="04CAA4BD" w14:textId="77777777" w:rsidR="00B627E4" w:rsidRPr="009E2129" w:rsidRDefault="00B627E4" w:rsidP="0045017A">
            <w:pPr>
              <w:tabs>
                <w:tab w:val="left" w:pos="142"/>
              </w:tabs>
              <w:suppressAutoHyphens w:val="0"/>
              <w:overflowPunct/>
              <w:spacing w:after="0" w:line="240" w:lineRule="auto"/>
              <w:ind w:left="-142" w:firstLine="61"/>
              <w:rPr>
                <w:rFonts w:ascii="Times New Roman" w:eastAsia="Times New Roman" w:hAnsi="Times New Roman"/>
                <w:sz w:val="20"/>
                <w:szCs w:val="20"/>
                <w:highlight w:val="yellow"/>
                <w:lang w:eastAsia="es-MX"/>
              </w:rPr>
            </w:pPr>
          </w:p>
        </w:tc>
        <w:tc>
          <w:tcPr>
            <w:tcW w:w="1418" w:type="dxa"/>
            <w:tcBorders>
              <w:top w:val="single" w:sz="4" w:space="0" w:color="auto"/>
              <w:left w:val="single" w:sz="4" w:space="0" w:color="auto"/>
              <w:bottom w:val="single" w:sz="4" w:space="0" w:color="auto"/>
              <w:right w:val="single" w:sz="4" w:space="0" w:color="auto"/>
            </w:tcBorders>
            <w:shd w:val="clear" w:color="F2F2F2" w:fill="FFFFFF"/>
            <w:noWrap/>
            <w:vAlign w:val="bottom"/>
            <w:hideMark/>
          </w:tcPr>
          <w:p w14:paraId="6D1EA06D" w14:textId="77777777" w:rsidR="00B627E4" w:rsidRPr="009E2129" w:rsidRDefault="00B627E4" w:rsidP="0088758E">
            <w:pPr>
              <w:tabs>
                <w:tab w:val="left" w:pos="142"/>
              </w:tabs>
              <w:suppressAutoHyphens w:val="0"/>
              <w:overflowPunct/>
              <w:spacing w:after="0" w:line="240" w:lineRule="auto"/>
              <w:ind w:left="-142"/>
              <w:rPr>
                <w:rFonts w:eastAsia="Times New Roman" w:cs="Calibri"/>
                <w:color w:val="000000"/>
                <w:sz w:val="14"/>
                <w:szCs w:val="14"/>
                <w:highlight w:val="yellow"/>
                <w:lang w:eastAsia="es-MX"/>
              </w:rPr>
            </w:pPr>
            <w:r w:rsidRPr="009E2129">
              <w:rPr>
                <w:rFonts w:eastAsia="Times New Roman" w:cs="Calibri"/>
                <w:color w:val="000000"/>
                <w:sz w:val="14"/>
                <w:szCs w:val="14"/>
                <w:highlight w:val="yellow"/>
                <w:lang w:eastAsia="es-MX"/>
              </w:rPr>
              <w:t> </w:t>
            </w:r>
          </w:p>
        </w:tc>
        <w:tc>
          <w:tcPr>
            <w:tcW w:w="1275" w:type="dxa"/>
            <w:tcBorders>
              <w:top w:val="single" w:sz="4" w:space="0" w:color="auto"/>
              <w:left w:val="single" w:sz="4" w:space="0" w:color="auto"/>
              <w:bottom w:val="single" w:sz="4" w:space="0" w:color="auto"/>
              <w:right w:val="single" w:sz="4" w:space="0" w:color="auto"/>
            </w:tcBorders>
            <w:noWrap/>
            <w:vAlign w:val="bottom"/>
            <w:hideMark/>
          </w:tcPr>
          <w:p w14:paraId="4AFD7786" w14:textId="77777777" w:rsidR="00B627E4" w:rsidRPr="009E2129" w:rsidRDefault="00B627E4" w:rsidP="0088758E">
            <w:pPr>
              <w:tabs>
                <w:tab w:val="left" w:pos="142"/>
              </w:tabs>
              <w:suppressAutoHyphens w:val="0"/>
              <w:overflowPunct/>
              <w:spacing w:after="0" w:line="240" w:lineRule="auto"/>
              <w:ind w:left="-142"/>
              <w:rPr>
                <w:rFonts w:eastAsia="Times New Roman" w:cs="Calibri"/>
                <w:color w:val="000000"/>
                <w:sz w:val="14"/>
                <w:szCs w:val="14"/>
                <w:highlight w:val="yellow"/>
                <w:lang w:eastAsia="es-MX"/>
              </w:rPr>
            </w:pPr>
            <w:r w:rsidRPr="009E2129">
              <w:rPr>
                <w:rFonts w:eastAsia="Times New Roman" w:cs="Calibri"/>
                <w:color w:val="000000"/>
                <w:sz w:val="14"/>
                <w:szCs w:val="14"/>
                <w:highlight w:val="yellow"/>
                <w:lang w:eastAsia="es-MX"/>
              </w:rPr>
              <w:t> </w:t>
            </w:r>
          </w:p>
        </w:tc>
      </w:tr>
      <w:tr w:rsidR="00B627E4" w:rsidRPr="00B627E4" w14:paraId="240D830A" w14:textId="77777777" w:rsidTr="003A4465">
        <w:trPr>
          <w:trHeight w:val="276"/>
        </w:trPr>
        <w:tc>
          <w:tcPr>
            <w:tcW w:w="3544" w:type="dxa"/>
            <w:gridSpan w:val="2"/>
            <w:tcBorders>
              <w:top w:val="single" w:sz="4" w:space="0" w:color="auto"/>
              <w:left w:val="single" w:sz="4" w:space="0" w:color="auto"/>
              <w:bottom w:val="single" w:sz="4" w:space="0" w:color="auto"/>
              <w:right w:val="single" w:sz="4" w:space="0" w:color="auto"/>
            </w:tcBorders>
            <w:noWrap/>
            <w:vAlign w:val="center"/>
            <w:hideMark/>
          </w:tcPr>
          <w:p w14:paraId="241AA70F" w14:textId="77777777" w:rsidR="00B627E4" w:rsidRPr="00F723B4" w:rsidRDefault="00B627E4" w:rsidP="0045017A">
            <w:pPr>
              <w:tabs>
                <w:tab w:val="left" w:pos="142"/>
              </w:tabs>
              <w:suppressAutoHyphens w:val="0"/>
              <w:overflowPunct/>
              <w:spacing w:after="0" w:line="240" w:lineRule="auto"/>
              <w:ind w:left="-142" w:firstLine="193"/>
              <w:rPr>
                <w:rFonts w:eastAsia="Times New Roman" w:cs="Calibri"/>
                <w:b/>
                <w:bCs/>
                <w:color w:val="000000"/>
                <w:sz w:val="14"/>
                <w:szCs w:val="14"/>
                <w:lang w:eastAsia="es-MX"/>
              </w:rPr>
            </w:pPr>
            <w:r w:rsidRPr="00F723B4">
              <w:rPr>
                <w:rFonts w:eastAsia="Times New Roman" w:cs="Calibri"/>
                <w:b/>
                <w:bCs/>
                <w:color w:val="000000"/>
                <w:sz w:val="14"/>
                <w:szCs w:val="14"/>
                <w:lang w:eastAsia="es-MX"/>
              </w:rPr>
              <w:t xml:space="preserve">A Organismos Descentralizados (ITAVU) </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2D87B933" w14:textId="77777777" w:rsidR="00B627E4" w:rsidRPr="00F723B4" w:rsidRDefault="00B627E4" w:rsidP="0045017A">
            <w:pPr>
              <w:tabs>
                <w:tab w:val="left" w:pos="142"/>
              </w:tabs>
              <w:suppressAutoHyphens w:val="0"/>
              <w:overflowPunct/>
              <w:spacing w:after="0" w:line="240" w:lineRule="auto"/>
              <w:ind w:left="-142" w:firstLine="61"/>
              <w:rPr>
                <w:rFonts w:eastAsia="Times New Roman" w:cs="Calibri"/>
                <w:b/>
                <w:bCs/>
                <w:color w:val="000000"/>
                <w:sz w:val="14"/>
                <w:szCs w:val="14"/>
                <w:lang w:eastAsia="es-MX"/>
              </w:rPr>
            </w:pPr>
          </w:p>
        </w:tc>
        <w:tc>
          <w:tcPr>
            <w:tcW w:w="1418"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4AD8AFB2" w14:textId="77777777" w:rsidR="00B627E4" w:rsidRPr="00F723B4" w:rsidRDefault="00B627E4"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F723B4">
              <w:rPr>
                <w:rFonts w:eastAsia="Times New Roman" w:cs="Calibri"/>
                <w:color w:val="000000"/>
                <w:sz w:val="14"/>
                <w:szCs w:val="14"/>
                <w:lang w:eastAsia="es-MX"/>
              </w:rPr>
              <w:t> </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5D91527" w14:textId="035ECDED" w:rsidR="00B627E4" w:rsidRPr="00F723B4" w:rsidRDefault="00B627E4"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F723B4">
              <w:rPr>
                <w:rFonts w:eastAsia="Times New Roman" w:cs="Calibri"/>
                <w:b/>
                <w:bCs/>
                <w:color w:val="000000"/>
                <w:sz w:val="14"/>
                <w:szCs w:val="14"/>
                <w:lang w:eastAsia="es-MX"/>
              </w:rPr>
              <w:t>5</w:t>
            </w:r>
            <w:r w:rsidR="00F723B4">
              <w:rPr>
                <w:rFonts w:eastAsia="Times New Roman" w:cs="Calibri"/>
                <w:b/>
                <w:bCs/>
                <w:color w:val="000000"/>
                <w:sz w:val="14"/>
                <w:szCs w:val="14"/>
                <w:lang w:eastAsia="es-MX"/>
              </w:rPr>
              <w:t>0</w:t>
            </w:r>
            <w:r w:rsidRPr="00F723B4">
              <w:rPr>
                <w:rFonts w:eastAsia="Times New Roman" w:cs="Calibri"/>
                <w:b/>
                <w:bCs/>
                <w:color w:val="000000"/>
                <w:sz w:val="14"/>
                <w:szCs w:val="14"/>
                <w:lang w:eastAsia="es-MX"/>
              </w:rPr>
              <w:t>,2</w:t>
            </w:r>
            <w:r w:rsidR="00F723B4">
              <w:rPr>
                <w:rFonts w:eastAsia="Times New Roman" w:cs="Calibri"/>
                <w:b/>
                <w:bCs/>
                <w:color w:val="000000"/>
                <w:sz w:val="14"/>
                <w:szCs w:val="14"/>
                <w:lang w:eastAsia="es-MX"/>
              </w:rPr>
              <w:t>06</w:t>
            </w:r>
            <w:r w:rsidRPr="00F723B4">
              <w:rPr>
                <w:rFonts w:eastAsia="Times New Roman" w:cs="Calibri"/>
                <w:b/>
                <w:bCs/>
                <w:color w:val="000000"/>
                <w:sz w:val="14"/>
                <w:szCs w:val="14"/>
                <w:lang w:eastAsia="es-MX"/>
              </w:rPr>
              <w:t>,</w:t>
            </w:r>
            <w:r w:rsidR="00F723B4">
              <w:rPr>
                <w:rFonts w:eastAsia="Times New Roman" w:cs="Calibri"/>
                <w:b/>
                <w:bCs/>
                <w:color w:val="000000"/>
                <w:sz w:val="14"/>
                <w:szCs w:val="14"/>
                <w:lang w:eastAsia="es-MX"/>
              </w:rPr>
              <w:t>369</w:t>
            </w:r>
          </w:p>
        </w:tc>
      </w:tr>
      <w:tr w:rsidR="00B627E4" w:rsidRPr="00B627E4" w14:paraId="6B90E672" w14:textId="77777777" w:rsidTr="003A4465">
        <w:trPr>
          <w:trHeight w:val="368"/>
        </w:trPr>
        <w:tc>
          <w:tcPr>
            <w:tcW w:w="2127" w:type="dxa"/>
            <w:tcBorders>
              <w:top w:val="single" w:sz="4" w:space="0" w:color="auto"/>
              <w:left w:val="single" w:sz="4" w:space="0" w:color="auto"/>
              <w:bottom w:val="single" w:sz="4" w:space="0" w:color="auto"/>
              <w:right w:val="single" w:sz="4" w:space="0" w:color="auto"/>
            </w:tcBorders>
            <w:vAlign w:val="center"/>
            <w:hideMark/>
          </w:tcPr>
          <w:p w14:paraId="3568D280" w14:textId="77777777" w:rsidR="00B627E4" w:rsidRPr="00F723B4" w:rsidRDefault="00B627E4" w:rsidP="00820682">
            <w:pPr>
              <w:tabs>
                <w:tab w:val="left" w:pos="142"/>
              </w:tabs>
              <w:suppressAutoHyphens w:val="0"/>
              <w:overflowPunct/>
              <w:spacing w:after="0" w:line="240" w:lineRule="auto"/>
              <w:rPr>
                <w:rFonts w:eastAsia="Times New Roman" w:cs="Calibri"/>
                <w:color w:val="000000"/>
                <w:sz w:val="14"/>
                <w:szCs w:val="14"/>
                <w:lang w:eastAsia="es-MX"/>
              </w:rPr>
            </w:pPr>
            <w:r w:rsidRPr="00F723B4">
              <w:rPr>
                <w:rFonts w:eastAsia="Times New Roman" w:cs="Calibri"/>
                <w:color w:val="000000"/>
                <w:sz w:val="14"/>
                <w:szCs w:val="14"/>
                <w:lang w:eastAsia="es-MX"/>
              </w:rPr>
              <w:t>Instituto Tamaulipeco de Vivienda y Urbanismo</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1160575D" w14:textId="046B941A" w:rsidR="00B627E4" w:rsidRPr="00F723B4" w:rsidRDefault="00B627E4" w:rsidP="0045017A">
            <w:pPr>
              <w:tabs>
                <w:tab w:val="left" w:pos="142"/>
              </w:tabs>
              <w:suppressAutoHyphens w:val="0"/>
              <w:overflowPunct/>
              <w:spacing w:after="0" w:line="240" w:lineRule="auto"/>
              <w:ind w:left="-142" w:firstLine="193"/>
              <w:rPr>
                <w:rFonts w:eastAsia="Times New Roman" w:cs="Calibri"/>
                <w:color w:val="000000"/>
                <w:sz w:val="14"/>
                <w:szCs w:val="14"/>
                <w:lang w:eastAsia="es-MX"/>
              </w:rPr>
            </w:pPr>
            <w:r w:rsidRPr="00F723B4">
              <w:rPr>
                <w:rFonts w:eastAsia="Times New Roman" w:cs="Calibri"/>
                <w:color w:val="000000"/>
                <w:sz w:val="14"/>
                <w:szCs w:val="14"/>
                <w:lang w:eastAsia="es-MX"/>
              </w:rPr>
              <w:t>BBV</w:t>
            </w:r>
            <w:r w:rsidR="00D96A4B" w:rsidRPr="00F723B4">
              <w:rPr>
                <w:rFonts w:eastAsia="Times New Roman" w:cs="Calibri"/>
                <w:color w:val="000000"/>
                <w:sz w:val="14"/>
                <w:szCs w:val="14"/>
                <w:lang w:eastAsia="es-MX"/>
              </w:rPr>
              <w:t>A</w:t>
            </w:r>
            <w:r w:rsidRPr="00F723B4">
              <w:rPr>
                <w:rFonts w:eastAsia="Times New Roman" w:cs="Calibri"/>
                <w:color w:val="000000"/>
                <w:sz w:val="14"/>
                <w:szCs w:val="14"/>
                <w:lang w:eastAsia="es-MX"/>
              </w:rPr>
              <w:t xml:space="preserve"> Bancomer</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8043C9D" w14:textId="77777777" w:rsidR="00B627E4" w:rsidRPr="00F723B4" w:rsidRDefault="00B627E4" w:rsidP="0045017A">
            <w:pPr>
              <w:tabs>
                <w:tab w:val="left" w:pos="142"/>
              </w:tabs>
              <w:suppressAutoHyphens w:val="0"/>
              <w:overflowPunct/>
              <w:spacing w:after="0" w:line="240" w:lineRule="auto"/>
              <w:ind w:left="-142" w:firstLine="61"/>
              <w:jc w:val="center"/>
              <w:rPr>
                <w:rFonts w:eastAsia="Times New Roman" w:cs="Calibri"/>
                <w:color w:val="000000"/>
                <w:sz w:val="14"/>
                <w:szCs w:val="14"/>
                <w:lang w:eastAsia="es-MX"/>
              </w:rPr>
            </w:pPr>
            <w:r w:rsidRPr="00F723B4">
              <w:rPr>
                <w:rFonts w:eastAsia="Times New Roman" w:cs="Calibri"/>
                <w:color w:val="000000"/>
                <w:sz w:val="14"/>
                <w:szCs w:val="14"/>
                <w:lang w:eastAsia="es-MX"/>
              </w:rPr>
              <w:t>324/2007</w:t>
            </w:r>
          </w:p>
        </w:tc>
        <w:tc>
          <w:tcPr>
            <w:tcW w:w="1418" w:type="dxa"/>
            <w:tcBorders>
              <w:top w:val="single" w:sz="4" w:space="0" w:color="auto"/>
              <w:left w:val="single" w:sz="4" w:space="0" w:color="auto"/>
              <w:bottom w:val="single" w:sz="4" w:space="0" w:color="auto"/>
              <w:right w:val="single" w:sz="4" w:space="0" w:color="auto"/>
            </w:tcBorders>
            <w:shd w:val="clear" w:color="F2F2F2" w:fill="FFFFFF"/>
            <w:noWrap/>
            <w:vAlign w:val="center"/>
            <w:hideMark/>
          </w:tcPr>
          <w:p w14:paraId="159624DC" w14:textId="77777777" w:rsidR="00B627E4" w:rsidRPr="00F723B4" w:rsidRDefault="00B627E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F723B4">
              <w:rPr>
                <w:rFonts w:eastAsia="Times New Roman" w:cs="Calibri"/>
                <w:color w:val="000000"/>
                <w:sz w:val="14"/>
                <w:szCs w:val="14"/>
                <w:lang w:eastAsia="es-MX"/>
              </w:rPr>
              <w:t>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C10CCE3" w14:textId="77777777" w:rsidR="00B627E4" w:rsidRPr="00F723B4" w:rsidRDefault="00B627E4"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F723B4">
              <w:rPr>
                <w:rFonts w:eastAsia="Times New Roman" w:cs="Calibri"/>
                <w:color w:val="000000"/>
                <w:sz w:val="14"/>
                <w:szCs w:val="14"/>
                <w:lang w:eastAsia="es-MX"/>
              </w:rPr>
              <w:t> </w:t>
            </w:r>
          </w:p>
        </w:tc>
      </w:tr>
      <w:tr w:rsidR="00B627E4" w:rsidRPr="00B627E4" w14:paraId="4906C84D" w14:textId="77777777" w:rsidTr="003A4465">
        <w:trPr>
          <w:trHeight w:val="368"/>
        </w:trPr>
        <w:tc>
          <w:tcPr>
            <w:tcW w:w="2127" w:type="dxa"/>
            <w:tcBorders>
              <w:top w:val="single" w:sz="4" w:space="0" w:color="auto"/>
              <w:left w:val="single" w:sz="4" w:space="0" w:color="auto"/>
              <w:bottom w:val="single" w:sz="4" w:space="0" w:color="auto"/>
              <w:right w:val="single" w:sz="4" w:space="0" w:color="auto"/>
            </w:tcBorders>
            <w:vAlign w:val="center"/>
            <w:hideMark/>
          </w:tcPr>
          <w:p w14:paraId="30E59648" w14:textId="77777777" w:rsidR="00B627E4" w:rsidRPr="00F723B4" w:rsidRDefault="00B627E4" w:rsidP="00820682">
            <w:pPr>
              <w:tabs>
                <w:tab w:val="left" w:pos="142"/>
              </w:tabs>
              <w:suppressAutoHyphens w:val="0"/>
              <w:overflowPunct/>
              <w:spacing w:after="0" w:line="240" w:lineRule="auto"/>
              <w:rPr>
                <w:rFonts w:eastAsia="Times New Roman" w:cs="Calibri"/>
                <w:color w:val="000000"/>
                <w:sz w:val="14"/>
                <w:szCs w:val="14"/>
                <w:lang w:eastAsia="es-MX"/>
              </w:rPr>
            </w:pPr>
            <w:r w:rsidRPr="00F723B4">
              <w:rPr>
                <w:rFonts w:eastAsia="Times New Roman" w:cs="Calibri"/>
                <w:color w:val="000000"/>
                <w:sz w:val="14"/>
                <w:szCs w:val="14"/>
                <w:lang w:eastAsia="es-MX"/>
              </w:rPr>
              <w:t>Instituto Tamaulipeco de Vivienda y Urbanismo</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72C30D2A" w14:textId="2E1D62D8" w:rsidR="00B627E4" w:rsidRPr="00F723B4" w:rsidRDefault="00B627E4" w:rsidP="0045017A">
            <w:pPr>
              <w:tabs>
                <w:tab w:val="left" w:pos="142"/>
              </w:tabs>
              <w:suppressAutoHyphens w:val="0"/>
              <w:overflowPunct/>
              <w:spacing w:after="0" w:line="240" w:lineRule="auto"/>
              <w:ind w:left="-142" w:firstLine="193"/>
              <w:rPr>
                <w:rFonts w:eastAsia="Times New Roman" w:cs="Calibri"/>
                <w:color w:val="000000"/>
                <w:sz w:val="14"/>
                <w:szCs w:val="14"/>
                <w:lang w:eastAsia="es-MX"/>
              </w:rPr>
            </w:pPr>
            <w:r w:rsidRPr="00F723B4">
              <w:rPr>
                <w:rFonts w:eastAsia="Times New Roman" w:cs="Calibri"/>
                <w:color w:val="000000"/>
                <w:sz w:val="14"/>
                <w:szCs w:val="14"/>
                <w:lang w:eastAsia="es-MX"/>
              </w:rPr>
              <w:t>BBV</w:t>
            </w:r>
            <w:r w:rsidR="00D96A4B" w:rsidRPr="00F723B4">
              <w:rPr>
                <w:rFonts w:eastAsia="Times New Roman" w:cs="Calibri"/>
                <w:color w:val="000000"/>
                <w:sz w:val="14"/>
                <w:szCs w:val="14"/>
                <w:lang w:eastAsia="es-MX"/>
              </w:rPr>
              <w:t>A</w:t>
            </w:r>
            <w:r w:rsidRPr="00F723B4">
              <w:rPr>
                <w:rFonts w:eastAsia="Times New Roman" w:cs="Calibri"/>
                <w:color w:val="000000"/>
                <w:sz w:val="14"/>
                <w:szCs w:val="14"/>
                <w:lang w:eastAsia="es-MX"/>
              </w:rPr>
              <w:t xml:space="preserve"> Bancomer</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3FDCE943" w14:textId="77777777" w:rsidR="00B627E4" w:rsidRPr="00F723B4" w:rsidRDefault="00B627E4" w:rsidP="0045017A">
            <w:pPr>
              <w:tabs>
                <w:tab w:val="left" w:pos="142"/>
              </w:tabs>
              <w:suppressAutoHyphens w:val="0"/>
              <w:overflowPunct/>
              <w:spacing w:after="0" w:line="240" w:lineRule="auto"/>
              <w:ind w:left="-142" w:firstLine="61"/>
              <w:jc w:val="center"/>
              <w:rPr>
                <w:rFonts w:eastAsia="Times New Roman" w:cs="Calibri"/>
                <w:color w:val="000000"/>
                <w:sz w:val="14"/>
                <w:szCs w:val="14"/>
                <w:lang w:eastAsia="es-MX"/>
              </w:rPr>
            </w:pPr>
            <w:r w:rsidRPr="00F723B4">
              <w:rPr>
                <w:rFonts w:eastAsia="Times New Roman" w:cs="Calibri"/>
                <w:color w:val="000000"/>
                <w:sz w:val="14"/>
                <w:szCs w:val="14"/>
                <w:lang w:eastAsia="es-MX"/>
              </w:rPr>
              <w:t>P-28-0814125</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ED837D" w14:textId="51CD12A8" w:rsidR="00B627E4" w:rsidRPr="00F723B4" w:rsidRDefault="00F723B4"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Pr>
                <w:rFonts w:eastAsia="Times New Roman" w:cs="Calibri"/>
                <w:color w:val="000000"/>
                <w:sz w:val="14"/>
                <w:szCs w:val="14"/>
                <w:lang w:eastAsia="es-MX"/>
              </w:rPr>
              <w:t>50,206,369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DA0536" w14:textId="77777777" w:rsidR="00B627E4" w:rsidRPr="00F723B4" w:rsidRDefault="00B627E4" w:rsidP="0088758E">
            <w:pPr>
              <w:tabs>
                <w:tab w:val="left" w:pos="142"/>
              </w:tabs>
              <w:suppressAutoHyphens w:val="0"/>
              <w:overflowPunct/>
              <w:spacing w:after="0" w:line="240" w:lineRule="auto"/>
              <w:ind w:left="-142"/>
              <w:rPr>
                <w:rFonts w:eastAsia="Times New Roman" w:cs="Calibri"/>
                <w:color w:val="000000"/>
                <w:sz w:val="14"/>
                <w:szCs w:val="14"/>
                <w:lang w:eastAsia="es-MX"/>
              </w:rPr>
            </w:pPr>
            <w:r w:rsidRPr="00F723B4">
              <w:rPr>
                <w:rFonts w:eastAsia="Times New Roman" w:cs="Calibri"/>
                <w:color w:val="000000"/>
                <w:sz w:val="14"/>
                <w:szCs w:val="14"/>
                <w:lang w:eastAsia="es-MX"/>
              </w:rPr>
              <w:t> </w:t>
            </w:r>
          </w:p>
        </w:tc>
      </w:tr>
      <w:tr w:rsidR="00B627E4" w:rsidRPr="00B627E4" w14:paraId="3D304998" w14:textId="77777777" w:rsidTr="003A4465">
        <w:trPr>
          <w:trHeight w:val="391"/>
        </w:trPr>
        <w:tc>
          <w:tcPr>
            <w:tcW w:w="6238" w:type="dxa"/>
            <w:gridSpan w:val="4"/>
            <w:tcBorders>
              <w:top w:val="single" w:sz="4" w:space="0" w:color="auto"/>
              <w:left w:val="single" w:sz="4" w:space="0" w:color="auto"/>
              <w:bottom w:val="single" w:sz="4" w:space="0" w:color="auto"/>
              <w:right w:val="single" w:sz="4" w:space="0" w:color="auto"/>
            </w:tcBorders>
            <w:shd w:val="clear" w:color="F8CBAD" w:fill="DDC9A3"/>
            <w:vAlign w:val="center"/>
            <w:hideMark/>
          </w:tcPr>
          <w:p w14:paraId="243F0A2A" w14:textId="77777777" w:rsidR="00B627E4" w:rsidRPr="00F723B4" w:rsidRDefault="00B627E4" w:rsidP="0088758E">
            <w:pPr>
              <w:tabs>
                <w:tab w:val="left" w:pos="142"/>
              </w:tabs>
              <w:suppressAutoHyphens w:val="0"/>
              <w:overflowPunct/>
              <w:spacing w:after="0" w:line="240" w:lineRule="auto"/>
              <w:ind w:left="-142"/>
              <w:jc w:val="center"/>
              <w:rPr>
                <w:rFonts w:eastAsia="Times New Roman" w:cs="Calibri"/>
                <w:b/>
                <w:bCs/>
                <w:color w:val="000000"/>
                <w:sz w:val="14"/>
                <w:szCs w:val="14"/>
                <w:lang w:eastAsia="es-MX"/>
              </w:rPr>
            </w:pPr>
            <w:r w:rsidRPr="00F723B4">
              <w:rPr>
                <w:rFonts w:eastAsia="Times New Roman" w:cs="Calibri"/>
                <w:b/>
                <w:bCs/>
                <w:color w:val="000000"/>
                <w:sz w:val="14"/>
                <w:szCs w:val="14"/>
                <w:lang w:eastAsia="es-MX"/>
              </w:rPr>
              <w:t>Total</w:t>
            </w:r>
          </w:p>
        </w:tc>
        <w:tc>
          <w:tcPr>
            <w:tcW w:w="1275" w:type="dxa"/>
            <w:tcBorders>
              <w:top w:val="single" w:sz="4" w:space="0" w:color="auto"/>
              <w:left w:val="nil"/>
              <w:bottom w:val="single" w:sz="4" w:space="0" w:color="auto"/>
              <w:right w:val="single" w:sz="4" w:space="0" w:color="auto"/>
            </w:tcBorders>
            <w:shd w:val="clear" w:color="F8CBAD" w:fill="DDC9A3"/>
            <w:vAlign w:val="center"/>
            <w:hideMark/>
          </w:tcPr>
          <w:p w14:paraId="2175BF15" w14:textId="374965D4" w:rsidR="00B627E4" w:rsidRPr="00F723B4" w:rsidRDefault="00B627E4" w:rsidP="0088758E">
            <w:pPr>
              <w:tabs>
                <w:tab w:val="left" w:pos="142"/>
              </w:tabs>
              <w:suppressAutoHyphens w:val="0"/>
              <w:overflowPunct/>
              <w:spacing w:after="0" w:line="240" w:lineRule="auto"/>
              <w:ind w:left="-142"/>
              <w:jc w:val="right"/>
              <w:rPr>
                <w:rFonts w:eastAsia="Times New Roman" w:cs="Calibri"/>
                <w:b/>
                <w:bCs/>
                <w:color w:val="000000"/>
                <w:sz w:val="14"/>
                <w:szCs w:val="14"/>
                <w:lang w:eastAsia="es-MX"/>
              </w:rPr>
            </w:pPr>
            <w:r w:rsidRPr="00F723B4">
              <w:rPr>
                <w:rFonts w:eastAsia="Times New Roman" w:cs="Calibri"/>
                <w:b/>
                <w:bCs/>
                <w:color w:val="000000"/>
                <w:sz w:val="14"/>
                <w:szCs w:val="14"/>
                <w:lang w:eastAsia="es-MX"/>
              </w:rPr>
              <w:t>6</w:t>
            </w:r>
            <w:r w:rsidR="00F723B4">
              <w:rPr>
                <w:rFonts w:eastAsia="Times New Roman" w:cs="Calibri"/>
                <w:b/>
                <w:bCs/>
                <w:color w:val="000000"/>
                <w:sz w:val="14"/>
                <w:szCs w:val="14"/>
                <w:lang w:eastAsia="es-MX"/>
              </w:rPr>
              <w:t>3</w:t>
            </w:r>
            <w:r w:rsidRPr="00F723B4">
              <w:rPr>
                <w:rFonts w:eastAsia="Times New Roman" w:cs="Calibri"/>
                <w:b/>
                <w:bCs/>
                <w:color w:val="000000"/>
                <w:sz w:val="14"/>
                <w:szCs w:val="14"/>
                <w:lang w:eastAsia="es-MX"/>
              </w:rPr>
              <w:t>,</w:t>
            </w:r>
            <w:r w:rsidR="00F723B4">
              <w:rPr>
                <w:rFonts w:eastAsia="Times New Roman" w:cs="Calibri"/>
                <w:b/>
                <w:bCs/>
                <w:color w:val="000000"/>
                <w:sz w:val="14"/>
                <w:szCs w:val="14"/>
                <w:lang w:eastAsia="es-MX"/>
              </w:rPr>
              <w:t>380</w:t>
            </w:r>
            <w:r w:rsidRPr="00F723B4">
              <w:rPr>
                <w:rFonts w:eastAsia="Times New Roman" w:cs="Calibri"/>
                <w:b/>
                <w:bCs/>
                <w:color w:val="000000"/>
                <w:sz w:val="14"/>
                <w:szCs w:val="14"/>
                <w:lang w:eastAsia="es-MX"/>
              </w:rPr>
              <w:t>,</w:t>
            </w:r>
            <w:r w:rsidR="00F723B4">
              <w:rPr>
                <w:rFonts w:eastAsia="Times New Roman" w:cs="Calibri"/>
                <w:b/>
                <w:bCs/>
                <w:color w:val="000000"/>
                <w:sz w:val="14"/>
                <w:szCs w:val="14"/>
                <w:lang w:eastAsia="es-MX"/>
              </w:rPr>
              <w:t>809</w:t>
            </w:r>
          </w:p>
        </w:tc>
      </w:tr>
    </w:tbl>
    <w:p w14:paraId="0D7174CE" w14:textId="7E54943E" w:rsidR="00CF1038" w:rsidRDefault="00CF1038" w:rsidP="0088758E">
      <w:pPr>
        <w:tabs>
          <w:tab w:val="left" w:pos="142"/>
        </w:tabs>
        <w:spacing w:after="0"/>
        <w:ind w:left="-142"/>
        <w:rPr>
          <w:rFonts w:cs="Calibri"/>
          <w:b/>
          <w:sz w:val="14"/>
          <w:szCs w:val="18"/>
        </w:rPr>
      </w:pPr>
    </w:p>
    <w:p w14:paraId="3DF76187" w14:textId="77777777" w:rsidR="00DE342E" w:rsidRDefault="00DE342E" w:rsidP="0088758E">
      <w:pPr>
        <w:tabs>
          <w:tab w:val="left" w:pos="142"/>
        </w:tabs>
        <w:spacing w:after="0"/>
        <w:ind w:left="-142"/>
        <w:rPr>
          <w:rFonts w:cs="Calibri"/>
          <w:b/>
          <w:sz w:val="14"/>
          <w:szCs w:val="18"/>
        </w:rPr>
      </w:pPr>
    </w:p>
    <w:p w14:paraId="076DA381" w14:textId="77777777" w:rsidR="00DE342E" w:rsidRDefault="00DE342E" w:rsidP="0088758E">
      <w:pPr>
        <w:tabs>
          <w:tab w:val="left" w:pos="142"/>
        </w:tabs>
        <w:spacing w:after="0"/>
        <w:ind w:left="-142"/>
        <w:rPr>
          <w:rFonts w:cs="Calibri"/>
          <w:b/>
          <w:sz w:val="14"/>
          <w:szCs w:val="18"/>
        </w:rPr>
      </w:pPr>
    </w:p>
    <w:tbl>
      <w:tblPr>
        <w:tblW w:w="5812" w:type="dxa"/>
        <w:tblInd w:w="-147" w:type="dxa"/>
        <w:tblCellMar>
          <w:left w:w="70" w:type="dxa"/>
          <w:right w:w="70" w:type="dxa"/>
        </w:tblCellMar>
        <w:tblLook w:val="04A0" w:firstRow="1" w:lastRow="0" w:firstColumn="1" w:lastColumn="0" w:noHBand="0" w:noVBand="1"/>
      </w:tblPr>
      <w:tblGrid>
        <w:gridCol w:w="4287"/>
        <w:gridCol w:w="1525"/>
      </w:tblGrid>
      <w:tr w:rsidR="00DD7AF9" w:rsidRPr="00DD7AF9" w14:paraId="446056F7" w14:textId="77777777" w:rsidTr="009D1D7F">
        <w:trPr>
          <w:trHeight w:val="300"/>
        </w:trPr>
        <w:tc>
          <w:tcPr>
            <w:tcW w:w="4287" w:type="dxa"/>
            <w:tcBorders>
              <w:top w:val="single" w:sz="4" w:space="0" w:color="auto"/>
              <w:left w:val="single" w:sz="4" w:space="0" w:color="auto"/>
              <w:bottom w:val="single" w:sz="4" w:space="0" w:color="auto"/>
              <w:right w:val="single" w:sz="4" w:space="0" w:color="auto"/>
            </w:tcBorders>
            <w:shd w:val="clear" w:color="800080" w:fill="A90025"/>
            <w:vAlign w:val="center"/>
            <w:hideMark/>
          </w:tcPr>
          <w:p w14:paraId="436E52AC" w14:textId="77777777" w:rsidR="00DD7AF9" w:rsidRPr="00DD7AF9" w:rsidRDefault="00DD7AF9"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DD7AF9">
              <w:rPr>
                <w:rFonts w:eastAsia="Times New Roman" w:cs="Calibri"/>
                <w:b/>
                <w:bCs/>
                <w:color w:val="FFFFFF"/>
                <w:sz w:val="16"/>
                <w:szCs w:val="16"/>
                <w:lang w:eastAsia="es-MX"/>
              </w:rPr>
              <w:t>Cuentas de Orden Presupuestales</w:t>
            </w:r>
          </w:p>
        </w:tc>
        <w:tc>
          <w:tcPr>
            <w:tcW w:w="1525" w:type="dxa"/>
            <w:tcBorders>
              <w:top w:val="single" w:sz="4" w:space="0" w:color="auto"/>
              <w:left w:val="nil"/>
              <w:bottom w:val="single" w:sz="4" w:space="0" w:color="auto"/>
              <w:right w:val="single" w:sz="4" w:space="0" w:color="auto"/>
            </w:tcBorders>
            <w:shd w:val="clear" w:color="800080" w:fill="A90025"/>
            <w:vAlign w:val="center"/>
            <w:hideMark/>
          </w:tcPr>
          <w:p w14:paraId="7A665F3B" w14:textId="77777777" w:rsidR="00DD7AF9" w:rsidRPr="00DD7AF9" w:rsidRDefault="00DD7AF9" w:rsidP="0088758E">
            <w:pPr>
              <w:tabs>
                <w:tab w:val="left" w:pos="142"/>
              </w:tabs>
              <w:suppressAutoHyphens w:val="0"/>
              <w:overflowPunct/>
              <w:spacing w:after="0" w:line="240" w:lineRule="auto"/>
              <w:ind w:left="-142"/>
              <w:jc w:val="center"/>
              <w:rPr>
                <w:rFonts w:eastAsia="Times New Roman" w:cs="Calibri"/>
                <w:b/>
                <w:bCs/>
                <w:color w:val="FFFFFF"/>
                <w:sz w:val="16"/>
                <w:szCs w:val="16"/>
                <w:lang w:eastAsia="es-MX"/>
              </w:rPr>
            </w:pPr>
            <w:r w:rsidRPr="00DD7AF9">
              <w:rPr>
                <w:rFonts w:eastAsia="Times New Roman" w:cs="Calibri"/>
                <w:b/>
                <w:bCs/>
                <w:color w:val="FFFFFF"/>
                <w:sz w:val="16"/>
                <w:szCs w:val="16"/>
                <w:lang w:eastAsia="es-MX"/>
              </w:rPr>
              <w:t>Importes</w:t>
            </w:r>
          </w:p>
        </w:tc>
      </w:tr>
      <w:tr w:rsidR="00DD7AF9" w:rsidRPr="00DD7AF9" w14:paraId="0628D2A2" w14:textId="77777777" w:rsidTr="009D1D7F">
        <w:trPr>
          <w:trHeight w:val="288"/>
        </w:trPr>
        <w:tc>
          <w:tcPr>
            <w:tcW w:w="4287" w:type="dxa"/>
            <w:tcBorders>
              <w:top w:val="nil"/>
              <w:left w:val="single" w:sz="4" w:space="0" w:color="auto"/>
              <w:bottom w:val="single" w:sz="4" w:space="0" w:color="auto"/>
              <w:right w:val="single" w:sz="4" w:space="0" w:color="auto"/>
            </w:tcBorders>
            <w:vAlign w:val="center"/>
            <w:hideMark/>
          </w:tcPr>
          <w:p w14:paraId="3EF51760" w14:textId="77777777" w:rsidR="00DD7AF9" w:rsidRPr="00DD7AF9" w:rsidRDefault="00DD7AF9" w:rsidP="0088758E">
            <w:pPr>
              <w:tabs>
                <w:tab w:val="left" w:pos="142"/>
              </w:tabs>
              <w:suppressAutoHyphens w:val="0"/>
              <w:overflowPunct/>
              <w:spacing w:after="0" w:line="240" w:lineRule="auto"/>
              <w:ind w:left="-142"/>
              <w:jc w:val="center"/>
              <w:rPr>
                <w:rFonts w:eastAsia="Times New Roman" w:cs="Calibri"/>
                <w:b/>
                <w:bCs/>
                <w:color w:val="000000"/>
                <w:sz w:val="18"/>
                <w:szCs w:val="18"/>
                <w:lang w:eastAsia="es-MX"/>
              </w:rPr>
            </w:pPr>
            <w:r w:rsidRPr="00DD7AF9">
              <w:rPr>
                <w:rFonts w:eastAsia="Times New Roman" w:cs="Calibri"/>
                <w:b/>
                <w:bCs/>
                <w:color w:val="000000"/>
                <w:sz w:val="18"/>
                <w:szCs w:val="18"/>
                <w:lang w:eastAsia="es-MX"/>
              </w:rPr>
              <w:t>Cuentas de Ingresos</w:t>
            </w:r>
          </w:p>
        </w:tc>
        <w:tc>
          <w:tcPr>
            <w:tcW w:w="1525" w:type="dxa"/>
            <w:tcBorders>
              <w:top w:val="nil"/>
              <w:left w:val="nil"/>
              <w:bottom w:val="single" w:sz="4" w:space="0" w:color="auto"/>
              <w:right w:val="single" w:sz="4" w:space="0" w:color="auto"/>
            </w:tcBorders>
            <w:vAlign w:val="center"/>
            <w:hideMark/>
          </w:tcPr>
          <w:p w14:paraId="5B8E88F4" w14:textId="77777777" w:rsidR="00DD7AF9" w:rsidRPr="00DD7AF9" w:rsidRDefault="00DD7AF9" w:rsidP="0088758E">
            <w:pPr>
              <w:tabs>
                <w:tab w:val="left" w:pos="142"/>
              </w:tabs>
              <w:suppressAutoHyphens w:val="0"/>
              <w:overflowPunct/>
              <w:spacing w:after="0" w:line="240" w:lineRule="auto"/>
              <w:ind w:left="-142"/>
              <w:jc w:val="center"/>
              <w:rPr>
                <w:rFonts w:eastAsia="Times New Roman" w:cs="Calibri"/>
                <w:b/>
                <w:bCs/>
                <w:color w:val="000000"/>
                <w:sz w:val="18"/>
                <w:szCs w:val="18"/>
                <w:lang w:eastAsia="es-MX"/>
              </w:rPr>
            </w:pPr>
            <w:r w:rsidRPr="00DD7AF9">
              <w:rPr>
                <w:rFonts w:eastAsia="Times New Roman" w:cs="Calibri"/>
                <w:b/>
                <w:bCs/>
                <w:color w:val="000000"/>
                <w:sz w:val="18"/>
                <w:szCs w:val="18"/>
                <w:lang w:eastAsia="es-MX"/>
              </w:rPr>
              <w:t> </w:t>
            </w:r>
          </w:p>
        </w:tc>
      </w:tr>
      <w:tr w:rsidR="009A109D" w:rsidRPr="00DD7AF9" w14:paraId="1F631069" w14:textId="77777777" w:rsidTr="009D1D7F">
        <w:trPr>
          <w:trHeight w:val="288"/>
        </w:trPr>
        <w:tc>
          <w:tcPr>
            <w:tcW w:w="4287" w:type="dxa"/>
            <w:tcBorders>
              <w:top w:val="nil"/>
              <w:left w:val="single" w:sz="4" w:space="0" w:color="auto"/>
              <w:bottom w:val="single" w:sz="4" w:space="0" w:color="auto"/>
              <w:right w:val="single" w:sz="4" w:space="0" w:color="auto"/>
            </w:tcBorders>
            <w:vAlign w:val="center"/>
            <w:hideMark/>
          </w:tcPr>
          <w:p w14:paraId="67254A18" w14:textId="77777777" w:rsidR="009A109D" w:rsidRPr="006700E0" w:rsidRDefault="009A109D" w:rsidP="009A109D">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6700E0">
              <w:rPr>
                <w:rFonts w:eastAsia="Times New Roman" w:cs="Calibri"/>
                <w:color w:val="000000"/>
                <w:sz w:val="14"/>
                <w:szCs w:val="14"/>
                <w:lang w:eastAsia="es-MX"/>
              </w:rPr>
              <w:t>Ley de Ingresos Estimada</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98723B" w14:textId="010DC4F6" w:rsidR="009A109D" w:rsidRPr="006700E0" w:rsidRDefault="009A109D" w:rsidP="009A109D">
            <w:pPr>
              <w:tabs>
                <w:tab w:val="left" w:pos="142"/>
              </w:tabs>
              <w:suppressAutoHyphens w:val="0"/>
              <w:overflowPunct/>
              <w:spacing w:after="0" w:line="240" w:lineRule="auto"/>
              <w:ind w:left="-142"/>
              <w:jc w:val="right"/>
              <w:rPr>
                <w:rFonts w:eastAsia="Times New Roman" w:cs="Calibri"/>
                <w:color w:val="000000"/>
                <w:sz w:val="14"/>
                <w:szCs w:val="14"/>
                <w:lang w:eastAsia="es-MX"/>
              </w:rPr>
            </w:pPr>
            <w:r>
              <w:rPr>
                <w:rFonts w:cs="Calibri"/>
                <w:color w:val="000000"/>
                <w:sz w:val="14"/>
                <w:szCs w:val="14"/>
              </w:rPr>
              <w:t>77,363,520,638</w:t>
            </w:r>
          </w:p>
        </w:tc>
      </w:tr>
      <w:tr w:rsidR="009A109D" w:rsidRPr="00DD7AF9" w14:paraId="44E40691" w14:textId="77777777" w:rsidTr="00C96384">
        <w:trPr>
          <w:trHeight w:val="288"/>
        </w:trPr>
        <w:tc>
          <w:tcPr>
            <w:tcW w:w="4287" w:type="dxa"/>
            <w:tcBorders>
              <w:top w:val="nil"/>
              <w:left w:val="single" w:sz="4" w:space="0" w:color="auto"/>
              <w:bottom w:val="single" w:sz="4" w:space="0" w:color="auto"/>
              <w:right w:val="single" w:sz="4" w:space="0" w:color="auto"/>
            </w:tcBorders>
            <w:vAlign w:val="center"/>
            <w:hideMark/>
          </w:tcPr>
          <w:p w14:paraId="367950DB" w14:textId="77777777" w:rsidR="009A109D" w:rsidRPr="00C84C8C" w:rsidRDefault="009A109D" w:rsidP="009A109D">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C84C8C">
              <w:rPr>
                <w:rFonts w:eastAsia="Times New Roman" w:cs="Calibri"/>
                <w:color w:val="000000"/>
                <w:sz w:val="14"/>
                <w:szCs w:val="14"/>
                <w:lang w:eastAsia="es-MX"/>
              </w:rPr>
              <w:t>Ley de Ingresos por Ejecutar</w:t>
            </w:r>
          </w:p>
        </w:tc>
        <w:tc>
          <w:tcPr>
            <w:tcW w:w="1525" w:type="dxa"/>
            <w:tcBorders>
              <w:top w:val="nil"/>
              <w:left w:val="single" w:sz="4" w:space="0" w:color="auto"/>
              <w:bottom w:val="single" w:sz="4" w:space="0" w:color="auto"/>
              <w:right w:val="single" w:sz="4" w:space="0" w:color="auto"/>
            </w:tcBorders>
            <w:shd w:val="clear" w:color="auto" w:fill="auto"/>
            <w:vAlign w:val="center"/>
            <w:hideMark/>
          </w:tcPr>
          <w:p w14:paraId="671FAAB0" w14:textId="1022CEE1" w:rsidR="009A109D" w:rsidRPr="009E2129" w:rsidRDefault="009A109D" w:rsidP="009A109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-21,808,279,963</w:t>
            </w:r>
          </w:p>
        </w:tc>
      </w:tr>
      <w:tr w:rsidR="009A109D" w:rsidRPr="00DD7AF9" w14:paraId="7F46BBC2" w14:textId="77777777" w:rsidTr="009D1D7F">
        <w:trPr>
          <w:trHeight w:val="288"/>
        </w:trPr>
        <w:tc>
          <w:tcPr>
            <w:tcW w:w="4287" w:type="dxa"/>
            <w:tcBorders>
              <w:top w:val="nil"/>
              <w:left w:val="single" w:sz="4" w:space="0" w:color="auto"/>
              <w:bottom w:val="single" w:sz="4" w:space="0" w:color="auto"/>
              <w:right w:val="single" w:sz="4" w:space="0" w:color="auto"/>
            </w:tcBorders>
            <w:vAlign w:val="center"/>
            <w:hideMark/>
          </w:tcPr>
          <w:p w14:paraId="7ADCC057" w14:textId="77777777" w:rsidR="009A109D" w:rsidRPr="00C84C8C" w:rsidRDefault="009A109D" w:rsidP="009A109D">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C84C8C">
              <w:rPr>
                <w:rFonts w:eastAsia="Times New Roman" w:cs="Calibri"/>
                <w:color w:val="000000"/>
                <w:sz w:val="14"/>
                <w:szCs w:val="14"/>
                <w:lang w:eastAsia="es-MX"/>
              </w:rPr>
              <w:t>Modificaciones a la Ley de Ingresos Estimada</w:t>
            </w:r>
          </w:p>
        </w:tc>
        <w:tc>
          <w:tcPr>
            <w:tcW w:w="1525" w:type="dxa"/>
            <w:tcBorders>
              <w:top w:val="nil"/>
              <w:left w:val="single" w:sz="4" w:space="0" w:color="auto"/>
              <w:bottom w:val="single" w:sz="4" w:space="0" w:color="auto"/>
              <w:right w:val="single" w:sz="4" w:space="0" w:color="auto"/>
            </w:tcBorders>
            <w:shd w:val="clear" w:color="auto" w:fill="auto"/>
            <w:vAlign w:val="center"/>
            <w:hideMark/>
          </w:tcPr>
          <w:p w14:paraId="01CBB761" w14:textId="6F6A0F23" w:rsidR="009A109D" w:rsidRPr="009E2129" w:rsidRDefault="009A109D" w:rsidP="009A109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8,216,654,726</w:t>
            </w:r>
          </w:p>
        </w:tc>
      </w:tr>
      <w:tr w:rsidR="009A109D" w:rsidRPr="00DD7AF9" w14:paraId="47790D4B" w14:textId="77777777" w:rsidTr="009D1D7F">
        <w:trPr>
          <w:trHeight w:val="288"/>
        </w:trPr>
        <w:tc>
          <w:tcPr>
            <w:tcW w:w="4287" w:type="dxa"/>
            <w:tcBorders>
              <w:top w:val="nil"/>
              <w:left w:val="single" w:sz="4" w:space="0" w:color="auto"/>
              <w:bottom w:val="single" w:sz="4" w:space="0" w:color="auto"/>
              <w:right w:val="single" w:sz="4" w:space="0" w:color="auto"/>
            </w:tcBorders>
            <w:vAlign w:val="center"/>
            <w:hideMark/>
          </w:tcPr>
          <w:p w14:paraId="579DF22C" w14:textId="77777777" w:rsidR="009A109D" w:rsidRPr="00C84C8C" w:rsidRDefault="009A109D" w:rsidP="009A109D">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C84C8C">
              <w:rPr>
                <w:rFonts w:eastAsia="Times New Roman" w:cs="Calibri"/>
                <w:color w:val="000000"/>
                <w:sz w:val="14"/>
                <w:szCs w:val="14"/>
                <w:lang w:eastAsia="es-MX"/>
              </w:rPr>
              <w:t>Ley de Ingresos Devengada</w:t>
            </w:r>
          </w:p>
        </w:tc>
        <w:tc>
          <w:tcPr>
            <w:tcW w:w="1525" w:type="dxa"/>
            <w:tcBorders>
              <w:top w:val="nil"/>
              <w:left w:val="single" w:sz="4" w:space="0" w:color="auto"/>
              <w:bottom w:val="single" w:sz="4" w:space="0" w:color="auto"/>
              <w:right w:val="single" w:sz="4" w:space="0" w:color="auto"/>
            </w:tcBorders>
            <w:shd w:val="clear" w:color="auto" w:fill="auto"/>
            <w:vAlign w:val="center"/>
            <w:hideMark/>
          </w:tcPr>
          <w:p w14:paraId="616053BB" w14:textId="1A2036E7" w:rsidR="009A109D" w:rsidRPr="009E2129" w:rsidRDefault="009A109D" w:rsidP="009A109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0</w:t>
            </w:r>
          </w:p>
        </w:tc>
      </w:tr>
      <w:tr w:rsidR="009A109D" w:rsidRPr="00DD7AF9" w14:paraId="44F64F1C" w14:textId="77777777" w:rsidTr="009D1D7F">
        <w:trPr>
          <w:trHeight w:val="288"/>
        </w:trPr>
        <w:tc>
          <w:tcPr>
            <w:tcW w:w="4287" w:type="dxa"/>
            <w:tcBorders>
              <w:top w:val="nil"/>
              <w:left w:val="single" w:sz="4" w:space="0" w:color="auto"/>
              <w:bottom w:val="single" w:sz="4" w:space="0" w:color="auto"/>
              <w:right w:val="single" w:sz="4" w:space="0" w:color="auto"/>
            </w:tcBorders>
            <w:vAlign w:val="center"/>
            <w:hideMark/>
          </w:tcPr>
          <w:p w14:paraId="09FFC05B" w14:textId="77777777" w:rsidR="009A109D" w:rsidRPr="00C84C8C" w:rsidRDefault="009A109D" w:rsidP="009A109D">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C84C8C">
              <w:rPr>
                <w:rFonts w:eastAsia="Times New Roman" w:cs="Calibri"/>
                <w:color w:val="000000"/>
                <w:sz w:val="14"/>
                <w:szCs w:val="14"/>
                <w:lang w:eastAsia="es-MX"/>
              </w:rPr>
              <w:t>Ley de Ingresos Recaudada</w:t>
            </w:r>
          </w:p>
        </w:tc>
        <w:tc>
          <w:tcPr>
            <w:tcW w:w="1525" w:type="dxa"/>
            <w:tcBorders>
              <w:top w:val="nil"/>
              <w:left w:val="single" w:sz="4" w:space="0" w:color="auto"/>
              <w:bottom w:val="single" w:sz="4" w:space="0" w:color="auto"/>
              <w:right w:val="single" w:sz="4" w:space="0" w:color="auto"/>
            </w:tcBorders>
            <w:shd w:val="clear" w:color="auto" w:fill="auto"/>
            <w:vAlign w:val="center"/>
            <w:hideMark/>
          </w:tcPr>
          <w:p w14:paraId="338308D3" w14:textId="1A1B3D98" w:rsidR="009A109D" w:rsidRPr="009E2129" w:rsidRDefault="009A109D" w:rsidP="009A109D">
            <w:pPr>
              <w:tabs>
                <w:tab w:val="left" w:pos="142"/>
              </w:tabs>
              <w:suppressAutoHyphens w:val="0"/>
              <w:overflowPunct/>
              <w:spacing w:after="0" w:line="240" w:lineRule="auto"/>
              <w:ind w:left="-142"/>
              <w:jc w:val="right"/>
              <w:rPr>
                <w:rFonts w:eastAsia="Times New Roman" w:cs="Calibri"/>
                <w:color w:val="000000"/>
                <w:sz w:val="14"/>
                <w:szCs w:val="14"/>
                <w:highlight w:val="yellow"/>
                <w:lang w:eastAsia="es-MX"/>
              </w:rPr>
            </w:pPr>
            <w:r>
              <w:rPr>
                <w:rFonts w:cs="Calibri"/>
                <w:color w:val="000000"/>
                <w:sz w:val="14"/>
                <w:szCs w:val="14"/>
              </w:rPr>
              <w:t>-63,771,895,401</w:t>
            </w:r>
          </w:p>
        </w:tc>
      </w:tr>
      <w:tr w:rsidR="00DD7AF9" w:rsidRPr="00DD7AF9" w14:paraId="1D10DF06" w14:textId="77777777" w:rsidTr="009D1D7F">
        <w:trPr>
          <w:trHeight w:val="288"/>
        </w:trPr>
        <w:tc>
          <w:tcPr>
            <w:tcW w:w="4287" w:type="dxa"/>
            <w:tcBorders>
              <w:top w:val="nil"/>
              <w:left w:val="single" w:sz="4" w:space="0" w:color="auto"/>
              <w:bottom w:val="single" w:sz="4" w:space="0" w:color="auto"/>
              <w:right w:val="single" w:sz="4" w:space="0" w:color="auto"/>
            </w:tcBorders>
            <w:vAlign w:val="center"/>
            <w:hideMark/>
          </w:tcPr>
          <w:p w14:paraId="3845B173" w14:textId="77777777" w:rsidR="00DD7AF9" w:rsidRPr="006700E0" w:rsidRDefault="00DD7AF9" w:rsidP="0088758E">
            <w:pPr>
              <w:tabs>
                <w:tab w:val="left" w:pos="142"/>
              </w:tabs>
              <w:suppressAutoHyphens w:val="0"/>
              <w:overflowPunct/>
              <w:spacing w:after="0" w:line="240" w:lineRule="auto"/>
              <w:ind w:left="-142"/>
              <w:jc w:val="center"/>
              <w:rPr>
                <w:rFonts w:eastAsia="Times New Roman" w:cs="Calibri"/>
                <w:b/>
                <w:bCs/>
                <w:color w:val="000000"/>
                <w:sz w:val="18"/>
                <w:szCs w:val="18"/>
                <w:lang w:eastAsia="es-MX"/>
              </w:rPr>
            </w:pPr>
            <w:r w:rsidRPr="006700E0">
              <w:rPr>
                <w:rFonts w:eastAsia="Times New Roman" w:cs="Calibri"/>
                <w:b/>
                <w:bCs/>
                <w:color w:val="000000"/>
                <w:sz w:val="18"/>
                <w:szCs w:val="18"/>
                <w:lang w:eastAsia="es-MX"/>
              </w:rPr>
              <w:t>Cuentas de Egresos</w:t>
            </w:r>
          </w:p>
        </w:tc>
        <w:tc>
          <w:tcPr>
            <w:tcW w:w="1525" w:type="dxa"/>
            <w:tcBorders>
              <w:top w:val="nil"/>
              <w:left w:val="nil"/>
              <w:bottom w:val="single" w:sz="4" w:space="0" w:color="auto"/>
              <w:right w:val="single" w:sz="4" w:space="0" w:color="auto"/>
            </w:tcBorders>
            <w:vAlign w:val="center"/>
            <w:hideMark/>
          </w:tcPr>
          <w:p w14:paraId="64B55F2B" w14:textId="77777777" w:rsidR="00DD7AF9" w:rsidRPr="006700E0" w:rsidRDefault="00DD7AF9" w:rsidP="0088758E">
            <w:pPr>
              <w:tabs>
                <w:tab w:val="left" w:pos="142"/>
              </w:tabs>
              <w:suppressAutoHyphens w:val="0"/>
              <w:overflowPunct/>
              <w:spacing w:after="0" w:line="240" w:lineRule="auto"/>
              <w:ind w:left="-142"/>
              <w:jc w:val="right"/>
              <w:rPr>
                <w:rFonts w:eastAsia="Times New Roman" w:cs="Calibri"/>
                <w:color w:val="000000"/>
                <w:sz w:val="14"/>
                <w:szCs w:val="14"/>
                <w:lang w:eastAsia="es-MX"/>
              </w:rPr>
            </w:pPr>
            <w:r w:rsidRPr="006700E0">
              <w:rPr>
                <w:rFonts w:eastAsia="Times New Roman" w:cs="Calibri"/>
                <w:color w:val="000000"/>
                <w:sz w:val="14"/>
                <w:szCs w:val="14"/>
                <w:lang w:eastAsia="es-MX"/>
              </w:rPr>
              <w:t> </w:t>
            </w:r>
          </w:p>
        </w:tc>
      </w:tr>
      <w:tr w:rsidR="009A109D" w:rsidRPr="00DD7AF9" w14:paraId="14F0B0B8" w14:textId="77777777" w:rsidTr="009D1D7F">
        <w:trPr>
          <w:trHeight w:val="288"/>
        </w:trPr>
        <w:tc>
          <w:tcPr>
            <w:tcW w:w="4287" w:type="dxa"/>
            <w:tcBorders>
              <w:top w:val="nil"/>
              <w:left w:val="single" w:sz="4" w:space="0" w:color="auto"/>
              <w:bottom w:val="single" w:sz="4" w:space="0" w:color="auto"/>
              <w:right w:val="single" w:sz="4" w:space="0" w:color="auto"/>
            </w:tcBorders>
            <w:vAlign w:val="center"/>
            <w:hideMark/>
          </w:tcPr>
          <w:p w14:paraId="2B4899F6" w14:textId="77777777" w:rsidR="009A109D" w:rsidRPr="006700E0" w:rsidRDefault="009A109D" w:rsidP="009A109D">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6700E0">
              <w:rPr>
                <w:rFonts w:eastAsia="Times New Roman" w:cs="Calibri"/>
                <w:color w:val="000000"/>
                <w:sz w:val="14"/>
                <w:szCs w:val="14"/>
                <w:lang w:eastAsia="es-MX"/>
              </w:rPr>
              <w:t>Presupuesto de Egresos Aprobado</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472F5D" w14:textId="012DAC81" w:rsidR="009A109D" w:rsidRPr="006700E0" w:rsidRDefault="009A109D" w:rsidP="009A109D">
            <w:pPr>
              <w:tabs>
                <w:tab w:val="left" w:pos="142"/>
              </w:tabs>
              <w:suppressAutoHyphens w:val="0"/>
              <w:overflowPunct/>
              <w:spacing w:after="0" w:line="240" w:lineRule="auto"/>
              <w:ind w:left="-142"/>
              <w:jc w:val="right"/>
              <w:rPr>
                <w:rFonts w:eastAsia="Times New Roman" w:cs="Calibri"/>
                <w:color w:val="000000"/>
                <w:sz w:val="14"/>
                <w:szCs w:val="14"/>
                <w:lang w:eastAsia="es-MX"/>
              </w:rPr>
            </w:pPr>
            <w:r>
              <w:rPr>
                <w:rFonts w:cs="Calibri"/>
                <w:color w:val="000000"/>
                <w:sz w:val="14"/>
                <w:szCs w:val="14"/>
              </w:rPr>
              <w:t>-77,363,520,638</w:t>
            </w:r>
          </w:p>
        </w:tc>
      </w:tr>
      <w:tr w:rsidR="009A109D" w:rsidRPr="00DD7AF9" w14:paraId="366EF3FB" w14:textId="77777777" w:rsidTr="009D1D7F">
        <w:trPr>
          <w:trHeight w:val="288"/>
        </w:trPr>
        <w:tc>
          <w:tcPr>
            <w:tcW w:w="4287" w:type="dxa"/>
            <w:tcBorders>
              <w:top w:val="nil"/>
              <w:left w:val="single" w:sz="4" w:space="0" w:color="auto"/>
              <w:bottom w:val="single" w:sz="4" w:space="0" w:color="auto"/>
              <w:right w:val="single" w:sz="4" w:space="0" w:color="auto"/>
            </w:tcBorders>
            <w:vAlign w:val="center"/>
            <w:hideMark/>
          </w:tcPr>
          <w:p w14:paraId="70B84394" w14:textId="77777777" w:rsidR="009A109D" w:rsidRPr="006700E0" w:rsidRDefault="009A109D" w:rsidP="009A109D">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6700E0">
              <w:rPr>
                <w:rFonts w:eastAsia="Times New Roman" w:cs="Calibri"/>
                <w:color w:val="000000"/>
                <w:sz w:val="14"/>
                <w:szCs w:val="14"/>
                <w:lang w:eastAsia="es-MX"/>
              </w:rPr>
              <w:t>Presupuesto de Egresos por Ejercer</w:t>
            </w:r>
          </w:p>
        </w:tc>
        <w:tc>
          <w:tcPr>
            <w:tcW w:w="1525" w:type="dxa"/>
            <w:tcBorders>
              <w:top w:val="nil"/>
              <w:left w:val="single" w:sz="4" w:space="0" w:color="auto"/>
              <w:bottom w:val="single" w:sz="4" w:space="0" w:color="auto"/>
              <w:right w:val="single" w:sz="4" w:space="0" w:color="auto"/>
            </w:tcBorders>
            <w:shd w:val="clear" w:color="auto" w:fill="auto"/>
            <w:vAlign w:val="center"/>
            <w:hideMark/>
          </w:tcPr>
          <w:p w14:paraId="68058291" w14:textId="2ED07A46" w:rsidR="009A109D" w:rsidRPr="006700E0" w:rsidRDefault="009A109D" w:rsidP="009A109D">
            <w:pPr>
              <w:tabs>
                <w:tab w:val="left" w:pos="142"/>
              </w:tabs>
              <w:suppressAutoHyphens w:val="0"/>
              <w:overflowPunct/>
              <w:spacing w:after="0" w:line="240" w:lineRule="auto"/>
              <w:ind w:left="-142"/>
              <w:jc w:val="right"/>
              <w:rPr>
                <w:rFonts w:eastAsia="Times New Roman" w:cs="Calibri"/>
                <w:color w:val="000000"/>
                <w:sz w:val="14"/>
                <w:szCs w:val="14"/>
                <w:lang w:eastAsia="es-MX"/>
              </w:rPr>
            </w:pPr>
            <w:r>
              <w:rPr>
                <w:rFonts w:cs="Calibri"/>
                <w:color w:val="000000"/>
                <w:sz w:val="14"/>
                <w:szCs w:val="14"/>
              </w:rPr>
              <w:t>23,443,856,916</w:t>
            </w:r>
          </w:p>
        </w:tc>
      </w:tr>
      <w:tr w:rsidR="009A109D" w:rsidRPr="00DD7AF9" w14:paraId="4F870990" w14:textId="77777777" w:rsidTr="009D1D7F">
        <w:trPr>
          <w:trHeight w:val="288"/>
        </w:trPr>
        <w:tc>
          <w:tcPr>
            <w:tcW w:w="4287" w:type="dxa"/>
            <w:tcBorders>
              <w:top w:val="nil"/>
              <w:left w:val="single" w:sz="4" w:space="0" w:color="auto"/>
              <w:bottom w:val="single" w:sz="4" w:space="0" w:color="auto"/>
              <w:right w:val="single" w:sz="4" w:space="0" w:color="auto"/>
            </w:tcBorders>
            <w:shd w:val="clear" w:color="auto" w:fill="auto"/>
            <w:vAlign w:val="center"/>
            <w:hideMark/>
          </w:tcPr>
          <w:p w14:paraId="5992AEF6" w14:textId="77777777" w:rsidR="009A109D" w:rsidRPr="006700E0" w:rsidRDefault="009A109D" w:rsidP="009A109D">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6700E0">
              <w:rPr>
                <w:rFonts w:eastAsia="Times New Roman" w:cs="Calibri"/>
                <w:color w:val="000000"/>
                <w:sz w:val="14"/>
                <w:szCs w:val="14"/>
                <w:lang w:eastAsia="es-MX"/>
              </w:rPr>
              <w:t>Modificaciones al Presupuesto de Egresos por Ejercer</w:t>
            </w:r>
          </w:p>
        </w:tc>
        <w:tc>
          <w:tcPr>
            <w:tcW w:w="1525" w:type="dxa"/>
            <w:tcBorders>
              <w:top w:val="nil"/>
              <w:left w:val="single" w:sz="4" w:space="0" w:color="auto"/>
              <w:bottom w:val="single" w:sz="4" w:space="0" w:color="auto"/>
              <w:right w:val="single" w:sz="4" w:space="0" w:color="auto"/>
            </w:tcBorders>
            <w:shd w:val="clear" w:color="auto" w:fill="auto"/>
            <w:vAlign w:val="center"/>
            <w:hideMark/>
          </w:tcPr>
          <w:p w14:paraId="6B4EF7D8" w14:textId="17E4F448" w:rsidR="009A109D" w:rsidRPr="006700E0" w:rsidRDefault="009A109D" w:rsidP="009A109D">
            <w:pPr>
              <w:tabs>
                <w:tab w:val="left" w:pos="142"/>
              </w:tabs>
              <w:suppressAutoHyphens w:val="0"/>
              <w:overflowPunct/>
              <w:spacing w:after="0" w:line="240" w:lineRule="auto"/>
              <w:ind w:left="-142"/>
              <w:jc w:val="right"/>
              <w:rPr>
                <w:rFonts w:eastAsia="Times New Roman" w:cs="Calibri"/>
                <w:color w:val="000000"/>
                <w:sz w:val="14"/>
                <w:szCs w:val="14"/>
                <w:lang w:eastAsia="es-MX"/>
              </w:rPr>
            </w:pPr>
            <w:r>
              <w:rPr>
                <w:rFonts w:cs="Calibri"/>
                <w:color w:val="000000"/>
                <w:sz w:val="14"/>
                <w:szCs w:val="14"/>
              </w:rPr>
              <w:t>-8,445,663,366</w:t>
            </w:r>
          </w:p>
        </w:tc>
      </w:tr>
      <w:tr w:rsidR="009A109D" w:rsidRPr="00DD7AF9" w14:paraId="638BC05D" w14:textId="77777777" w:rsidTr="009D1D7F">
        <w:trPr>
          <w:trHeight w:val="288"/>
        </w:trPr>
        <w:tc>
          <w:tcPr>
            <w:tcW w:w="4287" w:type="dxa"/>
            <w:tcBorders>
              <w:top w:val="nil"/>
              <w:left w:val="single" w:sz="4" w:space="0" w:color="auto"/>
              <w:bottom w:val="single" w:sz="4" w:space="0" w:color="auto"/>
              <w:right w:val="single" w:sz="4" w:space="0" w:color="auto"/>
            </w:tcBorders>
            <w:shd w:val="clear" w:color="auto" w:fill="auto"/>
            <w:vAlign w:val="center"/>
            <w:hideMark/>
          </w:tcPr>
          <w:p w14:paraId="0A86A8F7" w14:textId="77777777" w:rsidR="009A109D" w:rsidRPr="006700E0" w:rsidRDefault="009A109D" w:rsidP="009A109D">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6700E0">
              <w:rPr>
                <w:rFonts w:eastAsia="Times New Roman" w:cs="Calibri"/>
                <w:color w:val="000000"/>
                <w:sz w:val="14"/>
                <w:szCs w:val="14"/>
                <w:lang w:eastAsia="es-MX"/>
              </w:rPr>
              <w:t>Presupuesto de Egresos Comprometido</w:t>
            </w:r>
          </w:p>
        </w:tc>
        <w:tc>
          <w:tcPr>
            <w:tcW w:w="1525" w:type="dxa"/>
            <w:tcBorders>
              <w:top w:val="nil"/>
              <w:left w:val="single" w:sz="4" w:space="0" w:color="auto"/>
              <w:bottom w:val="single" w:sz="4" w:space="0" w:color="auto"/>
              <w:right w:val="single" w:sz="4" w:space="0" w:color="auto"/>
            </w:tcBorders>
            <w:shd w:val="clear" w:color="auto" w:fill="auto"/>
            <w:vAlign w:val="center"/>
            <w:hideMark/>
          </w:tcPr>
          <w:p w14:paraId="6B0CC26D" w14:textId="46231586" w:rsidR="009A109D" w:rsidRPr="006700E0" w:rsidRDefault="009A109D" w:rsidP="009A109D">
            <w:pPr>
              <w:tabs>
                <w:tab w:val="left" w:pos="142"/>
              </w:tabs>
              <w:suppressAutoHyphens w:val="0"/>
              <w:overflowPunct/>
              <w:spacing w:after="0" w:line="240" w:lineRule="auto"/>
              <w:ind w:left="-142"/>
              <w:jc w:val="right"/>
              <w:rPr>
                <w:rFonts w:eastAsia="Times New Roman" w:cs="Calibri"/>
                <w:color w:val="000000"/>
                <w:sz w:val="14"/>
                <w:szCs w:val="14"/>
                <w:lang w:eastAsia="es-MX"/>
              </w:rPr>
            </w:pPr>
            <w:r>
              <w:rPr>
                <w:rFonts w:cs="Calibri"/>
                <w:color w:val="000000"/>
                <w:sz w:val="14"/>
                <w:szCs w:val="14"/>
              </w:rPr>
              <w:t>2,903,044,325</w:t>
            </w:r>
          </w:p>
        </w:tc>
      </w:tr>
      <w:tr w:rsidR="009A109D" w:rsidRPr="00DD7AF9" w14:paraId="2B1552BA" w14:textId="77777777" w:rsidTr="009D1D7F">
        <w:trPr>
          <w:trHeight w:val="288"/>
        </w:trPr>
        <w:tc>
          <w:tcPr>
            <w:tcW w:w="4287" w:type="dxa"/>
            <w:tcBorders>
              <w:top w:val="nil"/>
              <w:left w:val="single" w:sz="4" w:space="0" w:color="auto"/>
              <w:bottom w:val="single" w:sz="4" w:space="0" w:color="auto"/>
              <w:right w:val="single" w:sz="4" w:space="0" w:color="auto"/>
            </w:tcBorders>
            <w:shd w:val="clear" w:color="auto" w:fill="auto"/>
            <w:vAlign w:val="center"/>
            <w:hideMark/>
          </w:tcPr>
          <w:p w14:paraId="035F97DD" w14:textId="77777777" w:rsidR="009A109D" w:rsidRPr="006700E0" w:rsidRDefault="009A109D" w:rsidP="009A109D">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6700E0">
              <w:rPr>
                <w:rFonts w:eastAsia="Times New Roman" w:cs="Calibri"/>
                <w:color w:val="000000"/>
                <w:sz w:val="14"/>
                <w:szCs w:val="14"/>
                <w:lang w:eastAsia="es-MX"/>
              </w:rPr>
              <w:t>Presupuesto de Egresos Devengado</w:t>
            </w:r>
          </w:p>
        </w:tc>
        <w:tc>
          <w:tcPr>
            <w:tcW w:w="1525" w:type="dxa"/>
            <w:tcBorders>
              <w:top w:val="nil"/>
              <w:left w:val="single" w:sz="4" w:space="0" w:color="auto"/>
              <w:bottom w:val="single" w:sz="4" w:space="0" w:color="auto"/>
              <w:right w:val="single" w:sz="4" w:space="0" w:color="auto"/>
            </w:tcBorders>
            <w:shd w:val="clear" w:color="auto" w:fill="auto"/>
            <w:vAlign w:val="center"/>
            <w:hideMark/>
          </w:tcPr>
          <w:p w14:paraId="0551B83B" w14:textId="7C6673C3" w:rsidR="009A109D" w:rsidRPr="006700E0" w:rsidRDefault="009A109D" w:rsidP="009A109D">
            <w:pPr>
              <w:tabs>
                <w:tab w:val="left" w:pos="142"/>
              </w:tabs>
              <w:suppressAutoHyphens w:val="0"/>
              <w:overflowPunct/>
              <w:spacing w:after="0" w:line="240" w:lineRule="auto"/>
              <w:ind w:left="-142"/>
              <w:jc w:val="right"/>
              <w:rPr>
                <w:rFonts w:eastAsia="Times New Roman" w:cs="Calibri"/>
                <w:color w:val="000000"/>
                <w:sz w:val="14"/>
                <w:szCs w:val="14"/>
                <w:lang w:eastAsia="es-MX"/>
              </w:rPr>
            </w:pPr>
            <w:r>
              <w:rPr>
                <w:rFonts w:cs="Calibri"/>
                <w:color w:val="000000"/>
                <w:sz w:val="14"/>
                <w:szCs w:val="14"/>
              </w:rPr>
              <w:t>494,001</w:t>
            </w:r>
          </w:p>
        </w:tc>
      </w:tr>
      <w:tr w:rsidR="009A109D" w:rsidRPr="00DD7AF9" w14:paraId="0C85866F" w14:textId="77777777" w:rsidTr="009D1D7F">
        <w:trPr>
          <w:trHeight w:val="288"/>
        </w:trPr>
        <w:tc>
          <w:tcPr>
            <w:tcW w:w="4287" w:type="dxa"/>
            <w:tcBorders>
              <w:top w:val="nil"/>
              <w:left w:val="single" w:sz="4" w:space="0" w:color="auto"/>
              <w:bottom w:val="single" w:sz="4" w:space="0" w:color="auto"/>
              <w:right w:val="single" w:sz="4" w:space="0" w:color="auto"/>
            </w:tcBorders>
            <w:shd w:val="clear" w:color="auto" w:fill="auto"/>
            <w:vAlign w:val="center"/>
            <w:hideMark/>
          </w:tcPr>
          <w:p w14:paraId="6C137240" w14:textId="77777777" w:rsidR="009A109D" w:rsidRPr="006700E0" w:rsidRDefault="009A109D" w:rsidP="009A109D">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6700E0">
              <w:rPr>
                <w:rFonts w:eastAsia="Times New Roman" w:cs="Calibri"/>
                <w:color w:val="000000"/>
                <w:sz w:val="14"/>
                <w:szCs w:val="14"/>
                <w:lang w:eastAsia="es-MX"/>
              </w:rPr>
              <w:t>Presupuesto de Egresos Ejercido</w:t>
            </w:r>
          </w:p>
        </w:tc>
        <w:tc>
          <w:tcPr>
            <w:tcW w:w="1525" w:type="dxa"/>
            <w:tcBorders>
              <w:top w:val="nil"/>
              <w:left w:val="single" w:sz="4" w:space="0" w:color="auto"/>
              <w:bottom w:val="single" w:sz="4" w:space="0" w:color="auto"/>
              <w:right w:val="single" w:sz="4" w:space="0" w:color="auto"/>
            </w:tcBorders>
            <w:shd w:val="clear" w:color="auto" w:fill="auto"/>
            <w:vAlign w:val="center"/>
            <w:hideMark/>
          </w:tcPr>
          <w:p w14:paraId="4112E26F" w14:textId="5816100E" w:rsidR="009A109D" w:rsidRPr="006700E0" w:rsidRDefault="009A109D" w:rsidP="009A109D">
            <w:pPr>
              <w:tabs>
                <w:tab w:val="left" w:pos="142"/>
              </w:tabs>
              <w:suppressAutoHyphens w:val="0"/>
              <w:overflowPunct/>
              <w:spacing w:after="0" w:line="240" w:lineRule="auto"/>
              <w:ind w:left="-142"/>
              <w:jc w:val="right"/>
              <w:rPr>
                <w:rFonts w:eastAsia="Times New Roman" w:cs="Calibri"/>
                <w:color w:val="000000"/>
                <w:sz w:val="14"/>
                <w:szCs w:val="14"/>
                <w:lang w:eastAsia="es-MX"/>
              </w:rPr>
            </w:pPr>
            <w:r>
              <w:rPr>
                <w:rFonts w:cs="Calibri"/>
                <w:color w:val="000000"/>
                <w:sz w:val="14"/>
                <w:szCs w:val="14"/>
              </w:rPr>
              <w:t>1,683,778,454</w:t>
            </w:r>
          </w:p>
        </w:tc>
      </w:tr>
      <w:tr w:rsidR="009A109D" w:rsidRPr="00DD7AF9" w14:paraId="7A1E2FE9" w14:textId="77777777" w:rsidTr="009D1D7F">
        <w:trPr>
          <w:trHeight w:val="288"/>
        </w:trPr>
        <w:tc>
          <w:tcPr>
            <w:tcW w:w="4287" w:type="dxa"/>
            <w:tcBorders>
              <w:top w:val="nil"/>
              <w:left w:val="single" w:sz="4" w:space="0" w:color="auto"/>
              <w:bottom w:val="single" w:sz="4" w:space="0" w:color="auto"/>
              <w:right w:val="single" w:sz="4" w:space="0" w:color="auto"/>
            </w:tcBorders>
            <w:shd w:val="clear" w:color="auto" w:fill="auto"/>
            <w:vAlign w:val="center"/>
            <w:hideMark/>
          </w:tcPr>
          <w:p w14:paraId="7982F616" w14:textId="77777777" w:rsidR="009A109D" w:rsidRPr="006700E0" w:rsidRDefault="009A109D" w:rsidP="009A109D">
            <w:pPr>
              <w:tabs>
                <w:tab w:val="left" w:pos="142"/>
              </w:tabs>
              <w:suppressAutoHyphens w:val="0"/>
              <w:overflowPunct/>
              <w:spacing w:after="0" w:line="240" w:lineRule="auto"/>
              <w:ind w:left="-142" w:firstLine="142"/>
              <w:rPr>
                <w:rFonts w:eastAsia="Times New Roman" w:cs="Calibri"/>
                <w:color w:val="000000"/>
                <w:sz w:val="14"/>
                <w:szCs w:val="14"/>
                <w:lang w:eastAsia="es-MX"/>
              </w:rPr>
            </w:pPr>
            <w:r w:rsidRPr="006700E0">
              <w:rPr>
                <w:rFonts w:eastAsia="Times New Roman" w:cs="Calibri"/>
                <w:color w:val="000000"/>
                <w:sz w:val="14"/>
                <w:szCs w:val="14"/>
                <w:lang w:eastAsia="es-MX"/>
              </w:rPr>
              <w:t>Presupuesto de Egresos Pagado</w:t>
            </w:r>
          </w:p>
        </w:tc>
        <w:tc>
          <w:tcPr>
            <w:tcW w:w="1525" w:type="dxa"/>
            <w:tcBorders>
              <w:top w:val="nil"/>
              <w:left w:val="single" w:sz="4" w:space="0" w:color="auto"/>
              <w:bottom w:val="single" w:sz="4" w:space="0" w:color="auto"/>
              <w:right w:val="single" w:sz="4" w:space="0" w:color="auto"/>
            </w:tcBorders>
            <w:shd w:val="clear" w:color="auto" w:fill="auto"/>
            <w:vAlign w:val="center"/>
            <w:hideMark/>
          </w:tcPr>
          <w:p w14:paraId="302798D0" w14:textId="0CC6630E" w:rsidR="009A109D" w:rsidRPr="006700E0" w:rsidRDefault="009A109D" w:rsidP="009A109D">
            <w:pPr>
              <w:tabs>
                <w:tab w:val="left" w:pos="142"/>
              </w:tabs>
              <w:suppressAutoHyphens w:val="0"/>
              <w:overflowPunct/>
              <w:spacing w:after="0" w:line="240" w:lineRule="auto"/>
              <w:ind w:left="-142"/>
              <w:jc w:val="right"/>
              <w:rPr>
                <w:rFonts w:eastAsia="Times New Roman" w:cs="Calibri"/>
                <w:color w:val="000000"/>
                <w:sz w:val="14"/>
                <w:szCs w:val="14"/>
                <w:lang w:eastAsia="es-MX"/>
              </w:rPr>
            </w:pPr>
            <w:r>
              <w:rPr>
                <w:rFonts w:cs="Calibri"/>
                <w:color w:val="000000"/>
                <w:sz w:val="14"/>
                <w:szCs w:val="14"/>
              </w:rPr>
              <w:t>57,778,010,308</w:t>
            </w:r>
          </w:p>
        </w:tc>
      </w:tr>
    </w:tbl>
    <w:p w14:paraId="045E97B7" w14:textId="77777777" w:rsidR="00DE342E" w:rsidRDefault="00DE342E" w:rsidP="0088758E">
      <w:pPr>
        <w:tabs>
          <w:tab w:val="left" w:pos="142"/>
        </w:tabs>
        <w:spacing w:after="0"/>
        <w:ind w:left="-142"/>
        <w:rPr>
          <w:rFonts w:cs="Calibri"/>
          <w:b/>
          <w:sz w:val="14"/>
          <w:szCs w:val="18"/>
        </w:rPr>
      </w:pPr>
    </w:p>
    <w:p w14:paraId="17E61A79" w14:textId="77777777" w:rsidR="00DE342E" w:rsidRDefault="00DE342E" w:rsidP="0088758E">
      <w:pPr>
        <w:tabs>
          <w:tab w:val="left" w:pos="142"/>
        </w:tabs>
        <w:spacing w:after="0"/>
        <w:ind w:left="-142"/>
        <w:rPr>
          <w:rFonts w:cs="Calibri"/>
          <w:b/>
          <w:sz w:val="14"/>
          <w:szCs w:val="18"/>
        </w:rPr>
      </w:pPr>
    </w:p>
    <w:p w14:paraId="6F5B3C77" w14:textId="77777777" w:rsidR="00EF188B" w:rsidRDefault="00EF188B" w:rsidP="0088758E">
      <w:pPr>
        <w:tabs>
          <w:tab w:val="left" w:pos="142"/>
        </w:tabs>
        <w:spacing w:after="0"/>
        <w:ind w:left="-142"/>
        <w:rPr>
          <w:rFonts w:cs="Calibri"/>
          <w:b/>
          <w:sz w:val="14"/>
          <w:szCs w:val="18"/>
        </w:rPr>
      </w:pPr>
    </w:p>
    <w:p w14:paraId="58B35D7E" w14:textId="10B3AC41" w:rsidR="001132DE" w:rsidRDefault="001132DE" w:rsidP="0088758E">
      <w:pPr>
        <w:tabs>
          <w:tab w:val="left" w:pos="142"/>
        </w:tabs>
        <w:spacing w:after="0"/>
        <w:ind w:left="-142"/>
        <w:rPr>
          <w:rFonts w:cs="Calibri"/>
          <w:b/>
          <w:sz w:val="16"/>
          <w:szCs w:val="18"/>
        </w:rPr>
      </w:pPr>
    </w:p>
    <w:p w14:paraId="27B10CEC" w14:textId="6869996E" w:rsidR="007745EB" w:rsidRPr="000B130C" w:rsidRDefault="00C87FDA" w:rsidP="0088758E">
      <w:pPr>
        <w:tabs>
          <w:tab w:val="left" w:pos="142"/>
        </w:tabs>
        <w:spacing w:after="0" w:line="240" w:lineRule="exact"/>
        <w:ind w:left="-142"/>
        <w:jc w:val="both"/>
        <w:rPr>
          <w:rFonts w:eastAsia="Times New Roman" w:cs="Calibri"/>
          <w:sz w:val="20"/>
          <w:szCs w:val="20"/>
          <w:lang w:eastAsia="es-ES"/>
        </w:rPr>
      </w:pPr>
      <w:r w:rsidRPr="000B130C">
        <w:rPr>
          <w:rFonts w:eastAsia="Times New Roman" w:cs="Calibri"/>
          <w:sz w:val="20"/>
          <w:szCs w:val="20"/>
          <w:lang w:eastAsia="es-ES"/>
        </w:rPr>
        <w:lastRenderedPageBreak/>
        <w:t xml:space="preserve">1. Valores en custodia:    </w:t>
      </w:r>
      <w:r w:rsidRPr="000B130C">
        <w:rPr>
          <w:rFonts w:eastAsia="Times New Roman" w:cs="Calibri"/>
          <w:b/>
          <w:sz w:val="20"/>
          <w:szCs w:val="20"/>
          <w:lang w:eastAsia="es-ES"/>
        </w:rPr>
        <w:t>No Aplica</w:t>
      </w:r>
    </w:p>
    <w:p w14:paraId="4E49864F" w14:textId="3AC93C37" w:rsidR="007745EB" w:rsidRPr="000B130C" w:rsidRDefault="007745EB" w:rsidP="0088758E">
      <w:pPr>
        <w:tabs>
          <w:tab w:val="left" w:pos="142"/>
        </w:tabs>
        <w:spacing w:after="0" w:line="240" w:lineRule="exact"/>
        <w:ind w:left="-142"/>
        <w:jc w:val="both"/>
        <w:rPr>
          <w:rFonts w:eastAsia="Times New Roman" w:cs="Calibri"/>
          <w:sz w:val="20"/>
          <w:szCs w:val="20"/>
          <w:lang w:eastAsia="es-ES"/>
        </w:rPr>
      </w:pPr>
    </w:p>
    <w:p w14:paraId="75B276F6" w14:textId="77777777" w:rsidR="007745EB" w:rsidRPr="000B130C" w:rsidRDefault="00C87FDA" w:rsidP="0088758E">
      <w:pPr>
        <w:tabs>
          <w:tab w:val="left" w:pos="142"/>
        </w:tabs>
        <w:spacing w:after="0" w:line="240" w:lineRule="exact"/>
        <w:ind w:left="-142"/>
        <w:jc w:val="both"/>
        <w:rPr>
          <w:rFonts w:eastAsia="Times New Roman" w:cs="Calibri"/>
          <w:sz w:val="20"/>
          <w:szCs w:val="20"/>
          <w:lang w:eastAsia="es-ES"/>
        </w:rPr>
      </w:pPr>
      <w:r w:rsidRPr="000B130C">
        <w:rPr>
          <w:rFonts w:eastAsia="Times New Roman" w:cs="Calibri"/>
          <w:sz w:val="20"/>
          <w:szCs w:val="20"/>
          <w:lang w:eastAsia="es-ES"/>
        </w:rPr>
        <w:t xml:space="preserve">2. Por tipo de emisión de Instrumento:   </w:t>
      </w:r>
      <w:r w:rsidRPr="000B130C">
        <w:rPr>
          <w:rFonts w:eastAsia="Times New Roman" w:cs="Calibri"/>
          <w:b/>
          <w:sz w:val="20"/>
          <w:szCs w:val="20"/>
          <w:lang w:eastAsia="es-ES"/>
        </w:rPr>
        <w:t>No Aplica</w:t>
      </w:r>
    </w:p>
    <w:p w14:paraId="5A8ABBA5" w14:textId="2A0A6A6A" w:rsidR="007745EB" w:rsidRPr="000B130C" w:rsidRDefault="007745EB" w:rsidP="0088758E">
      <w:pPr>
        <w:tabs>
          <w:tab w:val="left" w:pos="142"/>
        </w:tabs>
        <w:spacing w:after="0" w:line="240" w:lineRule="exact"/>
        <w:ind w:left="-142"/>
        <w:jc w:val="both"/>
        <w:rPr>
          <w:rFonts w:eastAsia="Times New Roman" w:cs="Calibri"/>
          <w:sz w:val="20"/>
          <w:szCs w:val="20"/>
          <w:lang w:eastAsia="es-ES"/>
        </w:rPr>
      </w:pPr>
    </w:p>
    <w:p w14:paraId="174D8196" w14:textId="18F31A18" w:rsidR="007745EB" w:rsidRPr="000B130C" w:rsidRDefault="00C87FDA" w:rsidP="0088758E">
      <w:pPr>
        <w:tabs>
          <w:tab w:val="left" w:pos="142"/>
        </w:tabs>
        <w:spacing w:after="0" w:line="240" w:lineRule="exact"/>
        <w:ind w:left="-142"/>
        <w:jc w:val="both"/>
        <w:rPr>
          <w:rFonts w:eastAsia="Times New Roman" w:cs="Calibri"/>
          <w:sz w:val="20"/>
          <w:szCs w:val="20"/>
          <w:lang w:eastAsia="es-ES"/>
        </w:rPr>
      </w:pPr>
      <w:r w:rsidRPr="000B130C">
        <w:rPr>
          <w:rFonts w:eastAsia="Times New Roman" w:cs="Calibri"/>
          <w:sz w:val="20"/>
          <w:szCs w:val="20"/>
          <w:lang w:eastAsia="es-ES"/>
        </w:rPr>
        <w:t>3. Los contratos firmados de construcciones por tipo de contrato:</w:t>
      </w:r>
    </w:p>
    <w:p w14:paraId="13710666" w14:textId="77777777" w:rsidR="007745EB" w:rsidRPr="000B130C" w:rsidRDefault="007745EB" w:rsidP="0088758E">
      <w:pPr>
        <w:tabs>
          <w:tab w:val="left" w:pos="142"/>
          <w:tab w:val="left" w:pos="720"/>
        </w:tabs>
        <w:spacing w:after="0" w:line="240" w:lineRule="exact"/>
        <w:ind w:left="-142"/>
        <w:jc w:val="both"/>
        <w:rPr>
          <w:rFonts w:eastAsia="Times New Roman" w:cs="Calibri"/>
          <w:sz w:val="20"/>
          <w:szCs w:val="20"/>
          <w:lang w:eastAsia="es-ES"/>
        </w:rPr>
      </w:pPr>
    </w:p>
    <w:p w14:paraId="720F45A7" w14:textId="3CAFFB82" w:rsidR="007745EB" w:rsidRPr="000B130C" w:rsidRDefault="00C87FDA" w:rsidP="0088758E">
      <w:pPr>
        <w:tabs>
          <w:tab w:val="left" w:pos="142"/>
        </w:tabs>
        <w:spacing w:after="0" w:line="240" w:lineRule="auto"/>
        <w:ind w:left="-142"/>
        <w:rPr>
          <w:rFonts w:ascii="Arial" w:hAnsi="Arial" w:cs="Arial"/>
          <w:color w:val="AB0033"/>
          <w:sz w:val="20"/>
          <w:szCs w:val="20"/>
          <w:shd w:val="clear" w:color="auto" w:fill="FFFFFF"/>
        </w:rPr>
      </w:pPr>
      <w:r w:rsidRPr="000B130C">
        <w:rPr>
          <w:rFonts w:eastAsia="Times New Roman" w:cs="Calibri"/>
          <w:sz w:val="20"/>
          <w:szCs w:val="20"/>
          <w:lang w:eastAsia="es-ES"/>
        </w:rPr>
        <w:t>La Información la proporciona la Secretaría de OBRAS PÚBLICAS ya que es la dependencia que res</w:t>
      </w:r>
      <w:r w:rsidR="00662FDE">
        <w:rPr>
          <w:rFonts w:eastAsia="Times New Roman" w:cs="Calibri"/>
          <w:sz w:val="20"/>
          <w:szCs w:val="20"/>
          <w:lang w:eastAsia="es-ES"/>
        </w:rPr>
        <w:t xml:space="preserve">guarda la documentación en </w:t>
      </w:r>
      <w:r w:rsidRPr="000B130C">
        <w:rPr>
          <w:rFonts w:eastAsia="Times New Roman" w:cs="Calibri"/>
          <w:sz w:val="20"/>
          <w:szCs w:val="20"/>
          <w:lang w:eastAsia="es-ES"/>
        </w:rPr>
        <w:t>los expedientes de obra correspondientes y dicha información esta publicada en su página oficial.</w:t>
      </w:r>
      <w:r w:rsidRPr="000B130C">
        <w:rPr>
          <w:rFonts w:eastAsia="Times New Roman" w:cs="Calibri"/>
          <w:color w:val="AB0033"/>
          <w:sz w:val="20"/>
          <w:szCs w:val="20"/>
          <w:lang w:eastAsia="es-ES"/>
        </w:rPr>
        <w:t xml:space="preserve"> </w:t>
      </w:r>
    </w:p>
    <w:p w14:paraId="4EF00643" w14:textId="663A0E0F" w:rsidR="007745EB" w:rsidRPr="000B130C" w:rsidRDefault="007745EB" w:rsidP="0088758E">
      <w:pPr>
        <w:tabs>
          <w:tab w:val="left" w:pos="142"/>
        </w:tabs>
        <w:spacing w:after="0" w:line="240" w:lineRule="auto"/>
        <w:ind w:left="-142"/>
        <w:rPr>
          <w:rFonts w:ascii="Arial" w:hAnsi="Arial" w:cs="Arial"/>
          <w:color w:val="AB0033"/>
          <w:sz w:val="20"/>
          <w:szCs w:val="20"/>
          <w:shd w:val="clear" w:color="auto" w:fill="FFFFFF"/>
        </w:rPr>
      </w:pPr>
    </w:p>
    <w:p w14:paraId="0E2EC0CB" w14:textId="52EA1AED" w:rsidR="003D23BE" w:rsidRDefault="003D23BE" w:rsidP="0088758E">
      <w:pPr>
        <w:tabs>
          <w:tab w:val="left" w:pos="142"/>
          <w:tab w:val="left" w:pos="720"/>
        </w:tabs>
        <w:spacing w:after="0" w:line="240" w:lineRule="exact"/>
        <w:ind w:left="-142"/>
        <w:jc w:val="both"/>
        <w:rPr>
          <w:rFonts w:eastAsia="Times New Roman" w:cs="Calibri"/>
          <w:b/>
          <w:bCs/>
          <w:sz w:val="20"/>
          <w:szCs w:val="20"/>
          <w:lang w:eastAsia="es-ES"/>
        </w:rPr>
      </w:pPr>
    </w:p>
    <w:p w14:paraId="34F65698" w14:textId="78C8C0A6" w:rsidR="003D23BE" w:rsidRDefault="003D23BE" w:rsidP="0088758E">
      <w:pPr>
        <w:tabs>
          <w:tab w:val="left" w:pos="142"/>
          <w:tab w:val="left" w:pos="720"/>
        </w:tabs>
        <w:spacing w:after="0" w:line="240" w:lineRule="exact"/>
        <w:ind w:left="-142"/>
        <w:jc w:val="both"/>
        <w:rPr>
          <w:rFonts w:eastAsia="Times New Roman" w:cs="Calibri"/>
          <w:b/>
          <w:bCs/>
          <w:sz w:val="20"/>
          <w:szCs w:val="20"/>
          <w:lang w:eastAsia="es-ES"/>
        </w:rPr>
      </w:pPr>
    </w:p>
    <w:p w14:paraId="01B4B9A9" w14:textId="4AA94633" w:rsidR="007745EB" w:rsidRPr="007028FD" w:rsidRDefault="00C76DEB" w:rsidP="0088758E">
      <w:pPr>
        <w:tabs>
          <w:tab w:val="left" w:pos="142"/>
        </w:tabs>
        <w:spacing w:after="0" w:line="240" w:lineRule="auto"/>
        <w:ind w:left="-142"/>
        <w:rPr>
          <w:rFonts w:eastAsia="Times New Roman" w:cs="Calibri"/>
          <w:i/>
          <w:sz w:val="14"/>
          <w:szCs w:val="14"/>
          <w:lang w:val="es-ES" w:eastAsia="es-ES"/>
        </w:rPr>
      </w:pPr>
      <w:r w:rsidRPr="007028FD">
        <w:rPr>
          <w:rFonts w:eastAsia="Times New Roman" w:cs="Calibri"/>
          <w:i/>
          <w:sz w:val="14"/>
          <w:szCs w:val="14"/>
          <w:lang w:val="es-ES" w:eastAsia="es-ES"/>
        </w:rPr>
        <w:t>“Bajo</w:t>
      </w:r>
      <w:r w:rsidR="00C87FDA" w:rsidRPr="007028FD">
        <w:rPr>
          <w:rFonts w:eastAsia="Times New Roman" w:cs="Calibri"/>
          <w:i/>
          <w:sz w:val="14"/>
          <w:szCs w:val="14"/>
          <w:lang w:val="es-ES" w:eastAsia="es-ES"/>
        </w:rPr>
        <w:t xml:space="preserve"> protesta de decir verdad declaramos que los Estados Financieros y sus Notas, son razonablemente correctos y son responsabilidad del emisor “</w:t>
      </w:r>
    </w:p>
    <w:p w14:paraId="6D3939E6" w14:textId="149D67D3" w:rsidR="00670690" w:rsidRDefault="00670690" w:rsidP="0088758E">
      <w:pPr>
        <w:tabs>
          <w:tab w:val="left" w:pos="142"/>
        </w:tabs>
        <w:spacing w:after="0" w:line="240" w:lineRule="auto"/>
        <w:ind w:left="-142"/>
        <w:rPr>
          <w:rFonts w:eastAsia="Times New Roman" w:cs="Calibri"/>
          <w:sz w:val="14"/>
          <w:szCs w:val="14"/>
          <w:lang w:val="es-ES" w:eastAsia="es-ES"/>
        </w:rPr>
      </w:pPr>
    </w:p>
    <w:p w14:paraId="75A4D853" w14:textId="500BDDB7" w:rsidR="00670690" w:rsidRDefault="00670690" w:rsidP="0088758E">
      <w:pPr>
        <w:tabs>
          <w:tab w:val="left" w:pos="142"/>
        </w:tabs>
        <w:spacing w:after="0" w:line="240" w:lineRule="auto"/>
        <w:ind w:left="-142"/>
        <w:rPr>
          <w:rFonts w:eastAsia="Times New Roman" w:cs="Calibri"/>
          <w:sz w:val="14"/>
          <w:szCs w:val="14"/>
          <w:lang w:val="es-ES" w:eastAsia="es-ES"/>
        </w:rPr>
      </w:pPr>
    </w:p>
    <w:p w14:paraId="72458F2B" w14:textId="71924EB8" w:rsidR="00670690" w:rsidRDefault="00670690" w:rsidP="0088758E">
      <w:pPr>
        <w:tabs>
          <w:tab w:val="left" w:pos="142"/>
        </w:tabs>
        <w:spacing w:after="0" w:line="240" w:lineRule="auto"/>
        <w:ind w:left="-142"/>
        <w:rPr>
          <w:rFonts w:eastAsia="Times New Roman" w:cs="Calibri"/>
          <w:sz w:val="14"/>
          <w:szCs w:val="14"/>
          <w:lang w:val="es-ES" w:eastAsia="es-ES"/>
        </w:rPr>
      </w:pPr>
    </w:p>
    <w:p w14:paraId="69ACD10B" w14:textId="2875C709" w:rsidR="007745EB" w:rsidRDefault="007745EB" w:rsidP="0088758E">
      <w:pPr>
        <w:tabs>
          <w:tab w:val="left" w:pos="142"/>
        </w:tabs>
        <w:spacing w:after="0" w:line="240" w:lineRule="auto"/>
        <w:ind w:left="-142"/>
        <w:rPr>
          <w:rFonts w:eastAsia="Times New Roman" w:cs="Calibri"/>
          <w:sz w:val="14"/>
          <w:szCs w:val="14"/>
          <w:lang w:val="es-ES" w:eastAsia="es-ES"/>
        </w:rPr>
      </w:pPr>
    </w:p>
    <w:p w14:paraId="64A88D67" w14:textId="09B2BAFE" w:rsidR="00F84089" w:rsidRDefault="00F84089" w:rsidP="0088758E">
      <w:pPr>
        <w:tabs>
          <w:tab w:val="left" w:pos="142"/>
        </w:tabs>
        <w:spacing w:after="0" w:line="240" w:lineRule="auto"/>
        <w:ind w:left="-142"/>
        <w:rPr>
          <w:rFonts w:eastAsia="Times New Roman" w:cs="Calibri"/>
          <w:sz w:val="14"/>
          <w:szCs w:val="14"/>
          <w:lang w:val="es-ES" w:eastAsia="es-ES"/>
        </w:rPr>
      </w:pPr>
    </w:p>
    <w:p w14:paraId="28BC4E8F" w14:textId="77777777" w:rsidR="00F84089" w:rsidRDefault="00F84089" w:rsidP="0088758E">
      <w:pPr>
        <w:tabs>
          <w:tab w:val="left" w:pos="142"/>
        </w:tabs>
        <w:spacing w:after="0" w:line="240" w:lineRule="auto"/>
        <w:ind w:left="-142"/>
        <w:rPr>
          <w:rFonts w:eastAsia="Times New Roman" w:cs="Calibri"/>
          <w:sz w:val="14"/>
          <w:szCs w:val="14"/>
          <w:lang w:val="es-ES" w:eastAsia="es-ES"/>
        </w:rPr>
      </w:pPr>
    </w:p>
    <w:p w14:paraId="16EB4503" w14:textId="515A2A3E" w:rsidR="007745EB" w:rsidRDefault="007745EB" w:rsidP="0088758E">
      <w:pPr>
        <w:tabs>
          <w:tab w:val="left" w:pos="142"/>
        </w:tabs>
        <w:spacing w:after="0" w:line="240" w:lineRule="auto"/>
        <w:ind w:left="-142"/>
        <w:rPr>
          <w:rFonts w:eastAsia="Times New Roman" w:cs="Calibri"/>
          <w:sz w:val="14"/>
          <w:szCs w:val="14"/>
          <w:lang w:val="es-ES" w:eastAsia="es-ES"/>
        </w:rPr>
      </w:pPr>
    </w:p>
    <w:p w14:paraId="5AC35204" w14:textId="216DA4D0" w:rsidR="00A71ABC" w:rsidRDefault="009033E3" w:rsidP="0088758E">
      <w:pPr>
        <w:tabs>
          <w:tab w:val="left" w:pos="142"/>
        </w:tabs>
        <w:spacing w:after="0" w:line="240" w:lineRule="auto"/>
        <w:ind w:left="-142"/>
        <w:rPr>
          <w:rFonts w:eastAsia="Times New Roman" w:cs="Calibri"/>
          <w:sz w:val="14"/>
          <w:szCs w:val="14"/>
          <w:lang w:val="es-ES" w:eastAsia="es-ES"/>
        </w:rPr>
      </w:pPr>
      <w:r w:rsidRPr="00670690">
        <w:rPr>
          <w:rFonts w:eastAsia="Times New Roman" w:cs="Calibri"/>
          <w:noProof/>
          <w:sz w:val="14"/>
          <w:szCs w:val="14"/>
          <w:lang w:eastAsia="es-MX"/>
        </w:rPr>
        <mc:AlternateContent>
          <mc:Choice Requires="wps">
            <w:drawing>
              <wp:anchor distT="0" distB="0" distL="114300" distR="114300" simplePos="0" relativeHeight="251675648" behindDoc="0" locked="0" layoutInCell="1" allowOverlap="1" wp14:anchorId="765A3991" wp14:editId="4BAE63F7">
                <wp:simplePos x="0" y="0"/>
                <wp:positionH relativeFrom="column">
                  <wp:posOffset>2570851</wp:posOffset>
                </wp:positionH>
                <wp:positionV relativeFrom="paragraph">
                  <wp:posOffset>111760</wp:posOffset>
                </wp:positionV>
                <wp:extent cx="1785620" cy="567690"/>
                <wp:effectExtent l="0" t="0" r="0" b="0"/>
                <wp:wrapSquare wrapText="bothSides"/>
                <wp:docPr id="21" name="7 CuadroTexto"/>
                <wp:cNvGraphicFramePr/>
                <a:graphic xmlns:a="http://schemas.openxmlformats.org/drawingml/2006/main">
                  <a:graphicData uri="http://schemas.microsoft.com/office/word/2010/wordprocessingShape">
                    <wps:wsp>
                      <wps:cNvSpPr txBox="1"/>
                      <wps:spPr>
                        <a:xfrm>
                          <a:off x="0" y="0"/>
                          <a:ext cx="1785620" cy="5676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CEB32BC" w14:textId="174BC815" w:rsidR="002251BC" w:rsidRPr="00506467" w:rsidRDefault="002251BC" w:rsidP="00670690">
                            <w:pPr>
                              <w:pStyle w:val="Cabeceraypie"/>
                              <w:spacing w:after="0" w:line="240" w:lineRule="auto"/>
                              <w:jc w:val="center"/>
                              <w:rPr>
                                <w:sz w:val="18"/>
                              </w:rPr>
                            </w:pPr>
                            <w:r w:rsidRPr="00506467">
                              <w:rPr>
                                <w:rFonts w:ascii="Encode Sans SemiExpanded" w:hAnsi="Encode Sans SemiExpanded" w:cs="DIN Pro Medium"/>
                                <w:color w:val="000000"/>
                                <w:sz w:val="14"/>
                                <w:szCs w:val="20"/>
                              </w:rPr>
                              <w:t xml:space="preserve"> </w:t>
                            </w:r>
                          </w:p>
                        </w:txbxContent>
                      </wps:txbx>
                      <wps:bodyPr vertOverflow="clip" horzOverflow="clip" wrap="square" rtlCol="0" anchor="t">
                        <a:spAutoFit/>
                      </wps:bodyPr>
                    </wps:wsp>
                  </a:graphicData>
                </a:graphic>
                <wp14:sizeRelH relativeFrom="margin">
                  <wp14:pctWidth>0</wp14:pctWidth>
                </wp14:sizeRelH>
              </wp:anchor>
            </w:drawing>
          </mc:Choice>
          <mc:Fallback>
            <w:pict>
              <v:shape w14:anchorId="765A3991" id="_x0000_s1034" type="#_x0000_t202" style="position:absolute;left:0;text-align:left;margin-left:202.45pt;margin-top:8.8pt;width:140.6pt;height:44.7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" filled="f" stroked="f">
                <v:textbox style="mso-fit-shape-to-text:t">
                  <w:txbxContent>
                    <w:p w14:paraId="0CEB32BC" w14:textId="174BC815" w:rsidR="002251BC" w:rsidRPr="00506467" w:rsidRDefault="002251BC" w:rsidP="00670690">
                      <w:pPr>
                        <w:pStyle w:val="Cabeceraypie"/>
                        <w:spacing w:after="0" w:line="240" w:lineRule="auto"/>
                        <w:jc w:val="center"/>
                        <w:rPr>
                          <w:sz w:val="18"/>
                        </w:rPr>
                      </w:pPr>
                      <w:r w:rsidRPr="00506467">
                        <w:rPr>
                          <w:rFonts w:ascii="Encode Sans SemiExpanded" w:hAnsi="Encode Sans SemiExpanded" w:cs="DIN Pro Medium"/>
                          <w:color w:val="000000"/>
                          <w:sz w:val="14"/>
                          <w:szCs w:val="20"/>
                        </w:rPr>
                        <w:t xml:space="preserve"> </w:t>
                      </w:r>
                    </w:p>
                  </w:txbxContent>
                </v:textbox>
                <w10:wrap type="square"/>
              </v:shape>
            </w:pict>
          </mc:Fallback>
        </mc:AlternateContent>
      </w:r>
      <w:r w:rsidRPr="00670690">
        <w:rPr>
          <w:rFonts w:eastAsia="Times New Roman" w:cs="Calibri"/>
          <w:noProof/>
          <w:sz w:val="14"/>
          <w:szCs w:val="14"/>
          <w:lang w:eastAsia="es-MX"/>
        </w:rPr>
        <mc:AlternateContent>
          <mc:Choice Requires="wps">
            <w:drawing>
              <wp:anchor distT="0" distB="0" distL="114300" distR="114300" simplePos="0" relativeHeight="251674624" behindDoc="0" locked="0" layoutInCell="1" allowOverlap="1" wp14:anchorId="2068B231" wp14:editId="06587BE2">
                <wp:simplePos x="0" y="0"/>
                <wp:positionH relativeFrom="column">
                  <wp:posOffset>1096010</wp:posOffset>
                </wp:positionH>
                <wp:positionV relativeFrom="paragraph">
                  <wp:posOffset>111760</wp:posOffset>
                </wp:positionV>
                <wp:extent cx="1707515" cy="461010"/>
                <wp:effectExtent l="0" t="0" r="0" b="0"/>
                <wp:wrapSquare wrapText="bothSides"/>
                <wp:docPr id="11" name="7 CuadroTexto"/>
                <wp:cNvGraphicFramePr/>
                <a:graphic xmlns:a="http://schemas.openxmlformats.org/drawingml/2006/main">
                  <a:graphicData uri="http://schemas.microsoft.com/office/word/2010/wordprocessingShape">
                    <wps:wsp>
                      <wps:cNvSpPr txBox="1"/>
                      <wps:spPr>
                        <a:xfrm>
                          <a:off x="0" y="0"/>
                          <a:ext cx="1707515" cy="461010"/>
                        </a:xfrm>
                        <a:prstGeom prst="rect">
                          <a:avLst/>
                        </a:prstGeom>
                        <a:noFill/>
                        <a:ln>
                          <a:noFill/>
                        </a:ln>
                      </wps:spPr>
                      <wps:style>
                        <a:lnRef idx="0">
                          <a:scrgbClr r="0" g="0" b="0"/>
                        </a:lnRef>
                        <a:fillRef idx="0">
                          <a:scrgbClr r="0" g="0" b="0"/>
                        </a:fillRef>
                        <a:effectRef idx="0">
                          <a:scrgbClr r="0" g="0" b="0"/>
                        </a:effectRef>
                        <a:fontRef idx="minor">
                          <a:schemeClr val="tx1"/>
                        </a:fontRef>
                      </wps:style>
                      <wps:txbx>
                        <w:txbxContent>
                          <w:p w14:paraId="340E1571" w14:textId="7E5ED62F" w:rsidR="002251BC" w:rsidRPr="00506467" w:rsidRDefault="002251BC" w:rsidP="00670690">
                            <w:pPr>
                              <w:pStyle w:val="Cabeceraypie"/>
                              <w:spacing w:after="0" w:line="240" w:lineRule="auto"/>
                              <w:jc w:val="center"/>
                              <w:rPr>
                                <w:sz w:val="18"/>
                              </w:rPr>
                            </w:pPr>
                            <w:r w:rsidRPr="00506467">
                              <w:rPr>
                                <w:rFonts w:ascii="Encode Sans SemiExpanded" w:hAnsi="Encode Sans SemiExpanded" w:cs="DIN Pro Medium"/>
                                <w:color w:val="000000"/>
                                <w:sz w:val="14"/>
                                <w:szCs w:val="20"/>
                              </w:rPr>
                              <w:t xml:space="preserve">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068B231" id="_x0000_s1035" type="#_x0000_t202" style="position:absolute;left:0;text-align:left;margin-left:86.3pt;margin-top:8.8pt;width:134.45pt;height:3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" filled="f" stroked="f">
                <v:textbox>
                  <w:txbxContent>
                    <w:p w14:paraId="340E1571" w14:textId="7E5ED62F" w:rsidR="002251BC" w:rsidRPr="00506467" w:rsidRDefault="002251BC" w:rsidP="00670690">
                      <w:pPr>
                        <w:pStyle w:val="Cabeceraypie"/>
                        <w:spacing w:after="0" w:line="240" w:lineRule="auto"/>
                        <w:jc w:val="center"/>
                        <w:rPr>
                          <w:sz w:val="18"/>
                        </w:rPr>
                      </w:pPr>
                      <w:r w:rsidRPr="00506467">
                        <w:rPr>
                          <w:rFonts w:ascii="Encode Sans SemiExpanded" w:hAnsi="Encode Sans SemiExpanded" w:cs="DIN Pro Medium"/>
                          <w:color w:val="000000"/>
                          <w:sz w:val="14"/>
                          <w:szCs w:val="20"/>
                        </w:rPr>
                        <w:t xml:space="preserve"> </w:t>
                      </w:r>
                    </w:p>
                  </w:txbxContent>
                </v:textbox>
                <w10:wrap type="square"/>
              </v:shape>
            </w:pict>
          </mc:Fallback>
        </mc:AlternateContent>
      </w:r>
      <w:r w:rsidRPr="00670690">
        <w:rPr>
          <w:rFonts w:eastAsia="Times New Roman" w:cs="Calibri"/>
          <w:noProof/>
          <w:sz w:val="14"/>
          <w:szCs w:val="14"/>
          <w:lang w:eastAsia="es-MX"/>
        </w:rPr>
        <mc:AlternateContent>
          <mc:Choice Requires="wps">
            <w:drawing>
              <wp:anchor distT="0" distB="0" distL="114300" distR="114300" simplePos="0" relativeHeight="251676672" behindDoc="0" locked="0" layoutInCell="1" allowOverlap="1" wp14:anchorId="2BDB78F0" wp14:editId="3689CB53">
                <wp:simplePos x="0" y="0"/>
                <wp:positionH relativeFrom="column">
                  <wp:posOffset>4154170</wp:posOffset>
                </wp:positionH>
                <wp:positionV relativeFrom="paragraph">
                  <wp:posOffset>111760</wp:posOffset>
                </wp:positionV>
                <wp:extent cx="1996440" cy="582295"/>
                <wp:effectExtent l="0" t="0" r="0" b="0"/>
                <wp:wrapSquare wrapText="bothSides"/>
                <wp:docPr id="22" name="7 CuadroTexto"/>
                <wp:cNvGraphicFramePr/>
                <a:graphic xmlns:a="http://schemas.openxmlformats.org/drawingml/2006/main">
                  <a:graphicData uri="http://schemas.microsoft.com/office/word/2010/wordprocessingShape">
                    <wps:wsp>
                      <wps:cNvSpPr txBox="1"/>
                      <wps:spPr>
                        <a:xfrm>
                          <a:off x="0" y="0"/>
                          <a:ext cx="1996440" cy="58229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90BDF28" w14:textId="1F16C7C0" w:rsidR="002251BC" w:rsidRPr="00506467" w:rsidRDefault="002251BC" w:rsidP="009E2129">
                            <w:pPr>
                              <w:pStyle w:val="Cabeceraypie"/>
                              <w:spacing w:after="0" w:line="240" w:lineRule="auto"/>
                              <w:jc w:val="center"/>
                              <w:rPr>
                                <w:sz w:val="18"/>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BDB78F0" id="_x0000_s1036" type="#_x0000_t202" style="position:absolute;left:0;text-align:left;margin-left:327.1pt;margin-top:8.8pt;width:157.2pt;height:45.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" filled="f" stroked="f">
                <v:textbox>
                  <w:txbxContent>
                    <w:p w14:paraId="290BDF28" w14:textId="1F16C7C0" w:rsidR="002251BC" w:rsidRPr="00506467" w:rsidRDefault="002251BC" w:rsidP="009E2129">
                      <w:pPr>
                        <w:pStyle w:val="Cabeceraypie"/>
                        <w:spacing w:after="0" w:line="240" w:lineRule="auto"/>
                        <w:jc w:val="center"/>
                        <w:rPr>
                          <w:sz w:val="18"/>
                        </w:rPr>
                      </w:pPr>
                    </w:p>
                  </w:txbxContent>
                </v:textbox>
                <w10:wrap type="square"/>
              </v:shape>
            </w:pict>
          </mc:Fallback>
        </mc:AlternateContent>
      </w:r>
      <w:r w:rsidRPr="00670690">
        <w:rPr>
          <w:rFonts w:eastAsia="Times New Roman" w:cs="Calibri"/>
          <w:noProof/>
          <w:sz w:val="14"/>
          <w:szCs w:val="14"/>
          <w:lang w:eastAsia="es-MX"/>
        </w:rPr>
        <mc:AlternateContent>
          <mc:Choice Requires="wps">
            <w:drawing>
              <wp:anchor distT="0" distB="0" distL="114300" distR="114300" simplePos="0" relativeHeight="251697152" behindDoc="0" locked="0" layoutInCell="1" allowOverlap="1" wp14:anchorId="1EA65251" wp14:editId="5F04B14F">
                <wp:simplePos x="0" y="0"/>
                <wp:positionH relativeFrom="column">
                  <wp:posOffset>-271145</wp:posOffset>
                </wp:positionH>
                <wp:positionV relativeFrom="paragraph">
                  <wp:posOffset>111760</wp:posOffset>
                </wp:positionV>
                <wp:extent cx="1656080" cy="461010"/>
                <wp:effectExtent l="0" t="0" r="0" b="0"/>
                <wp:wrapSquare wrapText="bothSides"/>
                <wp:docPr id="30" name="7 CuadroTexto"/>
                <wp:cNvGraphicFramePr/>
                <a:graphic xmlns:a="http://schemas.openxmlformats.org/drawingml/2006/main">
                  <a:graphicData uri="http://schemas.microsoft.com/office/word/2010/wordprocessingShape">
                    <wps:wsp>
                      <wps:cNvSpPr txBox="1"/>
                      <wps:spPr>
                        <a:xfrm>
                          <a:off x="0" y="0"/>
                          <a:ext cx="1656080" cy="461010"/>
                        </a:xfrm>
                        <a:prstGeom prst="rect">
                          <a:avLst/>
                        </a:prstGeom>
                        <a:noFill/>
                        <a:ln>
                          <a:noFill/>
                        </a:ln>
                      </wps:spPr>
                      <wps:style>
                        <a:lnRef idx="0">
                          <a:scrgbClr r="0" g="0" b="0"/>
                        </a:lnRef>
                        <a:fillRef idx="0">
                          <a:scrgbClr r="0" g="0" b="0"/>
                        </a:fillRef>
                        <a:effectRef idx="0">
                          <a:scrgbClr r="0" g="0" b="0"/>
                        </a:effectRef>
                        <a:fontRef idx="minor">
                          <a:schemeClr val="tx1"/>
                        </a:fontRef>
                      </wps:style>
                      <wps:txbx>
                        <w:txbxContent>
                          <w:p w14:paraId="5439A2BE" w14:textId="7970FB1F" w:rsidR="002251BC" w:rsidRPr="00506467" w:rsidRDefault="002251BC" w:rsidP="004C7D9E">
                            <w:pPr>
                              <w:pStyle w:val="Cabeceraypie"/>
                              <w:spacing w:after="0" w:line="240" w:lineRule="auto"/>
                              <w:jc w:val="center"/>
                              <w:rPr>
                                <w:sz w:val="18"/>
                              </w:rPr>
                            </w:pPr>
                            <w:r w:rsidRPr="00506467">
                              <w:rPr>
                                <w:rFonts w:ascii="Encode Sans SemiExpanded" w:hAnsi="Encode Sans SemiExpanded" w:cs="DIN Pro Medium"/>
                                <w:color w:val="000000"/>
                                <w:sz w:val="14"/>
                                <w:szCs w:val="20"/>
                              </w:rPr>
                              <w:t xml:space="preserve">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EA65251" id="_x0000_s1037" type="#_x0000_t202" style="position:absolute;left:0;text-align:left;margin-left:-21.35pt;margin-top:8.8pt;width:130.4pt;height:36.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" filled="f" stroked="f">
                <v:textbox>
                  <w:txbxContent>
                    <w:p w14:paraId="5439A2BE" w14:textId="7970FB1F" w:rsidR="002251BC" w:rsidRPr="00506467" w:rsidRDefault="002251BC" w:rsidP="004C7D9E">
                      <w:pPr>
                        <w:pStyle w:val="Cabeceraypie"/>
                        <w:spacing w:after="0" w:line="240" w:lineRule="auto"/>
                        <w:jc w:val="center"/>
                        <w:rPr>
                          <w:sz w:val="18"/>
                        </w:rPr>
                      </w:pPr>
                      <w:r w:rsidRPr="00506467">
                        <w:rPr>
                          <w:rFonts w:ascii="Encode Sans SemiExpanded" w:hAnsi="Encode Sans SemiExpanded" w:cs="DIN Pro Medium"/>
                          <w:color w:val="000000"/>
                          <w:sz w:val="14"/>
                          <w:szCs w:val="20"/>
                        </w:rPr>
                        <w:t xml:space="preserve"> </w:t>
                      </w:r>
                    </w:p>
                  </w:txbxContent>
                </v:textbox>
                <w10:wrap type="square"/>
              </v:shape>
            </w:pict>
          </mc:Fallback>
        </mc:AlternateContent>
      </w:r>
    </w:p>
    <w:p w14:paraId="122E39B3" w14:textId="5F57BB95" w:rsidR="007745EB" w:rsidRDefault="007745EB" w:rsidP="0088758E">
      <w:pPr>
        <w:tabs>
          <w:tab w:val="left" w:pos="142"/>
        </w:tabs>
        <w:spacing w:after="0" w:line="240" w:lineRule="auto"/>
        <w:ind w:left="-142"/>
        <w:rPr>
          <w:rFonts w:eastAsia="Times New Roman" w:cs="Calibri"/>
          <w:sz w:val="14"/>
          <w:szCs w:val="14"/>
          <w:lang w:val="es-ES" w:eastAsia="es-ES"/>
        </w:rPr>
      </w:pPr>
    </w:p>
    <w:p w14:paraId="279FF1BF" w14:textId="77777777" w:rsidR="00AA218D" w:rsidRPr="00AA218D" w:rsidRDefault="00AA218D" w:rsidP="0088758E">
      <w:pPr>
        <w:tabs>
          <w:tab w:val="left" w:pos="142"/>
        </w:tabs>
        <w:ind w:left="-142"/>
        <w:rPr>
          <w:rFonts w:eastAsia="Times New Roman" w:cs="Calibri"/>
          <w:sz w:val="14"/>
          <w:szCs w:val="14"/>
          <w:lang w:val="es-ES" w:eastAsia="es-ES"/>
        </w:rPr>
      </w:pPr>
    </w:p>
    <w:p w14:paraId="214774A0" w14:textId="77777777" w:rsidR="00AA218D" w:rsidRPr="00AA218D" w:rsidRDefault="00AA218D" w:rsidP="0088758E">
      <w:pPr>
        <w:tabs>
          <w:tab w:val="left" w:pos="142"/>
        </w:tabs>
        <w:ind w:left="-142"/>
        <w:rPr>
          <w:rFonts w:eastAsia="Times New Roman" w:cs="Calibri"/>
          <w:sz w:val="14"/>
          <w:szCs w:val="14"/>
          <w:lang w:val="es-ES" w:eastAsia="es-ES"/>
        </w:rPr>
      </w:pPr>
    </w:p>
    <w:p w14:paraId="581944A6" w14:textId="77777777" w:rsidR="00AA218D" w:rsidRDefault="00AA218D" w:rsidP="0088758E">
      <w:pPr>
        <w:tabs>
          <w:tab w:val="left" w:pos="142"/>
        </w:tabs>
        <w:ind w:left="-142"/>
        <w:rPr>
          <w:rFonts w:eastAsia="Times New Roman" w:cs="Calibri"/>
          <w:sz w:val="14"/>
          <w:szCs w:val="14"/>
          <w:lang w:val="es-ES" w:eastAsia="es-ES"/>
        </w:rPr>
      </w:pPr>
    </w:p>
    <w:p w14:paraId="22A67982" w14:textId="77777777" w:rsidR="00AA218D" w:rsidRPr="00AA218D" w:rsidRDefault="00AA218D" w:rsidP="0088758E">
      <w:pPr>
        <w:tabs>
          <w:tab w:val="left" w:pos="142"/>
        </w:tabs>
        <w:ind w:left="-142"/>
        <w:rPr>
          <w:rFonts w:eastAsia="Times New Roman" w:cs="Calibri"/>
          <w:sz w:val="14"/>
          <w:szCs w:val="14"/>
          <w:lang w:val="es-ES" w:eastAsia="es-ES"/>
        </w:rPr>
      </w:pPr>
    </w:p>
    <w:sectPr w:rsidR="00AA218D" w:rsidRPr="00AA218D" w:rsidSect="000545D7">
      <w:headerReference w:type="default" r:id="rId33"/>
      <w:footerReference w:type="default" r:id="rId34"/>
      <w:pgSz w:w="12240" w:h="15840" w:code="1"/>
      <w:pgMar w:top="851" w:right="1185" w:bottom="851" w:left="1418" w:header="567" w:footer="567" w:gutter="0"/>
      <w:pgNumType w:start="9"/>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E59F0" w14:textId="77777777" w:rsidR="002251BC" w:rsidRDefault="002251BC">
      <w:pPr>
        <w:spacing w:after="0" w:line="240" w:lineRule="auto"/>
      </w:pPr>
      <w:r>
        <w:separator/>
      </w:r>
    </w:p>
  </w:endnote>
  <w:endnote w:type="continuationSeparator" w:id="0">
    <w:p w14:paraId="240A2781" w14:textId="77777777" w:rsidR="002251BC" w:rsidRDefault="002251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Univers (W1)">
    <w:altName w:val="Arial"/>
    <w:panose1 w:val="00000000000000000000"/>
    <w:charset w:val="00"/>
    <w:family w:val="swiss"/>
    <w:notTrueType/>
    <w:pitch w:val="variable"/>
    <w:sig w:usb0="00000003" w:usb1="00000000" w:usb2="00000000" w:usb3="00000000" w:csb0="00000001" w:csb1="00000000"/>
  </w:font>
  <w:font w:name="Encode Sans SemiExpanded">
    <w:altName w:val="Times New Roman"/>
    <w:charset w:val="00"/>
    <w:family w:val="auto"/>
    <w:pitch w:val="variable"/>
    <w:sig w:usb0="A00000FF" w:usb1="4000207B" w:usb2="00000000" w:usb3="00000000" w:csb0="00000193" w:csb1="00000000"/>
  </w:font>
  <w:font w:name="DIN Pro Medium">
    <w:charset w:val="00"/>
    <w:family w:val="swiss"/>
    <w:pitch w:val="variable"/>
    <w:sig w:usb0="A00002BF" w:usb1="4000207B" w:usb2="00000008" w:usb3="00000000" w:csb0="0000009F" w:csb1="00000000"/>
  </w:font>
  <w:font w:name="Encode Sans Expanded SemiBold">
    <w:altName w:val="Calibri"/>
    <w:charset w:val="00"/>
    <w:family w:val="auto"/>
    <w:pitch w:val="variable"/>
    <w:sig w:usb0="A00000FF" w:usb1="4000207B" w:usb2="00000000" w:usb3="00000000" w:csb0="00000193" w:csb1="00000000"/>
  </w:font>
  <w:font w:name="DIN Pro Bold">
    <w:charset w:val="00"/>
    <w:family w:val="swiss"/>
    <w:pitch w:val="variable"/>
    <w:sig w:usb0="A00002BF" w:usb1="4000207B" w:usb2="00000008" w:usb3="00000000" w:csb0="0000009F" w:csb1="00000000"/>
  </w:font>
  <w:font w:name="DIN Pro Regular">
    <w:altName w:val="Calibri"/>
    <w:charset w:val="00"/>
    <w:family w:val="swiss"/>
    <w:pitch w:val="variable"/>
    <w:sig w:usb0="A00002BF" w:usb1="4000207B" w:usb2="00000008" w:usb3="00000000" w:csb0="0000009F" w:csb1="00000000"/>
  </w:font>
  <w:font w:name="Encode Sans Medium">
    <w:altName w:val="Calibri"/>
    <w:panose1 w:val="00000000000000000000"/>
    <w:charset w:val="00"/>
    <w:family w:val="auto"/>
    <w:pitch w:val="variable"/>
    <w:sig w:usb0="A00000FF" w:usb1="4000207B" w:usb2="00000000" w:usb3="00000000" w:csb0="00000193" w:csb1="00000000"/>
  </w:font>
  <w:font w:name="Encode Sans Expanded Medium">
    <w:altName w:val="Calibri"/>
    <w:charset w:val="00"/>
    <w:family w:val="auto"/>
    <w:pitch w:val="variable"/>
    <w:sig w:usb0="A00000FF" w:usb1="4000207B" w:usb2="00000000" w:usb3="00000000" w:csb0="00000193" w:csb1="00000000"/>
  </w:font>
  <w:font w:name="HelveticaNeueLT Std Lt">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AE16A" w14:textId="2BF323BC" w:rsidR="002251BC" w:rsidRPr="00CB2A9A" w:rsidRDefault="002251BC">
    <w:pPr>
      <w:pStyle w:val="Piedepgina"/>
      <w:jc w:val="center"/>
    </w:pPr>
    <w:r w:rsidRPr="00CB2A9A">
      <w:rPr>
        <w:noProof/>
        <w:lang w:eastAsia="es-MX"/>
      </w:rPr>
      <mc:AlternateContent>
        <mc:Choice Requires="wps">
          <w:drawing>
            <wp:anchor distT="13335" distB="13335" distL="635" distR="0" simplePos="0" relativeHeight="251660288" behindDoc="1" locked="0" layoutInCell="1" allowOverlap="1" wp14:anchorId="29AEBC2A" wp14:editId="4854DCA4">
              <wp:simplePos x="0" y="0"/>
              <wp:positionH relativeFrom="column">
                <wp:posOffset>-95250</wp:posOffset>
              </wp:positionH>
              <wp:positionV relativeFrom="paragraph">
                <wp:posOffset>127635</wp:posOffset>
              </wp:positionV>
              <wp:extent cx="6191885" cy="0"/>
              <wp:effectExtent l="0" t="0" r="37465" b="19050"/>
              <wp:wrapNone/>
              <wp:docPr id="5" name="Conector recto 12"/>
              <wp:cNvGraphicFramePr/>
              <a:graphic xmlns:a="http://schemas.openxmlformats.org/drawingml/2006/main">
                <a:graphicData uri="http://schemas.microsoft.com/office/word/2010/wordprocessingShape">
                  <wps:wsp>
                    <wps:cNvCnPr/>
                    <wps:spPr>
                      <a:xfrm>
                        <a:off x="0" y="0"/>
                        <a:ext cx="6191885" cy="0"/>
                      </a:xfrm>
                      <a:prstGeom prst="line">
                        <a:avLst/>
                      </a:prstGeom>
                      <a:ln w="25560">
                        <a:solidFill>
                          <a:srgbClr val="BC955C"/>
                        </a:solidFill>
                        <a:miter/>
                      </a:ln>
                    </wps:spPr>
                    <wps:style>
                      <a:lnRef idx="0">
                        <a:scrgbClr r="0" g="0" b="0"/>
                      </a:lnRef>
                      <a:fillRef idx="0">
                        <a:scrgbClr r="0" g="0" b="0"/>
                      </a:fillRef>
                      <a:effectRef idx="0">
                        <a:scrgbClr r="0" g="0" b="0"/>
                      </a:effectRef>
                      <a:fontRef idx="minor"/>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2BDE259F" id="Conector recto 12" o:spid="_x0000_s1026" style="position:absolute;z-index:-251656192;visibility:visible;mso-wrap-style:square;mso-wrap-distance-left:.05pt;mso-wrap-distance-top:1.05pt;mso-wrap-distance-right:0;mso-wrap-distance-bottom:1.05pt;mso-position-horizontal:absolute;mso-position-horizontal-relative:text;mso-position-vertical:absolute;mso-position-vertical-relative:text" from="-7.5pt,10.05pt" to="480.0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" strokecolor="#bc955c" strokeweight=".71mm">
              <v:stroke joinstyle="miter"/>
            </v:line>
          </w:pict>
        </mc:Fallback>
      </mc:AlternateContent>
    </w:r>
  </w:p>
  <w:p w14:paraId="1A04C75C" w14:textId="373D6E9F" w:rsidR="002251BC" w:rsidRDefault="002251BC">
    <w:pPr>
      <w:pStyle w:val="Piedepgina"/>
      <w:jc w:val="center"/>
    </w:pPr>
    <w:r>
      <w:t>CONTABLE</w:t>
    </w:r>
  </w:p>
  <w:p w14:paraId="10EE9E60" w14:textId="77777777" w:rsidR="002251BC" w:rsidRDefault="002251BC">
    <w:pPr>
      <w:jc w:val="center"/>
      <w:rPr>
        <w:rFonts w:ascii="HelveticaNeueLT Std Lt" w:hAnsi="HelveticaNeueLT Std Lt"/>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4488E" w14:textId="77777777" w:rsidR="002251BC" w:rsidRDefault="002251BC">
      <w:pPr>
        <w:spacing w:after="0" w:line="240" w:lineRule="auto"/>
      </w:pPr>
      <w:r>
        <w:separator/>
      </w:r>
    </w:p>
  </w:footnote>
  <w:footnote w:type="continuationSeparator" w:id="0">
    <w:p w14:paraId="7BD5BAB2" w14:textId="77777777" w:rsidR="002251BC" w:rsidRDefault="002251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31D3B" w14:textId="785FB9A8" w:rsidR="002251BC" w:rsidRPr="008F2DCC" w:rsidRDefault="002251BC" w:rsidP="00600CF6">
    <w:pPr>
      <w:pStyle w:val="Encabezado"/>
      <w:tabs>
        <w:tab w:val="left" w:pos="1670"/>
        <w:tab w:val="center" w:pos="4702"/>
      </w:tabs>
      <w:jc w:val="center"/>
      <w:rPr>
        <w:rFonts w:ascii="Encode Sans Expanded SemiBold" w:hAnsi="Encode Sans Expanded SemiBold" w:cs="DIN Pro Bold"/>
        <w:bCs/>
        <w:sz w:val="24"/>
        <w:szCs w:val="24"/>
      </w:rPr>
    </w:pPr>
    <w:r>
      <w:rPr>
        <w:noProof/>
        <w:lang w:eastAsia="es-MX"/>
      </w:rPr>
      <w:drawing>
        <wp:anchor distT="0" distB="0" distL="114300" distR="114300" simplePos="0" relativeHeight="36" behindDoc="1" locked="0" layoutInCell="0" allowOverlap="1" wp14:anchorId="2458E75A" wp14:editId="57F7EE33">
          <wp:simplePos x="0" y="0"/>
          <wp:positionH relativeFrom="margin">
            <wp:posOffset>-187325</wp:posOffset>
          </wp:positionH>
          <wp:positionV relativeFrom="paragraph">
            <wp:posOffset>119380</wp:posOffset>
          </wp:positionV>
          <wp:extent cx="1880235" cy="638175"/>
          <wp:effectExtent l="0" t="0" r="5715" b="9525"/>
          <wp:wrapSquare wrapText="bothSides"/>
          <wp:docPr id="1771296536" name="Image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21"/>
                  <pic:cNvPicPr>
                    <a:picLocks noChangeAspect="1" noChangeArrowheads="1"/>
                  </pic:cNvPicPr>
                </pic:nvPicPr>
                <pic:blipFill>
                  <a:blip r:embed="rId1"/>
                  <a:srcRect t="10233" b="7711"/>
                  <a:stretch>
                    <a:fillRect/>
                  </a:stretch>
                </pic:blipFill>
                <pic:spPr bwMode="auto">
                  <a:xfrm>
                    <a:off x="0" y="0"/>
                    <a:ext cx="1880235" cy="638175"/>
                  </a:xfrm>
                  <a:prstGeom prst="rect">
                    <a:avLst/>
                  </a:prstGeom>
                </pic:spPr>
              </pic:pic>
            </a:graphicData>
          </a:graphic>
        </wp:anchor>
      </w:drawing>
    </w:r>
  </w:p>
  <w:p w14:paraId="1E3FE232" w14:textId="04509128" w:rsidR="002251BC" w:rsidRDefault="002251BC">
    <w:pPr>
      <w:pStyle w:val="Encabezado"/>
      <w:tabs>
        <w:tab w:val="left" w:pos="1670"/>
        <w:tab w:val="center" w:pos="4702"/>
      </w:tabs>
      <w:rPr>
        <w:rFonts w:ascii="Encode Sans Medium" w:hAnsi="Encode Sans Medium" w:cs="DIN Pro Bold"/>
        <w:sz w:val="24"/>
        <w:szCs w:val="24"/>
      </w:rPr>
    </w:pPr>
    <w:r>
      <w:rPr>
        <w:rFonts w:cs="DIN Pro Regular"/>
        <w:b/>
        <w:noProof/>
        <w:sz w:val="24"/>
        <w:szCs w:val="24"/>
        <w:lang w:eastAsia="es-MX"/>
      </w:rPr>
      <mc:AlternateContent>
        <mc:Choice Requires="wps">
          <w:drawing>
            <wp:anchor distT="0" distB="0" distL="0" distR="0" simplePos="0" relativeHeight="251666432" behindDoc="1" locked="0" layoutInCell="0" allowOverlap="1" wp14:anchorId="650987F7" wp14:editId="18E43F0E">
              <wp:simplePos x="0" y="0"/>
              <wp:positionH relativeFrom="rightMargin">
                <wp:posOffset>-626745</wp:posOffset>
              </wp:positionH>
              <wp:positionV relativeFrom="margin">
                <wp:posOffset>-874395</wp:posOffset>
              </wp:positionV>
              <wp:extent cx="723900" cy="426720"/>
              <wp:effectExtent l="0" t="0" r="0" b="0"/>
              <wp:wrapNone/>
              <wp:docPr id="4" name="Cuadro de texto 2"/>
              <wp:cNvGraphicFramePr/>
              <a:graphic xmlns:a="http://schemas.openxmlformats.org/drawingml/2006/main">
                <a:graphicData uri="http://schemas.microsoft.com/office/word/2010/wordprocessingShape">
                  <wps:wsp>
                    <wps:cNvSpPr/>
                    <wps:spPr>
                      <a:xfrm>
                        <a:off x="0" y="0"/>
                        <a:ext cx="723900" cy="426720"/>
                      </a:xfrm>
                      <a:prstGeom prst="rect">
                        <a:avLst/>
                      </a:prstGeom>
                      <a:noFill/>
                      <a:ln w="9525">
                        <a:noFill/>
                      </a:ln>
                    </wps:spPr>
                    <wps:style>
                      <a:lnRef idx="0">
                        <a:scrgbClr r="0" g="0" b="0"/>
                      </a:lnRef>
                      <a:fillRef idx="0">
                        <a:scrgbClr r="0" g="0" b="0"/>
                      </a:fillRef>
                      <a:effectRef idx="0">
                        <a:scrgbClr r="0" g="0" b="0"/>
                      </a:effectRef>
                      <a:fontRef idx="minor"/>
                    </wps:style>
                    <wps:txbx>
                      <w:txbxContent>
                        <w:p w14:paraId="5F2D35CC" w14:textId="499487DA" w:rsidR="002251BC" w:rsidRDefault="002251BC" w:rsidP="00B35FC9">
                          <w:pPr>
                            <w:pStyle w:val="Contenidodelmarco"/>
                          </w:pPr>
                          <w:r w:rsidRPr="00B35FC9">
                            <w:rPr>
                              <w:rFonts w:cs="DIN Pro Regular"/>
                              <w:b/>
                              <w:noProof/>
                              <w:sz w:val="28"/>
                            </w:rPr>
                            <w:drawing>
                              <wp:inline distT="0" distB="0" distL="0" distR="0" wp14:anchorId="0FB263BB" wp14:editId="6AEE0DCE">
                                <wp:extent cx="8890" cy="189230"/>
                                <wp:effectExtent l="0" t="0" r="0" b="0"/>
                                <wp:docPr id="197671505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 cy="189230"/>
                                        </a:xfrm>
                                        <a:prstGeom prst="rect">
                                          <a:avLst/>
                                        </a:prstGeom>
                                        <a:noFill/>
                                        <a:ln>
                                          <a:noFill/>
                                        </a:ln>
                                      </pic:spPr>
                                    </pic:pic>
                                  </a:graphicData>
                                </a:graphic>
                              </wp:inline>
                            </w:drawing>
                          </w:r>
                          <w:r>
                            <w:rPr>
                              <w:rFonts w:cs="DIN Pro Regular"/>
                              <w:b/>
                              <w:sz w:val="28"/>
                            </w:rPr>
                            <w:t>2025</w:t>
                          </w:r>
                          <w:r>
                            <w:rPr>
                              <w:rFonts w:cs="DIN Pro Bold"/>
                              <w:b/>
                              <w:sz w:val="24"/>
                              <w:szCs w:val="24"/>
                            </w:rPr>
                            <w:t xml:space="preserve">    </w:t>
                          </w:r>
                          <w:r>
                            <w:rPr>
                              <w:rFonts w:cs="DIN Pro Bold"/>
                              <w:b/>
                              <w:sz w:val="18"/>
                              <w:szCs w:val="24"/>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50987F7" id="Cuadro de texto 2" o:spid="_x0000_s1038" style="position:absolute;margin-left:-49.35pt;margin-top:-68.85pt;width:57pt;height:33.6pt;z-index:-251650048;visibility:visible;mso-wrap-style:square;mso-width-percent:0;mso-height-percent:0;mso-wrap-distance-left:0;mso-wrap-distance-top:0;mso-wrap-distance-right:0;mso-wrap-distance-bottom:0;mso-position-horizontal:absolute;mso-position-horizontal-relative:right-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" o:allowincell="f" filled="f" stroked="f">
              <v:textbox>
                <w:txbxContent>
                  <w:p w14:paraId="5F2D35CC" w14:textId="499487DA" w:rsidR="00B35FC9" w:rsidRDefault="00B35FC9" w:rsidP="00B35FC9">
                    <w:pPr>
                      <w:pStyle w:val="Contenidodelmarco"/>
                    </w:pPr>
                    <w:r w:rsidRPr="00B35FC9">
                      <w:rPr>
                        <w:rFonts w:cs="DIN Pro Regular"/>
                        <w:b/>
                        <w:noProof/>
                        <w:sz w:val="28"/>
                      </w:rPr>
                      <w:drawing>
                        <wp:inline distT="0" distB="0" distL="0" distR="0" wp14:anchorId="0FB263BB" wp14:editId="6AEE0DCE">
                          <wp:extent cx="8890" cy="189230"/>
                          <wp:effectExtent l="0" t="0" r="0" b="0"/>
                          <wp:docPr id="197671505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90" cy="189230"/>
                                  </a:xfrm>
                                  <a:prstGeom prst="rect">
                                    <a:avLst/>
                                  </a:prstGeom>
                                  <a:noFill/>
                                  <a:ln>
                                    <a:noFill/>
                                  </a:ln>
                                </pic:spPr>
                              </pic:pic>
                            </a:graphicData>
                          </a:graphic>
                        </wp:inline>
                      </w:drawing>
                    </w:r>
                    <w:r>
                      <w:rPr>
                        <w:rFonts w:cs="DIN Pro Regular"/>
                        <w:b/>
                        <w:sz w:val="28"/>
                      </w:rPr>
                      <w:t>2025</w:t>
                    </w:r>
                    <w:r>
                      <w:rPr>
                        <w:rFonts w:cs="DIN Pro Bold"/>
                        <w:b/>
                        <w:sz w:val="24"/>
                        <w:szCs w:val="24"/>
                      </w:rPr>
                      <w:t xml:space="preserve">    </w:t>
                    </w:r>
                    <w:r>
                      <w:rPr>
                        <w:rFonts w:cs="DIN Pro Bold"/>
                        <w:b/>
                        <w:sz w:val="18"/>
                        <w:szCs w:val="24"/>
                      </w:rPr>
                      <w:t xml:space="preserve"> </w:t>
                    </w:r>
                  </w:p>
                </w:txbxContent>
              </v:textbox>
              <w10:wrap anchorx="margin" anchory="margin"/>
            </v:rect>
          </w:pict>
        </mc:Fallback>
      </mc:AlternateContent>
    </w:r>
    <w:r>
      <w:rPr>
        <w:rFonts w:cs="DIN Pro Regular"/>
        <w:b/>
        <w:noProof/>
        <w:sz w:val="24"/>
        <w:szCs w:val="24"/>
        <w:lang w:eastAsia="es-MX"/>
      </w:rPr>
      <mc:AlternateContent>
        <mc:Choice Requires="wps">
          <w:drawing>
            <wp:anchor distT="0" distB="0" distL="0" distR="0" simplePos="0" relativeHeight="251664384" behindDoc="1" locked="0" layoutInCell="0" allowOverlap="1" wp14:anchorId="1F06232D" wp14:editId="047B6463">
              <wp:simplePos x="0" y="0"/>
              <wp:positionH relativeFrom="margin">
                <wp:posOffset>4144010</wp:posOffset>
              </wp:positionH>
              <wp:positionV relativeFrom="margin">
                <wp:posOffset>-996315</wp:posOffset>
              </wp:positionV>
              <wp:extent cx="1600200" cy="571500"/>
              <wp:effectExtent l="0" t="0" r="0" b="0"/>
              <wp:wrapNone/>
              <wp:docPr id="2" name="Cuadro de texto 2"/>
              <wp:cNvGraphicFramePr/>
              <a:graphic xmlns:a="http://schemas.openxmlformats.org/drawingml/2006/main">
                <a:graphicData uri="http://schemas.microsoft.com/office/word/2010/wordprocessingShape">
                  <wps:wsp>
                    <wps:cNvSpPr/>
                    <wps:spPr>
                      <a:xfrm>
                        <a:off x="0" y="0"/>
                        <a:ext cx="1600200" cy="571500"/>
                      </a:xfrm>
                      <a:prstGeom prst="rect">
                        <a:avLst/>
                      </a:prstGeom>
                      <a:noFill/>
                      <a:ln w="9525">
                        <a:noFill/>
                      </a:ln>
                    </wps:spPr>
                    <wps:style>
                      <a:lnRef idx="0">
                        <a:scrgbClr r="0" g="0" b="0"/>
                      </a:lnRef>
                      <a:fillRef idx="0">
                        <a:scrgbClr r="0" g="0" b="0"/>
                      </a:fillRef>
                      <a:effectRef idx="0">
                        <a:scrgbClr r="0" g="0" b="0"/>
                      </a:effectRef>
                      <a:fontRef idx="minor"/>
                    </wps:style>
                    <wps:txbx>
                      <w:txbxContent>
                        <w:p w14:paraId="443D12EB" w14:textId="07237932" w:rsidR="002251BC" w:rsidRPr="00B35FC9" w:rsidRDefault="002251BC" w:rsidP="00B35FC9">
                          <w:pPr>
                            <w:pStyle w:val="Contenidodelmarco"/>
                            <w:spacing w:before="240" w:line="240" w:lineRule="auto"/>
                            <w:rPr>
                              <w:rFonts w:cs="DIN Pro Bold"/>
                              <w:b/>
                              <w:sz w:val="24"/>
                              <w:szCs w:val="24"/>
                            </w:rPr>
                          </w:pPr>
                          <w:r>
                            <w:rPr>
                              <w:rFonts w:cs="DIN Pro Bold"/>
                              <w:b/>
                              <w:sz w:val="24"/>
                              <w:szCs w:val="24"/>
                            </w:rPr>
                            <w:t xml:space="preserve">    Tercer Trimestre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F06232D" id="_x0000_s1039" style="position:absolute;margin-left:326.3pt;margin-top:-78.45pt;width:126pt;height:45pt;z-index:-251652096;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" o:allowincell="f" filled="f" stroked="f">
              <v:textbox>
                <w:txbxContent>
                  <w:p w14:paraId="443D12EB" w14:textId="07237932" w:rsidR="00834806" w:rsidRPr="00B35FC9" w:rsidRDefault="00E94797" w:rsidP="00B35FC9">
                    <w:pPr>
                      <w:pStyle w:val="Contenidodelmarco"/>
                      <w:spacing w:before="240" w:line="240" w:lineRule="auto"/>
                      <w:rPr>
                        <w:rFonts w:cs="DIN Pro Bold"/>
                        <w:b/>
                        <w:sz w:val="24"/>
                        <w:szCs w:val="24"/>
                      </w:rPr>
                    </w:pPr>
                    <w:r>
                      <w:rPr>
                        <w:rFonts w:cs="DIN Pro Bold"/>
                        <w:b/>
                        <w:sz w:val="24"/>
                        <w:szCs w:val="24"/>
                      </w:rPr>
                      <w:t xml:space="preserve">    Tercer</w:t>
                    </w:r>
                    <w:r w:rsidR="00B35FC9">
                      <w:rPr>
                        <w:rFonts w:cs="DIN Pro Bold"/>
                        <w:b/>
                        <w:sz w:val="24"/>
                        <w:szCs w:val="24"/>
                      </w:rPr>
                      <w:t xml:space="preserve"> Trimestre</w:t>
                    </w:r>
                    <w:r w:rsidR="00834806">
                      <w:rPr>
                        <w:rFonts w:cs="DIN Pro Bold"/>
                        <w:b/>
                        <w:sz w:val="24"/>
                        <w:szCs w:val="24"/>
                      </w:rPr>
                      <w:t xml:space="preserve">  </w:t>
                    </w:r>
                  </w:p>
                </w:txbxContent>
              </v:textbox>
              <w10:wrap anchorx="margin" anchory="margin"/>
            </v:rect>
          </w:pict>
        </mc:Fallback>
      </mc:AlternateContent>
    </w:r>
    <w:r>
      <w:rPr>
        <w:rFonts w:ascii="Encode Sans Medium" w:hAnsi="Encode Sans Medium" w:cs="DIN Pro Bold"/>
        <w:sz w:val="24"/>
        <w:szCs w:val="24"/>
      </w:rPr>
      <w:t xml:space="preserve">                                                                  </w:t>
    </w:r>
  </w:p>
  <w:p w14:paraId="7B4D4705" w14:textId="4D9574C5" w:rsidR="002251BC" w:rsidRPr="00B35FC9" w:rsidRDefault="002251BC">
    <w:pPr>
      <w:pStyle w:val="Encabezado"/>
      <w:tabs>
        <w:tab w:val="left" w:pos="1670"/>
        <w:tab w:val="center" w:pos="4702"/>
      </w:tabs>
      <w:rPr>
        <w:rFonts w:cs="Calibri"/>
        <w:b/>
        <w:bCs/>
      </w:rPr>
    </w:pPr>
    <w:r>
      <w:rPr>
        <w:rFonts w:cs="DIN Pro Regular"/>
        <w:b/>
        <w:noProof/>
        <w:sz w:val="24"/>
        <w:szCs w:val="24"/>
        <w:lang w:eastAsia="es-MX"/>
      </w:rPr>
      <mc:AlternateContent>
        <mc:Choice Requires="wps">
          <w:drawing>
            <wp:anchor distT="0" distB="0" distL="0" distR="0" simplePos="0" relativeHeight="251668480" behindDoc="1" locked="0" layoutInCell="0" allowOverlap="1" wp14:anchorId="69AA00F9" wp14:editId="6E16FB46">
              <wp:simplePos x="0" y="0"/>
              <wp:positionH relativeFrom="column">
                <wp:posOffset>5538470</wp:posOffset>
              </wp:positionH>
              <wp:positionV relativeFrom="paragraph">
                <wp:posOffset>6985</wp:posOffset>
              </wp:positionV>
              <wp:extent cx="0" cy="320040"/>
              <wp:effectExtent l="0" t="0" r="38100" b="22860"/>
              <wp:wrapNone/>
              <wp:docPr id="1" name="Conector recto 5"/>
              <wp:cNvGraphicFramePr/>
              <a:graphic xmlns:a="http://schemas.openxmlformats.org/drawingml/2006/main">
                <a:graphicData uri="http://schemas.microsoft.com/office/word/2010/wordprocessingShape">
                  <wps:wsp>
                    <wps:cNvCnPr/>
                    <wps:spPr>
                      <a:xfrm flipH="1" flipV="1">
                        <a:off x="0" y="0"/>
                        <a:ext cx="0" cy="320040"/>
                      </a:xfrm>
                      <a:prstGeom prst="line">
                        <a:avLst/>
                      </a:prstGeom>
                      <a:ln w="15875">
                        <a:solidFill>
                          <a:srgbClr val="BC955C"/>
                        </a:solidFill>
                        <a:round/>
                      </a:ln>
                    </wps:spPr>
                    <wps:style>
                      <a:lnRef idx="1">
                        <a:schemeClr val="accent1"/>
                      </a:lnRef>
                      <a:fillRef idx="0">
                        <a:schemeClr val="accent1"/>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83FFF0C" id="Conector recto 5" o:spid="_x0000_s1026" style="position:absolute;flip:x y;z-index:-251648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436.1pt,.55pt" to="436.1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" o:allowincell="f" strokecolor="#bc955c" strokeweight="1.25pt"/>
          </w:pict>
        </mc:Fallback>
      </mc:AlternateContent>
    </w:r>
    <w:r w:rsidRPr="00834806">
      <w:rPr>
        <w:rFonts w:cs="Calibri"/>
        <w:b/>
        <w:bCs/>
        <w:szCs w:val="24"/>
      </w:rPr>
      <w:t xml:space="preserve">                         </w:t>
    </w:r>
    <w:r w:rsidRPr="00B35FC9">
      <w:rPr>
        <w:rFonts w:cs="Calibri"/>
        <w:b/>
        <w:bCs/>
      </w:rPr>
      <w:t xml:space="preserve">PODER EJECUTIVO </w:t>
    </w:r>
  </w:p>
  <w:p w14:paraId="7590C2F5" w14:textId="63B0DEB1" w:rsidR="002251BC" w:rsidRPr="00B35FC9" w:rsidRDefault="002251BC" w:rsidP="00834806">
    <w:pPr>
      <w:pStyle w:val="Encabezado"/>
      <w:tabs>
        <w:tab w:val="left" w:pos="1670"/>
        <w:tab w:val="center" w:pos="4702"/>
      </w:tabs>
      <w:rPr>
        <w:rFonts w:cs="Calibri"/>
        <w:b/>
        <w:bCs/>
      </w:rPr>
    </w:pPr>
    <w:r w:rsidRPr="00B35FC9">
      <w:rPr>
        <w:rFonts w:cs="Calibri"/>
        <w:b/>
        <w:bCs/>
      </w:rPr>
      <w:t xml:space="preserve">                DEL ESTADO DE TAMAULIPAS</w:t>
    </w:r>
  </w:p>
  <w:p w14:paraId="581F8D35" w14:textId="46F285BE" w:rsidR="002251BC" w:rsidRPr="00834806" w:rsidRDefault="002251BC" w:rsidP="00834806">
    <w:pPr>
      <w:pStyle w:val="Encabezado"/>
      <w:tabs>
        <w:tab w:val="left" w:pos="1670"/>
        <w:tab w:val="center" w:pos="4702"/>
      </w:tabs>
      <w:rPr>
        <w:rFonts w:cs="Calibri"/>
        <w:b/>
        <w:bCs/>
        <w:sz w:val="24"/>
        <w:szCs w:val="24"/>
      </w:rPr>
    </w:pPr>
    <w:r w:rsidRPr="001132DE">
      <w:rPr>
        <w:rFonts w:ascii="Encode Sans Expanded Medium" w:hAnsi="Encode Sans Expanded Medium" w:cs="Calibri"/>
        <w:b/>
        <w:noProof/>
        <w:lang w:eastAsia="es-MX"/>
      </w:rPr>
      <mc:AlternateContent>
        <mc:Choice Requires="wps">
          <w:drawing>
            <wp:anchor distT="13335" distB="13335" distL="635" distR="0" simplePos="0" relativeHeight="251662336" behindDoc="1" locked="0" layoutInCell="1" allowOverlap="1" wp14:anchorId="4D78FEEC" wp14:editId="240EDFB0">
              <wp:simplePos x="0" y="0"/>
              <wp:positionH relativeFrom="column">
                <wp:posOffset>-133985</wp:posOffset>
              </wp:positionH>
              <wp:positionV relativeFrom="paragraph">
                <wp:posOffset>199390</wp:posOffset>
              </wp:positionV>
              <wp:extent cx="6191885" cy="0"/>
              <wp:effectExtent l="0" t="0" r="37465" b="19050"/>
              <wp:wrapNone/>
              <wp:docPr id="15" name="Conector recto 12"/>
              <wp:cNvGraphicFramePr/>
              <a:graphic xmlns:a="http://schemas.openxmlformats.org/drawingml/2006/main">
                <a:graphicData uri="http://schemas.microsoft.com/office/word/2010/wordprocessingShape">
                  <wps:wsp>
                    <wps:cNvCnPr/>
                    <wps:spPr>
                      <a:xfrm>
                        <a:off x="0" y="0"/>
                        <a:ext cx="6191885" cy="0"/>
                      </a:xfrm>
                      <a:prstGeom prst="line">
                        <a:avLst/>
                      </a:prstGeom>
                      <a:ln w="25560">
                        <a:solidFill>
                          <a:srgbClr val="BC955C"/>
                        </a:solidFill>
                        <a:miter/>
                      </a:ln>
                    </wps:spPr>
                    <wps:style>
                      <a:lnRef idx="0">
                        <a:scrgbClr r="0" g="0" b="0"/>
                      </a:lnRef>
                      <a:fillRef idx="0">
                        <a:scrgbClr r="0" g="0" b="0"/>
                      </a:fillRef>
                      <a:effectRef idx="0">
                        <a:scrgbClr r="0" g="0" b="0"/>
                      </a:effectRef>
                      <a:fontRef idx="minor"/>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409E8E9C" id="Conector recto 12" o:spid="_x0000_s1026" style="position:absolute;z-index:-251654144;visibility:visible;mso-wrap-style:square;mso-wrap-distance-left:.05pt;mso-wrap-distance-top:1.05pt;mso-wrap-distance-right:0;mso-wrap-distance-bottom:1.05pt;mso-position-horizontal:absolute;mso-position-horizontal-relative:text;mso-position-vertical:absolute;mso-position-vertical-relative:text" from="-10.55pt,15.7pt" to="477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" strokecolor="#bc955c" strokeweight=".71mm">
              <v:stroke joinstyle="miter"/>
            </v:line>
          </w:pict>
        </mc:Fallback>
      </mc:AlternateContent>
    </w:r>
    <w:r>
      <w:rPr>
        <w:rFonts w:cs="DIN Pro Regular"/>
        <w:b/>
        <w:noProof/>
        <w:sz w:val="24"/>
        <w:szCs w:val="24"/>
        <w:lang w:eastAsia="es-MX"/>
      </w:rPr>
      <w:t xml:space="preserve">                                                                                                               </w:t>
    </w:r>
  </w:p>
  <w:p w14:paraId="0626E900" w14:textId="5DD9F05F" w:rsidR="002251BC" w:rsidRPr="0059455A" w:rsidRDefault="002251BC">
    <w:pPr>
      <w:pStyle w:val="Encabezado"/>
      <w:jc w:val="center"/>
      <w:rPr>
        <w:rFonts w:cs="Calibri"/>
        <w:b/>
        <w:bCs/>
        <w:sz w:val="24"/>
        <w:szCs w:val="24"/>
      </w:rPr>
    </w:pPr>
  </w:p>
  <w:p w14:paraId="5EAA7FEE" w14:textId="272EF1DB" w:rsidR="002251BC" w:rsidRDefault="002251BC">
    <w:pPr>
      <w:pStyle w:val="Encabezado"/>
      <w:jc w:val="center"/>
      <w:rPr>
        <w:rFonts w:ascii="HelveticaNeueLT Std Lt" w:hAnsi="HelveticaNeueLT Std Lt" w:cs="Arial"/>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240A1"/>
    <w:multiLevelType w:val="hybridMultilevel"/>
    <w:tmpl w:val="46CA1116"/>
    <w:lvl w:ilvl="0" w:tplc="50565B6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BC3F77"/>
    <w:multiLevelType w:val="multilevel"/>
    <w:tmpl w:val="001EE414"/>
    <w:lvl w:ilvl="0">
      <w:start w:val="1"/>
      <w:numFmt w:val="lowerLetter"/>
      <w:lvlText w:val="%1)"/>
      <w:lvlJc w:val="left"/>
      <w:pPr>
        <w:tabs>
          <w:tab w:val="num" w:pos="-360"/>
        </w:tabs>
        <w:ind w:left="360" w:hanging="360"/>
      </w:pPr>
      <w:rPr>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785391B"/>
    <w:multiLevelType w:val="hybridMultilevel"/>
    <w:tmpl w:val="180AADC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822415"/>
    <w:multiLevelType w:val="multilevel"/>
    <w:tmpl w:val="F47A9E56"/>
    <w:lvl w:ilvl="0">
      <w:start w:val="4"/>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A3C4A5A"/>
    <w:multiLevelType w:val="multilevel"/>
    <w:tmpl w:val="36689A60"/>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0B556EC8"/>
    <w:multiLevelType w:val="hybridMultilevel"/>
    <w:tmpl w:val="784EC4B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0DBA5799"/>
    <w:multiLevelType w:val="multilevel"/>
    <w:tmpl w:val="BBCC09A4"/>
    <w:lvl w:ilvl="0">
      <w:start w:val="1"/>
      <w:numFmt w:val="upperRoman"/>
      <w:lvlText w:val="%1."/>
      <w:lvlJc w:val="left"/>
      <w:pPr>
        <w:tabs>
          <w:tab w:val="num" w:pos="0"/>
        </w:tabs>
        <w:ind w:left="1080" w:hanging="720"/>
      </w:pPr>
      <w:rPr>
        <w:sz w:val="18"/>
        <w:szCs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10036ED1"/>
    <w:multiLevelType w:val="hybridMultilevel"/>
    <w:tmpl w:val="3822FE4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1ED65F5"/>
    <w:multiLevelType w:val="hybridMultilevel"/>
    <w:tmpl w:val="2BF83B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44B37BB"/>
    <w:multiLevelType w:val="hybridMultilevel"/>
    <w:tmpl w:val="9D8A6334"/>
    <w:lvl w:ilvl="0" w:tplc="57E204C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7BB26B3"/>
    <w:multiLevelType w:val="multilevel"/>
    <w:tmpl w:val="CB76EF26"/>
    <w:lvl w:ilvl="0">
      <w:start w:val="1"/>
      <w:numFmt w:val="lowerLetter"/>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1" w15:restartNumberingAfterBreak="0">
    <w:nsid w:val="195E594C"/>
    <w:multiLevelType w:val="hybridMultilevel"/>
    <w:tmpl w:val="1828F4FA"/>
    <w:lvl w:ilvl="0" w:tplc="B74C84AA">
      <w:start w:val="1"/>
      <w:numFmt w:val="upperRoman"/>
      <w:lvlText w:val="%1."/>
      <w:lvlJc w:val="left"/>
      <w:pPr>
        <w:ind w:left="1574" w:hanging="720"/>
      </w:pPr>
      <w:rPr>
        <w:rFonts w:hint="default"/>
      </w:rPr>
    </w:lvl>
    <w:lvl w:ilvl="1" w:tplc="080A0019">
      <w:start w:val="1"/>
      <w:numFmt w:val="lowerLetter"/>
      <w:lvlText w:val="%2."/>
      <w:lvlJc w:val="left"/>
      <w:pPr>
        <w:ind w:left="1934" w:hanging="360"/>
      </w:pPr>
    </w:lvl>
    <w:lvl w:ilvl="2" w:tplc="080A001B" w:tentative="1">
      <w:start w:val="1"/>
      <w:numFmt w:val="lowerRoman"/>
      <w:lvlText w:val="%3."/>
      <w:lvlJc w:val="right"/>
      <w:pPr>
        <w:ind w:left="2654" w:hanging="180"/>
      </w:pPr>
    </w:lvl>
    <w:lvl w:ilvl="3" w:tplc="080A000F" w:tentative="1">
      <w:start w:val="1"/>
      <w:numFmt w:val="decimal"/>
      <w:lvlText w:val="%4."/>
      <w:lvlJc w:val="left"/>
      <w:pPr>
        <w:ind w:left="3374" w:hanging="360"/>
      </w:pPr>
    </w:lvl>
    <w:lvl w:ilvl="4" w:tplc="080A0019" w:tentative="1">
      <w:start w:val="1"/>
      <w:numFmt w:val="lowerLetter"/>
      <w:lvlText w:val="%5."/>
      <w:lvlJc w:val="left"/>
      <w:pPr>
        <w:ind w:left="4094" w:hanging="360"/>
      </w:pPr>
    </w:lvl>
    <w:lvl w:ilvl="5" w:tplc="080A001B" w:tentative="1">
      <w:start w:val="1"/>
      <w:numFmt w:val="lowerRoman"/>
      <w:lvlText w:val="%6."/>
      <w:lvlJc w:val="right"/>
      <w:pPr>
        <w:ind w:left="4814" w:hanging="180"/>
      </w:pPr>
    </w:lvl>
    <w:lvl w:ilvl="6" w:tplc="080A000F" w:tentative="1">
      <w:start w:val="1"/>
      <w:numFmt w:val="decimal"/>
      <w:lvlText w:val="%7."/>
      <w:lvlJc w:val="left"/>
      <w:pPr>
        <w:ind w:left="5534" w:hanging="360"/>
      </w:pPr>
    </w:lvl>
    <w:lvl w:ilvl="7" w:tplc="080A0019" w:tentative="1">
      <w:start w:val="1"/>
      <w:numFmt w:val="lowerLetter"/>
      <w:lvlText w:val="%8."/>
      <w:lvlJc w:val="left"/>
      <w:pPr>
        <w:ind w:left="6254" w:hanging="360"/>
      </w:pPr>
    </w:lvl>
    <w:lvl w:ilvl="8" w:tplc="080A001B" w:tentative="1">
      <w:start w:val="1"/>
      <w:numFmt w:val="lowerRoman"/>
      <w:lvlText w:val="%9."/>
      <w:lvlJc w:val="right"/>
      <w:pPr>
        <w:ind w:left="6974" w:hanging="180"/>
      </w:pPr>
    </w:lvl>
  </w:abstractNum>
  <w:abstractNum w:abstractNumId="12" w15:restartNumberingAfterBreak="0">
    <w:nsid w:val="1E20636F"/>
    <w:multiLevelType w:val="multilevel"/>
    <w:tmpl w:val="DFF69F34"/>
    <w:lvl w:ilvl="0">
      <w:start w:val="1"/>
      <w:numFmt w:val="decimal"/>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2040714D"/>
    <w:multiLevelType w:val="multilevel"/>
    <w:tmpl w:val="E02460A0"/>
    <w:lvl w:ilvl="0">
      <w:start w:val="8"/>
      <w:numFmt w:val="decimal"/>
      <w:lvlText w:val="%1."/>
      <w:lvlJc w:val="left"/>
      <w:pPr>
        <w:tabs>
          <w:tab w:val="num" w:pos="0"/>
        </w:tabs>
        <w:ind w:left="1006" w:hanging="360"/>
      </w:pPr>
    </w:lvl>
    <w:lvl w:ilvl="1">
      <w:start w:val="1"/>
      <w:numFmt w:val="lowerLetter"/>
      <w:lvlText w:val="%2."/>
      <w:lvlJc w:val="left"/>
      <w:pPr>
        <w:tabs>
          <w:tab w:val="num" w:pos="0"/>
        </w:tabs>
        <w:ind w:left="1726" w:hanging="360"/>
      </w:pPr>
    </w:lvl>
    <w:lvl w:ilvl="2">
      <w:start w:val="1"/>
      <w:numFmt w:val="lowerRoman"/>
      <w:lvlText w:val="%3."/>
      <w:lvlJc w:val="right"/>
      <w:pPr>
        <w:tabs>
          <w:tab w:val="num" w:pos="0"/>
        </w:tabs>
        <w:ind w:left="2446" w:hanging="180"/>
      </w:pPr>
    </w:lvl>
    <w:lvl w:ilvl="3">
      <w:start w:val="1"/>
      <w:numFmt w:val="decimal"/>
      <w:lvlText w:val="%4."/>
      <w:lvlJc w:val="left"/>
      <w:pPr>
        <w:tabs>
          <w:tab w:val="num" w:pos="0"/>
        </w:tabs>
        <w:ind w:left="3166" w:hanging="360"/>
      </w:pPr>
    </w:lvl>
    <w:lvl w:ilvl="4">
      <w:start w:val="1"/>
      <w:numFmt w:val="lowerLetter"/>
      <w:lvlText w:val="%5."/>
      <w:lvlJc w:val="left"/>
      <w:pPr>
        <w:tabs>
          <w:tab w:val="num" w:pos="0"/>
        </w:tabs>
        <w:ind w:left="3886" w:hanging="360"/>
      </w:pPr>
    </w:lvl>
    <w:lvl w:ilvl="5">
      <w:start w:val="1"/>
      <w:numFmt w:val="lowerRoman"/>
      <w:lvlText w:val="%6."/>
      <w:lvlJc w:val="right"/>
      <w:pPr>
        <w:tabs>
          <w:tab w:val="num" w:pos="0"/>
        </w:tabs>
        <w:ind w:left="4606" w:hanging="180"/>
      </w:pPr>
    </w:lvl>
    <w:lvl w:ilvl="6">
      <w:start w:val="1"/>
      <w:numFmt w:val="decimal"/>
      <w:lvlText w:val="%7."/>
      <w:lvlJc w:val="left"/>
      <w:pPr>
        <w:tabs>
          <w:tab w:val="num" w:pos="0"/>
        </w:tabs>
        <w:ind w:left="5326" w:hanging="360"/>
      </w:pPr>
    </w:lvl>
    <w:lvl w:ilvl="7">
      <w:start w:val="1"/>
      <w:numFmt w:val="lowerLetter"/>
      <w:lvlText w:val="%8."/>
      <w:lvlJc w:val="left"/>
      <w:pPr>
        <w:tabs>
          <w:tab w:val="num" w:pos="0"/>
        </w:tabs>
        <w:ind w:left="6046" w:hanging="360"/>
      </w:pPr>
    </w:lvl>
    <w:lvl w:ilvl="8">
      <w:start w:val="1"/>
      <w:numFmt w:val="lowerRoman"/>
      <w:lvlText w:val="%9."/>
      <w:lvlJc w:val="right"/>
      <w:pPr>
        <w:tabs>
          <w:tab w:val="num" w:pos="0"/>
        </w:tabs>
        <w:ind w:left="6766" w:hanging="180"/>
      </w:pPr>
    </w:lvl>
  </w:abstractNum>
  <w:abstractNum w:abstractNumId="14" w15:restartNumberingAfterBreak="0">
    <w:nsid w:val="228C0A9C"/>
    <w:multiLevelType w:val="multilevel"/>
    <w:tmpl w:val="36F60D98"/>
    <w:lvl w:ilvl="0">
      <w:start w:val="10"/>
      <w:numFmt w:val="decimal"/>
      <w:lvlText w:val="%1."/>
      <w:lvlJc w:val="left"/>
      <w:pPr>
        <w:tabs>
          <w:tab w:val="num" w:pos="0"/>
        </w:tabs>
        <w:ind w:left="360" w:hanging="360"/>
      </w:pPr>
      <w:rPr>
        <w:rFonts w:hint="default"/>
        <w:b w:val="0"/>
        <w:sz w:val="20"/>
      </w:rPr>
    </w:lvl>
    <w:lvl w:ilvl="1">
      <w:start w:val="1"/>
      <w:numFmt w:val="lowerLetter"/>
      <w:lvlText w:val="%2."/>
      <w:lvlJc w:val="left"/>
      <w:pPr>
        <w:tabs>
          <w:tab w:val="num" w:pos="0"/>
        </w:tabs>
        <w:ind w:left="1080" w:hanging="360"/>
      </w:pPr>
      <w:rPr>
        <w:rFonts w:hint="default"/>
      </w:rPr>
    </w:lvl>
    <w:lvl w:ilvl="2">
      <w:start w:val="1"/>
      <w:numFmt w:val="lowerRoman"/>
      <w:lvlText w:val="%3."/>
      <w:lvlJc w:val="right"/>
      <w:pPr>
        <w:tabs>
          <w:tab w:val="num" w:pos="0"/>
        </w:tabs>
        <w:ind w:left="1800" w:hanging="180"/>
      </w:pPr>
      <w:rPr>
        <w:rFonts w:hint="default"/>
      </w:rPr>
    </w:lvl>
    <w:lvl w:ilvl="3">
      <w:start w:val="1"/>
      <w:numFmt w:val="decimal"/>
      <w:lvlText w:val="%4."/>
      <w:lvlJc w:val="left"/>
      <w:pPr>
        <w:tabs>
          <w:tab w:val="num" w:pos="0"/>
        </w:tabs>
        <w:ind w:left="2520" w:hanging="360"/>
      </w:pPr>
      <w:rPr>
        <w:rFonts w:hint="default"/>
      </w:rPr>
    </w:lvl>
    <w:lvl w:ilvl="4">
      <w:start w:val="1"/>
      <w:numFmt w:val="lowerLetter"/>
      <w:lvlText w:val="%5."/>
      <w:lvlJc w:val="left"/>
      <w:pPr>
        <w:tabs>
          <w:tab w:val="num" w:pos="0"/>
        </w:tabs>
        <w:ind w:left="3240" w:hanging="360"/>
      </w:pPr>
      <w:rPr>
        <w:rFonts w:hint="default"/>
      </w:rPr>
    </w:lvl>
    <w:lvl w:ilvl="5">
      <w:start w:val="1"/>
      <w:numFmt w:val="lowerRoman"/>
      <w:lvlText w:val="%6."/>
      <w:lvlJc w:val="right"/>
      <w:pPr>
        <w:tabs>
          <w:tab w:val="num" w:pos="0"/>
        </w:tabs>
        <w:ind w:left="3960" w:hanging="180"/>
      </w:pPr>
      <w:rPr>
        <w:rFonts w:hint="default"/>
      </w:rPr>
    </w:lvl>
    <w:lvl w:ilvl="6">
      <w:start w:val="1"/>
      <w:numFmt w:val="decimal"/>
      <w:lvlText w:val="%7."/>
      <w:lvlJc w:val="left"/>
      <w:pPr>
        <w:tabs>
          <w:tab w:val="num" w:pos="0"/>
        </w:tabs>
        <w:ind w:left="4680" w:hanging="360"/>
      </w:pPr>
      <w:rPr>
        <w:rFonts w:hint="default"/>
      </w:rPr>
    </w:lvl>
    <w:lvl w:ilvl="7">
      <w:start w:val="1"/>
      <w:numFmt w:val="lowerLetter"/>
      <w:lvlText w:val="%8."/>
      <w:lvlJc w:val="left"/>
      <w:pPr>
        <w:tabs>
          <w:tab w:val="num" w:pos="0"/>
        </w:tabs>
        <w:ind w:left="5400" w:hanging="360"/>
      </w:pPr>
      <w:rPr>
        <w:rFonts w:hint="default"/>
      </w:rPr>
    </w:lvl>
    <w:lvl w:ilvl="8">
      <w:start w:val="1"/>
      <w:numFmt w:val="lowerRoman"/>
      <w:lvlText w:val="%9."/>
      <w:lvlJc w:val="right"/>
      <w:pPr>
        <w:tabs>
          <w:tab w:val="num" w:pos="0"/>
        </w:tabs>
        <w:ind w:left="6120" w:hanging="180"/>
      </w:pPr>
      <w:rPr>
        <w:rFonts w:hint="default"/>
      </w:rPr>
    </w:lvl>
  </w:abstractNum>
  <w:abstractNum w:abstractNumId="15" w15:restartNumberingAfterBreak="0">
    <w:nsid w:val="23064A91"/>
    <w:multiLevelType w:val="hybridMultilevel"/>
    <w:tmpl w:val="C5A01F6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39A11E0"/>
    <w:multiLevelType w:val="hybridMultilevel"/>
    <w:tmpl w:val="58785F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4EF2A03"/>
    <w:multiLevelType w:val="hybridMultilevel"/>
    <w:tmpl w:val="59047988"/>
    <w:lvl w:ilvl="0" w:tplc="080A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15:restartNumberingAfterBreak="0">
    <w:nsid w:val="280E5197"/>
    <w:multiLevelType w:val="hybridMultilevel"/>
    <w:tmpl w:val="332EE7A6"/>
    <w:lvl w:ilvl="0" w:tplc="21A86E00">
      <w:start w:val="1"/>
      <w:numFmt w:val="upperRoman"/>
      <w:lvlText w:val="%1."/>
      <w:lvlJc w:val="left"/>
      <w:pPr>
        <w:ind w:left="1080" w:hanging="720"/>
      </w:pPr>
      <w:rPr>
        <w:rFonts w:eastAsia="Times New Roman" w:hint="default"/>
      </w:rPr>
    </w:lvl>
    <w:lvl w:ilvl="1" w:tplc="5B9E1AF2" w:tentative="1">
      <w:start w:val="1"/>
      <w:numFmt w:val="lowerLetter"/>
      <w:lvlText w:val="%2."/>
      <w:lvlJc w:val="left"/>
      <w:pPr>
        <w:ind w:left="1440" w:hanging="360"/>
      </w:pPr>
    </w:lvl>
    <w:lvl w:ilvl="2" w:tplc="34DA082A" w:tentative="1">
      <w:start w:val="1"/>
      <w:numFmt w:val="lowerRoman"/>
      <w:lvlText w:val="%3."/>
      <w:lvlJc w:val="right"/>
      <w:pPr>
        <w:ind w:left="2160" w:hanging="180"/>
      </w:pPr>
    </w:lvl>
    <w:lvl w:ilvl="3" w:tplc="75326940" w:tentative="1">
      <w:start w:val="1"/>
      <w:numFmt w:val="decimal"/>
      <w:lvlText w:val="%4."/>
      <w:lvlJc w:val="left"/>
      <w:pPr>
        <w:ind w:left="2880" w:hanging="360"/>
      </w:pPr>
    </w:lvl>
    <w:lvl w:ilvl="4" w:tplc="30881FC4" w:tentative="1">
      <w:start w:val="1"/>
      <w:numFmt w:val="lowerLetter"/>
      <w:lvlText w:val="%5."/>
      <w:lvlJc w:val="left"/>
      <w:pPr>
        <w:ind w:left="3600" w:hanging="360"/>
      </w:pPr>
    </w:lvl>
    <w:lvl w:ilvl="5" w:tplc="1B142C48" w:tentative="1">
      <w:start w:val="1"/>
      <w:numFmt w:val="lowerRoman"/>
      <w:lvlText w:val="%6."/>
      <w:lvlJc w:val="right"/>
      <w:pPr>
        <w:ind w:left="4320" w:hanging="180"/>
      </w:pPr>
    </w:lvl>
    <w:lvl w:ilvl="6" w:tplc="19A4EF4E" w:tentative="1">
      <w:start w:val="1"/>
      <w:numFmt w:val="decimal"/>
      <w:lvlText w:val="%7."/>
      <w:lvlJc w:val="left"/>
      <w:pPr>
        <w:ind w:left="5040" w:hanging="360"/>
      </w:pPr>
    </w:lvl>
    <w:lvl w:ilvl="7" w:tplc="1AE64FC8" w:tentative="1">
      <w:start w:val="1"/>
      <w:numFmt w:val="lowerLetter"/>
      <w:lvlText w:val="%8."/>
      <w:lvlJc w:val="left"/>
      <w:pPr>
        <w:ind w:left="5760" w:hanging="360"/>
      </w:pPr>
    </w:lvl>
    <w:lvl w:ilvl="8" w:tplc="2DA0B180" w:tentative="1">
      <w:start w:val="1"/>
      <w:numFmt w:val="lowerRoman"/>
      <w:lvlText w:val="%9."/>
      <w:lvlJc w:val="right"/>
      <w:pPr>
        <w:ind w:left="6480" w:hanging="180"/>
      </w:pPr>
    </w:lvl>
  </w:abstractNum>
  <w:abstractNum w:abstractNumId="19" w15:restartNumberingAfterBreak="0">
    <w:nsid w:val="2B6C0BE9"/>
    <w:multiLevelType w:val="multilevel"/>
    <w:tmpl w:val="2B5E1B46"/>
    <w:lvl w:ilvl="0">
      <w:start w:val="7"/>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0" w15:restartNumberingAfterBreak="0">
    <w:nsid w:val="2D420110"/>
    <w:multiLevelType w:val="hybridMultilevel"/>
    <w:tmpl w:val="EE526866"/>
    <w:lvl w:ilvl="0" w:tplc="08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0B66541"/>
    <w:multiLevelType w:val="hybridMultilevel"/>
    <w:tmpl w:val="7238371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34375546"/>
    <w:multiLevelType w:val="hybridMultilevel"/>
    <w:tmpl w:val="2AC8A6D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4B82562"/>
    <w:multiLevelType w:val="hybridMultilevel"/>
    <w:tmpl w:val="D90AEE5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37EF09E0"/>
    <w:multiLevelType w:val="multilevel"/>
    <w:tmpl w:val="01CEA1C4"/>
    <w:lvl w:ilvl="0">
      <w:start w:val="1"/>
      <w:numFmt w:val="decimal"/>
      <w:lvlText w:val="%1."/>
      <w:lvlJc w:val="left"/>
      <w:pPr>
        <w:tabs>
          <w:tab w:val="num" w:pos="0"/>
        </w:tabs>
        <w:ind w:left="1068" w:hanging="360"/>
      </w:p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25" w15:restartNumberingAfterBreak="0">
    <w:nsid w:val="398E4712"/>
    <w:multiLevelType w:val="hybridMultilevel"/>
    <w:tmpl w:val="8062B0CA"/>
    <w:lvl w:ilvl="0" w:tplc="BD9227BA">
      <w:start w:val="1"/>
      <w:numFmt w:val="decimal"/>
      <w:lvlText w:val="%1."/>
      <w:lvlJc w:val="left"/>
      <w:pPr>
        <w:ind w:left="1068" w:hanging="360"/>
      </w:pPr>
      <w:rPr>
        <w:rFonts w:ascii="Calibri" w:eastAsia="Calibri" w:hAnsi="Calibri" w:cs="Calibri"/>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15:restartNumberingAfterBreak="0">
    <w:nsid w:val="3A5750E2"/>
    <w:multiLevelType w:val="hybridMultilevel"/>
    <w:tmpl w:val="6F50BDCA"/>
    <w:lvl w:ilvl="0" w:tplc="257C5D5C">
      <w:start w:val="1"/>
      <w:numFmt w:val="upperRoman"/>
      <w:lvlText w:val="%1."/>
      <w:lvlJc w:val="left"/>
      <w:pPr>
        <w:ind w:left="1657" w:hanging="720"/>
      </w:pPr>
      <w:rPr>
        <w:rFonts w:hint="default"/>
      </w:rPr>
    </w:lvl>
    <w:lvl w:ilvl="1" w:tplc="E6BA31C4" w:tentative="1">
      <w:start w:val="1"/>
      <w:numFmt w:val="lowerLetter"/>
      <w:lvlText w:val="%2."/>
      <w:lvlJc w:val="left"/>
      <w:pPr>
        <w:ind w:left="2017" w:hanging="360"/>
      </w:pPr>
    </w:lvl>
    <w:lvl w:ilvl="2" w:tplc="AC98E5C6" w:tentative="1">
      <w:start w:val="1"/>
      <w:numFmt w:val="lowerRoman"/>
      <w:lvlText w:val="%3."/>
      <w:lvlJc w:val="right"/>
      <w:pPr>
        <w:ind w:left="2737" w:hanging="180"/>
      </w:pPr>
    </w:lvl>
    <w:lvl w:ilvl="3" w:tplc="94307D44" w:tentative="1">
      <w:start w:val="1"/>
      <w:numFmt w:val="decimal"/>
      <w:lvlText w:val="%4."/>
      <w:lvlJc w:val="left"/>
      <w:pPr>
        <w:ind w:left="3457" w:hanging="360"/>
      </w:pPr>
    </w:lvl>
    <w:lvl w:ilvl="4" w:tplc="38E89478" w:tentative="1">
      <w:start w:val="1"/>
      <w:numFmt w:val="lowerLetter"/>
      <w:lvlText w:val="%5."/>
      <w:lvlJc w:val="left"/>
      <w:pPr>
        <w:ind w:left="4177" w:hanging="360"/>
      </w:pPr>
    </w:lvl>
    <w:lvl w:ilvl="5" w:tplc="50B20F42" w:tentative="1">
      <w:start w:val="1"/>
      <w:numFmt w:val="lowerRoman"/>
      <w:lvlText w:val="%6."/>
      <w:lvlJc w:val="right"/>
      <w:pPr>
        <w:ind w:left="4897" w:hanging="180"/>
      </w:pPr>
    </w:lvl>
    <w:lvl w:ilvl="6" w:tplc="9CAE5992" w:tentative="1">
      <w:start w:val="1"/>
      <w:numFmt w:val="decimal"/>
      <w:lvlText w:val="%7."/>
      <w:lvlJc w:val="left"/>
      <w:pPr>
        <w:ind w:left="5617" w:hanging="360"/>
      </w:pPr>
    </w:lvl>
    <w:lvl w:ilvl="7" w:tplc="B2B418FC" w:tentative="1">
      <w:start w:val="1"/>
      <w:numFmt w:val="lowerLetter"/>
      <w:lvlText w:val="%8."/>
      <w:lvlJc w:val="left"/>
      <w:pPr>
        <w:ind w:left="6337" w:hanging="360"/>
      </w:pPr>
    </w:lvl>
    <w:lvl w:ilvl="8" w:tplc="BAD64C50" w:tentative="1">
      <w:start w:val="1"/>
      <w:numFmt w:val="lowerRoman"/>
      <w:lvlText w:val="%9."/>
      <w:lvlJc w:val="right"/>
      <w:pPr>
        <w:ind w:left="7057" w:hanging="180"/>
      </w:pPr>
    </w:lvl>
  </w:abstractNum>
  <w:abstractNum w:abstractNumId="27" w15:restartNumberingAfterBreak="0">
    <w:nsid w:val="3B155785"/>
    <w:multiLevelType w:val="hybridMultilevel"/>
    <w:tmpl w:val="8E1C67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07E6F9D"/>
    <w:multiLevelType w:val="multilevel"/>
    <w:tmpl w:val="A5AE9C08"/>
    <w:lvl w:ilvl="0">
      <w:start w:val="1"/>
      <w:numFmt w:val="lowerLetter"/>
      <w:lvlText w:val="%1)"/>
      <w:lvlJc w:val="left"/>
      <w:pPr>
        <w:tabs>
          <w:tab w:val="num" w:pos="0"/>
        </w:tabs>
        <w:ind w:left="786" w:hanging="360"/>
      </w:pPr>
      <w:rPr>
        <w:rFonts w:ascii="Calibri" w:hAnsi="Calibri" w:cs="Calibri" w:hint="default"/>
        <w:b/>
        <w:bCs/>
      </w:rPr>
    </w:lvl>
    <w:lvl w:ilvl="1">
      <w:start w:val="1"/>
      <w:numFmt w:val="lowerLetter"/>
      <w:lvlText w:val="%2."/>
      <w:lvlJc w:val="left"/>
      <w:pPr>
        <w:tabs>
          <w:tab w:val="num" w:pos="0"/>
        </w:tabs>
        <w:ind w:left="1506" w:hanging="360"/>
      </w:pPr>
    </w:lvl>
    <w:lvl w:ilvl="2">
      <w:start w:val="1"/>
      <w:numFmt w:val="lowerRoman"/>
      <w:lvlText w:val="%3."/>
      <w:lvlJc w:val="right"/>
      <w:pPr>
        <w:tabs>
          <w:tab w:val="num" w:pos="0"/>
        </w:tabs>
        <w:ind w:left="2226" w:hanging="180"/>
      </w:pPr>
    </w:lvl>
    <w:lvl w:ilvl="3">
      <w:start w:val="1"/>
      <w:numFmt w:val="decimal"/>
      <w:lvlText w:val="%4."/>
      <w:lvlJc w:val="left"/>
      <w:pPr>
        <w:tabs>
          <w:tab w:val="num" w:pos="0"/>
        </w:tabs>
        <w:ind w:left="2946" w:hanging="360"/>
      </w:pPr>
    </w:lvl>
    <w:lvl w:ilvl="4">
      <w:start w:val="1"/>
      <w:numFmt w:val="lowerLetter"/>
      <w:lvlText w:val="%5."/>
      <w:lvlJc w:val="left"/>
      <w:pPr>
        <w:tabs>
          <w:tab w:val="num" w:pos="0"/>
        </w:tabs>
        <w:ind w:left="3666" w:hanging="360"/>
      </w:pPr>
    </w:lvl>
    <w:lvl w:ilvl="5">
      <w:start w:val="1"/>
      <w:numFmt w:val="lowerRoman"/>
      <w:lvlText w:val="%6."/>
      <w:lvlJc w:val="right"/>
      <w:pPr>
        <w:tabs>
          <w:tab w:val="num" w:pos="0"/>
        </w:tabs>
        <w:ind w:left="4386" w:hanging="180"/>
      </w:pPr>
    </w:lvl>
    <w:lvl w:ilvl="6">
      <w:start w:val="1"/>
      <w:numFmt w:val="decimal"/>
      <w:lvlText w:val="%7."/>
      <w:lvlJc w:val="left"/>
      <w:pPr>
        <w:tabs>
          <w:tab w:val="num" w:pos="0"/>
        </w:tabs>
        <w:ind w:left="5106" w:hanging="360"/>
      </w:pPr>
    </w:lvl>
    <w:lvl w:ilvl="7">
      <w:start w:val="1"/>
      <w:numFmt w:val="lowerLetter"/>
      <w:lvlText w:val="%8."/>
      <w:lvlJc w:val="left"/>
      <w:pPr>
        <w:tabs>
          <w:tab w:val="num" w:pos="0"/>
        </w:tabs>
        <w:ind w:left="5826" w:hanging="360"/>
      </w:pPr>
    </w:lvl>
    <w:lvl w:ilvl="8">
      <w:start w:val="1"/>
      <w:numFmt w:val="lowerRoman"/>
      <w:lvlText w:val="%9."/>
      <w:lvlJc w:val="right"/>
      <w:pPr>
        <w:tabs>
          <w:tab w:val="num" w:pos="0"/>
        </w:tabs>
        <w:ind w:left="6546" w:hanging="180"/>
      </w:pPr>
    </w:lvl>
  </w:abstractNum>
  <w:abstractNum w:abstractNumId="29" w15:restartNumberingAfterBreak="0">
    <w:nsid w:val="433D3890"/>
    <w:multiLevelType w:val="hybridMultilevel"/>
    <w:tmpl w:val="773C9E82"/>
    <w:lvl w:ilvl="0" w:tplc="F8708492">
      <w:start w:val="1"/>
      <w:numFmt w:val="upperRoman"/>
      <w:lvlText w:val="%1."/>
      <w:lvlJc w:val="left"/>
      <w:pPr>
        <w:ind w:left="578" w:hanging="720"/>
      </w:pPr>
      <w:rPr>
        <w:rFonts w:hint="default"/>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30" w15:restartNumberingAfterBreak="0">
    <w:nsid w:val="434A231A"/>
    <w:multiLevelType w:val="hybridMultilevel"/>
    <w:tmpl w:val="2F66C088"/>
    <w:lvl w:ilvl="0" w:tplc="080A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1" w15:restartNumberingAfterBreak="0">
    <w:nsid w:val="45BB4D00"/>
    <w:multiLevelType w:val="hybridMultilevel"/>
    <w:tmpl w:val="9768EA0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15:restartNumberingAfterBreak="0">
    <w:nsid w:val="465437A1"/>
    <w:multiLevelType w:val="hybridMultilevel"/>
    <w:tmpl w:val="731675D6"/>
    <w:lvl w:ilvl="0" w:tplc="FFFFFFFF">
      <w:start w:val="1"/>
      <w:numFmt w:val="upperRoman"/>
      <w:lvlText w:val="%1."/>
      <w:lvlJc w:val="left"/>
      <w:pPr>
        <w:ind w:left="1997" w:hanging="720"/>
      </w:pPr>
      <w:rPr>
        <w:rFonts w:hint="default"/>
      </w:rPr>
    </w:lvl>
    <w:lvl w:ilvl="1" w:tplc="FFA63EF8" w:tentative="1">
      <w:start w:val="1"/>
      <w:numFmt w:val="lowerLetter"/>
      <w:lvlText w:val="%2."/>
      <w:lvlJc w:val="left"/>
      <w:pPr>
        <w:ind w:left="2220" w:hanging="360"/>
      </w:pPr>
    </w:lvl>
    <w:lvl w:ilvl="2" w:tplc="FFFFFFFF" w:tentative="1">
      <w:start w:val="1"/>
      <w:numFmt w:val="lowerRoman"/>
      <w:lvlText w:val="%3."/>
      <w:lvlJc w:val="right"/>
      <w:pPr>
        <w:ind w:left="2940" w:hanging="180"/>
      </w:pPr>
    </w:lvl>
    <w:lvl w:ilvl="3" w:tplc="FFFFFFFF" w:tentative="1">
      <w:start w:val="1"/>
      <w:numFmt w:val="decimal"/>
      <w:lvlText w:val="%4."/>
      <w:lvlJc w:val="left"/>
      <w:pPr>
        <w:ind w:left="3660" w:hanging="360"/>
      </w:pPr>
    </w:lvl>
    <w:lvl w:ilvl="4" w:tplc="FFFFFFFF" w:tentative="1">
      <w:start w:val="1"/>
      <w:numFmt w:val="lowerLetter"/>
      <w:lvlText w:val="%5."/>
      <w:lvlJc w:val="left"/>
      <w:pPr>
        <w:ind w:left="4380" w:hanging="360"/>
      </w:pPr>
    </w:lvl>
    <w:lvl w:ilvl="5" w:tplc="FFFFFFFF" w:tentative="1">
      <w:start w:val="1"/>
      <w:numFmt w:val="lowerRoman"/>
      <w:lvlText w:val="%6."/>
      <w:lvlJc w:val="right"/>
      <w:pPr>
        <w:ind w:left="5100" w:hanging="180"/>
      </w:pPr>
    </w:lvl>
    <w:lvl w:ilvl="6" w:tplc="FFFFFFFF" w:tentative="1">
      <w:start w:val="1"/>
      <w:numFmt w:val="decimal"/>
      <w:lvlText w:val="%7."/>
      <w:lvlJc w:val="left"/>
      <w:pPr>
        <w:ind w:left="5820" w:hanging="360"/>
      </w:pPr>
    </w:lvl>
    <w:lvl w:ilvl="7" w:tplc="FFFFFFFF" w:tentative="1">
      <w:start w:val="1"/>
      <w:numFmt w:val="lowerLetter"/>
      <w:lvlText w:val="%8."/>
      <w:lvlJc w:val="left"/>
      <w:pPr>
        <w:ind w:left="6540" w:hanging="360"/>
      </w:pPr>
    </w:lvl>
    <w:lvl w:ilvl="8" w:tplc="FFFFFFFF" w:tentative="1">
      <w:start w:val="1"/>
      <w:numFmt w:val="lowerRoman"/>
      <w:lvlText w:val="%9."/>
      <w:lvlJc w:val="right"/>
      <w:pPr>
        <w:ind w:left="7260" w:hanging="180"/>
      </w:pPr>
    </w:lvl>
  </w:abstractNum>
  <w:abstractNum w:abstractNumId="33" w15:restartNumberingAfterBreak="0">
    <w:nsid w:val="486D310A"/>
    <w:multiLevelType w:val="multilevel"/>
    <w:tmpl w:val="09CC41A8"/>
    <w:lvl w:ilvl="0">
      <w:start w:val="1"/>
      <w:numFmt w:val="upperRoman"/>
      <w:lvlText w:val="%1."/>
      <w:lvlJc w:val="right"/>
      <w:pPr>
        <w:tabs>
          <w:tab w:val="num" w:pos="0"/>
        </w:tabs>
        <w:ind w:left="1080" w:hanging="360"/>
      </w:pPr>
      <w:rPr>
        <w:sz w:val="18"/>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4" w15:restartNumberingAfterBreak="0">
    <w:nsid w:val="4AAB4CCB"/>
    <w:multiLevelType w:val="hybridMultilevel"/>
    <w:tmpl w:val="4E1E44AE"/>
    <w:lvl w:ilvl="0" w:tplc="BB0E9012">
      <w:start w:val="1"/>
      <w:numFmt w:val="upperRoman"/>
      <w:lvlText w:val="%1."/>
      <w:lvlJc w:val="left"/>
      <w:pPr>
        <w:ind w:left="1004" w:hanging="720"/>
      </w:pPr>
      <w:rPr>
        <w:rFonts w:hint="default"/>
      </w:rPr>
    </w:lvl>
    <w:lvl w:ilvl="1" w:tplc="AEFEB940">
      <w:start w:val="1"/>
      <w:numFmt w:val="lowerLetter"/>
      <w:lvlText w:val="%2."/>
      <w:lvlJc w:val="left"/>
      <w:pPr>
        <w:ind w:left="1364" w:hanging="360"/>
      </w:pPr>
    </w:lvl>
    <w:lvl w:ilvl="2" w:tplc="3D101846" w:tentative="1">
      <w:start w:val="1"/>
      <w:numFmt w:val="lowerRoman"/>
      <w:lvlText w:val="%3."/>
      <w:lvlJc w:val="right"/>
      <w:pPr>
        <w:ind w:left="2084" w:hanging="180"/>
      </w:pPr>
    </w:lvl>
    <w:lvl w:ilvl="3" w:tplc="7F4E6D02" w:tentative="1">
      <w:start w:val="1"/>
      <w:numFmt w:val="decimal"/>
      <w:lvlText w:val="%4."/>
      <w:lvlJc w:val="left"/>
      <w:pPr>
        <w:ind w:left="2804" w:hanging="360"/>
      </w:pPr>
    </w:lvl>
    <w:lvl w:ilvl="4" w:tplc="68D42868" w:tentative="1">
      <w:start w:val="1"/>
      <w:numFmt w:val="lowerLetter"/>
      <w:lvlText w:val="%5."/>
      <w:lvlJc w:val="left"/>
      <w:pPr>
        <w:ind w:left="3524" w:hanging="360"/>
      </w:pPr>
    </w:lvl>
    <w:lvl w:ilvl="5" w:tplc="913630B8" w:tentative="1">
      <w:start w:val="1"/>
      <w:numFmt w:val="lowerRoman"/>
      <w:lvlText w:val="%6."/>
      <w:lvlJc w:val="right"/>
      <w:pPr>
        <w:ind w:left="4244" w:hanging="180"/>
      </w:pPr>
    </w:lvl>
    <w:lvl w:ilvl="6" w:tplc="8294CDF2" w:tentative="1">
      <w:start w:val="1"/>
      <w:numFmt w:val="decimal"/>
      <w:lvlText w:val="%7."/>
      <w:lvlJc w:val="left"/>
      <w:pPr>
        <w:ind w:left="4964" w:hanging="360"/>
      </w:pPr>
    </w:lvl>
    <w:lvl w:ilvl="7" w:tplc="5E72B82A" w:tentative="1">
      <w:start w:val="1"/>
      <w:numFmt w:val="lowerLetter"/>
      <w:lvlText w:val="%8."/>
      <w:lvlJc w:val="left"/>
      <w:pPr>
        <w:ind w:left="5684" w:hanging="360"/>
      </w:pPr>
    </w:lvl>
    <w:lvl w:ilvl="8" w:tplc="A5122522" w:tentative="1">
      <w:start w:val="1"/>
      <w:numFmt w:val="lowerRoman"/>
      <w:lvlText w:val="%9."/>
      <w:lvlJc w:val="right"/>
      <w:pPr>
        <w:ind w:left="6404" w:hanging="180"/>
      </w:pPr>
    </w:lvl>
  </w:abstractNum>
  <w:abstractNum w:abstractNumId="35" w15:restartNumberingAfterBreak="0">
    <w:nsid w:val="5127152E"/>
    <w:multiLevelType w:val="multilevel"/>
    <w:tmpl w:val="6A1ACFD4"/>
    <w:lvl w:ilvl="0">
      <w:start w:val="6"/>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36" w15:restartNumberingAfterBreak="0">
    <w:nsid w:val="5177175E"/>
    <w:multiLevelType w:val="multilevel"/>
    <w:tmpl w:val="EE3643BC"/>
    <w:lvl w:ilvl="0">
      <w:start w:val="11"/>
      <w:numFmt w:val="decimal"/>
      <w:lvlText w:val="%1."/>
      <w:lvlJc w:val="left"/>
      <w:pPr>
        <w:tabs>
          <w:tab w:val="num" w:pos="-646"/>
        </w:tabs>
        <w:ind w:left="360" w:hanging="360"/>
      </w:pPr>
      <w:rPr>
        <w:rFonts w:hint="default"/>
        <w:b w:val="0"/>
      </w:rPr>
    </w:lvl>
    <w:lvl w:ilvl="1">
      <w:start w:val="1"/>
      <w:numFmt w:val="lowerLetter"/>
      <w:lvlText w:val="%2."/>
      <w:lvlJc w:val="left"/>
      <w:pPr>
        <w:tabs>
          <w:tab w:val="num" w:pos="-646"/>
        </w:tabs>
        <w:ind w:left="1080" w:hanging="360"/>
      </w:pPr>
      <w:rPr>
        <w:rFonts w:hint="default"/>
      </w:rPr>
    </w:lvl>
    <w:lvl w:ilvl="2">
      <w:start w:val="1"/>
      <w:numFmt w:val="lowerRoman"/>
      <w:lvlText w:val="%3."/>
      <w:lvlJc w:val="right"/>
      <w:pPr>
        <w:tabs>
          <w:tab w:val="num" w:pos="-646"/>
        </w:tabs>
        <w:ind w:left="1800" w:hanging="180"/>
      </w:pPr>
      <w:rPr>
        <w:rFonts w:hint="default"/>
      </w:rPr>
    </w:lvl>
    <w:lvl w:ilvl="3">
      <w:start w:val="1"/>
      <w:numFmt w:val="decimal"/>
      <w:lvlText w:val="%4."/>
      <w:lvlJc w:val="left"/>
      <w:pPr>
        <w:tabs>
          <w:tab w:val="num" w:pos="-646"/>
        </w:tabs>
        <w:ind w:left="2520" w:hanging="360"/>
      </w:pPr>
      <w:rPr>
        <w:rFonts w:hint="default"/>
      </w:rPr>
    </w:lvl>
    <w:lvl w:ilvl="4">
      <w:start w:val="1"/>
      <w:numFmt w:val="lowerLetter"/>
      <w:lvlText w:val="%5."/>
      <w:lvlJc w:val="left"/>
      <w:pPr>
        <w:tabs>
          <w:tab w:val="num" w:pos="-646"/>
        </w:tabs>
        <w:ind w:left="3240" w:hanging="360"/>
      </w:pPr>
      <w:rPr>
        <w:rFonts w:hint="default"/>
      </w:rPr>
    </w:lvl>
    <w:lvl w:ilvl="5">
      <w:start w:val="1"/>
      <w:numFmt w:val="lowerRoman"/>
      <w:lvlText w:val="%6."/>
      <w:lvlJc w:val="right"/>
      <w:pPr>
        <w:tabs>
          <w:tab w:val="num" w:pos="-646"/>
        </w:tabs>
        <w:ind w:left="3960" w:hanging="180"/>
      </w:pPr>
      <w:rPr>
        <w:rFonts w:hint="default"/>
      </w:rPr>
    </w:lvl>
    <w:lvl w:ilvl="6">
      <w:start w:val="1"/>
      <w:numFmt w:val="decimal"/>
      <w:lvlText w:val="%7."/>
      <w:lvlJc w:val="left"/>
      <w:pPr>
        <w:tabs>
          <w:tab w:val="num" w:pos="-646"/>
        </w:tabs>
        <w:ind w:left="4680" w:hanging="360"/>
      </w:pPr>
      <w:rPr>
        <w:rFonts w:hint="default"/>
      </w:rPr>
    </w:lvl>
    <w:lvl w:ilvl="7">
      <w:start w:val="1"/>
      <w:numFmt w:val="lowerLetter"/>
      <w:lvlText w:val="%8."/>
      <w:lvlJc w:val="left"/>
      <w:pPr>
        <w:tabs>
          <w:tab w:val="num" w:pos="-646"/>
        </w:tabs>
        <w:ind w:left="5400" w:hanging="360"/>
      </w:pPr>
      <w:rPr>
        <w:rFonts w:hint="default"/>
      </w:rPr>
    </w:lvl>
    <w:lvl w:ilvl="8">
      <w:start w:val="1"/>
      <w:numFmt w:val="lowerRoman"/>
      <w:lvlText w:val="%9."/>
      <w:lvlJc w:val="right"/>
      <w:pPr>
        <w:tabs>
          <w:tab w:val="num" w:pos="-646"/>
        </w:tabs>
        <w:ind w:left="6120" w:hanging="180"/>
      </w:pPr>
      <w:rPr>
        <w:rFonts w:hint="default"/>
      </w:rPr>
    </w:lvl>
  </w:abstractNum>
  <w:abstractNum w:abstractNumId="37" w15:restartNumberingAfterBreak="0">
    <w:nsid w:val="5285741E"/>
    <w:multiLevelType w:val="hybridMultilevel"/>
    <w:tmpl w:val="CD30603A"/>
    <w:lvl w:ilvl="0" w:tplc="080A0001">
      <w:start w:val="1"/>
      <w:numFmt w:val="bullet"/>
      <w:lvlText w:val=""/>
      <w:lvlJc w:val="left"/>
      <w:pPr>
        <w:ind w:left="578" w:hanging="360"/>
      </w:pPr>
      <w:rPr>
        <w:rFonts w:ascii="Symbol" w:hAnsi="Symbol" w:hint="default"/>
      </w:rPr>
    </w:lvl>
    <w:lvl w:ilvl="1" w:tplc="080A0003">
      <w:start w:val="1"/>
      <w:numFmt w:val="bullet"/>
      <w:lvlText w:val="o"/>
      <w:lvlJc w:val="left"/>
      <w:pPr>
        <w:ind w:left="1298" w:hanging="360"/>
      </w:pPr>
      <w:rPr>
        <w:rFonts w:ascii="Courier New" w:hAnsi="Courier New" w:cs="Courier New" w:hint="default"/>
      </w:rPr>
    </w:lvl>
    <w:lvl w:ilvl="2" w:tplc="080A0005">
      <w:start w:val="1"/>
      <w:numFmt w:val="bullet"/>
      <w:lvlText w:val=""/>
      <w:lvlJc w:val="left"/>
      <w:pPr>
        <w:ind w:left="2018" w:hanging="360"/>
      </w:pPr>
      <w:rPr>
        <w:rFonts w:ascii="Wingdings" w:hAnsi="Wingdings" w:hint="default"/>
      </w:rPr>
    </w:lvl>
    <w:lvl w:ilvl="3" w:tplc="080A0001">
      <w:start w:val="1"/>
      <w:numFmt w:val="bullet"/>
      <w:lvlText w:val=""/>
      <w:lvlJc w:val="left"/>
      <w:pPr>
        <w:ind w:left="2738" w:hanging="360"/>
      </w:pPr>
      <w:rPr>
        <w:rFonts w:ascii="Symbol" w:hAnsi="Symbol" w:hint="default"/>
      </w:rPr>
    </w:lvl>
    <w:lvl w:ilvl="4" w:tplc="080A0003">
      <w:start w:val="1"/>
      <w:numFmt w:val="bullet"/>
      <w:lvlText w:val="o"/>
      <w:lvlJc w:val="left"/>
      <w:pPr>
        <w:ind w:left="3458" w:hanging="360"/>
      </w:pPr>
      <w:rPr>
        <w:rFonts w:ascii="Courier New" w:hAnsi="Courier New" w:cs="Courier New" w:hint="default"/>
      </w:rPr>
    </w:lvl>
    <w:lvl w:ilvl="5" w:tplc="080A0005">
      <w:start w:val="1"/>
      <w:numFmt w:val="bullet"/>
      <w:lvlText w:val=""/>
      <w:lvlJc w:val="left"/>
      <w:pPr>
        <w:ind w:left="4178" w:hanging="360"/>
      </w:pPr>
      <w:rPr>
        <w:rFonts w:ascii="Wingdings" w:hAnsi="Wingdings" w:hint="default"/>
      </w:rPr>
    </w:lvl>
    <w:lvl w:ilvl="6" w:tplc="080A0001">
      <w:start w:val="1"/>
      <w:numFmt w:val="bullet"/>
      <w:lvlText w:val=""/>
      <w:lvlJc w:val="left"/>
      <w:pPr>
        <w:ind w:left="4898" w:hanging="360"/>
      </w:pPr>
      <w:rPr>
        <w:rFonts w:ascii="Symbol" w:hAnsi="Symbol" w:hint="default"/>
      </w:rPr>
    </w:lvl>
    <w:lvl w:ilvl="7" w:tplc="080A0003">
      <w:start w:val="1"/>
      <w:numFmt w:val="bullet"/>
      <w:lvlText w:val="o"/>
      <w:lvlJc w:val="left"/>
      <w:pPr>
        <w:ind w:left="5618" w:hanging="360"/>
      </w:pPr>
      <w:rPr>
        <w:rFonts w:ascii="Courier New" w:hAnsi="Courier New" w:cs="Courier New" w:hint="default"/>
      </w:rPr>
    </w:lvl>
    <w:lvl w:ilvl="8" w:tplc="080A0005">
      <w:start w:val="1"/>
      <w:numFmt w:val="bullet"/>
      <w:lvlText w:val=""/>
      <w:lvlJc w:val="left"/>
      <w:pPr>
        <w:ind w:left="6338" w:hanging="360"/>
      </w:pPr>
      <w:rPr>
        <w:rFonts w:ascii="Wingdings" w:hAnsi="Wingdings" w:hint="default"/>
      </w:rPr>
    </w:lvl>
  </w:abstractNum>
  <w:abstractNum w:abstractNumId="38" w15:restartNumberingAfterBreak="0">
    <w:nsid w:val="53CF735C"/>
    <w:multiLevelType w:val="multilevel"/>
    <w:tmpl w:val="48E61F3C"/>
    <w:lvl w:ilvl="0">
      <w:start w:val="1"/>
      <w:numFmt w:val="lowerLetter"/>
      <w:lvlText w:val="%1)"/>
      <w:lvlJc w:val="left"/>
      <w:pPr>
        <w:tabs>
          <w:tab w:val="num" w:pos="852"/>
        </w:tabs>
        <w:ind w:left="1572" w:hanging="360"/>
      </w:pPr>
    </w:lvl>
    <w:lvl w:ilvl="1">
      <w:start w:val="1"/>
      <w:numFmt w:val="lowerLetter"/>
      <w:lvlText w:val="%2."/>
      <w:lvlJc w:val="left"/>
      <w:pPr>
        <w:tabs>
          <w:tab w:val="num" w:pos="852"/>
        </w:tabs>
        <w:ind w:left="2292" w:hanging="360"/>
      </w:pPr>
    </w:lvl>
    <w:lvl w:ilvl="2">
      <w:start w:val="1"/>
      <w:numFmt w:val="lowerRoman"/>
      <w:lvlText w:val="%3."/>
      <w:lvlJc w:val="right"/>
      <w:pPr>
        <w:tabs>
          <w:tab w:val="num" w:pos="852"/>
        </w:tabs>
        <w:ind w:left="3012" w:hanging="180"/>
      </w:pPr>
    </w:lvl>
    <w:lvl w:ilvl="3">
      <w:start w:val="1"/>
      <w:numFmt w:val="decimal"/>
      <w:lvlText w:val="%4."/>
      <w:lvlJc w:val="left"/>
      <w:pPr>
        <w:tabs>
          <w:tab w:val="num" w:pos="852"/>
        </w:tabs>
        <w:ind w:left="3732" w:hanging="360"/>
      </w:pPr>
    </w:lvl>
    <w:lvl w:ilvl="4">
      <w:start w:val="1"/>
      <w:numFmt w:val="lowerLetter"/>
      <w:lvlText w:val="%5."/>
      <w:lvlJc w:val="left"/>
      <w:pPr>
        <w:tabs>
          <w:tab w:val="num" w:pos="852"/>
        </w:tabs>
        <w:ind w:left="4452" w:hanging="360"/>
      </w:pPr>
    </w:lvl>
    <w:lvl w:ilvl="5">
      <w:start w:val="1"/>
      <w:numFmt w:val="lowerRoman"/>
      <w:lvlText w:val="%6."/>
      <w:lvlJc w:val="right"/>
      <w:pPr>
        <w:tabs>
          <w:tab w:val="num" w:pos="852"/>
        </w:tabs>
        <w:ind w:left="5172" w:hanging="180"/>
      </w:pPr>
    </w:lvl>
    <w:lvl w:ilvl="6">
      <w:start w:val="1"/>
      <w:numFmt w:val="decimal"/>
      <w:lvlText w:val="%7."/>
      <w:lvlJc w:val="left"/>
      <w:pPr>
        <w:tabs>
          <w:tab w:val="num" w:pos="852"/>
        </w:tabs>
        <w:ind w:left="5892" w:hanging="360"/>
      </w:pPr>
    </w:lvl>
    <w:lvl w:ilvl="7">
      <w:start w:val="1"/>
      <w:numFmt w:val="lowerLetter"/>
      <w:lvlText w:val="%8."/>
      <w:lvlJc w:val="left"/>
      <w:pPr>
        <w:tabs>
          <w:tab w:val="num" w:pos="852"/>
        </w:tabs>
        <w:ind w:left="6612" w:hanging="360"/>
      </w:pPr>
    </w:lvl>
    <w:lvl w:ilvl="8">
      <w:start w:val="1"/>
      <w:numFmt w:val="lowerRoman"/>
      <w:lvlText w:val="%9."/>
      <w:lvlJc w:val="right"/>
      <w:pPr>
        <w:tabs>
          <w:tab w:val="num" w:pos="852"/>
        </w:tabs>
        <w:ind w:left="7332" w:hanging="180"/>
      </w:pPr>
    </w:lvl>
  </w:abstractNum>
  <w:abstractNum w:abstractNumId="39" w15:restartNumberingAfterBreak="0">
    <w:nsid w:val="54447D70"/>
    <w:multiLevelType w:val="multilevel"/>
    <w:tmpl w:val="0DB40D22"/>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eastAsia="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4F91150"/>
    <w:multiLevelType w:val="hybridMultilevel"/>
    <w:tmpl w:val="69184F36"/>
    <w:lvl w:ilvl="0" w:tplc="736EC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562E734C"/>
    <w:multiLevelType w:val="hybridMultilevel"/>
    <w:tmpl w:val="65D403FA"/>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2" w15:restartNumberingAfterBreak="0">
    <w:nsid w:val="56F6584B"/>
    <w:multiLevelType w:val="multilevel"/>
    <w:tmpl w:val="FB0CB772"/>
    <w:lvl w:ilvl="0">
      <w:start w:val="1"/>
      <w:numFmt w:val="upperRoman"/>
      <w:lvlText w:val="%1)"/>
      <w:lvlJc w:val="left"/>
      <w:pPr>
        <w:tabs>
          <w:tab w:val="num" w:pos="0"/>
        </w:tabs>
        <w:ind w:left="436" w:hanging="720"/>
      </w:pPr>
    </w:lvl>
    <w:lvl w:ilvl="1">
      <w:start w:val="1"/>
      <w:numFmt w:val="lowerLetter"/>
      <w:lvlText w:val="%2."/>
      <w:lvlJc w:val="left"/>
      <w:pPr>
        <w:tabs>
          <w:tab w:val="num" w:pos="0"/>
        </w:tabs>
        <w:ind w:left="796" w:hanging="360"/>
      </w:pPr>
    </w:lvl>
    <w:lvl w:ilvl="2">
      <w:start w:val="1"/>
      <w:numFmt w:val="lowerRoman"/>
      <w:lvlText w:val="%3."/>
      <w:lvlJc w:val="right"/>
      <w:pPr>
        <w:tabs>
          <w:tab w:val="num" w:pos="0"/>
        </w:tabs>
        <w:ind w:left="1516" w:hanging="180"/>
      </w:pPr>
    </w:lvl>
    <w:lvl w:ilvl="3">
      <w:start w:val="1"/>
      <w:numFmt w:val="decimal"/>
      <w:lvlText w:val="%4."/>
      <w:lvlJc w:val="left"/>
      <w:pPr>
        <w:tabs>
          <w:tab w:val="num" w:pos="0"/>
        </w:tabs>
        <w:ind w:left="2236" w:hanging="360"/>
      </w:pPr>
    </w:lvl>
    <w:lvl w:ilvl="4">
      <w:start w:val="1"/>
      <w:numFmt w:val="lowerLetter"/>
      <w:lvlText w:val="%5."/>
      <w:lvlJc w:val="left"/>
      <w:pPr>
        <w:tabs>
          <w:tab w:val="num" w:pos="0"/>
        </w:tabs>
        <w:ind w:left="2956" w:hanging="360"/>
      </w:pPr>
    </w:lvl>
    <w:lvl w:ilvl="5">
      <w:start w:val="1"/>
      <w:numFmt w:val="lowerRoman"/>
      <w:lvlText w:val="%6."/>
      <w:lvlJc w:val="right"/>
      <w:pPr>
        <w:tabs>
          <w:tab w:val="num" w:pos="0"/>
        </w:tabs>
        <w:ind w:left="3676" w:hanging="180"/>
      </w:pPr>
    </w:lvl>
    <w:lvl w:ilvl="6">
      <w:start w:val="1"/>
      <w:numFmt w:val="decimal"/>
      <w:lvlText w:val="%7."/>
      <w:lvlJc w:val="left"/>
      <w:pPr>
        <w:tabs>
          <w:tab w:val="num" w:pos="0"/>
        </w:tabs>
        <w:ind w:left="4396" w:hanging="360"/>
      </w:pPr>
    </w:lvl>
    <w:lvl w:ilvl="7">
      <w:start w:val="1"/>
      <w:numFmt w:val="lowerLetter"/>
      <w:lvlText w:val="%8."/>
      <w:lvlJc w:val="left"/>
      <w:pPr>
        <w:tabs>
          <w:tab w:val="num" w:pos="0"/>
        </w:tabs>
        <w:ind w:left="5116" w:hanging="360"/>
      </w:pPr>
    </w:lvl>
    <w:lvl w:ilvl="8">
      <w:start w:val="1"/>
      <w:numFmt w:val="lowerRoman"/>
      <w:lvlText w:val="%9."/>
      <w:lvlJc w:val="right"/>
      <w:pPr>
        <w:tabs>
          <w:tab w:val="num" w:pos="0"/>
        </w:tabs>
        <w:ind w:left="5836" w:hanging="180"/>
      </w:pPr>
    </w:lvl>
  </w:abstractNum>
  <w:abstractNum w:abstractNumId="43" w15:restartNumberingAfterBreak="0">
    <w:nsid w:val="59B832FC"/>
    <w:multiLevelType w:val="hybridMultilevel"/>
    <w:tmpl w:val="4B824952"/>
    <w:lvl w:ilvl="0" w:tplc="4F4449E8">
      <w:start w:val="1"/>
      <w:numFmt w:val="decimal"/>
      <w:lvlText w:val="%1."/>
      <w:lvlJc w:val="left"/>
      <w:pPr>
        <w:ind w:left="720" w:hanging="360"/>
      </w:pPr>
      <w:rPr>
        <w:rFonts w:ascii="Calibri" w:eastAsia="Calibri" w:hAnsi="Calibri" w:cs="Calibri"/>
        <w:b w:val="0"/>
      </w:rPr>
    </w:lvl>
    <w:lvl w:ilvl="1" w:tplc="65A853F4">
      <w:start w:val="2"/>
      <w:numFmt w:val="bullet"/>
      <w:lvlText w:val=""/>
      <w:lvlJc w:val="left"/>
      <w:pPr>
        <w:ind w:left="1440" w:hanging="360"/>
      </w:pPr>
      <w:rPr>
        <w:rFonts w:ascii="Symbol" w:eastAsia="Cambria" w:hAnsi="Symbol" w:cs="Times New Roman" w:hint="default"/>
        <w:i w:val="0"/>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4" w15:restartNumberingAfterBreak="0">
    <w:nsid w:val="5A4D7835"/>
    <w:multiLevelType w:val="multilevel"/>
    <w:tmpl w:val="C862CD3A"/>
    <w:styleLink w:val="Estilo1"/>
    <w:lvl w:ilvl="0">
      <w:start w:val="2"/>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5A581B26"/>
    <w:multiLevelType w:val="multilevel"/>
    <w:tmpl w:val="7036367C"/>
    <w:lvl w:ilvl="0">
      <w:start w:val="1"/>
      <w:numFmt w:val="lowerLetter"/>
      <w:lvlText w:val="%1)"/>
      <w:lvlJc w:val="left"/>
      <w:pPr>
        <w:tabs>
          <w:tab w:val="num" w:pos="208"/>
        </w:tabs>
        <w:ind w:left="928" w:hanging="360"/>
      </w:pPr>
    </w:lvl>
    <w:lvl w:ilvl="1">
      <w:start w:val="1"/>
      <w:numFmt w:val="lowerLetter"/>
      <w:lvlText w:val="%2."/>
      <w:lvlJc w:val="left"/>
      <w:pPr>
        <w:tabs>
          <w:tab w:val="num" w:pos="208"/>
        </w:tabs>
        <w:ind w:left="1648" w:hanging="360"/>
      </w:pPr>
    </w:lvl>
    <w:lvl w:ilvl="2">
      <w:start w:val="1"/>
      <w:numFmt w:val="lowerRoman"/>
      <w:lvlText w:val="%3."/>
      <w:lvlJc w:val="right"/>
      <w:pPr>
        <w:tabs>
          <w:tab w:val="num" w:pos="208"/>
        </w:tabs>
        <w:ind w:left="2368" w:hanging="180"/>
      </w:pPr>
    </w:lvl>
    <w:lvl w:ilvl="3">
      <w:start w:val="1"/>
      <w:numFmt w:val="decimal"/>
      <w:lvlText w:val="%4."/>
      <w:lvlJc w:val="left"/>
      <w:pPr>
        <w:tabs>
          <w:tab w:val="num" w:pos="208"/>
        </w:tabs>
        <w:ind w:left="3088" w:hanging="360"/>
      </w:pPr>
    </w:lvl>
    <w:lvl w:ilvl="4">
      <w:start w:val="1"/>
      <w:numFmt w:val="lowerLetter"/>
      <w:lvlText w:val="%5."/>
      <w:lvlJc w:val="left"/>
      <w:pPr>
        <w:tabs>
          <w:tab w:val="num" w:pos="208"/>
        </w:tabs>
        <w:ind w:left="3808" w:hanging="360"/>
      </w:pPr>
    </w:lvl>
    <w:lvl w:ilvl="5">
      <w:start w:val="1"/>
      <w:numFmt w:val="lowerRoman"/>
      <w:lvlText w:val="%6."/>
      <w:lvlJc w:val="right"/>
      <w:pPr>
        <w:tabs>
          <w:tab w:val="num" w:pos="208"/>
        </w:tabs>
        <w:ind w:left="4528" w:hanging="180"/>
      </w:pPr>
    </w:lvl>
    <w:lvl w:ilvl="6">
      <w:start w:val="1"/>
      <w:numFmt w:val="decimal"/>
      <w:lvlText w:val="%7."/>
      <w:lvlJc w:val="left"/>
      <w:pPr>
        <w:tabs>
          <w:tab w:val="num" w:pos="208"/>
        </w:tabs>
        <w:ind w:left="5248" w:hanging="360"/>
      </w:pPr>
    </w:lvl>
    <w:lvl w:ilvl="7">
      <w:start w:val="1"/>
      <w:numFmt w:val="lowerLetter"/>
      <w:lvlText w:val="%8."/>
      <w:lvlJc w:val="left"/>
      <w:pPr>
        <w:tabs>
          <w:tab w:val="num" w:pos="208"/>
        </w:tabs>
        <w:ind w:left="5968" w:hanging="360"/>
      </w:pPr>
    </w:lvl>
    <w:lvl w:ilvl="8">
      <w:start w:val="1"/>
      <w:numFmt w:val="lowerRoman"/>
      <w:lvlText w:val="%9."/>
      <w:lvlJc w:val="right"/>
      <w:pPr>
        <w:tabs>
          <w:tab w:val="num" w:pos="208"/>
        </w:tabs>
        <w:ind w:left="6688" w:hanging="180"/>
      </w:pPr>
    </w:lvl>
  </w:abstractNum>
  <w:abstractNum w:abstractNumId="46" w15:restartNumberingAfterBreak="0">
    <w:nsid w:val="5BA05041"/>
    <w:multiLevelType w:val="hybridMultilevel"/>
    <w:tmpl w:val="42EA9B5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5BF50AA1"/>
    <w:multiLevelType w:val="hybridMultilevel"/>
    <w:tmpl w:val="D610D5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5DB10D52"/>
    <w:multiLevelType w:val="multilevel"/>
    <w:tmpl w:val="52AE388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9" w15:restartNumberingAfterBreak="0">
    <w:nsid w:val="5EAC257C"/>
    <w:multiLevelType w:val="hybridMultilevel"/>
    <w:tmpl w:val="A2E239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60196B52"/>
    <w:multiLevelType w:val="multilevel"/>
    <w:tmpl w:val="FA44C30C"/>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1" w15:restartNumberingAfterBreak="0">
    <w:nsid w:val="61FF44C4"/>
    <w:multiLevelType w:val="hybridMultilevel"/>
    <w:tmpl w:val="4DBEF868"/>
    <w:lvl w:ilvl="0" w:tplc="F3C2F56E">
      <w:start w:val="1"/>
      <w:numFmt w:val="upperRoman"/>
      <w:lvlText w:val="%1."/>
      <w:lvlJc w:val="left"/>
      <w:pPr>
        <w:ind w:left="1080" w:hanging="720"/>
      </w:pPr>
      <w:rPr>
        <w:rFonts w:hint="default"/>
        <w:b w:val="0"/>
      </w:rPr>
    </w:lvl>
    <w:lvl w:ilvl="1" w:tplc="01649346">
      <w:start w:val="1"/>
      <w:numFmt w:val="lowerLetter"/>
      <w:lvlText w:val="%2."/>
      <w:lvlJc w:val="left"/>
      <w:pPr>
        <w:ind w:left="1440" w:hanging="360"/>
      </w:pPr>
    </w:lvl>
    <w:lvl w:ilvl="2" w:tplc="7666C538" w:tentative="1">
      <w:start w:val="1"/>
      <w:numFmt w:val="lowerRoman"/>
      <w:lvlText w:val="%3."/>
      <w:lvlJc w:val="right"/>
      <w:pPr>
        <w:ind w:left="2160" w:hanging="180"/>
      </w:pPr>
    </w:lvl>
    <w:lvl w:ilvl="3" w:tplc="754C7FE2" w:tentative="1">
      <w:start w:val="1"/>
      <w:numFmt w:val="decimal"/>
      <w:lvlText w:val="%4."/>
      <w:lvlJc w:val="left"/>
      <w:pPr>
        <w:ind w:left="2880" w:hanging="360"/>
      </w:pPr>
    </w:lvl>
    <w:lvl w:ilvl="4" w:tplc="97564F52" w:tentative="1">
      <w:start w:val="1"/>
      <w:numFmt w:val="lowerLetter"/>
      <w:lvlText w:val="%5."/>
      <w:lvlJc w:val="left"/>
      <w:pPr>
        <w:ind w:left="3600" w:hanging="360"/>
      </w:pPr>
    </w:lvl>
    <w:lvl w:ilvl="5" w:tplc="681EE2A4" w:tentative="1">
      <w:start w:val="1"/>
      <w:numFmt w:val="lowerRoman"/>
      <w:lvlText w:val="%6."/>
      <w:lvlJc w:val="right"/>
      <w:pPr>
        <w:ind w:left="4320" w:hanging="180"/>
      </w:pPr>
    </w:lvl>
    <w:lvl w:ilvl="6" w:tplc="4CCCAB1A" w:tentative="1">
      <w:start w:val="1"/>
      <w:numFmt w:val="decimal"/>
      <w:lvlText w:val="%7."/>
      <w:lvlJc w:val="left"/>
      <w:pPr>
        <w:ind w:left="5040" w:hanging="360"/>
      </w:pPr>
    </w:lvl>
    <w:lvl w:ilvl="7" w:tplc="7430E294" w:tentative="1">
      <w:start w:val="1"/>
      <w:numFmt w:val="lowerLetter"/>
      <w:lvlText w:val="%8."/>
      <w:lvlJc w:val="left"/>
      <w:pPr>
        <w:ind w:left="5760" w:hanging="360"/>
      </w:pPr>
    </w:lvl>
    <w:lvl w:ilvl="8" w:tplc="E8383B2C" w:tentative="1">
      <w:start w:val="1"/>
      <w:numFmt w:val="lowerRoman"/>
      <w:lvlText w:val="%9."/>
      <w:lvlJc w:val="right"/>
      <w:pPr>
        <w:ind w:left="6480" w:hanging="180"/>
      </w:pPr>
    </w:lvl>
  </w:abstractNum>
  <w:abstractNum w:abstractNumId="52" w15:restartNumberingAfterBreak="0">
    <w:nsid w:val="62454463"/>
    <w:multiLevelType w:val="multilevel"/>
    <w:tmpl w:val="A8508A22"/>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3" w15:restartNumberingAfterBreak="0">
    <w:nsid w:val="659B35F5"/>
    <w:multiLevelType w:val="hybridMultilevel"/>
    <w:tmpl w:val="E34C5B68"/>
    <w:lvl w:ilvl="0" w:tplc="DB8AE514">
      <w:start w:val="1"/>
      <w:numFmt w:val="upperRoman"/>
      <w:lvlText w:val="%1."/>
      <w:lvlJc w:val="left"/>
      <w:pPr>
        <w:ind w:left="578" w:hanging="720"/>
      </w:pPr>
      <w:rPr>
        <w:rFonts w:hint="default"/>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54" w15:restartNumberingAfterBreak="0">
    <w:nsid w:val="67945A7E"/>
    <w:multiLevelType w:val="hybridMultilevel"/>
    <w:tmpl w:val="AC3AE104"/>
    <w:lvl w:ilvl="0" w:tplc="7D8CF694">
      <w:start w:val="1"/>
      <w:numFmt w:val="upperRoman"/>
      <w:lvlText w:val="%1."/>
      <w:lvlJc w:val="left"/>
      <w:pPr>
        <w:ind w:left="720" w:hanging="360"/>
      </w:pPr>
      <w:rPr>
        <w:rFonts w:hint="default"/>
      </w:rPr>
    </w:lvl>
    <w:lvl w:ilvl="1" w:tplc="0CE28D08" w:tentative="1">
      <w:start w:val="1"/>
      <w:numFmt w:val="lowerLetter"/>
      <w:lvlText w:val="%2."/>
      <w:lvlJc w:val="left"/>
      <w:pPr>
        <w:ind w:left="1440" w:hanging="360"/>
      </w:pPr>
    </w:lvl>
    <w:lvl w:ilvl="2" w:tplc="FEA477BA" w:tentative="1">
      <w:start w:val="1"/>
      <w:numFmt w:val="lowerRoman"/>
      <w:lvlText w:val="%3."/>
      <w:lvlJc w:val="right"/>
      <w:pPr>
        <w:ind w:left="2160" w:hanging="180"/>
      </w:pPr>
    </w:lvl>
    <w:lvl w:ilvl="3" w:tplc="789EE794" w:tentative="1">
      <w:start w:val="1"/>
      <w:numFmt w:val="decimal"/>
      <w:lvlText w:val="%4."/>
      <w:lvlJc w:val="left"/>
      <w:pPr>
        <w:ind w:left="2880" w:hanging="360"/>
      </w:pPr>
    </w:lvl>
    <w:lvl w:ilvl="4" w:tplc="A86EF7BA" w:tentative="1">
      <w:start w:val="1"/>
      <w:numFmt w:val="lowerLetter"/>
      <w:lvlText w:val="%5."/>
      <w:lvlJc w:val="left"/>
      <w:pPr>
        <w:ind w:left="3600" w:hanging="360"/>
      </w:pPr>
    </w:lvl>
    <w:lvl w:ilvl="5" w:tplc="2A183C90" w:tentative="1">
      <w:start w:val="1"/>
      <w:numFmt w:val="lowerRoman"/>
      <w:lvlText w:val="%6."/>
      <w:lvlJc w:val="right"/>
      <w:pPr>
        <w:ind w:left="4320" w:hanging="180"/>
      </w:pPr>
    </w:lvl>
    <w:lvl w:ilvl="6" w:tplc="D0D2ADB6" w:tentative="1">
      <w:start w:val="1"/>
      <w:numFmt w:val="decimal"/>
      <w:lvlText w:val="%7."/>
      <w:lvlJc w:val="left"/>
      <w:pPr>
        <w:ind w:left="5040" w:hanging="360"/>
      </w:pPr>
    </w:lvl>
    <w:lvl w:ilvl="7" w:tplc="B0B49A0C" w:tentative="1">
      <w:start w:val="1"/>
      <w:numFmt w:val="lowerLetter"/>
      <w:lvlText w:val="%8."/>
      <w:lvlJc w:val="left"/>
      <w:pPr>
        <w:ind w:left="5760" w:hanging="360"/>
      </w:pPr>
    </w:lvl>
    <w:lvl w:ilvl="8" w:tplc="33CEE898" w:tentative="1">
      <w:start w:val="1"/>
      <w:numFmt w:val="lowerRoman"/>
      <w:lvlText w:val="%9."/>
      <w:lvlJc w:val="right"/>
      <w:pPr>
        <w:ind w:left="6480" w:hanging="180"/>
      </w:pPr>
    </w:lvl>
  </w:abstractNum>
  <w:abstractNum w:abstractNumId="55" w15:restartNumberingAfterBreak="0">
    <w:nsid w:val="6CD56F6A"/>
    <w:multiLevelType w:val="hybridMultilevel"/>
    <w:tmpl w:val="E9AAD4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6EE1767B"/>
    <w:multiLevelType w:val="hybridMultilevel"/>
    <w:tmpl w:val="54920114"/>
    <w:lvl w:ilvl="0" w:tplc="080A0001">
      <w:start w:val="1"/>
      <w:numFmt w:val="bullet"/>
      <w:lvlText w:val=""/>
      <w:lvlJc w:val="left"/>
      <w:pPr>
        <w:ind w:left="436" w:hanging="360"/>
      </w:pPr>
      <w:rPr>
        <w:rFonts w:ascii="Symbol" w:hAnsi="Symbol" w:hint="default"/>
      </w:rPr>
    </w:lvl>
    <w:lvl w:ilvl="1" w:tplc="080A0003">
      <w:start w:val="1"/>
      <w:numFmt w:val="bullet"/>
      <w:lvlText w:val="o"/>
      <w:lvlJc w:val="left"/>
      <w:pPr>
        <w:ind w:left="1156" w:hanging="360"/>
      </w:pPr>
      <w:rPr>
        <w:rFonts w:ascii="Courier New" w:hAnsi="Courier New" w:cs="Courier New" w:hint="default"/>
      </w:rPr>
    </w:lvl>
    <w:lvl w:ilvl="2" w:tplc="080A0005">
      <w:start w:val="1"/>
      <w:numFmt w:val="bullet"/>
      <w:lvlText w:val=""/>
      <w:lvlJc w:val="left"/>
      <w:pPr>
        <w:ind w:left="1876" w:hanging="360"/>
      </w:pPr>
      <w:rPr>
        <w:rFonts w:ascii="Wingdings" w:hAnsi="Wingdings" w:hint="default"/>
      </w:rPr>
    </w:lvl>
    <w:lvl w:ilvl="3" w:tplc="080A0001">
      <w:start w:val="1"/>
      <w:numFmt w:val="bullet"/>
      <w:lvlText w:val=""/>
      <w:lvlJc w:val="left"/>
      <w:pPr>
        <w:ind w:left="2596" w:hanging="360"/>
      </w:pPr>
      <w:rPr>
        <w:rFonts w:ascii="Symbol" w:hAnsi="Symbol" w:hint="default"/>
      </w:rPr>
    </w:lvl>
    <w:lvl w:ilvl="4" w:tplc="080A0003">
      <w:start w:val="1"/>
      <w:numFmt w:val="bullet"/>
      <w:lvlText w:val="o"/>
      <w:lvlJc w:val="left"/>
      <w:pPr>
        <w:ind w:left="3316" w:hanging="360"/>
      </w:pPr>
      <w:rPr>
        <w:rFonts w:ascii="Courier New" w:hAnsi="Courier New" w:cs="Courier New" w:hint="default"/>
      </w:rPr>
    </w:lvl>
    <w:lvl w:ilvl="5" w:tplc="080A0005">
      <w:start w:val="1"/>
      <w:numFmt w:val="bullet"/>
      <w:lvlText w:val=""/>
      <w:lvlJc w:val="left"/>
      <w:pPr>
        <w:ind w:left="4036" w:hanging="360"/>
      </w:pPr>
      <w:rPr>
        <w:rFonts w:ascii="Wingdings" w:hAnsi="Wingdings" w:hint="default"/>
      </w:rPr>
    </w:lvl>
    <w:lvl w:ilvl="6" w:tplc="080A0001">
      <w:start w:val="1"/>
      <w:numFmt w:val="bullet"/>
      <w:lvlText w:val=""/>
      <w:lvlJc w:val="left"/>
      <w:pPr>
        <w:ind w:left="4756" w:hanging="360"/>
      </w:pPr>
      <w:rPr>
        <w:rFonts w:ascii="Symbol" w:hAnsi="Symbol" w:hint="default"/>
      </w:rPr>
    </w:lvl>
    <w:lvl w:ilvl="7" w:tplc="080A0003">
      <w:start w:val="1"/>
      <w:numFmt w:val="bullet"/>
      <w:lvlText w:val="o"/>
      <w:lvlJc w:val="left"/>
      <w:pPr>
        <w:ind w:left="5476" w:hanging="360"/>
      </w:pPr>
      <w:rPr>
        <w:rFonts w:ascii="Courier New" w:hAnsi="Courier New" w:cs="Courier New" w:hint="default"/>
      </w:rPr>
    </w:lvl>
    <w:lvl w:ilvl="8" w:tplc="080A0005">
      <w:start w:val="1"/>
      <w:numFmt w:val="bullet"/>
      <w:lvlText w:val=""/>
      <w:lvlJc w:val="left"/>
      <w:pPr>
        <w:ind w:left="6196" w:hanging="360"/>
      </w:pPr>
      <w:rPr>
        <w:rFonts w:ascii="Wingdings" w:hAnsi="Wingdings" w:hint="default"/>
      </w:rPr>
    </w:lvl>
  </w:abstractNum>
  <w:abstractNum w:abstractNumId="57" w15:restartNumberingAfterBreak="0">
    <w:nsid w:val="6F513FC2"/>
    <w:multiLevelType w:val="hybridMultilevel"/>
    <w:tmpl w:val="E7460976"/>
    <w:lvl w:ilvl="0" w:tplc="178A7AEE">
      <w:start w:val="1"/>
      <w:numFmt w:val="upperRoman"/>
      <w:lvlText w:val="%1."/>
      <w:lvlJc w:val="left"/>
      <w:pPr>
        <w:ind w:left="996" w:hanging="720"/>
      </w:pPr>
      <w:rPr>
        <w:rFonts w:hint="default"/>
      </w:rPr>
    </w:lvl>
    <w:lvl w:ilvl="1" w:tplc="6C08F0F0" w:tentative="1">
      <w:start w:val="1"/>
      <w:numFmt w:val="lowerLetter"/>
      <w:lvlText w:val="%2."/>
      <w:lvlJc w:val="left"/>
      <w:pPr>
        <w:ind w:left="1356" w:hanging="360"/>
      </w:pPr>
    </w:lvl>
    <w:lvl w:ilvl="2" w:tplc="B24CB6F0" w:tentative="1">
      <w:start w:val="1"/>
      <w:numFmt w:val="lowerRoman"/>
      <w:lvlText w:val="%3."/>
      <w:lvlJc w:val="right"/>
      <w:pPr>
        <w:ind w:left="2076" w:hanging="180"/>
      </w:pPr>
    </w:lvl>
    <w:lvl w:ilvl="3" w:tplc="8BC8F72E" w:tentative="1">
      <w:start w:val="1"/>
      <w:numFmt w:val="decimal"/>
      <w:lvlText w:val="%4."/>
      <w:lvlJc w:val="left"/>
      <w:pPr>
        <w:ind w:left="2796" w:hanging="360"/>
      </w:pPr>
    </w:lvl>
    <w:lvl w:ilvl="4" w:tplc="2222BB04" w:tentative="1">
      <w:start w:val="1"/>
      <w:numFmt w:val="lowerLetter"/>
      <w:lvlText w:val="%5."/>
      <w:lvlJc w:val="left"/>
      <w:pPr>
        <w:ind w:left="3516" w:hanging="360"/>
      </w:pPr>
    </w:lvl>
    <w:lvl w:ilvl="5" w:tplc="FD9CDE16" w:tentative="1">
      <w:start w:val="1"/>
      <w:numFmt w:val="lowerRoman"/>
      <w:lvlText w:val="%6."/>
      <w:lvlJc w:val="right"/>
      <w:pPr>
        <w:ind w:left="4236" w:hanging="180"/>
      </w:pPr>
    </w:lvl>
    <w:lvl w:ilvl="6" w:tplc="A372EBD2" w:tentative="1">
      <w:start w:val="1"/>
      <w:numFmt w:val="decimal"/>
      <w:lvlText w:val="%7."/>
      <w:lvlJc w:val="left"/>
      <w:pPr>
        <w:ind w:left="4956" w:hanging="360"/>
      </w:pPr>
    </w:lvl>
    <w:lvl w:ilvl="7" w:tplc="93F6ABEC" w:tentative="1">
      <w:start w:val="1"/>
      <w:numFmt w:val="lowerLetter"/>
      <w:lvlText w:val="%8."/>
      <w:lvlJc w:val="left"/>
      <w:pPr>
        <w:ind w:left="5676" w:hanging="360"/>
      </w:pPr>
    </w:lvl>
    <w:lvl w:ilvl="8" w:tplc="2E0AA868" w:tentative="1">
      <w:start w:val="1"/>
      <w:numFmt w:val="lowerRoman"/>
      <w:lvlText w:val="%9."/>
      <w:lvlJc w:val="right"/>
      <w:pPr>
        <w:ind w:left="6396" w:hanging="180"/>
      </w:pPr>
    </w:lvl>
  </w:abstractNum>
  <w:abstractNum w:abstractNumId="58" w15:restartNumberingAfterBreak="0">
    <w:nsid w:val="6FFD0668"/>
    <w:multiLevelType w:val="multilevel"/>
    <w:tmpl w:val="C7CC5A42"/>
    <w:lvl w:ilvl="0">
      <w:start w:val="1"/>
      <w:numFmt w:val="lowerLetter"/>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59" w15:restartNumberingAfterBreak="0">
    <w:nsid w:val="738D4044"/>
    <w:multiLevelType w:val="hybridMultilevel"/>
    <w:tmpl w:val="494EC5B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75767747"/>
    <w:multiLevelType w:val="hybridMultilevel"/>
    <w:tmpl w:val="3C10A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78F22765"/>
    <w:multiLevelType w:val="multilevel"/>
    <w:tmpl w:val="0524B3F8"/>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62" w15:restartNumberingAfterBreak="0">
    <w:nsid w:val="7A136CCF"/>
    <w:multiLevelType w:val="multilevel"/>
    <w:tmpl w:val="35789EEA"/>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3" w15:restartNumberingAfterBreak="0">
    <w:nsid w:val="7CD250AD"/>
    <w:multiLevelType w:val="multilevel"/>
    <w:tmpl w:val="B99AE246"/>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
  </w:num>
  <w:num w:numId="2">
    <w:abstractNumId w:val="28"/>
  </w:num>
  <w:num w:numId="3">
    <w:abstractNumId w:val="62"/>
  </w:num>
  <w:num w:numId="4">
    <w:abstractNumId w:val="4"/>
  </w:num>
  <w:num w:numId="5">
    <w:abstractNumId w:val="38"/>
  </w:num>
  <w:num w:numId="6">
    <w:abstractNumId w:val="48"/>
  </w:num>
  <w:num w:numId="7">
    <w:abstractNumId w:val="45"/>
  </w:num>
  <w:num w:numId="8">
    <w:abstractNumId w:val="10"/>
  </w:num>
  <w:num w:numId="9">
    <w:abstractNumId w:val="6"/>
  </w:num>
  <w:num w:numId="10">
    <w:abstractNumId w:val="12"/>
  </w:num>
  <w:num w:numId="11">
    <w:abstractNumId w:val="63"/>
  </w:num>
  <w:num w:numId="12">
    <w:abstractNumId w:val="61"/>
  </w:num>
  <w:num w:numId="13">
    <w:abstractNumId w:val="52"/>
  </w:num>
  <w:num w:numId="14">
    <w:abstractNumId w:val="35"/>
  </w:num>
  <w:num w:numId="15">
    <w:abstractNumId w:val="33"/>
  </w:num>
  <w:num w:numId="16">
    <w:abstractNumId w:val="13"/>
  </w:num>
  <w:num w:numId="17">
    <w:abstractNumId w:val="24"/>
  </w:num>
  <w:num w:numId="18">
    <w:abstractNumId w:val="19"/>
  </w:num>
  <w:num w:numId="19">
    <w:abstractNumId w:val="50"/>
  </w:num>
  <w:num w:numId="20">
    <w:abstractNumId w:val="42"/>
  </w:num>
  <w:num w:numId="21">
    <w:abstractNumId w:val="14"/>
  </w:num>
  <w:num w:numId="22">
    <w:abstractNumId w:val="58"/>
  </w:num>
  <w:num w:numId="23">
    <w:abstractNumId w:val="3"/>
  </w:num>
  <w:num w:numId="24">
    <w:abstractNumId w:val="8"/>
  </w:num>
  <w:num w:numId="25">
    <w:abstractNumId w:val="36"/>
  </w:num>
  <w:num w:numId="26">
    <w:abstractNumId w:val="57"/>
  </w:num>
  <w:num w:numId="27">
    <w:abstractNumId w:val="18"/>
  </w:num>
  <w:num w:numId="28">
    <w:abstractNumId w:val="11"/>
  </w:num>
  <w:num w:numId="29">
    <w:abstractNumId w:val="51"/>
  </w:num>
  <w:num w:numId="30">
    <w:abstractNumId w:val="32"/>
  </w:num>
  <w:num w:numId="31">
    <w:abstractNumId w:val="26"/>
  </w:num>
  <w:num w:numId="32">
    <w:abstractNumId w:val="34"/>
  </w:num>
  <w:num w:numId="33">
    <w:abstractNumId w:val="54"/>
  </w:num>
  <w:num w:numId="34">
    <w:abstractNumId w:val="9"/>
  </w:num>
  <w:num w:numId="35">
    <w:abstractNumId w:val="44"/>
  </w:num>
  <w:num w:numId="36">
    <w:abstractNumId w:val="23"/>
  </w:num>
  <w:num w:numId="37">
    <w:abstractNumId w:val="39"/>
  </w:num>
  <w:num w:numId="38">
    <w:abstractNumId w:val="25"/>
  </w:num>
  <w:num w:numId="39">
    <w:abstractNumId w:val="4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num>
  <w:num w:numId="41">
    <w:abstractNumId w:val="53"/>
  </w:num>
  <w:num w:numId="42">
    <w:abstractNumId w:val="0"/>
  </w:num>
  <w:num w:numId="43">
    <w:abstractNumId w:val="16"/>
  </w:num>
  <w:num w:numId="44">
    <w:abstractNumId w:val="41"/>
  </w:num>
  <w:num w:numId="45">
    <w:abstractNumId w:val="30"/>
  </w:num>
  <w:num w:numId="46">
    <w:abstractNumId w:val="17"/>
  </w:num>
  <w:num w:numId="47">
    <w:abstractNumId w:val="7"/>
  </w:num>
  <w:num w:numId="48">
    <w:abstractNumId w:val="15"/>
  </w:num>
  <w:num w:numId="49">
    <w:abstractNumId w:val="22"/>
  </w:num>
  <w:num w:numId="50">
    <w:abstractNumId w:val="2"/>
  </w:num>
  <w:num w:numId="51">
    <w:abstractNumId w:val="59"/>
  </w:num>
  <w:num w:numId="52">
    <w:abstractNumId w:val="46"/>
  </w:num>
  <w:num w:numId="53">
    <w:abstractNumId w:val="27"/>
  </w:num>
  <w:num w:numId="54">
    <w:abstractNumId w:val="20"/>
  </w:num>
  <w:num w:numId="55">
    <w:abstractNumId w:val="47"/>
  </w:num>
  <w:num w:numId="56">
    <w:abstractNumId w:val="21"/>
  </w:num>
  <w:num w:numId="57">
    <w:abstractNumId w:val="55"/>
  </w:num>
  <w:num w:numId="58">
    <w:abstractNumId w:val="49"/>
  </w:num>
  <w:num w:numId="59">
    <w:abstractNumId w:val="60"/>
  </w:num>
  <w:num w:numId="60">
    <w:abstractNumId w:val="40"/>
  </w:num>
  <w:num w:numId="61">
    <w:abstractNumId w:val="31"/>
  </w:num>
  <w:num w:numId="62">
    <w:abstractNumId w:val="37"/>
  </w:num>
  <w:num w:numId="63">
    <w:abstractNumId w:val="5"/>
  </w:num>
  <w:num w:numId="64">
    <w:abstractNumId w:val="8"/>
  </w:num>
  <w:num w:numId="65">
    <w:abstractNumId w:val="5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5EB"/>
    <w:rsid w:val="00002EB5"/>
    <w:rsid w:val="00003484"/>
    <w:rsid w:val="00003F4E"/>
    <w:rsid w:val="00012763"/>
    <w:rsid w:val="0001479C"/>
    <w:rsid w:val="00015EAF"/>
    <w:rsid w:val="00020DD3"/>
    <w:rsid w:val="000274E6"/>
    <w:rsid w:val="000311C6"/>
    <w:rsid w:val="00036395"/>
    <w:rsid w:val="00036630"/>
    <w:rsid w:val="00040804"/>
    <w:rsid w:val="00052562"/>
    <w:rsid w:val="000545D7"/>
    <w:rsid w:val="0005725B"/>
    <w:rsid w:val="00060B09"/>
    <w:rsid w:val="00062BE9"/>
    <w:rsid w:val="00063DFA"/>
    <w:rsid w:val="00074FD7"/>
    <w:rsid w:val="000817F2"/>
    <w:rsid w:val="00082540"/>
    <w:rsid w:val="00082A6D"/>
    <w:rsid w:val="000923B4"/>
    <w:rsid w:val="00092CC8"/>
    <w:rsid w:val="00095AD8"/>
    <w:rsid w:val="000A16E7"/>
    <w:rsid w:val="000A1B1C"/>
    <w:rsid w:val="000A1CF9"/>
    <w:rsid w:val="000A5926"/>
    <w:rsid w:val="000B130C"/>
    <w:rsid w:val="000B3470"/>
    <w:rsid w:val="000C0D70"/>
    <w:rsid w:val="000C1456"/>
    <w:rsid w:val="000C3676"/>
    <w:rsid w:val="000C5926"/>
    <w:rsid w:val="000C5E67"/>
    <w:rsid w:val="000C7B8C"/>
    <w:rsid w:val="000D14CF"/>
    <w:rsid w:val="000D2430"/>
    <w:rsid w:val="000D7EA6"/>
    <w:rsid w:val="000E318F"/>
    <w:rsid w:val="000E40F1"/>
    <w:rsid w:val="000E525E"/>
    <w:rsid w:val="000E5626"/>
    <w:rsid w:val="000E5D4C"/>
    <w:rsid w:val="000E652D"/>
    <w:rsid w:val="000F0428"/>
    <w:rsid w:val="000F0C9B"/>
    <w:rsid w:val="000F1525"/>
    <w:rsid w:val="000F4839"/>
    <w:rsid w:val="000F4F4C"/>
    <w:rsid w:val="000F58A6"/>
    <w:rsid w:val="00100834"/>
    <w:rsid w:val="00102B04"/>
    <w:rsid w:val="001132DE"/>
    <w:rsid w:val="001133D1"/>
    <w:rsid w:val="00120C7E"/>
    <w:rsid w:val="00122622"/>
    <w:rsid w:val="001257EE"/>
    <w:rsid w:val="00125B84"/>
    <w:rsid w:val="00126B13"/>
    <w:rsid w:val="00130649"/>
    <w:rsid w:val="00130CB3"/>
    <w:rsid w:val="00131FE6"/>
    <w:rsid w:val="001341A8"/>
    <w:rsid w:val="0014127D"/>
    <w:rsid w:val="00143484"/>
    <w:rsid w:val="0014558D"/>
    <w:rsid w:val="00147696"/>
    <w:rsid w:val="0015638A"/>
    <w:rsid w:val="001610D9"/>
    <w:rsid w:val="00164185"/>
    <w:rsid w:val="00164C0C"/>
    <w:rsid w:val="00165B66"/>
    <w:rsid w:val="001679EC"/>
    <w:rsid w:val="001701C5"/>
    <w:rsid w:val="00170775"/>
    <w:rsid w:val="0017324E"/>
    <w:rsid w:val="00181CEA"/>
    <w:rsid w:val="00182338"/>
    <w:rsid w:val="001848CB"/>
    <w:rsid w:val="00184BD7"/>
    <w:rsid w:val="00187D60"/>
    <w:rsid w:val="001971CE"/>
    <w:rsid w:val="001A034F"/>
    <w:rsid w:val="001A1C08"/>
    <w:rsid w:val="001A1C1C"/>
    <w:rsid w:val="001A1FD3"/>
    <w:rsid w:val="001A27B7"/>
    <w:rsid w:val="001B152B"/>
    <w:rsid w:val="001C02FF"/>
    <w:rsid w:val="001D2578"/>
    <w:rsid w:val="001D3C38"/>
    <w:rsid w:val="001E59F3"/>
    <w:rsid w:val="001F469B"/>
    <w:rsid w:val="001F51EB"/>
    <w:rsid w:val="001F72C2"/>
    <w:rsid w:val="00200CC1"/>
    <w:rsid w:val="00204532"/>
    <w:rsid w:val="00206EEE"/>
    <w:rsid w:val="00211376"/>
    <w:rsid w:val="00211405"/>
    <w:rsid w:val="002169D7"/>
    <w:rsid w:val="00217252"/>
    <w:rsid w:val="00217CAD"/>
    <w:rsid w:val="00220AE1"/>
    <w:rsid w:val="002251BC"/>
    <w:rsid w:val="00225690"/>
    <w:rsid w:val="0023193D"/>
    <w:rsid w:val="0023369C"/>
    <w:rsid w:val="00237178"/>
    <w:rsid w:val="002429E7"/>
    <w:rsid w:val="002442B5"/>
    <w:rsid w:val="00250E8E"/>
    <w:rsid w:val="002553AC"/>
    <w:rsid w:val="00256A37"/>
    <w:rsid w:val="00262B05"/>
    <w:rsid w:val="002654BB"/>
    <w:rsid w:val="0027226E"/>
    <w:rsid w:val="0028193C"/>
    <w:rsid w:val="00290252"/>
    <w:rsid w:val="002A0607"/>
    <w:rsid w:val="002A2AF0"/>
    <w:rsid w:val="002A4B96"/>
    <w:rsid w:val="002B096A"/>
    <w:rsid w:val="002B096D"/>
    <w:rsid w:val="002B358C"/>
    <w:rsid w:val="002B5DB5"/>
    <w:rsid w:val="002C2C7A"/>
    <w:rsid w:val="002C3D5A"/>
    <w:rsid w:val="002C47D6"/>
    <w:rsid w:val="002E7A6F"/>
    <w:rsid w:val="002E7B94"/>
    <w:rsid w:val="002F04EA"/>
    <w:rsid w:val="002F236C"/>
    <w:rsid w:val="002F50E5"/>
    <w:rsid w:val="002F5986"/>
    <w:rsid w:val="002F5A6F"/>
    <w:rsid w:val="003060DC"/>
    <w:rsid w:val="00311D91"/>
    <w:rsid w:val="0031235A"/>
    <w:rsid w:val="00317DC9"/>
    <w:rsid w:val="003264FD"/>
    <w:rsid w:val="00326B7C"/>
    <w:rsid w:val="00330AF8"/>
    <w:rsid w:val="0033135D"/>
    <w:rsid w:val="00331B38"/>
    <w:rsid w:val="00346D64"/>
    <w:rsid w:val="0035090C"/>
    <w:rsid w:val="00352F4B"/>
    <w:rsid w:val="00363F16"/>
    <w:rsid w:val="00364FD3"/>
    <w:rsid w:val="00367DD1"/>
    <w:rsid w:val="00371587"/>
    <w:rsid w:val="00374A74"/>
    <w:rsid w:val="0037623C"/>
    <w:rsid w:val="00377F1C"/>
    <w:rsid w:val="00386CE0"/>
    <w:rsid w:val="00397C62"/>
    <w:rsid w:val="003A0880"/>
    <w:rsid w:val="003A43C4"/>
    <w:rsid w:val="003A4465"/>
    <w:rsid w:val="003B4C3A"/>
    <w:rsid w:val="003B6609"/>
    <w:rsid w:val="003B70D5"/>
    <w:rsid w:val="003C627D"/>
    <w:rsid w:val="003D23BE"/>
    <w:rsid w:val="003D61EF"/>
    <w:rsid w:val="003D6CB5"/>
    <w:rsid w:val="003D78BA"/>
    <w:rsid w:val="003E3E22"/>
    <w:rsid w:val="003E5E93"/>
    <w:rsid w:val="003E7F06"/>
    <w:rsid w:val="003F11C0"/>
    <w:rsid w:val="003F1F43"/>
    <w:rsid w:val="003F20EF"/>
    <w:rsid w:val="003F3F4A"/>
    <w:rsid w:val="00405168"/>
    <w:rsid w:val="004054B6"/>
    <w:rsid w:val="00410242"/>
    <w:rsid w:val="00411D62"/>
    <w:rsid w:val="004145D9"/>
    <w:rsid w:val="004149B0"/>
    <w:rsid w:val="00415EB6"/>
    <w:rsid w:val="00421A6D"/>
    <w:rsid w:val="0042397C"/>
    <w:rsid w:val="00425216"/>
    <w:rsid w:val="00426472"/>
    <w:rsid w:val="00426598"/>
    <w:rsid w:val="00426906"/>
    <w:rsid w:val="0042780C"/>
    <w:rsid w:val="00430ADE"/>
    <w:rsid w:val="004326AB"/>
    <w:rsid w:val="004357E7"/>
    <w:rsid w:val="00443A54"/>
    <w:rsid w:val="0045017A"/>
    <w:rsid w:val="00450E90"/>
    <w:rsid w:val="00452C0B"/>
    <w:rsid w:val="00452C69"/>
    <w:rsid w:val="00453AB4"/>
    <w:rsid w:val="00455CCB"/>
    <w:rsid w:val="0045712B"/>
    <w:rsid w:val="00457950"/>
    <w:rsid w:val="00470099"/>
    <w:rsid w:val="004711A4"/>
    <w:rsid w:val="00476876"/>
    <w:rsid w:val="004803D1"/>
    <w:rsid w:val="0048234A"/>
    <w:rsid w:val="00482677"/>
    <w:rsid w:val="004904B3"/>
    <w:rsid w:val="004955D0"/>
    <w:rsid w:val="00496F88"/>
    <w:rsid w:val="004A34B0"/>
    <w:rsid w:val="004B129F"/>
    <w:rsid w:val="004B2101"/>
    <w:rsid w:val="004B3760"/>
    <w:rsid w:val="004B552A"/>
    <w:rsid w:val="004B7759"/>
    <w:rsid w:val="004C211E"/>
    <w:rsid w:val="004C64D0"/>
    <w:rsid w:val="004C7D9E"/>
    <w:rsid w:val="004D1037"/>
    <w:rsid w:val="004D7E82"/>
    <w:rsid w:val="004E0239"/>
    <w:rsid w:val="004E03F5"/>
    <w:rsid w:val="004E3DAE"/>
    <w:rsid w:val="004E5FE9"/>
    <w:rsid w:val="004F44F0"/>
    <w:rsid w:val="004F5175"/>
    <w:rsid w:val="00501DD1"/>
    <w:rsid w:val="005024AF"/>
    <w:rsid w:val="005157B1"/>
    <w:rsid w:val="00524C31"/>
    <w:rsid w:val="00524CB6"/>
    <w:rsid w:val="00525284"/>
    <w:rsid w:val="005264EE"/>
    <w:rsid w:val="005308DD"/>
    <w:rsid w:val="0053644F"/>
    <w:rsid w:val="00536BA7"/>
    <w:rsid w:val="00537170"/>
    <w:rsid w:val="00537D12"/>
    <w:rsid w:val="005449E3"/>
    <w:rsid w:val="00550B5D"/>
    <w:rsid w:val="005536F3"/>
    <w:rsid w:val="00554062"/>
    <w:rsid w:val="00554DF0"/>
    <w:rsid w:val="00555973"/>
    <w:rsid w:val="00556E29"/>
    <w:rsid w:val="00561430"/>
    <w:rsid w:val="00567546"/>
    <w:rsid w:val="00567955"/>
    <w:rsid w:val="005705A1"/>
    <w:rsid w:val="00571AEF"/>
    <w:rsid w:val="0057359D"/>
    <w:rsid w:val="00583741"/>
    <w:rsid w:val="00590653"/>
    <w:rsid w:val="0059455A"/>
    <w:rsid w:val="0059549C"/>
    <w:rsid w:val="0059631F"/>
    <w:rsid w:val="005A39F7"/>
    <w:rsid w:val="005A4853"/>
    <w:rsid w:val="005A5C62"/>
    <w:rsid w:val="005B1A0C"/>
    <w:rsid w:val="005B3924"/>
    <w:rsid w:val="005B5977"/>
    <w:rsid w:val="005C4B94"/>
    <w:rsid w:val="005C70A2"/>
    <w:rsid w:val="005D147B"/>
    <w:rsid w:val="005D68C5"/>
    <w:rsid w:val="005D7D0C"/>
    <w:rsid w:val="005E025E"/>
    <w:rsid w:val="005E1D9E"/>
    <w:rsid w:val="005E31BA"/>
    <w:rsid w:val="005E31C9"/>
    <w:rsid w:val="005E332C"/>
    <w:rsid w:val="005F4C4C"/>
    <w:rsid w:val="005F6E51"/>
    <w:rsid w:val="00600CF6"/>
    <w:rsid w:val="0060147C"/>
    <w:rsid w:val="00612708"/>
    <w:rsid w:val="00617F67"/>
    <w:rsid w:val="00623E15"/>
    <w:rsid w:val="006249CF"/>
    <w:rsid w:val="00626065"/>
    <w:rsid w:val="006263FC"/>
    <w:rsid w:val="00626FB1"/>
    <w:rsid w:val="0062725F"/>
    <w:rsid w:val="00630627"/>
    <w:rsid w:val="0063299D"/>
    <w:rsid w:val="0063581B"/>
    <w:rsid w:val="00642444"/>
    <w:rsid w:val="00645ECA"/>
    <w:rsid w:val="006526BE"/>
    <w:rsid w:val="00656096"/>
    <w:rsid w:val="006617F3"/>
    <w:rsid w:val="00662412"/>
    <w:rsid w:val="00662FDE"/>
    <w:rsid w:val="00664977"/>
    <w:rsid w:val="00664EE5"/>
    <w:rsid w:val="006700E0"/>
    <w:rsid w:val="00670690"/>
    <w:rsid w:val="0068635B"/>
    <w:rsid w:val="006866C4"/>
    <w:rsid w:val="0069124F"/>
    <w:rsid w:val="00694CE6"/>
    <w:rsid w:val="00696531"/>
    <w:rsid w:val="00697201"/>
    <w:rsid w:val="00697FA1"/>
    <w:rsid w:val="006A0873"/>
    <w:rsid w:val="006A2365"/>
    <w:rsid w:val="006A360D"/>
    <w:rsid w:val="006A7E7B"/>
    <w:rsid w:val="006B01BC"/>
    <w:rsid w:val="006B1207"/>
    <w:rsid w:val="006B3B09"/>
    <w:rsid w:val="006B5B65"/>
    <w:rsid w:val="006B6F3E"/>
    <w:rsid w:val="006C30DC"/>
    <w:rsid w:val="006C4CF2"/>
    <w:rsid w:val="006C7973"/>
    <w:rsid w:val="006D26F2"/>
    <w:rsid w:val="006D3666"/>
    <w:rsid w:val="006D60AB"/>
    <w:rsid w:val="006D76B3"/>
    <w:rsid w:val="006E09CA"/>
    <w:rsid w:val="006F1474"/>
    <w:rsid w:val="006F29AE"/>
    <w:rsid w:val="006F5F1B"/>
    <w:rsid w:val="007028FD"/>
    <w:rsid w:val="00704C44"/>
    <w:rsid w:val="007108F8"/>
    <w:rsid w:val="00711BBE"/>
    <w:rsid w:val="007161A9"/>
    <w:rsid w:val="00716789"/>
    <w:rsid w:val="00720D0E"/>
    <w:rsid w:val="00725FEC"/>
    <w:rsid w:val="007320B6"/>
    <w:rsid w:val="0073233E"/>
    <w:rsid w:val="00732CFB"/>
    <w:rsid w:val="00735602"/>
    <w:rsid w:val="00737601"/>
    <w:rsid w:val="00742CCD"/>
    <w:rsid w:val="00744E21"/>
    <w:rsid w:val="00744F9F"/>
    <w:rsid w:val="007467A2"/>
    <w:rsid w:val="007500C3"/>
    <w:rsid w:val="00750AD8"/>
    <w:rsid w:val="00754349"/>
    <w:rsid w:val="0075595A"/>
    <w:rsid w:val="00760F6A"/>
    <w:rsid w:val="0076422C"/>
    <w:rsid w:val="00770BC4"/>
    <w:rsid w:val="007736AA"/>
    <w:rsid w:val="007745EB"/>
    <w:rsid w:val="00774E9D"/>
    <w:rsid w:val="0077549F"/>
    <w:rsid w:val="0077584E"/>
    <w:rsid w:val="00776474"/>
    <w:rsid w:val="007807F1"/>
    <w:rsid w:val="00782607"/>
    <w:rsid w:val="0078315B"/>
    <w:rsid w:val="0078347F"/>
    <w:rsid w:val="007844E3"/>
    <w:rsid w:val="00785664"/>
    <w:rsid w:val="00796045"/>
    <w:rsid w:val="0079655D"/>
    <w:rsid w:val="00796DDD"/>
    <w:rsid w:val="00797579"/>
    <w:rsid w:val="007A2D97"/>
    <w:rsid w:val="007A4AAA"/>
    <w:rsid w:val="007A75A9"/>
    <w:rsid w:val="007B3392"/>
    <w:rsid w:val="007B54C7"/>
    <w:rsid w:val="007C03B1"/>
    <w:rsid w:val="007D2AE4"/>
    <w:rsid w:val="007D6B59"/>
    <w:rsid w:val="007E4930"/>
    <w:rsid w:val="007E58E4"/>
    <w:rsid w:val="007F196F"/>
    <w:rsid w:val="007F3203"/>
    <w:rsid w:val="007F3F44"/>
    <w:rsid w:val="008011E9"/>
    <w:rsid w:val="00802C7E"/>
    <w:rsid w:val="008038FC"/>
    <w:rsid w:val="0081073A"/>
    <w:rsid w:val="0081110D"/>
    <w:rsid w:val="00811498"/>
    <w:rsid w:val="00811C36"/>
    <w:rsid w:val="00817291"/>
    <w:rsid w:val="00820682"/>
    <w:rsid w:val="00820E37"/>
    <w:rsid w:val="00821A0E"/>
    <w:rsid w:val="00822948"/>
    <w:rsid w:val="0082327F"/>
    <w:rsid w:val="00825672"/>
    <w:rsid w:val="00825972"/>
    <w:rsid w:val="00827DA1"/>
    <w:rsid w:val="00830644"/>
    <w:rsid w:val="00831652"/>
    <w:rsid w:val="00834806"/>
    <w:rsid w:val="00836631"/>
    <w:rsid w:val="0083675E"/>
    <w:rsid w:val="00843B8A"/>
    <w:rsid w:val="00847DC5"/>
    <w:rsid w:val="008502B9"/>
    <w:rsid w:val="00850DC0"/>
    <w:rsid w:val="008519A7"/>
    <w:rsid w:val="008547A6"/>
    <w:rsid w:val="00855CC4"/>
    <w:rsid w:val="008609CD"/>
    <w:rsid w:val="008617E5"/>
    <w:rsid w:val="0086277B"/>
    <w:rsid w:val="0086405D"/>
    <w:rsid w:val="008662AC"/>
    <w:rsid w:val="00867960"/>
    <w:rsid w:val="0087063F"/>
    <w:rsid w:val="008848C9"/>
    <w:rsid w:val="00885A52"/>
    <w:rsid w:val="00886BD1"/>
    <w:rsid w:val="0088758E"/>
    <w:rsid w:val="00892B54"/>
    <w:rsid w:val="00895A34"/>
    <w:rsid w:val="00896FCC"/>
    <w:rsid w:val="008A6798"/>
    <w:rsid w:val="008B6E22"/>
    <w:rsid w:val="008B7CBD"/>
    <w:rsid w:val="008C1C7A"/>
    <w:rsid w:val="008C21D2"/>
    <w:rsid w:val="008D1510"/>
    <w:rsid w:val="008D1B43"/>
    <w:rsid w:val="008D3314"/>
    <w:rsid w:val="008D403E"/>
    <w:rsid w:val="008D4DDB"/>
    <w:rsid w:val="008D56A0"/>
    <w:rsid w:val="008E01AB"/>
    <w:rsid w:val="008E103D"/>
    <w:rsid w:val="008E2260"/>
    <w:rsid w:val="008F2DCC"/>
    <w:rsid w:val="008F620D"/>
    <w:rsid w:val="008F6566"/>
    <w:rsid w:val="00901188"/>
    <w:rsid w:val="009025EB"/>
    <w:rsid w:val="009033E3"/>
    <w:rsid w:val="009048EB"/>
    <w:rsid w:val="0090512C"/>
    <w:rsid w:val="00906F33"/>
    <w:rsid w:val="0091054B"/>
    <w:rsid w:val="0091065B"/>
    <w:rsid w:val="00915285"/>
    <w:rsid w:val="009166F9"/>
    <w:rsid w:val="00923597"/>
    <w:rsid w:val="00925024"/>
    <w:rsid w:val="00926622"/>
    <w:rsid w:val="009274B3"/>
    <w:rsid w:val="00930DDA"/>
    <w:rsid w:val="00936426"/>
    <w:rsid w:val="00937E7B"/>
    <w:rsid w:val="0094233C"/>
    <w:rsid w:val="00943BD8"/>
    <w:rsid w:val="00950683"/>
    <w:rsid w:val="00955F1B"/>
    <w:rsid w:val="00956161"/>
    <w:rsid w:val="00964D7F"/>
    <w:rsid w:val="00990DAB"/>
    <w:rsid w:val="009962F3"/>
    <w:rsid w:val="009A109D"/>
    <w:rsid w:val="009B4AFE"/>
    <w:rsid w:val="009B5537"/>
    <w:rsid w:val="009B6430"/>
    <w:rsid w:val="009C464E"/>
    <w:rsid w:val="009D18C2"/>
    <w:rsid w:val="009D1D7F"/>
    <w:rsid w:val="009E1DAB"/>
    <w:rsid w:val="009E2129"/>
    <w:rsid w:val="009E2B93"/>
    <w:rsid w:val="009E4973"/>
    <w:rsid w:val="009F11F0"/>
    <w:rsid w:val="009F36DF"/>
    <w:rsid w:val="009F6EC8"/>
    <w:rsid w:val="00A01C0E"/>
    <w:rsid w:val="00A021E4"/>
    <w:rsid w:val="00A07745"/>
    <w:rsid w:val="00A14565"/>
    <w:rsid w:val="00A164ED"/>
    <w:rsid w:val="00A206BB"/>
    <w:rsid w:val="00A2216B"/>
    <w:rsid w:val="00A2249F"/>
    <w:rsid w:val="00A25C23"/>
    <w:rsid w:val="00A30407"/>
    <w:rsid w:val="00A309A0"/>
    <w:rsid w:val="00A30E58"/>
    <w:rsid w:val="00A31A54"/>
    <w:rsid w:val="00A34918"/>
    <w:rsid w:val="00A4440E"/>
    <w:rsid w:val="00A46907"/>
    <w:rsid w:val="00A558FC"/>
    <w:rsid w:val="00A5683D"/>
    <w:rsid w:val="00A5742A"/>
    <w:rsid w:val="00A624C8"/>
    <w:rsid w:val="00A64927"/>
    <w:rsid w:val="00A659C7"/>
    <w:rsid w:val="00A65D48"/>
    <w:rsid w:val="00A6788C"/>
    <w:rsid w:val="00A71890"/>
    <w:rsid w:val="00A71ABC"/>
    <w:rsid w:val="00A727F3"/>
    <w:rsid w:val="00A73294"/>
    <w:rsid w:val="00A74F19"/>
    <w:rsid w:val="00A7553E"/>
    <w:rsid w:val="00A75CD4"/>
    <w:rsid w:val="00A7659A"/>
    <w:rsid w:val="00A77F60"/>
    <w:rsid w:val="00A86E62"/>
    <w:rsid w:val="00A8775A"/>
    <w:rsid w:val="00A87B42"/>
    <w:rsid w:val="00A93717"/>
    <w:rsid w:val="00A96850"/>
    <w:rsid w:val="00AA218D"/>
    <w:rsid w:val="00AA533A"/>
    <w:rsid w:val="00AA5955"/>
    <w:rsid w:val="00AA68BC"/>
    <w:rsid w:val="00AB1C9C"/>
    <w:rsid w:val="00AB3BE3"/>
    <w:rsid w:val="00AB4A80"/>
    <w:rsid w:val="00AC0156"/>
    <w:rsid w:val="00AC13F3"/>
    <w:rsid w:val="00AC21C7"/>
    <w:rsid w:val="00AC277D"/>
    <w:rsid w:val="00AC3B58"/>
    <w:rsid w:val="00AD0509"/>
    <w:rsid w:val="00AD2B66"/>
    <w:rsid w:val="00AE4E78"/>
    <w:rsid w:val="00AF00AB"/>
    <w:rsid w:val="00AF5DE6"/>
    <w:rsid w:val="00B011F4"/>
    <w:rsid w:val="00B0690B"/>
    <w:rsid w:val="00B15710"/>
    <w:rsid w:val="00B20D09"/>
    <w:rsid w:val="00B2211D"/>
    <w:rsid w:val="00B22DE7"/>
    <w:rsid w:val="00B26901"/>
    <w:rsid w:val="00B31A8E"/>
    <w:rsid w:val="00B35FC9"/>
    <w:rsid w:val="00B36835"/>
    <w:rsid w:val="00B418BF"/>
    <w:rsid w:val="00B46636"/>
    <w:rsid w:val="00B503FC"/>
    <w:rsid w:val="00B572B6"/>
    <w:rsid w:val="00B627E4"/>
    <w:rsid w:val="00B62C59"/>
    <w:rsid w:val="00B63DBE"/>
    <w:rsid w:val="00B649F7"/>
    <w:rsid w:val="00B64C83"/>
    <w:rsid w:val="00B66063"/>
    <w:rsid w:val="00B671A1"/>
    <w:rsid w:val="00B70194"/>
    <w:rsid w:val="00B7132B"/>
    <w:rsid w:val="00B7250D"/>
    <w:rsid w:val="00B72874"/>
    <w:rsid w:val="00B741B2"/>
    <w:rsid w:val="00B74886"/>
    <w:rsid w:val="00B764B2"/>
    <w:rsid w:val="00B77608"/>
    <w:rsid w:val="00B827F9"/>
    <w:rsid w:val="00B849DB"/>
    <w:rsid w:val="00B85A7D"/>
    <w:rsid w:val="00B86661"/>
    <w:rsid w:val="00B90C70"/>
    <w:rsid w:val="00B91DBD"/>
    <w:rsid w:val="00BA1DE9"/>
    <w:rsid w:val="00BA2313"/>
    <w:rsid w:val="00BA4F97"/>
    <w:rsid w:val="00BB315A"/>
    <w:rsid w:val="00BB3591"/>
    <w:rsid w:val="00BB5CBF"/>
    <w:rsid w:val="00BB6685"/>
    <w:rsid w:val="00BB7517"/>
    <w:rsid w:val="00BB7815"/>
    <w:rsid w:val="00BD1A51"/>
    <w:rsid w:val="00BD1AC6"/>
    <w:rsid w:val="00BE0409"/>
    <w:rsid w:val="00BE3323"/>
    <w:rsid w:val="00BE466E"/>
    <w:rsid w:val="00BE59F8"/>
    <w:rsid w:val="00BF0B30"/>
    <w:rsid w:val="00BF18DE"/>
    <w:rsid w:val="00BF32B6"/>
    <w:rsid w:val="00BF5C3C"/>
    <w:rsid w:val="00C04896"/>
    <w:rsid w:val="00C05D08"/>
    <w:rsid w:val="00C116C1"/>
    <w:rsid w:val="00C124D0"/>
    <w:rsid w:val="00C126C2"/>
    <w:rsid w:val="00C12DB0"/>
    <w:rsid w:val="00C13B17"/>
    <w:rsid w:val="00C13F3B"/>
    <w:rsid w:val="00C141A0"/>
    <w:rsid w:val="00C143CF"/>
    <w:rsid w:val="00C2224D"/>
    <w:rsid w:val="00C269D5"/>
    <w:rsid w:val="00C306DF"/>
    <w:rsid w:val="00C35B60"/>
    <w:rsid w:val="00C37BBC"/>
    <w:rsid w:val="00C37EE9"/>
    <w:rsid w:val="00C42797"/>
    <w:rsid w:val="00C43D61"/>
    <w:rsid w:val="00C47065"/>
    <w:rsid w:val="00C50DEF"/>
    <w:rsid w:val="00C5120F"/>
    <w:rsid w:val="00C5776B"/>
    <w:rsid w:val="00C6263D"/>
    <w:rsid w:val="00C727C2"/>
    <w:rsid w:val="00C74B00"/>
    <w:rsid w:val="00C762E3"/>
    <w:rsid w:val="00C76DEB"/>
    <w:rsid w:val="00C773BE"/>
    <w:rsid w:val="00C77DB7"/>
    <w:rsid w:val="00C83058"/>
    <w:rsid w:val="00C840FB"/>
    <w:rsid w:val="00C84604"/>
    <w:rsid w:val="00C84C8C"/>
    <w:rsid w:val="00C87FDA"/>
    <w:rsid w:val="00C909DD"/>
    <w:rsid w:val="00C92953"/>
    <w:rsid w:val="00C96168"/>
    <w:rsid w:val="00C96384"/>
    <w:rsid w:val="00CA1325"/>
    <w:rsid w:val="00CA4AC7"/>
    <w:rsid w:val="00CB293E"/>
    <w:rsid w:val="00CB2A9A"/>
    <w:rsid w:val="00CC19DF"/>
    <w:rsid w:val="00CC255A"/>
    <w:rsid w:val="00CC29CC"/>
    <w:rsid w:val="00CC2A84"/>
    <w:rsid w:val="00CC751A"/>
    <w:rsid w:val="00CD16AE"/>
    <w:rsid w:val="00CE06CF"/>
    <w:rsid w:val="00CE2BC9"/>
    <w:rsid w:val="00CE7A5C"/>
    <w:rsid w:val="00CE7F19"/>
    <w:rsid w:val="00CE7F9C"/>
    <w:rsid w:val="00CF0B44"/>
    <w:rsid w:val="00CF1038"/>
    <w:rsid w:val="00CF22C2"/>
    <w:rsid w:val="00CF3517"/>
    <w:rsid w:val="00CF3A48"/>
    <w:rsid w:val="00D003BF"/>
    <w:rsid w:val="00D03069"/>
    <w:rsid w:val="00D041DB"/>
    <w:rsid w:val="00D04757"/>
    <w:rsid w:val="00D054D7"/>
    <w:rsid w:val="00D07E79"/>
    <w:rsid w:val="00D12D89"/>
    <w:rsid w:val="00D14088"/>
    <w:rsid w:val="00D147D6"/>
    <w:rsid w:val="00D14D24"/>
    <w:rsid w:val="00D2090E"/>
    <w:rsid w:val="00D25CB5"/>
    <w:rsid w:val="00D37857"/>
    <w:rsid w:val="00D43723"/>
    <w:rsid w:val="00D47C6D"/>
    <w:rsid w:val="00D54F0F"/>
    <w:rsid w:val="00D5654F"/>
    <w:rsid w:val="00D57133"/>
    <w:rsid w:val="00D6257E"/>
    <w:rsid w:val="00D6650A"/>
    <w:rsid w:val="00D71505"/>
    <w:rsid w:val="00D8170D"/>
    <w:rsid w:val="00D8275B"/>
    <w:rsid w:val="00D829E1"/>
    <w:rsid w:val="00D83787"/>
    <w:rsid w:val="00D85017"/>
    <w:rsid w:val="00D86F2B"/>
    <w:rsid w:val="00D915CE"/>
    <w:rsid w:val="00D9626C"/>
    <w:rsid w:val="00D96A4B"/>
    <w:rsid w:val="00DA06FF"/>
    <w:rsid w:val="00DA0B5F"/>
    <w:rsid w:val="00DA26DC"/>
    <w:rsid w:val="00DA376A"/>
    <w:rsid w:val="00DA6AE2"/>
    <w:rsid w:val="00DB1444"/>
    <w:rsid w:val="00DB3F72"/>
    <w:rsid w:val="00DB455B"/>
    <w:rsid w:val="00DB64E6"/>
    <w:rsid w:val="00DB7BCC"/>
    <w:rsid w:val="00DC54FF"/>
    <w:rsid w:val="00DD2984"/>
    <w:rsid w:val="00DD7AF9"/>
    <w:rsid w:val="00DE014D"/>
    <w:rsid w:val="00DE2B3C"/>
    <w:rsid w:val="00DE342E"/>
    <w:rsid w:val="00DE5150"/>
    <w:rsid w:val="00DF2FA6"/>
    <w:rsid w:val="00DF32F3"/>
    <w:rsid w:val="00DF7120"/>
    <w:rsid w:val="00DF75F7"/>
    <w:rsid w:val="00E01B9E"/>
    <w:rsid w:val="00E1121C"/>
    <w:rsid w:val="00E118FF"/>
    <w:rsid w:val="00E149DE"/>
    <w:rsid w:val="00E166CC"/>
    <w:rsid w:val="00E22E24"/>
    <w:rsid w:val="00E2442C"/>
    <w:rsid w:val="00E25A95"/>
    <w:rsid w:val="00E26F86"/>
    <w:rsid w:val="00E27714"/>
    <w:rsid w:val="00E370DF"/>
    <w:rsid w:val="00E406AD"/>
    <w:rsid w:val="00E54A77"/>
    <w:rsid w:val="00E55473"/>
    <w:rsid w:val="00E61C9F"/>
    <w:rsid w:val="00E642ED"/>
    <w:rsid w:val="00E71C0E"/>
    <w:rsid w:val="00E71CF0"/>
    <w:rsid w:val="00E72FF1"/>
    <w:rsid w:val="00E76367"/>
    <w:rsid w:val="00E81C9D"/>
    <w:rsid w:val="00E82014"/>
    <w:rsid w:val="00E82DBB"/>
    <w:rsid w:val="00E93188"/>
    <w:rsid w:val="00E937A9"/>
    <w:rsid w:val="00E94797"/>
    <w:rsid w:val="00E96256"/>
    <w:rsid w:val="00EB38F7"/>
    <w:rsid w:val="00EC2ED3"/>
    <w:rsid w:val="00EC5F50"/>
    <w:rsid w:val="00EC7942"/>
    <w:rsid w:val="00ED0C5F"/>
    <w:rsid w:val="00ED32D4"/>
    <w:rsid w:val="00ED5F8B"/>
    <w:rsid w:val="00EE5E8D"/>
    <w:rsid w:val="00EE6D8F"/>
    <w:rsid w:val="00EF11B9"/>
    <w:rsid w:val="00EF188B"/>
    <w:rsid w:val="00EF5AFD"/>
    <w:rsid w:val="00EF6DF7"/>
    <w:rsid w:val="00EF75AC"/>
    <w:rsid w:val="00F00401"/>
    <w:rsid w:val="00F02291"/>
    <w:rsid w:val="00F03C85"/>
    <w:rsid w:val="00F065BC"/>
    <w:rsid w:val="00F067D3"/>
    <w:rsid w:val="00F11740"/>
    <w:rsid w:val="00F1274E"/>
    <w:rsid w:val="00F13360"/>
    <w:rsid w:val="00F206F2"/>
    <w:rsid w:val="00F2110C"/>
    <w:rsid w:val="00F25E5A"/>
    <w:rsid w:val="00F26249"/>
    <w:rsid w:val="00F3368B"/>
    <w:rsid w:val="00F364EE"/>
    <w:rsid w:val="00F373EF"/>
    <w:rsid w:val="00F402CF"/>
    <w:rsid w:val="00F47D93"/>
    <w:rsid w:val="00F52072"/>
    <w:rsid w:val="00F63648"/>
    <w:rsid w:val="00F64288"/>
    <w:rsid w:val="00F66363"/>
    <w:rsid w:val="00F66766"/>
    <w:rsid w:val="00F70076"/>
    <w:rsid w:val="00F723B4"/>
    <w:rsid w:val="00F7683E"/>
    <w:rsid w:val="00F77044"/>
    <w:rsid w:val="00F807CB"/>
    <w:rsid w:val="00F84089"/>
    <w:rsid w:val="00F90116"/>
    <w:rsid w:val="00F96BCB"/>
    <w:rsid w:val="00FA7022"/>
    <w:rsid w:val="00FB125D"/>
    <w:rsid w:val="00FB217A"/>
    <w:rsid w:val="00FC1880"/>
    <w:rsid w:val="00FC1A91"/>
    <w:rsid w:val="00FC1B87"/>
    <w:rsid w:val="00FC1D07"/>
    <w:rsid w:val="00FC413F"/>
    <w:rsid w:val="00FD5F99"/>
    <w:rsid w:val="00FD779F"/>
    <w:rsid w:val="00FE1D6D"/>
    <w:rsid w:val="00FF6E55"/>
    <w:rsid w:val="00FF7532"/>
    <w:rsid w:val="00FF7F09"/>
    <w:rsid w:val="00FF7F6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3F7715"/>
  <w15:docId w15:val="{FA33EE7C-8452-4818-BF1C-84434B534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qFormat="1"/>
    <w:lsdException w:name="Table Grid" w:uiPriority="3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F4"/>
    <w:pPr>
      <w:overflowPunct w:val="0"/>
      <w:spacing w:after="200" w:line="276" w:lineRule="auto"/>
    </w:pPr>
    <w:rPr>
      <w:sz w:val="22"/>
      <w:szCs w:val="22"/>
      <w:lang w:eastAsia="en-US"/>
    </w:rPr>
  </w:style>
  <w:style w:type="paragraph" w:styleId="Ttulo1">
    <w:name w:val="heading 1"/>
    <w:basedOn w:val="Normal"/>
    <w:link w:val="Ttulo1Car"/>
    <w:uiPriority w:val="9"/>
    <w:qFormat/>
    <w:pPr>
      <w:widowControl w:val="0"/>
      <w:spacing w:after="0" w:line="240" w:lineRule="auto"/>
      <w:ind w:left="282"/>
      <w:outlineLvl w:val="0"/>
    </w:pPr>
    <w:rPr>
      <w:rFonts w:ascii="Arial" w:eastAsia="Arial" w:hAnsi="Arial"/>
      <w:b/>
      <w:bCs/>
      <w:sz w:val="24"/>
      <w:szCs w:val="24"/>
      <w:lang w:val="en-US"/>
    </w:rPr>
  </w:style>
  <w:style w:type="paragraph" w:styleId="Ttulo2">
    <w:name w:val="heading 2"/>
    <w:basedOn w:val="Normal"/>
    <w:next w:val="Normal"/>
    <w:link w:val="Ttulo2Car"/>
    <w:uiPriority w:val="9"/>
    <w:qFormat/>
    <w:pPr>
      <w:keepNext/>
      <w:keepLines/>
      <w:spacing w:before="40" w:after="0"/>
      <w:outlineLvl w:val="1"/>
    </w:pPr>
    <w:rPr>
      <w:rFonts w:ascii="Calibri Light" w:hAnsi="Calibri Light"/>
      <w:color w:val="2E74B5" w:themeColor="accent1" w:themeShade="BF"/>
      <w:sz w:val="26"/>
      <w:szCs w:val="26"/>
    </w:rPr>
  </w:style>
  <w:style w:type="paragraph" w:styleId="Ttulo3">
    <w:name w:val="heading 3"/>
    <w:basedOn w:val="Normal"/>
    <w:next w:val="Normal"/>
    <w:link w:val="Ttulo3Car"/>
    <w:uiPriority w:val="9"/>
    <w:qFormat/>
    <w:pPr>
      <w:keepNext/>
      <w:keepLines/>
      <w:spacing w:before="40" w:after="0"/>
      <w:outlineLvl w:val="2"/>
    </w:pPr>
    <w:rPr>
      <w:rFonts w:ascii="Calibri Light" w:hAnsi="Calibri Light"/>
      <w:color w:val="1F4D78" w:themeColor="accent1" w:themeShade="7F"/>
      <w:sz w:val="24"/>
      <w:szCs w:val="24"/>
    </w:rPr>
  </w:style>
  <w:style w:type="paragraph" w:styleId="Ttulo4">
    <w:name w:val="heading 4"/>
    <w:basedOn w:val="Normal"/>
    <w:next w:val="Normal"/>
    <w:link w:val="Ttulo4Car"/>
    <w:uiPriority w:val="9"/>
    <w:semiHidden/>
    <w:unhideWhenUsed/>
    <w:qFormat/>
    <w:rsid w:val="003D61EF"/>
    <w:pPr>
      <w:keepNext/>
      <w:keepLines/>
      <w:suppressAutoHyphens w:val="0"/>
      <w:overflowPunct/>
      <w:spacing w:before="80" w:after="40" w:line="278" w:lineRule="auto"/>
      <w:outlineLvl w:val="3"/>
    </w:pPr>
    <w:rPr>
      <w:rFonts w:asciiTheme="minorHAnsi" w:eastAsiaTheme="majorEastAsia" w:hAnsiTheme="minorHAnsi" w:cstheme="majorBidi"/>
      <w:i/>
      <w:iCs/>
      <w:color w:val="2E74B5" w:themeColor="accent1" w:themeShade="BF"/>
      <w:kern w:val="2"/>
      <w:sz w:val="24"/>
      <w:szCs w:val="24"/>
      <w14:ligatures w14:val="standardContextual"/>
    </w:rPr>
  </w:style>
  <w:style w:type="paragraph" w:styleId="Ttulo5">
    <w:name w:val="heading 5"/>
    <w:basedOn w:val="Normal"/>
    <w:next w:val="Normal"/>
    <w:link w:val="Ttulo5Car"/>
    <w:uiPriority w:val="9"/>
    <w:semiHidden/>
    <w:unhideWhenUsed/>
    <w:qFormat/>
    <w:rsid w:val="003D61EF"/>
    <w:pPr>
      <w:keepNext/>
      <w:keepLines/>
      <w:suppressAutoHyphens w:val="0"/>
      <w:overflowPunct/>
      <w:spacing w:before="80" w:after="40" w:line="278" w:lineRule="auto"/>
      <w:outlineLvl w:val="4"/>
    </w:pPr>
    <w:rPr>
      <w:rFonts w:asciiTheme="minorHAnsi" w:eastAsiaTheme="majorEastAsia" w:hAnsiTheme="minorHAnsi" w:cstheme="majorBidi"/>
      <w:color w:val="2E74B5" w:themeColor="accent1" w:themeShade="BF"/>
      <w:kern w:val="2"/>
      <w:sz w:val="24"/>
      <w:szCs w:val="24"/>
      <w14:ligatures w14:val="standardContextual"/>
    </w:rPr>
  </w:style>
  <w:style w:type="paragraph" w:styleId="Ttulo6">
    <w:name w:val="heading 6"/>
    <w:basedOn w:val="Normal"/>
    <w:next w:val="Normal"/>
    <w:link w:val="Ttulo6Car"/>
    <w:uiPriority w:val="9"/>
    <w:semiHidden/>
    <w:unhideWhenUsed/>
    <w:qFormat/>
    <w:rsid w:val="003D61EF"/>
    <w:pPr>
      <w:keepNext/>
      <w:keepLines/>
      <w:suppressAutoHyphens w:val="0"/>
      <w:overflowPunct/>
      <w:spacing w:before="40" w:after="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Ttulo7">
    <w:name w:val="heading 7"/>
    <w:basedOn w:val="Normal"/>
    <w:next w:val="Normal"/>
    <w:link w:val="Ttulo7Car"/>
    <w:uiPriority w:val="9"/>
    <w:semiHidden/>
    <w:unhideWhenUsed/>
    <w:qFormat/>
    <w:rsid w:val="003D61EF"/>
    <w:pPr>
      <w:keepNext/>
      <w:keepLines/>
      <w:suppressAutoHyphens w:val="0"/>
      <w:overflowPunct/>
      <w:spacing w:before="40" w:after="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Ttulo8">
    <w:name w:val="heading 8"/>
    <w:basedOn w:val="Normal"/>
    <w:next w:val="Normal"/>
    <w:link w:val="Ttulo8Car"/>
    <w:uiPriority w:val="9"/>
    <w:semiHidden/>
    <w:unhideWhenUsed/>
    <w:qFormat/>
    <w:rsid w:val="003D61EF"/>
    <w:pPr>
      <w:keepNext/>
      <w:keepLines/>
      <w:suppressAutoHyphens w:val="0"/>
      <w:overflowPunct/>
      <w:spacing w:after="0"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Ttulo9">
    <w:name w:val="heading 9"/>
    <w:basedOn w:val="Normal"/>
    <w:next w:val="Normal"/>
    <w:link w:val="Ttulo9Car"/>
    <w:uiPriority w:val="9"/>
    <w:semiHidden/>
    <w:unhideWhenUsed/>
    <w:qFormat/>
    <w:rsid w:val="003D61EF"/>
    <w:pPr>
      <w:keepNext/>
      <w:keepLines/>
      <w:suppressAutoHyphens w:val="0"/>
      <w:overflowPunct/>
      <w:spacing w:after="0"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Pr>
      <w:rFonts w:ascii="Arial" w:eastAsia="Arial" w:hAnsi="Arial" w:cs="Times New Roman"/>
      <w:b/>
      <w:bCs/>
      <w:sz w:val="24"/>
      <w:szCs w:val="24"/>
      <w:lang w:val="en-US" w:eastAsia="en-US"/>
    </w:rPr>
  </w:style>
  <w:style w:type="character" w:customStyle="1" w:styleId="TextonotapieCar">
    <w:name w:val="Texto nota pie Car"/>
    <w:link w:val="Textonotapie"/>
    <w:uiPriority w:val="99"/>
    <w:qFormat/>
    <w:rPr>
      <w:sz w:val="20"/>
      <w:szCs w:val="20"/>
    </w:rPr>
  </w:style>
  <w:style w:type="character" w:customStyle="1" w:styleId="Caracteresdenotaalpie">
    <w:name w:val="Caracteres de nota al pie"/>
    <w:qFormat/>
    <w:rPr>
      <w:vertAlign w:val="superscript"/>
    </w:rPr>
  </w:style>
  <w:style w:type="character" w:styleId="Refdenotaalpie">
    <w:name w:val="footnote reference"/>
    <w:rPr>
      <w:vertAlign w:val="superscript"/>
    </w:rPr>
  </w:style>
  <w:style w:type="character" w:customStyle="1" w:styleId="EncabezadoCar">
    <w:name w:val="Encabezado Car"/>
    <w:basedOn w:val="Fuentedeprrafopredeter"/>
    <w:link w:val="Encabezado"/>
    <w:qFormat/>
  </w:style>
  <w:style w:type="character" w:customStyle="1" w:styleId="PiedepginaCar">
    <w:name w:val="Pie de página Car"/>
    <w:basedOn w:val="Fuentedeprrafopredeter"/>
    <w:link w:val="Piedepgina"/>
    <w:qFormat/>
  </w:style>
  <w:style w:type="character" w:customStyle="1" w:styleId="TextoCar">
    <w:name w:val="Texto Car"/>
    <w:link w:val="Texto"/>
    <w:qFormat/>
    <w:rPr>
      <w:rFonts w:ascii="Arial" w:eastAsia="Times New Roman" w:hAnsi="Arial" w:cs="Arial"/>
      <w:sz w:val="18"/>
      <w:szCs w:val="20"/>
      <w:lang w:val="es-ES" w:eastAsia="es-ES"/>
    </w:rPr>
  </w:style>
  <w:style w:type="character" w:customStyle="1" w:styleId="ROMANOSCar">
    <w:name w:val="ROMANOS Car"/>
    <w:link w:val="ROMANOS"/>
    <w:qFormat/>
    <w:rPr>
      <w:rFonts w:ascii="Arial" w:eastAsia="Times New Roman" w:hAnsi="Arial" w:cs="Arial"/>
      <w:sz w:val="18"/>
      <w:szCs w:val="18"/>
      <w:lang w:val="es-ES" w:eastAsia="es-ES"/>
    </w:rPr>
  </w:style>
  <w:style w:type="character" w:customStyle="1" w:styleId="TextodegloboCar">
    <w:name w:val="Texto de globo Car"/>
    <w:link w:val="Textodeglobo"/>
    <w:qFormat/>
    <w:rPr>
      <w:rFonts w:ascii="Tahoma" w:hAnsi="Tahoma" w:cs="Tahoma"/>
      <w:sz w:val="16"/>
      <w:szCs w:val="16"/>
    </w:rPr>
  </w:style>
  <w:style w:type="character" w:customStyle="1" w:styleId="PrrafodelistaCar">
    <w:name w:val="Párrafo de lista Car"/>
    <w:link w:val="Prrafodelista"/>
    <w:uiPriority w:val="34"/>
    <w:qFormat/>
    <w:rPr>
      <w:sz w:val="22"/>
      <w:szCs w:val="22"/>
      <w:lang w:eastAsia="en-US"/>
    </w:rPr>
  </w:style>
  <w:style w:type="character" w:customStyle="1" w:styleId="TextoindependienteCar">
    <w:name w:val="Texto independiente Car"/>
    <w:basedOn w:val="Fuentedeprrafopredeter"/>
    <w:link w:val="Textoindependiente"/>
    <w:qFormat/>
    <w:rPr>
      <w:rFonts w:ascii="Arial" w:eastAsia="Arial" w:hAnsi="Arial" w:cs="Times New Roman"/>
      <w:sz w:val="24"/>
      <w:szCs w:val="24"/>
      <w:lang w:val="en-US" w:eastAsia="en-US"/>
    </w:rPr>
  </w:style>
  <w:style w:type="character" w:styleId="Refdecomentario">
    <w:name w:val="annotation reference"/>
    <w:basedOn w:val="Fuentedeprrafopredeter"/>
    <w:qFormat/>
    <w:rPr>
      <w:sz w:val="16"/>
      <w:szCs w:val="16"/>
    </w:rPr>
  </w:style>
  <w:style w:type="character" w:customStyle="1" w:styleId="TextocomentarioCar">
    <w:name w:val="Texto comentario Car"/>
    <w:basedOn w:val="Fuentedeprrafopredeter"/>
    <w:link w:val="Textocomentario"/>
    <w:qFormat/>
    <w:rPr>
      <w:rFonts w:ascii="Calibri" w:eastAsia="Calibri" w:hAnsi="Calibri" w:cs="Times New Roman"/>
      <w:lang w:val="en-US" w:eastAsia="en-US"/>
    </w:rPr>
  </w:style>
  <w:style w:type="character" w:customStyle="1" w:styleId="AsuntodelcomentarioCar">
    <w:name w:val="Asunto del comentario Car"/>
    <w:basedOn w:val="TextocomentarioCar"/>
    <w:link w:val="Asuntodelcomentario"/>
    <w:qFormat/>
    <w:rPr>
      <w:rFonts w:ascii="Calibri" w:eastAsia="Calibri" w:hAnsi="Calibri" w:cs="Times New Roman"/>
      <w:b/>
      <w:bCs/>
      <w:lang w:val="en-US" w:eastAsia="en-US"/>
    </w:rPr>
  </w:style>
  <w:style w:type="character" w:styleId="Hipervnculo">
    <w:name w:val="Hyperlink"/>
    <w:basedOn w:val="Fuentedeprrafopredeter"/>
    <w:uiPriority w:val="99"/>
    <w:rPr>
      <w:color w:val="0563C1" w:themeColor="hyperlink"/>
      <w:u w:val="single"/>
    </w:rPr>
  </w:style>
  <w:style w:type="character" w:customStyle="1" w:styleId="Mencinsinresolver1">
    <w:name w:val="Mención sin resolver1"/>
    <w:basedOn w:val="Fuentedeprrafopredeter"/>
    <w:qFormat/>
    <w:rPr>
      <w:color w:val="605E5C"/>
      <w:shd w:val="clear" w:color="auto" w:fill="E1DFDD"/>
    </w:rPr>
  </w:style>
  <w:style w:type="character" w:styleId="Textoennegrita">
    <w:name w:val="Strong"/>
    <w:basedOn w:val="Fuentedeprrafopredeter"/>
    <w:qFormat/>
    <w:rPr>
      <w:b/>
      <w:bCs/>
    </w:rPr>
  </w:style>
  <w:style w:type="character" w:customStyle="1" w:styleId="Ttulo2Car">
    <w:name w:val="Título 2 Car"/>
    <w:basedOn w:val="Fuentedeprrafopredeter"/>
    <w:link w:val="Ttulo2"/>
    <w:uiPriority w:val="9"/>
    <w:qFormat/>
    <w:rPr>
      <w:rFonts w:ascii="Calibri Light" w:eastAsia="Calibri" w:hAnsi="Calibri Light" w:cs="Times New Roman"/>
      <w:color w:val="2E74B5" w:themeColor="accent1" w:themeShade="BF"/>
      <w:sz w:val="26"/>
      <w:szCs w:val="26"/>
      <w:lang w:eastAsia="en-US"/>
    </w:rPr>
  </w:style>
  <w:style w:type="character" w:customStyle="1" w:styleId="Ttulo3Car">
    <w:name w:val="Título 3 Car"/>
    <w:basedOn w:val="Fuentedeprrafopredeter"/>
    <w:link w:val="Ttulo3"/>
    <w:uiPriority w:val="9"/>
    <w:qFormat/>
    <w:rPr>
      <w:rFonts w:ascii="Calibri Light" w:eastAsia="Calibri" w:hAnsi="Calibri Light" w:cs="Times New Roman"/>
      <w:color w:val="1F4D78" w:themeColor="accent1" w:themeShade="7F"/>
      <w:sz w:val="24"/>
      <w:szCs w:val="24"/>
      <w:lang w:eastAsia="en-US"/>
    </w:rPr>
  </w:style>
  <w:style w:type="character" w:styleId="CitaHTML">
    <w:name w:val="HTML Cite"/>
    <w:basedOn w:val="Fuentedeprrafopredeter"/>
    <w:qFormat/>
    <w:rPr>
      <w:i/>
      <w:iCs/>
    </w:rPr>
  </w:style>
  <w:style w:type="character" w:styleId="nfasis">
    <w:name w:val="Emphasis"/>
    <w:basedOn w:val="Fuentedeprrafopredeter"/>
    <w:qFormat/>
    <w:rPr>
      <w:i/>
      <w:iCs/>
    </w:rPr>
  </w:style>
  <w:style w:type="character" w:customStyle="1" w:styleId="apple-converted-space">
    <w:name w:val="apple-converted-space"/>
    <w:basedOn w:val="Fuentedeprrafopredeter"/>
    <w:qFormat/>
  </w:style>
  <w:style w:type="character" w:styleId="Hipervnculovisitado">
    <w:name w:val="FollowedHyperlink"/>
    <w:basedOn w:val="Fuentedeprrafopredeter"/>
    <w:uiPriority w:val="99"/>
    <w:rPr>
      <w:color w:val="954F72" w:themeColor="followedHyperlink"/>
      <w:u w:val="single"/>
    </w:rPr>
  </w:style>
  <w:style w:type="paragraph" w:customStyle="1" w:styleId="Ttulo10">
    <w:name w:val="Título1"/>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link w:val="TextoindependienteCar"/>
    <w:pPr>
      <w:widowControl w:val="0"/>
      <w:spacing w:after="0" w:line="240" w:lineRule="auto"/>
      <w:ind w:left="282"/>
    </w:pPr>
    <w:rPr>
      <w:rFonts w:ascii="Arial" w:eastAsia="Arial" w:hAnsi="Arial"/>
      <w:sz w:val="24"/>
      <w:szCs w:val="24"/>
      <w:lang w:val="en-US"/>
    </w:r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styleId="Textonotapie">
    <w:name w:val="footnote text"/>
    <w:basedOn w:val="Normal"/>
    <w:link w:val="TextonotapieCar"/>
    <w:uiPriority w:val="99"/>
    <w:pPr>
      <w:spacing w:after="0" w:line="240" w:lineRule="auto"/>
    </w:pPr>
    <w:rPr>
      <w:sz w:val="20"/>
      <w:szCs w:val="20"/>
      <w:lang w:val="x-none" w:eastAsia="x-none"/>
    </w:rPr>
  </w:style>
  <w:style w:type="paragraph" w:customStyle="1" w:styleId="Cabeceraypie">
    <w:name w:val="Cabecera y pie"/>
    <w:basedOn w:val="Normal"/>
    <w:qFormat/>
  </w:style>
  <w:style w:type="paragraph" w:styleId="Encabezado">
    <w:name w:val="header"/>
    <w:basedOn w:val="Normal"/>
    <w:link w:val="EncabezadoCar"/>
    <w:pPr>
      <w:tabs>
        <w:tab w:val="center" w:pos="4419"/>
        <w:tab w:val="right" w:pos="8838"/>
      </w:tabs>
      <w:spacing w:after="0" w:line="240" w:lineRule="auto"/>
    </w:pPr>
  </w:style>
  <w:style w:type="paragraph" w:styleId="Piedepgina">
    <w:name w:val="footer"/>
    <w:basedOn w:val="Normal"/>
    <w:link w:val="PiedepginaCar"/>
    <w:pPr>
      <w:tabs>
        <w:tab w:val="center" w:pos="4419"/>
        <w:tab w:val="right" w:pos="8838"/>
      </w:tabs>
      <w:spacing w:after="0" w:line="240" w:lineRule="auto"/>
    </w:pPr>
  </w:style>
  <w:style w:type="paragraph" w:customStyle="1" w:styleId="Texto">
    <w:name w:val="Texto"/>
    <w:basedOn w:val="Normal"/>
    <w:link w:val="TextoCar"/>
    <w:qFormat/>
    <w:pPr>
      <w:spacing w:after="101" w:line="216" w:lineRule="exact"/>
      <w:ind w:firstLine="288"/>
      <w:jc w:val="both"/>
    </w:pPr>
    <w:rPr>
      <w:rFonts w:ascii="Arial" w:eastAsia="Times New Roman" w:hAnsi="Arial"/>
      <w:sz w:val="18"/>
      <w:szCs w:val="20"/>
      <w:lang w:val="es-ES" w:eastAsia="es-ES"/>
    </w:rPr>
  </w:style>
  <w:style w:type="paragraph" w:customStyle="1" w:styleId="ROMANOS">
    <w:name w:val="ROMANOS"/>
    <w:basedOn w:val="Normal"/>
    <w:link w:val="ROMANOSCar"/>
    <w:qFormat/>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qFormat/>
    <w:pPr>
      <w:spacing w:after="101" w:line="216" w:lineRule="exact"/>
      <w:ind w:left="1080" w:hanging="360"/>
      <w:jc w:val="both"/>
    </w:pPr>
    <w:rPr>
      <w:rFonts w:ascii="Arial" w:eastAsia="Times New Roman" w:hAnsi="Arial" w:cs="Arial"/>
      <w:sz w:val="18"/>
      <w:szCs w:val="18"/>
      <w:lang w:val="es-ES" w:eastAsia="es-ES"/>
    </w:rPr>
  </w:style>
  <w:style w:type="paragraph" w:styleId="Textodeglobo">
    <w:name w:val="Balloon Text"/>
    <w:basedOn w:val="Normal"/>
    <w:link w:val="TextodegloboCar"/>
    <w:qFormat/>
    <w:pPr>
      <w:spacing w:after="0" w:line="240" w:lineRule="auto"/>
    </w:pPr>
    <w:rPr>
      <w:rFonts w:ascii="Tahoma" w:hAnsi="Tahoma"/>
      <w:sz w:val="16"/>
      <w:szCs w:val="16"/>
      <w:lang w:val="x-none" w:eastAsia="x-none"/>
    </w:rPr>
  </w:style>
  <w:style w:type="paragraph" w:styleId="Prrafodelista">
    <w:name w:val="List Paragraph"/>
    <w:basedOn w:val="Normal"/>
    <w:link w:val="PrrafodelistaCar"/>
    <w:uiPriority w:val="34"/>
    <w:qFormat/>
    <w:pPr>
      <w:ind w:left="720"/>
      <w:contextualSpacing/>
    </w:pPr>
  </w:style>
  <w:style w:type="paragraph" w:customStyle="1" w:styleId="Titulo1">
    <w:name w:val="Titulo 1"/>
    <w:basedOn w:val="Texto"/>
    <w:qFormat/>
    <w:pPr>
      <w:pBdr>
        <w:bottom w:val="single" w:sz="12" w:space="1" w:color="000000"/>
      </w:pBdr>
      <w:spacing w:before="120" w:after="0" w:line="240" w:lineRule="auto"/>
      <w:ind w:firstLine="0"/>
      <w:outlineLvl w:val="0"/>
    </w:pPr>
    <w:rPr>
      <w:rFonts w:ascii="Times New Roman" w:hAnsi="Times New Roman" w:cs="Arial"/>
      <w:b/>
      <w:szCs w:val="18"/>
      <w:lang w:val="es-MX" w:eastAsia="es-MX"/>
    </w:rPr>
  </w:style>
  <w:style w:type="paragraph" w:styleId="NormalWeb">
    <w:name w:val="Normal (Web)"/>
    <w:basedOn w:val="Normal"/>
    <w:uiPriority w:val="99"/>
    <w:qFormat/>
    <w:pPr>
      <w:spacing w:before="280" w:after="280" w:line="240" w:lineRule="auto"/>
    </w:pPr>
    <w:rPr>
      <w:rFonts w:ascii="Times New Roman" w:eastAsia="Times New Roman" w:hAnsi="Times New Roman"/>
      <w:sz w:val="24"/>
      <w:szCs w:val="24"/>
      <w:lang w:eastAsia="es-MX"/>
    </w:rPr>
  </w:style>
  <w:style w:type="paragraph" w:customStyle="1" w:styleId="TableParagraph">
    <w:name w:val="Table Paragraph"/>
    <w:basedOn w:val="Normal"/>
    <w:qFormat/>
    <w:pPr>
      <w:widowControl w:val="0"/>
      <w:spacing w:after="0" w:line="240" w:lineRule="auto"/>
    </w:pPr>
    <w:rPr>
      <w:lang w:val="en-US"/>
    </w:rPr>
  </w:style>
  <w:style w:type="paragraph" w:styleId="Sinespaciado">
    <w:name w:val="No Spacing"/>
    <w:qFormat/>
    <w:pPr>
      <w:widowControl w:val="0"/>
      <w:overflowPunct w:val="0"/>
    </w:pPr>
    <w:rPr>
      <w:sz w:val="22"/>
      <w:szCs w:val="22"/>
      <w:lang w:val="en-US" w:eastAsia="en-US"/>
    </w:rPr>
  </w:style>
  <w:style w:type="paragraph" w:styleId="Textocomentario">
    <w:name w:val="annotation text"/>
    <w:basedOn w:val="Normal"/>
    <w:link w:val="TextocomentarioCar"/>
    <w:qFormat/>
    <w:pPr>
      <w:widowControl w:val="0"/>
      <w:spacing w:after="0" w:line="240" w:lineRule="auto"/>
    </w:pPr>
    <w:rPr>
      <w:sz w:val="20"/>
      <w:szCs w:val="20"/>
      <w:lang w:val="en-US"/>
    </w:rPr>
  </w:style>
  <w:style w:type="paragraph" w:styleId="Asuntodelcomentario">
    <w:name w:val="annotation subject"/>
    <w:basedOn w:val="Textocomentario"/>
    <w:next w:val="Textocomentario"/>
    <w:link w:val="AsuntodelcomentarioCar"/>
    <w:qFormat/>
    <w:rPr>
      <w:b/>
      <w:bCs/>
    </w:rPr>
  </w:style>
  <w:style w:type="paragraph" w:customStyle="1" w:styleId="Default">
    <w:name w:val="Default"/>
    <w:qFormat/>
    <w:pPr>
      <w:overflowPunct w:val="0"/>
    </w:pPr>
    <w:rPr>
      <w:rFonts w:ascii="Arial" w:hAnsi="Arial" w:cs="Arial"/>
      <w:color w:val="000000"/>
      <w:sz w:val="24"/>
      <w:szCs w:val="24"/>
      <w:lang w:eastAsia="en-US"/>
    </w:rPr>
  </w:style>
  <w:style w:type="paragraph" w:customStyle="1" w:styleId="n01">
    <w:name w:val="n01"/>
    <w:basedOn w:val="Normal"/>
    <w:qFormat/>
    <w:pPr>
      <w:keepLines/>
      <w:spacing w:before="240" w:after="0" w:line="240" w:lineRule="auto"/>
      <w:ind w:left="720" w:hanging="720"/>
      <w:jc w:val="both"/>
    </w:pPr>
    <w:rPr>
      <w:rFonts w:ascii="Univers (W1)" w:eastAsia="Times New Roman" w:hAnsi="Univers (W1)" w:cs="Arial"/>
      <w:color w:val="800080"/>
      <w:sz w:val="24"/>
      <w:szCs w:val="24"/>
      <w:lang w:val="es-ES_tradnl" w:eastAsia="es-ES"/>
    </w:rPr>
  </w:style>
  <w:style w:type="paragraph" w:customStyle="1" w:styleId="Contenidodelmarco">
    <w:name w:val="Contenido del marco"/>
    <w:basedOn w:val="Normal"/>
    <w:qFormat/>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styleId="Tablaconcuadrcula">
    <w:name w:val="Table Grid"/>
    <w:basedOn w:val="Tablanormal"/>
    <w:uiPriority w:val="39"/>
    <w:rsid w:val="005F4C4C"/>
    <w:pPr>
      <w:suppressAutoHyphens w:val="0"/>
    </w:pPr>
    <w:rPr>
      <w:rFonts w:asciiTheme="minorHAnsi" w:eastAsiaTheme="minorHAnsi" w:hAnsiTheme="minorHAnsi" w:cstheme="minorBid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3D61EF"/>
    <w:rPr>
      <w:rFonts w:asciiTheme="minorHAnsi" w:eastAsiaTheme="majorEastAsia" w:hAnsiTheme="minorHAnsi" w:cstheme="majorBidi"/>
      <w:i/>
      <w:iCs/>
      <w:color w:val="2E74B5" w:themeColor="accent1" w:themeShade="BF"/>
      <w:kern w:val="2"/>
      <w:sz w:val="24"/>
      <w:szCs w:val="24"/>
      <w:lang w:eastAsia="en-US"/>
      <w14:ligatures w14:val="standardContextual"/>
    </w:rPr>
  </w:style>
  <w:style w:type="character" w:customStyle="1" w:styleId="Ttulo5Car">
    <w:name w:val="Título 5 Car"/>
    <w:basedOn w:val="Fuentedeprrafopredeter"/>
    <w:link w:val="Ttulo5"/>
    <w:uiPriority w:val="9"/>
    <w:semiHidden/>
    <w:rsid w:val="003D61EF"/>
    <w:rPr>
      <w:rFonts w:asciiTheme="minorHAnsi" w:eastAsiaTheme="majorEastAsia" w:hAnsiTheme="minorHAnsi" w:cstheme="majorBidi"/>
      <w:color w:val="2E74B5" w:themeColor="accent1" w:themeShade="BF"/>
      <w:kern w:val="2"/>
      <w:sz w:val="24"/>
      <w:szCs w:val="24"/>
      <w:lang w:eastAsia="en-US"/>
      <w14:ligatures w14:val="standardContextual"/>
    </w:rPr>
  </w:style>
  <w:style w:type="character" w:customStyle="1" w:styleId="Ttulo6Car">
    <w:name w:val="Título 6 Car"/>
    <w:basedOn w:val="Fuentedeprrafopredeter"/>
    <w:link w:val="Ttulo6"/>
    <w:uiPriority w:val="9"/>
    <w:semiHidden/>
    <w:rsid w:val="003D61EF"/>
    <w:rPr>
      <w:rFonts w:asciiTheme="minorHAnsi" w:eastAsiaTheme="majorEastAsia" w:hAnsiTheme="minorHAnsi" w:cstheme="majorBidi"/>
      <w:i/>
      <w:iCs/>
      <w:color w:val="595959" w:themeColor="text1" w:themeTint="A6"/>
      <w:kern w:val="2"/>
      <w:sz w:val="24"/>
      <w:szCs w:val="24"/>
      <w:lang w:eastAsia="en-US"/>
      <w14:ligatures w14:val="standardContextual"/>
    </w:rPr>
  </w:style>
  <w:style w:type="character" w:customStyle="1" w:styleId="Ttulo7Car">
    <w:name w:val="Título 7 Car"/>
    <w:basedOn w:val="Fuentedeprrafopredeter"/>
    <w:link w:val="Ttulo7"/>
    <w:uiPriority w:val="9"/>
    <w:semiHidden/>
    <w:rsid w:val="003D61EF"/>
    <w:rPr>
      <w:rFonts w:asciiTheme="minorHAnsi" w:eastAsiaTheme="majorEastAsia" w:hAnsiTheme="minorHAnsi" w:cstheme="majorBidi"/>
      <w:color w:val="595959" w:themeColor="text1" w:themeTint="A6"/>
      <w:kern w:val="2"/>
      <w:sz w:val="24"/>
      <w:szCs w:val="24"/>
      <w:lang w:eastAsia="en-US"/>
      <w14:ligatures w14:val="standardContextual"/>
    </w:rPr>
  </w:style>
  <w:style w:type="character" w:customStyle="1" w:styleId="Ttulo8Car">
    <w:name w:val="Título 8 Car"/>
    <w:basedOn w:val="Fuentedeprrafopredeter"/>
    <w:link w:val="Ttulo8"/>
    <w:uiPriority w:val="9"/>
    <w:semiHidden/>
    <w:rsid w:val="003D61EF"/>
    <w:rPr>
      <w:rFonts w:asciiTheme="minorHAnsi" w:eastAsiaTheme="majorEastAsia" w:hAnsiTheme="minorHAnsi" w:cstheme="majorBidi"/>
      <w:i/>
      <w:iCs/>
      <w:color w:val="272727" w:themeColor="text1" w:themeTint="D8"/>
      <w:kern w:val="2"/>
      <w:sz w:val="24"/>
      <w:szCs w:val="24"/>
      <w:lang w:eastAsia="en-US"/>
      <w14:ligatures w14:val="standardContextual"/>
    </w:rPr>
  </w:style>
  <w:style w:type="character" w:customStyle="1" w:styleId="Ttulo9Car">
    <w:name w:val="Título 9 Car"/>
    <w:basedOn w:val="Fuentedeprrafopredeter"/>
    <w:link w:val="Ttulo9"/>
    <w:uiPriority w:val="9"/>
    <w:semiHidden/>
    <w:rsid w:val="003D61EF"/>
    <w:rPr>
      <w:rFonts w:asciiTheme="minorHAnsi" w:eastAsiaTheme="majorEastAsia" w:hAnsiTheme="minorHAnsi" w:cstheme="majorBidi"/>
      <w:color w:val="272727" w:themeColor="text1" w:themeTint="D8"/>
      <w:kern w:val="2"/>
      <w:sz w:val="24"/>
      <w:szCs w:val="24"/>
      <w:lang w:eastAsia="en-US"/>
      <w14:ligatures w14:val="standardContextual"/>
    </w:rPr>
  </w:style>
  <w:style w:type="paragraph" w:styleId="Ttulo">
    <w:name w:val="Title"/>
    <w:basedOn w:val="Normal"/>
    <w:next w:val="Normal"/>
    <w:link w:val="TtuloCar"/>
    <w:uiPriority w:val="10"/>
    <w:qFormat/>
    <w:rsid w:val="003D61EF"/>
    <w:pPr>
      <w:suppressAutoHyphens w:val="0"/>
      <w:overflowPunct/>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tuloCar">
    <w:name w:val="Título Car"/>
    <w:basedOn w:val="Fuentedeprrafopredeter"/>
    <w:link w:val="Ttulo"/>
    <w:uiPriority w:val="10"/>
    <w:rsid w:val="003D61EF"/>
    <w:rPr>
      <w:rFonts w:asciiTheme="majorHAnsi" w:eastAsiaTheme="majorEastAsia" w:hAnsiTheme="majorHAnsi" w:cstheme="majorBidi"/>
      <w:spacing w:val="-10"/>
      <w:kern w:val="28"/>
      <w:sz w:val="56"/>
      <w:szCs w:val="56"/>
      <w:lang w:eastAsia="en-US"/>
      <w14:ligatures w14:val="standardContextual"/>
    </w:rPr>
  </w:style>
  <w:style w:type="paragraph" w:styleId="Subttulo">
    <w:name w:val="Subtitle"/>
    <w:basedOn w:val="Normal"/>
    <w:next w:val="Normal"/>
    <w:link w:val="SubttuloCar"/>
    <w:uiPriority w:val="11"/>
    <w:qFormat/>
    <w:rsid w:val="003D61EF"/>
    <w:pPr>
      <w:numPr>
        <w:ilvl w:val="1"/>
      </w:numPr>
      <w:suppressAutoHyphens w:val="0"/>
      <w:overflowPunct/>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tuloCar">
    <w:name w:val="Subtítulo Car"/>
    <w:basedOn w:val="Fuentedeprrafopredeter"/>
    <w:link w:val="Subttulo"/>
    <w:uiPriority w:val="11"/>
    <w:rsid w:val="003D61EF"/>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paragraph" w:styleId="Cita">
    <w:name w:val="Quote"/>
    <w:basedOn w:val="Normal"/>
    <w:next w:val="Normal"/>
    <w:link w:val="CitaCar"/>
    <w:uiPriority w:val="29"/>
    <w:qFormat/>
    <w:rsid w:val="003D61EF"/>
    <w:pPr>
      <w:suppressAutoHyphens w:val="0"/>
      <w:overflowPunct/>
      <w:spacing w:before="160" w:after="160" w:line="278"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CitaCar">
    <w:name w:val="Cita Car"/>
    <w:basedOn w:val="Fuentedeprrafopredeter"/>
    <w:link w:val="Cita"/>
    <w:uiPriority w:val="29"/>
    <w:rsid w:val="003D61EF"/>
    <w:rPr>
      <w:rFonts w:asciiTheme="minorHAnsi" w:eastAsiaTheme="minorHAnsi" w:hAnsiTheme="minorHAnsi" w:cstheme="minorBidi"/>
      <w:i/>
      <w:iCs/>
      <w:color w:val="404040" w:themeColor="text1" w:themeTint="BF"/>
      <w:kern w:val="2"/>
      <w:sz w:val="24"/>
      <w:szCs w:val="24"/>
      <w:lang w:eastAsia="en-US"/>
      <w14:ligatures w14:val="standardContextual"/>
    </w:rPr>
  </w:style>
  <w:style w:type="character" w:styleId="nfasisintenso">
    <w:name w:val="Intense Emphasis"/>
    <w:basedOn w:val="Fuentedeprrafopredeter"/>
    <w:uiPriority w:val="21"/>
    <w:qFormat/>
    <w:rsid w:val="003D61EF"/>
    <w:rPr>
      <w:i/>
      <w:iCs/>
      <w:color w:val="2E74B5" w:themeColor="accent1" w:themeShade="BF"/>
    </w:rPr>
  </w:style>
  <w:style w:type="paragraph" w:styleId="Citadestacada">
    <w:name w:val="Intense Quote"/>
    <w:basedOn w:val="Normal"/>
    <w:next w:val="Normal"/>
    <w:link w:val="CitadestacadaCar"/>
    <w:uiPriority w:val="30"/>
    <w:qFormat/>
    <w:rsid w:val="003D61EF"/>
    <w:pPr>
      <w:pBdr>
        <w:top w:val="single" w:sz="4" w:space="10" w:color="2E74B5" w:themeColor="accent1" w:themeShade="BF"/>
        <w:bottom w:val="single" w:sz="4" w:space="10" w:color="2E74B5" w:themeColor="accent1" w:themeShade="BF"/>
      </w:pBdr>
      <w:suppressAutoHyphens w:val="0"/>
      <w:overflowPunct/>
      <w:spacing w:before="360" w:after="360" w:line="278" w:lineRule="auto"/>
      <w:ind w:left="864" w:right="864"/>
      <w:jc w:val="center"/>
    </w:pPr>
    <w:rPr>
      <w:rFonts w:asciiTheme="minorHAnsi" w:eastAsiaTheme="minorHAnsi" w:hAnsiTheme="minorHAnsi" w:cstheme="minorBidi"/>
      <w:i/>
      <w:iCs/>
      <w:color w:val="2E74B5" w:themeColor="accent1" w:themeShade="BF"/>
      <w:kern w:val="2"/>
      <w:sz w:val="24"/>
      <w:szCs w:val="24"/>
      <w14:ligatures w14:val="standardContextual"/>
    </w:rPr>
  </w:style>
  <w:style w:type="character" w:customStyle="1" w:styleId="CitadestacadaCar">
    <w:name w:val="Cita destacada Car"/>
    <w:basedOn w:val="Fuentedeprrafopredeter"/>
    <w:link w:val="Citadestacada"/>
    <w:uiPriority w:val="30"/>
    <w:rsid w:val="003D61EF"/>
    <w:rPr>
      <w:rFonts w:asciiTheme="minorHAnsi" w:eastAsiaTheme="minorHAnsi" w:hAnsiTheme="minorHAnsi" w:cstheme="minorBidi"/>
      <w:i/>
      <w:iCs/>
      <w:color w:val="2E74B5" w:themeColor="accent1" w:themeShade="BF"/>
      <w:kern w:val="2"/>
      <w:sz w:val="24"/>
      <w:szCs w:val="24"/>
      <w:lang w:eastAsia="en-US"/>
      <w14:ligatures w14:val="standardContextual"/>
    </w:rPr>
  </w:style>
  <w:style w:type="character" w:styleId="Referenciaintensa">
    <w:name w:val="Intense Reference"/>
    <w:basedOn w:val="Fuentedeprrafopredeter"/>
    <w:uiPriority w:val="32"/>
    <w:qFormat/>
    <w:rsid w:val="003D61EF"/>
    <w:rPr>
      <w:b/>
      <w:bCs/>
      <w:smallCaps/>
      <w:color w:val="2E74B5" w:themeColor="accent1" w:themeShade="BF"/>
      <w:spacing w:val="5"/>
    </w:rPr>
  </w:style>
  <w:style w:type="paragraph" w:customStyle="1" w:styleId="msonormal0">
    <w:name w:val="msonormal"/>
    <w:basedOn w:val="Normal"/>
    <w:rsid w:val="003D61EF"/>
    <w:pPr>
      <w:suppressAutoHyphens w:val="0"/>
      <w:overflowPunct/>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2895">
    <w:name w:val="xl2895"/>
    <w:basedOn w:val="Normal"/>
    <w:rsid w:val="003D61EF"/>
    <w:pPr>
      <w:pBdr>
        <w:top w:val="single" w:sz="4" w:space="0" w:color="auto"/>
        <w:left w:val="single" w:sz="4" w:space="0" w:color="auto"/>
        <w:bottom w:val="single" w:sz="4" w:space="0" w:color="auto"/>
        <w:right w:val="single" w:sz="4" w:space="0" w:color="auto"/>
      </w:pBdr>
      <w:shd w:val="clear" w:color="800080" w:fill="A90025"/>
      <w:suppressAutoHyphens w:val="0"/>
      <w:overflowPunct/>
      <w:spacing w:before="100" w:beforeAutospacing="1" w:after="100" w:afterAutospacing="1" w:line="240" w:lineRule="auto"/>
      <w:jc w:val="center"/>
      <w:textAlignment w:val="center"/>
    </w:pPr>
    <w:rPr>
      <w:rFonts w:ascii="Arial" w:eastAsia="Times New Roman" w:hAnsi="Arial" w:cs="Arial"/>
      <w:b/>
      <w:bCs/>
      <w:color w:val="FFFFFF"/>
      <w:sz w:val="14"/>
      <w:szCs w:val="14"/>
      <w:lang w:eastAsia="es-MX"/>
    </w:rPr>
  </w:style>
  <w:style w:type="paragraph" w:customStyle="1" w:styleId="xl2896">
    <w:name w:val="xl2896"/>
    <w:basedOn w:val="Normal"/>
    <w:rsid w:val="003D61EF"/>
    <w:pPr>
      <w:pBdr>
        <w:left w:val="single" w:sz="8" w:space="0" w:color="auto"/>
        <w:bottom w:val="single" w:sz="8" w:space="0" w:color="auto"/>
        <w:right w:val="single" w:sz="8" w:space="0" w:color="auto"/>
      </w:pBdr>
      <w:shd w:val="clear" w:color="F2F2F2" w:fill="FFFFFF"/>
      <w:suppressAutoHyphens w:val="0"/>
      <w:overflowPunct/>
      <w:spacing w:before="100" w:beforeAutospacing="1" w:after="100" w:afterAutospacing="1" w:line="240" w:lineRule="auto"/>
      <w:jc w:val="center"/>
      <w:textAlignment w:val="center"/>
    </w:pPr>
    <w:rPr>
      <w:rFonts w:ascii="Arial" w:eastAsia="Times New Roman" w:hAnsi="Arial" w:cs="Arial"/>
      <w:color w:val="000000"/>
      <w:sz w:val="12"/>
      <w:szCs w:val="12"/>
      <w:lang w:eastAsia="es-MX"/>
    </w:rPr>
  </w:style>
  <w:style w:type="paragraph" w:customStyle="1" w:styleId="xl2897">
    <w:name w:val="xl2897"/>
    <w:basedOn w:val="Normal"/>
    <w:rsid w:val="003D61EF"/>
    <w:pPr>
      <w:pBdr>
        <w:bottom w:val="single" w:sz="8" w:space="0" w:color="auto"/>
        <w:right w:val="single" w:sz="8" w:space="0" w:color="auto"/>
      </w:pBdr>
      <w:shd w:val="clear" w:color="F2F2F2" w:fill="FFFFFF"/>
      <w:suppressAutoHyphens w:val="0"/>
      <w:overflowPunct/>
      <w:spacing w:before="100" w:beforeAutospacing="1" w:after="100" w:afterAutospacing="1" w:line="240" w:lineRule="auto"/>
      <w:textAlignment w:val="center"/>
    </w:pPr>
    <w:rPr>
      <w:rFonts w:ascii="Arial" w:eastAsia="Times New Roman" w:hAnsi="Arial" w:cs="Arial"/>
      <w:color w:val="000000"/>
      <w:sz w:val="12"/>
      <w:szCs w:val="12"/>
      <w:lang w:eastAsia="es-MX"/>
    </w:rPr>
  </w:style>
  <w:style w:type="paragraph" w:customStyle="1" w:styleId="xl2898">
    <w:name w:val="xl2898"/>
    <w:basedOn w:val="Normal"/>
    <w:rsid w:val="003D61EF"/>
    <w:pPr>
      <w:pBdr>
        <w:bottom w:val="single" w:sz="8" w:space="0" w:color="auto"/>
        <w:right w:val="single" w:sz="8" w:space="0" w:color="auto"/>
      </w:pBdr>
      <w:shd w:val="clear" w:color="F2F2F2" w:fill="FFFFFF"/>
      <w:suppressAutoHyphens w:val="0"/>
      <w:overflowPunct/>
      <w:spacing w:before="100" w:beforeAutospacing="1" w:after="100" w:afterAutospacing="1" w:line="240" w:lineRule="auto"/>
      <w:jc w:val="center"/>
      <w:textAlignment w:val="center"/>
    </w:pPr>
    <w:rPr>
      <w:rFonts w:ascii="Arial" w:eastAsia="Times New Roman" w:hAnsi="Arial" w:cs="Arial"/>
      <w:color w:val="000000"/>
      <w:sz w:val="12"/>
      <w:szCs w:val="12"/>
      <w:lang w:eastAsia="es-MX"/>
    </w:rPr>
  </w:style>
  <w:style w:type="paragraph" w:customStyle="1" w:styleId="xl2899">
    <w:name w:val="xl2899"/>
    <w:basedOn w:val="Normal"/>
    <w:rsid w:val="003D61EF"/>
    <w:pPr>
      <w:pBdr>
        <w:bottom w:val="single" w:sz="8" w:space="0" w:color="auto"/>
        <w:right w:val="single" w:sz="8" w:space="0" w:color="auto"/>
      </w:pBdr>
      <w:shd w:val="clear" w:color="F2F2F2" w:fill="FFFFFF"/>
      <w:suppressAutoHyphens w:val="0"/>
      <w:overflowPunct/>
      <w:spacing w:before="100" w:beforeAutospacing="1" w:after="100" w:afterAutospacing="1" w:line="240" w:lineRule="auto"/>
      <w:textAlignment w:val="center"/>
    </w:pPr>
    <w:rPr>
      <w:rFonts w:ascii="Arial" w:eastAsia="Times New Roman" w:hAnsi="Arial" w:cs="Arial"/>
      <w:color w:val="000000"/>
      <w:sz w:val="12"/>
      <w:szCs w:val="12"/>
      <w:lang w:eastAsia="es-MX"/>
    </w:rPr>
  </w:style>
  <w:style w:type="paragraph" w:customStyle="1" w:styleId="xl2900">
    <w:name w:val="xl2900"/>
    <w:basedOn w:val="Normal"/>
    <w:rsid w:val="003D61EF"/>
    <w:pPr>
      <w:pBdr>
        <w:bottom w:val="single" w:sz="8" w:space="0" w:color="auto"/>
        <w:right w:val="single" w:sz="8" w:space="0" w:color="auto"/>
      </w:pBdr>
      <w:shd w:val="clear" w:color="F2F2F2" w:fill="FFFFFF"/>
      <w:suppressAutoHyphens w:val="0"/>
      <w:overflowPunct/>
      <w:spacing w:before="100" w:beforeAutospacing="1" w:after="100" w:afterAutospacing="1" w:line="240" w:lineRule="auto"/>
      <w:jc w:val="center"/>
      <w:textAlignment w:val="center"/>
    </w:pPr>
    <w:rPr>
      <w:rFonts w:ascii="Arial" w:eastAsia="Times New Roman" w:hAnsi="Arial" w:cs="Arial"/>
      <w:color w:val="000000"/>
      <w:sz w:val="12"/>
      <w:szCs w:val="12"/>
      <w:lang w:eastAsia="es-MX"/>
    </w:rPr>
  </w:style>
  <w:style w:type="paragraph" w:customStyle="1" w:styleId="xl2901">
    <w:name w:val="xl2901"/>
    <w:basedOn w:val="Normal"/>
    <w:rsid w:val="003D61EF"/>
    <w:pPr>
      <w:pBdr>
        <w:left w:val="single" w:sz="8" w:space="0" w:color="auto"/>
        <w:bottom w:val="single" w:sz="8" w:space="0" w:color="auto"/>
        <w:right w:val="single" w:sz="8" w:space="0" w:color="auto"/>
      </w:pBdr>
      <w:suppressAutoHyphens w:val="0"/>
      <w:overflowPunct/>
      <w:spacing w:before="100" w:beforeAutospacing="1" w:after="100" w:afterAutospacing="1" w:line="240" w:lineRule="auto"/>
      <w:jc w:val="center"/>
      <w:textAlignment w:val="center"/>
    </w:pPr>
    <w:rPr>
      <w:rFonts w:ascii="Arial" w:eastAsia="Times New Roman" w:hAnsi="Arial" w:cs="Arial"/>
      <w:color w:val="000000"/>
      <w:sz w:val="12"/>
      <w:szCs w:val="12"/>
      <w:lang w:eastAsia="es-MX"/>
    </w:rPr>
  </w:style>
  <w:style w:type="numbering" w:customStyle="1" w:styleId="Estilo1">
    <w:name w:val="Estilo1"/>
    <w:uiPriority w:val="99"/>
    <w:rsid w:val="005B3924"/>
    <w:pPr>
      <w:numPr>
        <w:numId w:val="35"/>
      </w:numPr>
    </w:pPr>
  </w:style>
  <w:style w:type="paragraph" w:customStyle="1" w:styleId="xl3113">
    <w:name w:val="xl3113"/>
    <w:basedOn w:val="Normal"/>
    <w:rsid w:val="000D2430"/>
    <w:pPr>
      <w:pBdr>
        <w:top w:val="single" w:sz="8" w:space="0" w:color="auto"/>
        <w:left w:val="single" w:sz="8" w:space="0" w:color="auto"/>
        <w:bottom w:val="single" w:sz="8" w:space="0" w:color="auto"/>
        <w:right w:val="single" w:sz="8" w:space="0" w:color="auto"/>
      </w:pBdr>
      <w:shd w:val="clear" w:color="000000" w:fill="A90025"/>
      <w:suppressAutoHyphens w:val="0"/>
      <w:overflowPunct/>
      <w:spacing w:before="100" w:beforeAutospacing="1" w:after="100" w:afterAutospacing="1" w:line="240" w:lineRule="auto"/>
      <w:jc w:val="center"/>
      <w:textAlignment w:val="center"/>
    </w:pPr>
    <w:rPr>
      <w:rFonts w:eastAsia="Times New Roman" w:cs="Calibri"/>
      <w:b/>
      <w:bCs/>
      <w:color w:val="FFFFFF"/>
      <w:sz w:val="14"/>
      <w:szCs w:val="14"/>
      <w:lang w:eastAsia="es-MX"/>
    </w:rPr>
  </w:style>
  <w:style w:type="paragraph" w:customStyle="1" w:styleId="xl3114">
    <w:name w:val="xl3114"/>
    <w:basedOn w:val="Normal"/>
    <w:rsid w:val="000D2430"/>
    <w:pPr>
      <w:pBdr>
        <w:top w:val="single" w:sz="8" w:space="0" w:color="auto"/>
        <w:bottom w:val="single" w:sz="8" w:space="0" w:color="auto"/>
        <w:right w:val="single" w:sz="8" w:space="0" w:color="auto"/>
      </w:pBdr>
      <w:shd w:val="clear" w:color="000000" w:fill="A90025"/>
      <w:suppressAutoHyphens w:val="0"/>
      <w:overflowPunct/>
      <w:spacing w:before="100" w:beforeAutospacing="1" w:after="100" w:afterAutospacing="1" w:line="240" w:lineRule="auto"/>
      <w:jc w:val="center"/>
      <w:textAlignment w:val="center"/>
    </w:pPr>
    <w:rPr>
      <w:rFonts w:eastAsia="Times New Roman" w:cs="Calibri"/>
      <w:b/>
      <w:bCs/>
      <w:color w:val="FFFFFF"/>
      <w:sz w:val="14"/>
      <w:szCs w:val="14"/>
      <w:lang w:eastAsia="es-MX"/>
    </w:rPr>
  </w:style>
  <w:style w:type="paragraph" w:customStyle="1" w:styleId="xl3115">
    <w:name w:val="xl3115"/>
    <w:basedOn w:val="Normal"/>
    <w:rsid w:val="000D2430"/>
    <w:pPr>
      <w:pBdr>
        <w:left w:val="single" w:sz="8" w:space="0" w:color="auto"/>
        <w:bottom w:val="single" w:sz="8" w:space="0" w:color="auto"/>
        <w:right w:val="single" w:sz="8" w:space="0" w:color="auto"/>
      </w:pBdr>
      <w:shd w:val="clear" w:color="000000" w:fill="FFFFFF"/>
      <w:suppressAutoHyphens w:val="0"/>
      <w:overflowPunct/>
      <w:spacing w:before="100" w:beforeAutospacing="1" w:after="100" w:afterAutospacing="1" w:line="240" w:lineRule="auto"/>
      <w:jc w:val="center"/>
      <w:textAlignment w:val="center"/>
    </w:pPr>
    <w:rPr>
      <w:rFonts w:eastAsia="Times New Roman" w:cs="Calibri"/>
      <w:color w:val="000000"/>
      <w:sz w:val="13"/>
      <w:szCs w:val="13"/>
      <w:lang w:eastAsia="es-MX"/>
    </w:rPr>
  </w:style>
  <w:style w:type="paragraph" w:customStyle="1" w:styleId="xl3116">
    <w:name w:val="xl3116"/>
    <w:basedOn w:val="Normal"/>
    <w:rsid w:val="000D2430"/>
    <w:pPr>
      <w:pBdr>
        <w:bottom w:val="single" w:sz="8" w:space="0" w:color="auto"/>
        <w:right w:val="single" w:sz="8" w:space="0" w:color="auto"/>
      </w:pBdr>
      <w:shd w:val="clear" w:color="000000" w:fill="FFFFFF"/>
      <w:suppressAutoHyphens w:val="0"/>
      <w:overflowPunct/>
      <w:spacing w:before="100" w:beforeAutospacing="1" w:after="100" w:afterAutospacing="1" w:line="240" w:lineRule="auto"/>
      <w:textAlignment w:val="center"/>
    </w:pPr>
    <w:rPr>
      <w:rFonts w:eastAsia="Times New Roman" w:cs="Calibri"/>
      <w:color w:val="000000"/>
      <w:sz w:val="13"/>
      <w:szCs w:val="13"/>
      <w:lang w:eastAsia="es-MX"/>
    </w:rPr>
  </w:style>
  <w:style w:type="paragraph" w:customStyle="1" w:styleId="xl3117">
    <w:name w:val="xl3117"/>
    <w:basedOn w:val="Normal"/>
    <w:rsid w:val="000D2430"/>
    <w:pPr>
      <w:pBdr>
        <w:bottom w:val="single" w:sz="8" w:space="0" w:color="auto"/>
        <w:right w:val="single" w:sz="8" w:space="0" w:color="auto"/>
      </w:pBdr>
      <w:shd w:val="clear" w:color="000000" w:fill="FFFFFF"/>
      <w:suppressAutoHyphens w:val="0"/>
      <w:overflowPunct/>
      <w:spacing w:before="100" w:beforeAutospacing="1" w:after="100" w:afterAutospacing="1" w:line="240" w:lineRule="auto"/>
      <w:jc w:val="center"/>
      <w:textAlignment w:val="center"/>
    </w:pPr>
    <w:rPr>
      <w:rFonts w:eastAsia="Times New Roman" w:cs="Calibri"/>
      <w:color w:val="000000"/>
      <w:sz w:val="13"/>
      <w:szCs w:val="13"/>
      <w:lang w:eastAsia="es-MX"/>
    </w:rPr>
  </w:style>
  <w:style w:type="paragraph" w:customStyle="1" w:styleId="xl3118">
    <w:name w:val="xl3118"/>
    <w:basedOn w:val="Normal"/>
    <w:rsid w:val="000D2430"/>
    <w:pPr>
      <w:pBdr>
        <w:bottom w:val="single" w:sz="8" w:space="0" w:color="auto"/>
        <w:right w:val="single" w:sz="8" w:space="0" w:color="auto"/>
      </w:pBdr>
      <w:shd w:val="clear" w:color="000000" w:fill="FFFFFF"/>
      <w:suppressAutoHyphens w:val="0"/>
      <w:overflowPunct/>
      <w:spacing w:before="100" w:beforeAutospacing="1" w:after="100" w:afterAutospacing="1" w:line="240" w:lineRule="auto"/>
      <w:jc w:val="center"/>
      <w:textAlignment w:val="center"/>
    </w:pPr>
    <w:rPr>
      <w:rFonts w:eastAsia="Times New Roman" w:cs="Calibri"/>
      <w:color w:val="000000"/>
      <w:sz w:val="13"/>
      <w:szCs w:val="13"/>
      <w:lang w:eastAsia="es-MX"/>
    </w:rPr>
  </w:style>
  <w:style w:type="paragraph" w:customStyle="1" w:styleId="xl3119">
    <w:name w:val="xl3119"/>
    <w:basedOn w:val="Normal"/>
    <w:rsid w:val="000D2430"/>
    <w:pPr>
      <w:pBdr>
        <w:bottom w:val="single" w:sz="8" w:space="0" w:color="auto"/>
        <w:right w:val="single" w:sz="8" w:space="0" w:color="auto"/>
      </w:pBdr>
      <w:shd w:val="clear" w:color="000000" w:fill="FFFFFF"/>
      <w:suppressAutoHyphens w:val="0"/>
      <w:overflowPunct/>
      <w:spacing w:before="100" w:beforeAutospacing="1" w:after="100" w:afterAutospacing="1" w:line="240" w:lineRule="auto"/>
      <w:jc w:val="center"/>
      <w:textAlignment w:val="center"/>
    </w:pPr>
    <w:rPr>
      <w:rFonts w:eastAsia="Times New Roman" w:cs="Calibri"/>
      <w:color w:val="000000"/>
      <w:sz w:val="13"/>
      <w:szCs w:val="13"/>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1563">
      <w:bodyDiv w:val="1"/>
      <w:marLeft w:val="0"/>
      <w:marRight w:val="0"/>
      <w:marTop w:val="0"/>
      <w:marBottom w:val="0"/>
      <w:divBdr>
        <w:top w:val="none" w:sz="0" w:space="0" w:color="auto"/>
        <w:left w:val="none" w:sz="0" w:space="0" w:color="auto"/>
        <w:bottom w:val="none" w:sz="0" w:space="0" w:color="auto"/>
        <w:right w:val="none" w:sz="0" w:space="0" w:color="auto"/>
      </w:divBdr>
    </w:div>
    <w:div w:id="28994916">
      <w:bodyDiv w:val="1"/>
      <w:marLeft w:val="0"/>
      <w:marRight w:val="0"/>
      <w:marTop w:val="0"/>
      <w:marBottom w:val="0"/>
      <w:divBdr>
        <w:top w:val="none" w:sz="0" w:space="0" w:color="auto"/>
        <w:left w:val="none" w:sz="0" w:space="0" w:color="auto"/>
        <w:bottom w:val="none" w:sz="0" w:space="0" w:color="auto"/>
        <w:right w:val="none" w:sz="0" w:space="0" w:color="auto"/>
      </w:divBdr>
    </w:div>
    <w:div w:id="29651130">
      <w:bodyDiv w:val="1"/>
      <w:marLeft w:val="0"/>
      <w:marRight w:val="0"/>
      <w:marTop w:val="0"/>
      <w:marBottom w:val="0"/>
      <w:divBdr>
        <w:top w:val="none" w:sz="0" w:space="0" w:color="auto"/>
        <w:left w:val="none" w:sz="0" w:space="0" w:color="auto"/>
        <w:bottom w:val="none" w:sz="0" w:space="0" w:color="auto"/>
        <w:right w:val="none" w:sz="0" w:space="0" w:color="auto"/>
      </w:divBdr>
    </w:div>
    <w:div w:id="46534441">
      <w:bodyDiv w:val="1"/>
      <w:marLeft w:val="0"/>
      <w:marRight w:val="0"/>
      <w:marTop w:val="0"/>
      <w:marBottom w:val="0"/>
      <w:divBdr>
        <w:top w:val="none" w:sz="0" w:space="0" w:color="auto"/>
        <w:left w:val="none" w:sz="0" w:space="0" w:color="auto"/>
        <w:bottom w:val="none" w:sz="0" w:space="0" w:color="auto"/>
        <w:right w:val="none" w:sz="0" w:space="0" w:color="auto"/>
      </w:divBdr>
    </w:div>
    <w:div w:id="47801206">
      <w:bodyDiv w:val="1"/>
      <w:marLeft w:val="0"/>
      <w:marRight w:val="0"/>
      <w:marTop w:val="0"/>
      <w:marBottom w:val="0"/>
      <w:divBdr>
        <w:top w:val="none" w:sz="0" w:space="0" w:color="auto"/>
        <w:left w:val="none" w:sz="0" w:space="0" w:color="auto"/>
        <w:bottom w:val="none" w:sz="0" w:space="0" w:color="auto"/>
        <w:right w:val="none" w:sz="0" w:space="0" w:color="auto"/>
      </w:divBdr>
    </w:div>
    <w:div w:id="51660939">
      <w:bodyDiv w:val="1"/>
      <w:marLeft w:val="0"/>
      <w:marRight w:val="0"/>
      <w:marTop w:val="0"/>
      <w:marBottom w:val="0"/>
      <w:divBdr>
        <w:top w:val="none" w:sz="0" w:space="0" w:color="auto"/>
        <w:left w:val="none" w:sz="0" w:space="0" w:color="auto"/>
        <w:bottom w:val="none" w:sz="0" w:space="0" w:color="auto"/>
        <w:right w:val="none" w:sz="0" w:space="0" w:color="auto"/>
      </w:divBdr>
    </w:div>
    <w:div w:id="63260203">
      <w:bodyDiv w:val="1"/>
      <w:marLeft w:val="0"/>
      <w:marRight w:val="0"/>
      <w:marTop w:val="0"/>
      <w:marBottom w:val="0"/>
      <w:divBdr>
        <w:top w:val="none" w:sz="0" w:space="0" w:color="auto"/>
        <w:left w:val="none" w:sz="0" w:space="0" w:color="auto"/>
        <w:bottom w:val="none" w:sz="0" w:space="0" w:color="auto"/>
        <w:right w:val="none" w:sz="0" w:space="0" w:color="auto"/>
      </w:divBdr>
    </w:div>
    <w:div w:id="78675852">
      <w:bodyDiv w:val="1"/>
      <w:marLeft w:val="0"/>
      <w:marRight w:val="0"/>
      <w:marTop w:val="0"/>
      <w:marBottom w:val="0"/>
      <w:divBdr>
        <w:top w:val="none" w:sz="0" w:space="0" w:color="auto"/>
        <w:left w:val="none" w:sz="0" w:space="0" w:color="auto"/>
        <w:bottom w:val="none" w:sz="0" w:space="0" w:color="auto"/>
        <w:right w:val="none" w:sz="0" w:space="0" w:color="auto"/>
      </w:divBdr>
    </w:div>
    <w:div w:id="98717367">
      <w:bodyDiv w:val="1"/>
      <w:marLeft w:val="0"/>
      <w:marRight w:val="0"/>
      <w:marTop w:val="0"/>
      <w:marBottom w:val="0"/>
      <w:divBdr>
        <w:top w:val="none" w:sz="0" w:space="0" w:color="auto"/>
        <w:left w:val="none" w:sz="0" w:space="0" w:color="auto"/>
        <w:bottom w:val="none" w:sz="0" w:space="0" w:color="auto"/>
        <w:right w:val="none" w:sz="0" w:space="0" w:color="auto"/>
      </w:divBdr>
    </w:div>
    <w:div w:id="108740731">
      <w:bodyDiv w:val="1"/>
      <w:marLeft w:val="0"/>
      <w:marRight w:val="0"/>
      <w:marTop w:val="0"/>
      <w:marBottom w:val="0"/>
      <w:divBdr>
        <w:top w:val="none" w:sz="0" w:space="0" w:color="auto"/>
        <w:left w:val="none" w:sz="0" w:space="0" w:color="auto"/>
        <w:bottom w:val="none" w:sz="0" w:space="0" w:color="auto"/>
        <w:right w:val="none" w:sz="0" w:space="0" w:color="auto"/>
      </w:divBdr>
    </w:div>
    <w:div w:id="114952694">
      <w:bodyDiv w:val="1"/>
      <w:marLeft w:val="0"/>
      <w:marRight w:val="0"/>
      <w:marTop w:val="0"/>
      <w:marBottom w:val="0"/>
      <w:divBdr>
        <w:top w:val="none" w:sz="0" w:space="0" w:color="auto"/>
        <w:left w:val="none" w:sz="0" w:space="0" w:color="auto"/>
        <w:bottom w:val="none" w:sz="0" w:space="0" w:color="auto"/>
        <w:right w:val="none" w:sz="0" w:space="0" w:color="auto"/>
      </w:divBdr>
    </w:div>
    <w:div w:id="116947683">
      <w:bodyDiv w:val="1"/>
      <w:marLeft w:val="0"/>
      <w:marRight w:val="0"/>
      <w:marTop w:val="0"/>
      <w:marBottom w:val="0"/>
      <w:divBdr>
        <w:top w:val="none" w:sz="0" w:space="0" w:color="auto"/>
        <w:left w:val="none" w:sz="0" w:space="0" w:color="auto"/>
        <w:bottom w:val="none" w:sz="0" w:space="0" w:color="auto"/>
        <w:right w:val="none" w:sz="0" w:space="0" w:color="auto"/>
      </w:divBdr>
    </w:div>
    <w:div w:id="120266074">
      <w:bodyDiv w:val="1"/>
      <w:marLeft w:val="0"/>
      <w:marRight w:val="0"/>
      <w:marTop w:val="0"/>
      <w:marBottom w:val="0"/>
      <w:divBdr>
        <w:top w:val="none" w:sz="0" w:space="0" w:color="auto"/>
        <w:left w:val="none" w:sz="0" w:space="0" w:color="auto"/>
        <w:bottom w:val="none" w:sz="0" w:space="0" w:color="auto"/>
        <w:right w:val="none" w:sz="0" w:space="0" w:color="auto"/>
      </w:divBdr>
    </w:div>
    <w:div w:id="125046199">
      <w:bodyDiv w:val="1"/>
      <w:marLeft w:val="0"/>
      <w:marRight w:val="0"/>
      <w:marTop w:val="0"/>
      <w:marBottom w:val="0"/>
      <w:divBdr>
        <w:top w:val="none" w:sz="0" w:space="0" w:color="auto"/>
        <w:left w:val="none" w:sz="0" w:space="0" w:color="auto"/>
        <w:bottom w:val="none" w:sz="0" w:space="0" w:color="auto"/>
        <w:right w:val="none" w:sz="0" w:space="0" w:color="auto"/>
      </w:divBdr>
    </w:div>
    <w:div w:id="130055616">
      <w:bodyDiv w:val="1"/>
      <w:marLeft w:val="0"/>
      <w:marRight w:val="0"/>
      <w:marTop w:val="0"/>
      <w:marBottom w:val="0"/>
      <w:divBdr>
        <w:top w:val="none" w:sz="0" w:space="0" w:color="auto"/>
        <w:left w:val="none" w:sz="0" w:space="0" w:color="auto"/>
        <w:bottom w:val="none" w:sz="0" w:space="0" w:color="auto"/>
        <w:right w:val="none" w:sz="0" w:space="0" w:color="auto"/>
      </w:divBdr>
    </w:div>
    <w:div w:id="131406246">
      <w:bodyDiv w:val="1"/>
      <w:marLeft w:val="0"/>
      <w:marRight w:val="0"/>
      <w:marTop w:val="0"/>
      <w:marBottom w:val="0"/>
      <w:divBdr>
        <w:top w:val="none" w:sz="0" w:space="0" w:color="auto"/>
        <w:left w:val="none" w:sz="0" w:space="0" w:color="auto"/>
        <w:bottom w:val="none" w:sz="0" w:space="0" w:color="auto"/>
        <w:right w:val="none" w:sz="0" w:space="0" w:color="auto"/>
      </w:divBdr>
    </w:div>
    <w:div w:id="132911180">
      <w:bodyDiv w:val="1"/>
      <w:marLeft w:val="0"/>
      <w:marRight w:val="0"/>
      <w:marTop w:val="0"/>
      <w:marBottom w:val="0"/>
      <w:divBdr>
        <w:top w:val="none" w:sz="0" w:space="0" w:color="auto"/>
        <w:left w:val="none" w:sz="0" w:space="0" w:color="auto"/>
        <w:bottom w:val="none" w:sz="0" w:space="0" w:color="auto"/>
        <w:right w:val="none" w:sz="0" w:space="0" w:color="auto"/>
      </w:divBdr>
    </w:div>
    <w:div w:id="142701512">
      <w:bodyDiv w:val="1"/>
      <w:marLeft w:val="0"/>
      <w:marRight w:val="0"/>
      <w:marTop w:val="0"/>
      <w:marBottom w:val="0"/>
      <w:divBdr>
        <w:top w:val="none" w:sz="0" w:space="0" w:color="auto"/>
        <w:left w:val="none" w:sz="0" w:space="0" w:color="auto"/>
        <w:bottom w:val="none" w:sz="0" w:space="0" w:color="auto"/>
        <w:right w:val="none" w:sz="0" w:space="0" w:color="auto"/>
      </w:divBdr>
    </w:div>
    <w:div w:id="144203743">
      <w:bodyDiv w:val="1"/>
      <w:marLeft w:val="0"/>
      <w:marRight w:val="0"/>
      <w:marTop w:val="0"/>
      <w:marBottom w:val="0"/>
      <w:divBdr>
        <w:top w:val="none" w:sz="0" w:space="0" w:color="auto"/>
        <w:left w:val="none" w:sz="0" w:space="0" w:color="auto"/>
        <w:bottom w:val="none" w:sz="0" w:space="0" w:color="auto"/>
        <w:right w:val="none" w:sz="0" w:space="0" w:color="auto"/>
      </w:divBdr>
    </w:div>
    <w:div w:id="154029207">
      <w:bodyDiv w:val="1"/>
      <w:marLeft w:val="0"/>
      <w:marRight w:val="0"/>
      <w:marTop w:val="0"/>
      <w:marBottom w:val="0"/>
      <w:divBdr>
        <w:top w:val="none" w:sz="0" w:space="0" w:color="auto"/>
        <w:left w:val="none" w:sz="0" w:space="0" w:color="auto"/>
        <w:bottom w:val="none" w:sz="0" w:space="0" w:color="auto"/>
        <w:right w:val="none" w:sz="0" w:space="0" w:color="auto"/>
      </w:divBdr>
    </w:div>
    <w:div w:id="159547072">
      <w:bodyDiv w:val="1"/>
      <w:marLeft w:val="0"/>
      <w:marRight w:val="0"/>
      <w:marTop w:val="0"/>
      <w:marBottom w:val="0"/>
      <w:divBdr>
        <w:top w:val="none" w:sz="0" w:space="0" w:color="auto"/>
        <w:left w:val="none" w:sz="0" w:space="0" w:color="auto"/>
        <w:bottom w:val="none" w:sz="0" w:space="0" w:color="auto"/>
        <w:right w:val="none" w:sz="0" w:space="0" w:color="auto"/>
      </w:divBdr>
    </w:div>
    <w:div w:id="160197635">
      <w:bodyDiv w:val="1"/>
      <w:marLeft w:val="0"/>
      <w:marRight w:val="0"/>
      <w:marTop w:val="0"/>
      <w:marBottom w:val="0"/>
      <w:divBdr>
        <w:top w:val="none" w:sz="0" w:space="0" w:color="auto"/>
        <w:left w:val="none" w:sz="0" w:space="0" w:color="auto"/>
        <w:bottom w:val="none" w:sz="0" w:space="0" w:color="auto"/>
        <w:right w:val="none" w:sz="0" w:space="0" w:color="auto"/>
      </w:divBdr>
    </w:div>
    <w:div w:id="172768581">
      <w:bodyDiv w:val="1"/>
      <w:marLeft w:val="0"/>
      <w:marRight w:val="0"/>
      <w:marTop w:val="0"/>
      <w:marBottom w:val="0"/>
      <w:divBdr>
        <w:top w:val="none" w:sz="0" w:space="0" w:color="auto"/>
        <w:left w:val="none" w:sz="0" w:space="0" w:color="auto"/>
        <w:bottom w:val="none" w:sz="0" w:space="0" w:color="auto"/>
        <w:right w:val="none" w:sz="0" w:space="0" w:color="auto"/>
      </w:divBdr>
    </w:div>
    <w:div w:id="181093390">
      <w:bodyDiv w:val="1"/>
      <w:marLeft w:val="0"/>
      <w:marRight w:val="0"/>
      <w:marTop w:val="0"/>
      <w:marBottom w:val="0"/>
      <w:divBdr>
        <w:top w:val="none" w:sz="0" w:space="0" w:color="auto"/>
        <w:left w:val="none" w:sz="0" w:space="0" w:color="auto"/>
        <w:bottom w:val="none" w:sz="0" w:space="0" w:color="auto"/>
        <w:right w:val="none" w:sz="0" w:space="0" w:color="auto"/>
      </w:divBdr>
    </w:div>
    <w:div w:id="181208767">
      <w:bodyDiv w:val="1"/>
      <w:marLeft w:val="0"/>
      <w:marRight w:val="0"/>
      <w:marTop w:val="0"/>
      <w:marBottom w:val="0"/>
      <w:divBdr>
        <w:top w:val="none" w:sz="0" w:space="0" w:color="auto"/>
        <w:left w:val="none" w:sz="0" w:space="0" w:color="auto"/>
        <w:bottom w:val="none" w:sz="0" w:space="0" w:color="auto"/>
        <w:right w:val="none" w:sz="0" w:space="0" w:color="auto"/>
      </w:divBdr>
    </w:div>
    <w:div w:id="182138408">
      <w:bodyDiv w:val="1"/>
      <w:marLeft w:val="0"/>
      <w:marRight w:val="0"/>
      <w:marTop w:val="0"/>
      <w:marBottom w:val="0"/>
      <w:divBdr>
        <w:top w:val="none" w:sz="0" w:space="0" w:color="auto"/>
        <w:left w:val="none" w:sz="0" w:space="0" w:color="auto"/>
        <w:bottom w:val="none" w:sz="0" w:space="0" w:color="auto"/>
        <w:right w:val="none" w:sz="0" w:space="0" w:color="auto"/>
      </w:divBdr>
    </w:div>
    <w:div w:id="186985330">
      <w:bodyDiv w:val="1"/>
      <w:marLeft w:val="0"/>
      <w:marRight w:val="0"/>
      <w:marTop w:val="0"/>
      <w:marBottom w:val="0"/>
      <w:divBdr>
        <w:top w:val="none" w:sz="0" w:space="0" w:color="auto"/>
        <w:left w:val="none" w:sz="0" w:space="0" w:color="auto"/>
        <w:bottom w:val="none" w:sz="0" w:space="0" w:color="auto"/>
        <w:right w:val="none" w:sz="0" w:space="0" w:color="auto"/>
      </w:divBdr>
    </w:div>
    <w:div w:id="191454402">
      <w:bodyDiv w:val="1"/>
      <w:marLeft w:val="0"/>
      <w:marRight w:val="0"/>
      <w:marTop w:val="0"/>
      <w:marBottom w:val="0"/>
      <w:divBdr>
        <w:top w:val="none" w:sz="0" w:space="0" w:color="auto"/>
        <w:left w:val="none" w:sz="0" w:space="0" w:color="auto"/>
        <w:bottom w:val="none" w:sz="0" w:space="0" w:color="auto"/>
        <w:right w:val="none" w:sz="0" w:space="0" w:color="auto"/>
      </w:divBdr>
    </w:div>
    <w:div w:id="192305481">
      <w:bodyDiv w:val="1"/>
      <w:marLeft w:val="0"/>
      <w:marRight w:val="0"/>
      <w:marTop w:val="0"/>
      <w:marBottom w:val="0"/>
      <w:divBdr>
        <w:top w:val="none" w:sz="0" w:space="0" w:color="auto"/>
        <w:left w:val="none" w:sz="0" w:space="0" w:color="auto"/>
        <w:bottom w:val="none" w:sz="0" w:space="0" w:color="auto"/>
        <w:right w:val="none" w:sz="0" w:space="0" w:color="auto"/>
      </w:divBdr>
    </w:div>
    <w:div w:id="197359261">
      <w:bodyDiv w:val="1"/>
      <w:marLeft w:val="0"/>
      <w:marRight w:val="0"/>
      <w:marTop w:val="0"/>
      <w:marBottom w:val="0"/>
      <w:divBdr>
        <w:top w:val="none" w:sz="0" w:space="0" w:color="auto"/>
        <w:left w:val="none" w:sz="0" w:space="0" w:color="auto"/>
        <w:bottom w:val="none" w:sz="0" w:space="0" w:color="auto"/>
        <w:right w:val="none" w:sz="0" w:space="0" w:color="auto"/>
      </w:divBdr>
    </w:div>
    <w:div w:id="197397791">
      <w:bodyDiv w:val="1"/>
      <w:marLeft w:val="0"/>
      <w:marRight w:val="0"/>
      <w:marTop w:val="0"/>
      <w:marBottom w:val="0"/>
      <w:divBdr>
        <w:top w:val="none" w:sz="0" w:space="0" w:color="auto"/>
        <w:left w:val="none" w:sz="0" w:space="0" w:color="auto"/>
        <w:bottom w:val="none" w:sz="0" w:space="0" w:color="auto"/>
        <w:right w:val="none" w:sz="0" w:space="0" w:color="auto"/>
      </w:divBdr>
    </w:div>
    <w:div w:id="203174653">
      <w:bodyDiv w:val="1"/>
      <w:marLeft w:val="0"/>
      <w:marRight w:val="0"/>
      <w:marTop w:val="0"/>
      <w:marBottom w:val="0"/>
      <w:divBdr>
        <w:top w:val="none" w:sz="0" w:space="0" w:color="auto"/>
        <w:left w:val="none" w:sz="0" w:space="0" w:color="auto"/>
        <w:bottom w:val="none" w:sz="0" w:space="0" w:color="auto"/>
        <w:right w:val="none" w:sz="0" w:space="0" w:color="auto"/>
      </w:divBdr>
    </w:div>
    <w:div w:id="207574787">
      <w:bodyDiv w:val="1"/>
      <w:marLeft w:val="0"/>
      <w:marRight w:val="0"/>
      <w:marTop w:val="0"/>
      <w:marBottom w:val="0"/>
      <w:divBdr>
        <w:top w:val="none" w:sz="0" w:space="0" w:color="auto"/>
        <w:left w:val="none" w:sz="0" w:space="0" w:color="auto"/>
        <w:bottom w:val="none" w:sz="0" w:space="0" w:color="auto"/>
        <w:right w:val="none" w:sz="0" w:space="0" w:color="auto"/>
      </w:divBdr>
    </w:div>
    <w:div w:id="214125573">
      <w:bodyDiv w:val="1"/>
      <w:marLeft w:val="0"/>
      <w:marRight w:val="0"/>
      <w:marTop w:val="0"/>
      <w:marBottom w:val="0"/>
      <w:divBdr>
        <w:top w:val="none" w:sz="0" w:space="0" w:color="auto"/>
        <w:left w:val="none" w:sz="0" w:space="0" w:color="auto"/>
        <w:bottom w:val="none" w:sz="0" w:space="0" w:color="auto"/>
        <w:right w:val="none" w:sz="0" w:space="0" w:color="auto"/>
      </w:divBdr>
    </w:div>
    <w:div w:id="225652311">
      <w:bodyDiv w:val="1"/>
      <w:marLeft w:val="0"/>
      <w:marRight w:val="0"/>
      <w:marTop w:val="0"/>
      <w:marBottom w:val="0"/>
      <w:divBdr>
        <w:top w:val="none" w:sz="0" w:space="0" w:color="auto"/>
        <w:left w:val="none" w:sz="0" w:space="0" w:color="auto"/>
        <w:bottom w:val="none" w:sz="0" w:space="0" w:color="auto"/>
        <w:right w:val="none" w:sz="0" w:space="0" w:color="auto"/>
      </w:divBdr>
    </w:div>
    <w:div w:id="228424377">
      <w:bodyDiv w:val="1"/>
      <w:marLeft w:val="0"/>
      <w:marRight w:val="0"/>
      <w:marTop w:val="0"/>
      <w:marBottom w:val="0"/>
      <w:divBdr>
        <w:top w:val="none" w:sz="0" w:space="0" w:color="auto"/>
        <w:left w:val="none" w:sz="0" w:space="0" w:color="auto"/>
        <w:bottom w:val="none" w:sz="0" w:space="0" w:color="auto"/>
        <w:right w:val="none" w:sz="0" w:space="0" w:color="auto"/>
      </w:divBdr>
    </w:div>
    <w:div w:id="231043369">
      <w:bodyDiv w:val="1"/>
      <w:marLeft w:val="0"/>
      <w:marRight w:val="0"/>
      <w:marTop w:val="0"/>
      <w:marBottom w:val="0"/>
      <w:divBdr>
        <w:top w:val="none" w:sz="0" w:space="0" w:color="auto"/>
        <w:left w:val="none" w:sz="0" w:space="0" w:color="auto"/>
        <w:bottom w:val="none" w:sz="0" w:space="0" w:color="auto"/>
        <w:right w:val="none" w:sz="0" w:space="0" w:color="auto"/>
      </w:divBdr>
    </w:div>
    <w:div w:id="241642948">
      <w:bodyDiv w:val="1"/>
      <w:marLeft w:val="0"/>
      <w:marRight w:val="0"/>
      <w:marTop w:val="0"/>
      <w:marBottom w:val="0"/>
      <w:divBdr>
        <w:top w:val="none" w:sz="0" w:space="0" w:color="auto"/>
        <w:left w:val="none" w:sz="0" w:space="0" w:color="auto"/>
        <w:bottom w:val="none" w:sz="0" w:space="0" w:color="auto"/>
        <w:right w:val="none" w:sz="0" w:space="0" w:color="auto"/>
      </w:divBdr>
    </w:div>
    <w:div w:id="242761443">
      <w:bodyDiv w:val="1"/>
      <w:marLeft w:val="0"/>
      <w:marRight w:val="0"/>
      <w:marTop w:val="0"/>
      <w:marBottom w:val="0"/>
      <w:divBdr>
        <w:top w:val="none" w:sz="0" w:space="0" w:color="auto"/>
        <w:left w:val="none" w:sz="0" w:space="0" w:color="auto"/>
        <w:bottom w:val="none" w:sz="0" w:space="0" w:color="auto"/>
        <w:right w:val="none" w:sz="0" w:space="0" w:color="auto"/>
      </w:divBdr>
    </w:div>
    <w:div w:id="246153646">
      <w:bodyDiv w:val="1"/>
      <w:marLeft w:val="0"/>
      <w:marRight w:val="0"/>
      <w:marTop w:val="0"/>
      <w:marBottom w:val="0"/>
      <w:divBdr>
        <w:top w:val="none" w:sz="0" w:space="0" w:color="auto"/>
        <w:left w:val="none" w:sz="0" w:space="0" w:color="auto"/>
        <w:bottom w:val="none" w:sz="0" w:space="0" w:color="auto"/>
        <w:right w:val="none" w:sz="0" w:space="0" w:color="auto"/>
      </w:divBdr>
    </w:div>
    <w:div w:id="246817121">
      <w:bodyDiv w:val="1"/>
      <w:marLeft w:val="0"/>
      <w:marRight w:val="0"/>
      <w:marTop w:val="0"/>
      <w:marBottom w:val="0"/>
      <w:divBdr>
        <w:top w:val="none" w:sz="0" w:space="0" w:color="auto"/>
        <w:left w:val="none" w:sz="0" w:space="0" w:color="auto"/>
        <w:bottom w:val="none" w:sz="0" w:space="0" w:color="auto"/>
        <w:right w:val="none" w:sz="0" w:space="0" w:color="auto"/>
      </w:divBdr>
    </w:div>
    <w:div w:id="249773515">
      <w:bodyDiv w:val="1"/>
      <w:marLeft w:val="0"/>
      <w:marRight w:val="0"/>
      <w:marTop w:val="0"/>
      <w:marBottom w:val="0"/>
      <w:divBdr>
        <w:top w:val="none" w:sz="0" w:space="0" w:color="auto"/>
        <w:left w:val="none" w:sz="0" w:space="0" w:color="auto"/>
        <w:bottom w:val="none" w:sz="0" w:space="0" w:color="auto"/>
        <w:right w:val="none" w:sz="0" w:space="0" w:color="auto"/>
      </w:divBdr>
    </w:div>
    <w:div w:id="250479886">
      <w:bodyDiv w:val="1"/>
      <w:marLeft w:val="0"/>
      <w:marRight w:val="0"/>
      <w:marTop w:val="0"/>
      <w:marBottom w:val="0"/>
      <w:divBdr>
        <w:top w:val="none" w:sz="0" w:space="0" w:color="auto"/>
        <w:left w:val="none" w:sz="0" w:space="0" w:color="auto"/>
        <w:bottom w:val="none" w:sz="0" w:space="0" w:color="auto"/>
        <w:right w:val="none" w:sz="0" w:space="0" w:color="auto"/>
      </w:divBdr>
    </w:div>
    <w:div w:id="251670329">
      <w:bodyDiv w:val="1"/>
      <w:marLeft w:val="0"/>
      <w:marRight w:val="0"/>
      <w:marTop w:val="0"/>
      <w:marBottom w:val="0"/>
      <w:divBdr>
        <w:top w:val="none" w:sz="0" w:space="0" w:color="auto"/>
        <w:left w:val="none" w:sz="0" w:space="0" w:color="auto"/>
        <w:bottom w:val="none" w:sz="0" w:space="0" w:color="auto"/>
        <w:right w:val="none" w:sz="0" w:space="0" w:color="auto"/>
      </w:divBdr>
    </w:div>
    <w:div w:id="262348734">
      <w:bodyDiv w:val="1"/>
      <w:marLeft w:val="0"/>
      <w:marRight w:val="0"/>
      <w:marTop w:val="0"/>
      <w:marBottom w:val="0"/>
      <w:divBdr>
        <w:top w:val="none" w:sz="0" w:space="0" w:color="auto"/>
        <w:left w:val="none" w:sz="0" w:space="0" w:color="auto"/>
        <w:bottom w:val="none" w:sz="0" w:space="0" w:color="auto"/>
        <w:right w:val="none" w:sz="0" w:space="0" w:color="auto"/>
      </w:divBdr>
    </w:div>
    <w:div w:id="273637833">
      <w:bodyDiv w:val="1"/>
      <w:marLeft w:val="0"/>
      <w:marRight w:val="0"/>
      <w:marTop w:val="0"/>
      <w:marBottom w:val="0"/>
      <w:divBdr>
        <w:top w:val="none" w:sz="0" w:space="0" w:color="auto"/>
        <w:left w:val="none" w:sz="0" w:space="0" w:color="auto"/>
        <w:bottom w:val="none" w:sz="0" w:space="0" w:color="auto"/>
        <w:right w:val="none" w:sz="0" w:space="0" w:color="auto"/>
      </w:divBdr>
    </w:div>
    <w:div w:id="274557049">
      <w:bodyDiv w:val="1"/>
      <w:marLeft w:val="0"/>
      <w:marRight w:val="0"/>
      <w:marTop w:val="0"/>
      <w:marBottom w:val="0"/>
      <w:divBdr>
        <w:top w:val="none" w:sz="0" w:space="0" w:color="auto"/>
        <w:left w:val="none" w:sz="0" w:space="0" w:color="auto"/>
        <w:bottom w:val="none" w:sz="0" w:space="0" w:color="auto"/>
        <w:right w:val="none" w:sz="0" w:space="0" w:color="auto"/>
      </w:divBdr>
    </w:div>
    <w:div w:id="277761392">
      <w:bodyDiv w:val="1"/>
      <w:marLeft w:val="0"/>
      <w:marRight w:val="0"/>
      <w:marTop w:val="0"/>
      <w:marBottom w:val="0"/>
      <w:divBdr>
        <w:top w:val="none" w:sz="0" w:space="0" w:color="auto"/>
        <w:left w:val="none" w:sz="0" w:space="0" w:color="auto"/>
        <w:bottom w:val="none" w:sz="0" w:space="0" w:color="auto"/>
        <w:right w:val="none" w:sz="0" w:space="0" w:color="auto"/>
      </w:divBdr>
    </w:div>
    <w:div w:id="277955197">
      <w:bodyDiv w:val="1"/>
      <w:marLeft w:val="0"/>
      <w:marRight w:val="0"/>
      <w:marTop w:val="0"/>
      <w:marBottom w:val="0"/>
      <w:divBdr>
        <w:top w:val="none" w:sz="0" w:space="0" w:color="auto"/>
        <w:left w:val="none" w:sz="0" w:space="0" w:color="auto"/>
        <w:bottom w:val="none" w:sz="0" w:space="0" w:color="auto"/>
        <w:right w:val="none" w:sz="0" w:space="0" w:color="auto"/>
      </w:divBdr>
    </w:div>
    <w:div w:id="289677920">
      <w:bodyDiv w:val="1"/>
      <w:marLeft w:val="0"/>
      <w:marRight w:val="0"/>
      <w:marTop w:val="0"/>
      <w:marBottom w:val="0"/>
      <w:divBdr>
        <w:top w:val="none" w:sz="0" w:space="0" w:color="auto"/>
        <w:left w:val="none" w:sz="0" w:space="0" w:color="auto"/>
        <w:bottom w:val="none" w:sz="0" w:space="0" w:color="auto"/>
        <w:right w:val="none" w:sz="0" w:space="0" w:color="auto"/>
      </w:divBdr>
    </w:div>
    <w:div w:id="293026981">
      <w:bodyDiv w:val="1"/>
      <w:marLeft w:val="0"/>
      <w:marRight w:val="0"/>
      <w:marTop w:val="0"/>
      <w:marBottom w:val="0"/>
      <w:divBdr>
        <w:top w:val="none" w:sz="0" w:space="0" w:color="auto"/>
        <w:left w:val="none" w:sz="0" w:space="0" w:color="auto"/>
        <w:bottom w:val="none" w:sz="0" w:space="0" w:color="auto"/>
        <w:right w:val="none" w:sz="0" w:space="0" w:color="auto"/>
      </w:divBdr>
    </w:div>
    <w:div w:id="303507782">
      <w:bodyDiv w:val="1"/>
      <w:marLeft w:val="0"/>
      <w:marRight w:val="0"/>
      <w:marTop w:val="0"/>
      <w:marBottom w:val="0"/>
      <w:divBdr>
        <w:top w:val="none" w:sz="0" w:space="0" w:color="auto"/>
        <w:left w:val="none" w:sz="0" w:space="0" w:color="auto"/>
        <w:bottom w:val="none" w:sz="0" w:space="0" w:color="auto"/>
        <w:right w:val="none" w:sz="0" w:space="0" w:color="auto"/>
      </w:divBdr>
    </w:div>
    <w:div w:id="314724421">
      <w:bodyDiv w:val="1"/>
      <w:marLeft w:val="0"/>
      <w:marRight w:val="0"/>
      <w:marTop w:val="0"/>
      <w:marBottom w:val="0"/>
      <w:divBdr>
        <w:top w:val="none" w:sz="0" w:space="0" w:color="auto"/>
        <w:left w:val="none" w:sz="0" w:space="0" w:color="auto"/>
        <w:bottom w:val="none" w:sz="0" w:space="0" w:color="auto"/>
        <w:right w:val="none" w:sz="0" w:space="0" w:color="auto"/>
      </w:divBdr>
    </w:div>
    <w:div w:id="325934892">
      <w:bodyDiv w:val="1"/>
      <w:marLeft w:val="0"/>
      <w:marRight w:val="0"/>
      <w:marTop w:val="0"/>
      <w:marBottom w:val="0"/>
      <w:divBdr>
        <w:top w:val="none" w:sz="0" w:space="0" w:color="auto"/>
        <w:left w:val="none" w:sz="0" w:space="0" w:color="auto"/>
        <w:bottom w:val="none" w:sz="0" w:space="0" w:color="auto"/>
        <w:right w:val="none" w:sz="0" w:space="0" w:color="auto"/>
      </w:divBdr>
    </w:div>
    <w:div w:id="345908042">
      <w:bodyDiv w:val="1"/>
      <w:marLeft w:val="0"/>
      <w:marRight w:val="0"/>
      <w:marTop w:val="0"/>
      <w:marBottom w:val="0"/>
      <w:divBdr>
        <w:top w:val="none" w:sz="0" w:space="0" w:color="auto"/>
        <w:left w:val="none" w:sz="0" w:space="0" w:color="auto"/>
        <w:bottom w:val="none" w:sz="0" w:space="0" w:color="auto"/>
        <w:right w:val="none" w:sz="0" w:space="0" w:color="auto"/>
      </w:divBdr>
    </w:div>
    <w:div w:id="346712641">
      <w:bodyDiv w:val="1"/>
      <w:marLeft w:val="0"/>
      <w:marRight w:val="0"/>
      <w:marTop w:val="0"/>
      <w:marBottom w:val="0"/>
      <w:divBdr>
        <w:top w:val="none" w:sz="0" w:space="0" w:color="auto"/>
        <w:left w:val="none" w:sz="0" w:space="0" w:color="auto"/>
        <w:bottom w:val="none" w:sz="0" w:space="0" w:color="auto"/>
        <w:right w:val="none" w:sz="0" w:space="0" w:color="auto"/>
      </w:divBdr>
    </w:div>
    <w:div w:id="355544202">
      <w:bodyDiv w:val="1"/>
      <w:marLeft w:val="0"/>
      <w:marRight w:val="0"/>
      <w:marTop w:val="0"/>
      <w:marBottom w:val="0"/>
      <w:divBdr>
        <w:top w:val="none" w:sz="0" w:space="0" w:color="auto"/>
        <w:left w:val="none" w:sz="0" w:space="0" w:color="auto"/>
        <w:bottom w:val="none" w:sz="0" w:space="0" w:color="auto"/>
        <w:right w:val="none" w:sz="0" w:space="0" w:color="auto"/>
      </w:divBdr>
    </w:div>
    <w:div w:id="358942396">
      <w:bodyDiv w:val="1"/>
      <w:marLeft w:val="0"/>
      <w:marRight w:val="0"/>
      <w:marTop w:val="0"/>
      <w:marBottom w:val="0"/>
      <w:divBdr>
        <w:top w:val="none" w:sz="0" w:space="0" w:color="auto"/>
        <w:left w:val="none" w:sz="0" w:space="0" w:color="auto"/>
        <w:bottom w:val="none" w:sz="0" w:space="0" w:color="auto"/>
        <w:right w:val="none" w:sz="0" w:space="0" w:color="auto"/>
      </w:divBdr>
    </w:div>
    <w:div w:id="364522481">
      <w:bodyDiv w:val="1"/>
      <w:marLeft w:val="0"/>
      <w:marRight w:val="0"/>
      <w:marTop w:val="0"/>
      <w:marBottom w:val="0"/>
      <w:divBdr>
        <w:top w:val="none" w:sz="0" w:space="0" w:color="auto"/>
        <w:left w:val="none" w:sz="0" w:space="0" w:color="auto"/>
        <w:bottom w:val="none" w:sz="0" w:space="0" w:color="auto"/>
        <w:right w:val="none" w:sz="0" w:space="0" w:color="auto"/>
      </w:divBdr>
    </w:div>
    <w:div w:id="366412621">
      <w:bodyDiv w:val="1"/>
      <w:marLeft w:val="0"/>
      <w:marRight w:val="0"/>
      <w:marTop w:val="0"/>
      <w:marBottom w:val="0"/>
      <w:divBdr>
        <w:top w:val="none" w:sz="0" w:space="0" w:color="auto"/>
        <w:left w:val="none" w:sz="0" w:space="0" w:color="auto"/>
        <w:bottom w:val="none" w:sz="0" w:space="0" w:color="auto"/>
        <w:right w:val="none" w:sz="0" w:space="0" w:color="auto"/>
      </w:divBdr>
    </w:div>
    <w:div w:id="366563379">
      <w:bodyDiv w:val="1"/>
      <w:marLeft w:val="0"/>
      <w:marRight w:val="0"/>
      <w:marTop w:val="0"/>
      <w:marBottom w:val="0"/>
      <w:divBdr>
        <w:top w:val="none" w:sz="0" w:space="0" w:color="auto"/>
        <w:left w:val="none" w:sz="0" w:space="0" w:color="auto"/>
        <w:bottom w:val="none" w:sz="0" w:space="0" w:color="auto"/>
        <w:right w:val="none" w:sz="0" w:space="0" w:color="auto"/>
      </w:divBdr>
    </w:div>
    <w:div w:id="382213873">
      <w:bodyDiv w:val="1"/>
      <w:marLeft w:val="0"/>
      <w:marRight w:val="0"/>
      <w:marTop w:val="0"/>
      <w:marBottom w:val="0"/>
      <w:divBdr>
        <w:top w:val="none" w:sz="0" w:space="0" w:color="auto"/>
        <w:left w:val="none" w:sz="0" w:space="0" w:color="auto"/>
        <w:bottom w:val="none" w:sz="0" w:space="0" w:color="auto"/>
        <w:right w:val="none" w:sz="0" w:space="0" w:color="auto"/>
      </w:divBdr>
    </w:div>
    <w:div w:id="383869190">
      <w:bodyDiv w:val="1"/>
      <w:marLeft w:val="0"/>
      <w:marRight w:val="0"/>
      <w:marTop w:val="0"/>
      <w:marBottom w:val="0"/>
      <w:divBdr>
        <w:top w:val="none" w:sz="0" w:space="0" w:color="auto"/>
        <w:left w:val="none" w:sz="0" w:space="0" w:color="auto"/>
        <w:bottom w:val="none" w:sz="0" w:space="0" w:color="auto"/>
        <w:right w:val="none" w:sz="0" w:space="0" w:color="auto"/>
      </w:divBdr>
    </w:div>
    <w:div w:id="384110368">
      <w:bodyDiv w:val="1"/>
      <w:marLeft w:val="0"/>
      <w:marRight w:val="0"/>
      <w:marTop w:val="0"/>
      <w:marBottom w:val="0"/>
      <w:divBdr>
        <w:top w:val="none" w:sz="0" w:space="0" w:color="auto"/>
        <w:left w:val="none" w:sz="0" w:space="0" w:color="auto"/>
        <w:bottom w:val="none" w:sz="0" w:space="0" w:color="auto"/>
        <w:right w:val="none" w:sz="0" w:space="0" w:color="auto"/>
      </w:divBdr>
    </w:div>
    <w:div w:id="384379838">
      <w:bodyDiv w:val="1"/>
      <w:marLeft w:val="0"/>
      <w:marRight w:val="0"/>
      <w:marTop w:val="0"/>
      <w:marBottom w:val="0"/>
      <w:divBdr>
        <w:top w:val="none" w:sz="0" w:space="0" w:color="auto"/>
        <w:left w:val="none" w:sz="0" w:space="0" w:color="auto"/>
        <w:bottom w:val="none" w:sz="0" w:space="0" w:color="auto"/>
        <w:right w:val="none" w:sz="0" w:space="0" w:color="auto"/>
      </w:divBdr>
    </w:div>
    <w:div w:id="387655880">
      <w:bodyDiv w:val="1"/>
      <w:marLeft w:val="0"/>
      <w:marRight w:val="0"/>
      <w:marTop w:val="0"/>
      <w:marBottom w:val="0"/>
      <w:divBdr>
        <w:top w:val="none" w:sz="0" w:space="0" w:color="auto"/>
        <w:left w:val="none" w:sz="0" w:space="0" w:color="auto"/>
        <w:bottom w:val="none" w:sz="0" w:space="0" w:color="auto"/>
        <w:right w:val="none" w:sz="0" w:space="0" w:color="auto"/>
      </w:divBdr>
    </w:div>
    <w:div w:id="401950606">
      <w:bodyDiv w:val="1"/>
      <w:marLeft w:val="0"/>
      <w:marRight w:val="0"/>
      <w:marTop w:val="0"/>
      <w:marBottom w:val="0"/>
      <w:divBdr>
        <w:top w:val="none" w:sz="0" w:space="0" w:color="auto"/>
        <w:left w:val="none" w:sz="0" w:space="0" w:color="auto"/>
        <w:bottom w:val="none" w:sz="0" w:space="0" w:color="auto"/>
        <w:right w:val="none" w:sz="0" w:space="0" w:color="auto"/>
      </w:divBdr>
    </w:div>
    <w:div w:id="408577535">
      <w:bodyDiv w:val="1"/>
      <w:marLeft w:val="0"/>
      <w:marRight w:val="0"/>
      <w:marTop w:val="0"/>
      <w:marBottom w:val="0"/>
      <w:divBdr>
        <w:top w:val="none" w:sz="0" w:space="0" w:color="auto"/>
        <w:left w:val="none" w:sz="0" w:space="0" w:color="auto"/>
        <w:bottom w:val="none" w:sz="0" w:space="0" w:color="auto"/>
        <w:right w:val="none" w:sz="0" w:space="0" w:color="auto"/>
      </w:divBdr>
    </w:div>
    <w:div w:id="413865643">
      <w:bodyDiv w:val="1"/>
      <w:marLeft w:val="0"/>
      <w:marRight w:val="0"/>
      <w:marTop w:val="0"/>
      <w:marBottom w:val="0"/>
      <w:divBdr>
        <w:top w:val="none" w:sz="0" w:space="0" w:color="auto"/>
        <w:left w:val="none" w:sz="0" w:space="0" w:color="auto"/>
        <w:bottom w:val="none" w:sz="0" w:space="0" w:color="auto"/>
        <w:right w:val="none" w:sz="0" w:space="0" w:color="auto"/>
      </w:divBdr>
    </w:div>
    <w:div w:id="429472421">
      <w:bodyDiv w:val="1"/>
      <w:marLeft w:val="0"/>
      <w:marRight w:val="0"/>
      <w:marTop w:val="0"/>
      <w:marBottom w:val="0"/>
      <w:divBdr>
        <w:top w:val="none" w:sz="0" w:space="0" w:color="auto"/>
        <w:left w:val="none" w:sz="0" w:space="0" w:color="auto"/>
        <w:bottom w:val="none" w:sz="0" w:space="0" w:color="auto"/>
        <w:right w:val="none" w:sz="0" w:space="0" w:color="auto"/>
      </w:divBdr>
    </w:div>
    <w:div w:id="441152758">
      <w:bodyDiv w:val="1"/>
      <w:marLeft w:val="0"/>
      <w:marRight w:val="0"/>
      <w:marTop w:val="0"/>
      <w:marBottom w:val="0"/>
      <w:divBdr>
        <w:top w:val="none" w:sz="0" w:space="0" w:color="auto"/>
        <w:left w:val="none" w:sz="0" w:space="0" w:color="auto"/>
        <w:bottom w:val="none" w:sz="0" w:space="0" w:color="auto"/>
        <w:right w:val="none" w:sz="0" w:space="0" w:color="auto"/>
      </w:divBdr>
    </w:div>
    <w:div w:id="446390181">
      <w:bodyDiv w:val="1"/>
      <w:marLeft w:val="0"/>
      <w:marRight w:val="0"/>
      <w:marTop w:val="0"/>
      <w:marBottom w:val="0"/>
      <w:divBdr>
        <w:top w:val="none" w:sz="0" w:space="0" w:color="auto"/>
        <w:left w:val="none" w:sz="0" w:space="0" w:color="auto"/>
        <w:bottom w:val="none" w:sz="0" w:space="0" w:color="auto"/>
        <w:right w:val="none" w:sz="0" w:space="0" w:color="auto"/>
      </w:divBdr>
    </w:div>
    <w:div w:id="450707203">
      <w:bodyDiv w:val="1"/>
      <w:marLeft w:val="0"/>
      <w:marRight w:val="0"/>
      <w:marTop w:val="0"/>
      <w:marBottom w:val="0"/>
      <w:divBdr>
        <w:top w:val="none" w:sz="0" w:space="0" w:color="auto"/>
        <w:left w:val="none" w:sz="0" w:space="0" w:color="auto"/>
        <w:bottom w:val="none" w:sz="0" w:space="0" w:color="auto"/>
        <w:right w:val="none" w:sz="0" w:space="0" w:color="auto"/>
      </w:divBdr>
    </w:div>
    <w:div w:id="487478042">
      <w:bodyDiv w:val="1"/>
      <w:marLeft w:val="0"/>
      <w:marRight w:val="0"/>
      <w:marTop w:val="0"/>
      <w:marBottom w:val="0"/>
      <w:divBdr>
        <w:top w:val="none" w:sz="0" w:space="0" w:color="auto"/>
        <w:left w:val="none" w:sz="0" w:space="0" w:color="auto"/>
        <w:bottom w:val="none" w:sz="0" w:space="0" w:color="auto"/>
        <w:right w:val="none" w:sz="0" w:space="0" w:color="auto"/>
      </w:divBdr>
    </w:div>
    <w:div w:id="487523537">
      <w:bodyDiv w:val="1"/>
      <w:marLeft w:val="0"/>
      <w:marRight w:val="0"/>
      <w:marTop w:val="0"/>
      <w:marBottom w:val="0"/>
      <w:divBdr>
        <w:top w:val="none" w:sz="0" w:space="0" w:color="auto"/>
        <w:left w:val="none" w:sz="0" w:space="0" w:color="auto"/>
        <w:bottom w:val="none" w:sz="0" w:space="0" w:color="auto"/>
        <w:right w:val="none" w:sz="0" w:space="0" w:color="auto"/>
      </w:divBdr>
    </w:div>
    <w:div w:id="498084758">
      <w:bodyDiv w:val="1"/>
      <w:marLeft w:val="0"/>
      <w:marRight w:val="0"/>
      <w:marTop w:val="0"/>
      <w:marBottom w:val="0"/>
      <w:divBdr>
        <w:top w:val="none" w:sz="0" w:space="0" w:color="auto"/>
        <w:left w:val="none" w:sz="0" w:space="0" w:color="auto"/>
        <w:bottom w:val="none" w:sz="0" w:space="0" w:color="auto"/>
        <w:right w:val="none" w:sz="0" w:space="0" w:color="auto"/>
      </w:divBdr>
    </w:div>
    <w:div w:id="500317073">
      <w:bodyDiv w:val="1"/>
      <w:marLeft w:val="0"/>
      <w:marRight w:val="0"/>
      <w:marTop w:val="0"/>
      <w:marBottom w:val="0"/>
      <w:divBdr>
        <w:top w:val="none" w:sz="0" w:space="0" w:color="auto"/>
        <w:left w:val="none" w:sz="0" w:space="0" w:color="auto"/>
        <w:bottom w:val="none" w:sz="0" w:space="0" w:color="auto"/>
        <w:right w:val="none" w:sz="0" w:space="0" w:color="auto"/>
      </w:divBdr>
    </w:div>
    <w:div w:id="503014681">
      <w:bodyDiv w:val="1"/>
      <w:marLeft w:val="0"/>
      <w:marRight w:val="0"/>
      <w:marTop w:val="0"/>
      <w:marBottom w:val="0"/>
      <w:divBdr>
        <w:top w:val="none" w:sz="0" w:space="0" w:color="auto"/>
        <w:left w:val="none" w:sz="0" w:space="0" w:color="auto"/>
        <w:bottom w:val="none" w:sz="0" w:space="0" w:color="auto"/>
        <w:right w:val="none" w:sz="0" w:space="0" w:color="auto"/>
      </w:divBdr>
    </w:div>
    <w:div w:id="509564797">
      <w:bodyDiv w:val="1"/>
      <w:marLeft w:val="0"/>
      <w:marRight w:val="0"/>
      <w:marTop w:val="0"/>
      <w:marBottom w:val="0"/>
      <w:divBdr>
        <w:top w:val="none" w:sz="0" w:space="0" w:color="auto"/>
        <w:left w:val="none" w:sz="0" w:space="0" w:color="auto"/>
        <w:bottom w:val="none" w:sz="0" w:space="0" w:color="auto"/>
        <w:right w:val="none" w:sz="0" w:space="0" w:color="auto"/>
      </w:divBdr>
    </w:div>
    <w:div w:id="519196462">
      <w:bodyDiv w:val="1"/>
      <w:marLeft w:val="0"/>
      <w:marRight w:val="0"/>
      <w:marTop w:val="0"/>
      <w:marBottom w:val="0"/>
      <w:divBdr>
        <w:top w:val="none" w:sz="0" w:space="0" w:color="auto"/>
        <w:left w:val="none" w:sz="0" w:space="0" w:color="auto"/>
        <w:bottom w:val="none" w:sz="0" w:space="0" w:color="auto"/>
        <w:right w:val="none" w:sz="0" w:space="0" w:color="auto"/>
      </w:divBdr>
    </w:div>
    <w:div w:id="535852945">
      <w:bodyDiv w:val="1"/>
      <w:marLeft w:val="0"/>
      <w:marRight w:val="0"/>
      <w:marTop w:val="0"/>
      <w:marBottom w:val="0"/>
      <w:divBdr>
        <w:top w:val="none" w:sz="0" w:space="0" w:color="auto"/>
        <w:left w:val="none" w:sz="0" w:space="0" w:color="auto"/>
        <w:bottom w:val="none" w:sz="0" w:space="0" w:color="auto"/>
        <w:right w:val="none" w:sz="0" w:space="0" w:color="auto"/>
      </w:divBdr>
    </w:div>
    <w:div w:id="535855083">
      <w:bodyDiv w:val="1"/>
      <w:marLeft w:val="0"/>
      <w:marRight w:val="0"/>
      <w:marTop w:val="0"/>
      <w:marBottom w:val="0"/>
      <w:divBdr>
        <w:top w:val="none" w:sz="0" w:space="0" w:color="auto"/>
        <w:left w:val="none" w:sz="0" w:space="0" w:color="auto"/>
        <w:bottom w:val="none" w:sz="0" w:space="0" w:color="auto"/>
        <w:right w:val="none" w:sz="0" w:space="0" w:color="auto"/>
      </w:divBdr>
    </w:div>
    <w:div w:id="539783396">
      <w:bodyDiv w:val="1"/>
      <w:marLeft w:val="0"/>
      <w:marRight w:val="0"/>
      <w:marTop w:val="0"/>
      <w:marBottom w:val="0"/>
      <w:divBdr>
        <w:top w:val="none" w:sz="0" w:space="0" w:color="auto"/>
        <w:left w:val="none" w:sz="0" w:space="0" w:color="auto"/>
        <w:bottom w:val="none" w:sz="0" w:space="0" w:color="auto"/>
        <w:right w:val="none" w:sz="0" w:space="0" w:color="auto"/>
      </w:divBdr>
    </w:div>
    <w:div w:id="548419180">
      <w:bodyDiv w:val="1"/>
      <w:marLeft w:val="0"/>
      <w:marRight w:val="0"/>
      <w:marTop w:val="0"/>
      <w:marBottom w:val="0"/>
      <w:divBdr>
        <w:top w:val="none" w:sz="0" w:space="0" w:color="auto"/>
        <w:left w:val="none" w:sz="0" w:space="0" w:color="auto"/>
        <w:bottom w:val="none" w:sz="0" w:space="0" w:color="auto"/>
        <w:right w:val="none" w:sz="0" w:space="0" w:color="auto"/>
      </w:divBdr>
    </w:div>
    <w:div w:id="565411156">
      <w:bodyDiv w:val="1"/>
      <w:marLeft w:val="0"/>
      <w:marRight w:val="0"/>
      <w:marTop w:val="0"/>
      <w:marBottom w:val="0"/>
      <w:divBdr>
        <w:top w:val="none" w:sz="0" w:space="0" w:color="auto"/>
        <w:left w:val="none" w:sz="0" w:space="0" w:color="auto"/>
        <w:bottom w:val="none" w:sz="0" w:space="0" w:color="auto"/>
        <w:right w:val="none" w:sz="0" w:space="0" w:color="auto"/>
      </w:divBdr>
    </w:div>
    <w:div w:id="570118128">
      <w:bodyDiv w:val="1"/>
      <w:marLeft w:val="0"/>
      <w:marRight w:val="0"/>
      <w:marTop w:val="0"/>
      <w:marBottom w:val="0"/>
      <w:divBdr>
        <w:top w:val="none" w:sz="0" w:space="0" w:color="auto"/>
        <w:left w:val="none" w:sz="0" w:space="0" w:color="auto"/>
        <w:bottom w:val="none" w:sz="0" w:space="0" w:color="auto"/>
        <w:right w:val="none" w:sz="0" w:space="0" w:color="auto"/>
      </w:divBdr>
    </w:div>
    <w:div w:id="570653198">
      <w:bodyDiv w:val="1"/>
      <w:marLeft w:val="0"/>
      <w:marRight w:val="0"/>
      <w:marTop w:val="0"/>
      <w:marBottom w:val="0"/>
      <w:divBdr>
        <w:top w:val="none" w:sz="0" w:space="0" w:color="auto"/>
        <w:left w:val="none" w:sz="0" w:space="0" w:color="auto"/>
        <w:bottom w:val="none" w:sz="0" w:space="0" w:color="auto"/>
        <w:right w:val="none" w:sz="0" w:space="0" w:color="auto"/>
      </w:divBdr>
    </w:div>
    <w:div w:id="572160896">
      <w:bodyDiv w:val="1"/>
      <w:marLeft w:val="0"/>
      <w:marRight w:val="0"/>
      <w:marTop w:val="0"/>
      <w:marBottom w:val="0"/>
      <w:divBdr>
        <w:top w:val="none" w:sz="0" w:space="0" w:color="auto"/>
        <w:left w:val="none" w:sz="0" w:space="0" w:color="auto"/>
        <w:bottom w:val="none" w:sz="0" w:space="0" w:color="auto"/>
        <w:right w:val="none" w:sz="0" w:space="0" w:color="auto"/>
      </w:divBdr>
    </w:div>
    <w:div w:id="577055201">
      <w:bodyDiv w:val="1"/>
      <w:marLeft w:val="0"/>
      <w:marRight w:val="0"/>
      <w:marTop w:val="0"/>
      <w:marBottom w:val="0"/>
      <w:divBdr>
        <w:top w:val="none" w:sz="0" w:space="0" w:color="auto"/>
        <w:left w:val="none" w:sz="0" w:space="0" w:color="auto"/>
        <w:bottom w:val="none" w:sz="0" w:space="0" w:color="auto"/>
        <w:right w:val="none" w:sz="0" w:space="0" w:color="auto"/>
      </w:divBdr>
    </w:div>
    <w:div w:id="577445398">
      <w:bodyDiv w:val="1"/>
      <w:marLeft w:val="0"/>
      <w:marRight w:val="0"/>
      <w:marTop w:val="0"/>
      <w:marBottom w:val="0"/>
      <w:divBdr>
        <w:top w:val="none" w:sz="0" w:space="0" w:color="auto"/>
        <w:left w:val="none" w:sz="0" w:space="0" w:color="auto"/>
        <w:bottom w:val="none" w:sz="0" w:space="0" w:color="auto"/>
        <w:right w:val="none" w:sz="0" w:space="0" w:color="auto"/>
      </w:divBdr>
    </w:div>
    <w:div w:id="583346340">
      <w:bodyDiv w:val="1"/>
      <w:marLeft w:val="0"/>
      <w:marRight w:val="0"/>
      <w:marTop w:val="0"/>
      <w:marBottom w:val="0"/>
      <w:divBdr>
        <w:top w:val="none" w:sz="0" w:space="0" w:color="auto"/>
        <w:left w:val="none" w:sz="0" w:space="0" w:color="auto"/>
        <w:bottom w:val="none" w:sz="0" w:space="0" w:color="auto"/>
        <w:right w:val="none" w:sz="0" w:space="0" w:color="auto"/>
      </w:divBdr>
    </w:div>
    <w:div w:id="585044037">
      <w:bodyDiv w:val="1"/>
      <w:marLeft w:val="0"/>
      <w:marRight w:val="0"/>
      <w:marTop w:val="0"/>
      <w:marBottom w:val="0"/>
      <w:divBdr>
        <w:top w:val="none" w:sz="0" w:space="0" w:color="auto"/>
        <w:left w:val="none" w:sz="0" w:space="0" w:color="auto"/>
        <w:bottom w:val="none" w:sz="0" w:space="0" w:color="auto"/>
        <w:right w:val="none" w:sz="0" w:space="0" w:color="auto"/>
      </w:divBdr>
    </w:div>
    <w:div w:id="585924089">
      <w:bodyDiv w:val="1"/>
      <w:marLeft w:val="0"/>
      <w:marRight w:val="0"/>
      <w:marTop w:val="0"/>
      <w:marBottom w:val="0"/>
      <w:divBdr>
        <w:top w:val="none" w:sz="0" w:space="0" w:color="auto"/>
        <w:left w:val="none" w:sz="0" w:space="0" w:color="auto"/>
        <w:bottom w:val="none" w:sz="0" w:space="0" w:color="auto"/>
        <w:right w:val="none" w:sz="0" w:space="0" w:color="auto"/>
      </w:divBdr>
    </w:div>
    <w:div w:id="600799348">
      <w:bodyDiv w:val="1"/>
      <w:marLeft w:val="0"/>
      <w:marRight w:val="0"/>
      <w:marTop w:val="0"/>
      <w:marBottom w:val="0"/>
      <w:divBdr>
        <w:top w:val="none" w:sz="0" w:space="0" w:color="auto"/>
        <w:left w:val="none" w:sz="0" w:space="0" w:color="auto"/>
        <w:bottom w:val="none" w:sz="0" w:space="0" w:color="auto"/>
        <w:right w:val="none" w:sz="0" w:space="0" w:color="auto"/>
      </w:divBdr>
    </w:div>
    <w:div w:id="612520103">
      <w:bodyDiv w:val="1"/>
      <w:marLeft w:val="0"/>
      <w:marRight w:val="0"/>
      <w:marTop w:val="0"/>
      <w:marBottom w:val="0"/>
      <w:divBdr>
        <w:top w:val="none" w:sz="0" w:space="0" w:color="auto"/>
        <w:left w:val="none" w:sz="0" w:space="0" w:color="auto"/>
        <w:bottom w:val="none" w:sz="0" w:space="0" w:color="auto"/>
        <w:right w:val="none" w:sz="0" w:space="0" w:color="auto"/>
      </w:divBdr>
    </w:div>
    <w:div w:id="614097743">
      <w:bodyDiv w:val="1"/>
      <w:marLeft w:val="0"/>
      <w:marRight w:val="0"/>
      <w:marTop w:val="0"/>
      <w:marBottom w:val="0"/>
      <w:divBdr>
        <w:top w:val="none" w:sz="0" w:space="0" w:color="auto"/>
        <w:left w:val="none" w:sz="0" w:space="0" w:color="auto"/>
        <w:bottom w:val="none" w:sz="0" w:space="0" w:color="auto"/>
        <w:right w:val="none" w:sz="0" w:space="0" w:color="auto"/>
      </w:divBdr>
    </w:div>
    <w:div w:id="618879224">
      <w:bodyDiv w:val="1"/>
      <w:marLeft w:val="0"/>
      <w:marRight w:val="0"/>
      <w:marTop w:val="0"/>
      <w:marBottom w:val="0"/>
      <w:divBdr>
        <w:top w:val="none" w:sz="0" w:space="0" w:color="auto"/>
        <w:left w:val="none" w:sz="0" w:space="0" w:color="auto"/>
        <w:bottom w:val="none" w:sz="0" w:space="0" w:color="auto"/>
        <w:right w:val="none" w:sz="0" w:space="0" w:color="auto"/>
      </w:divBdr>
    </w:div>
    <w:div w:id="625475718">
      <w:bodyDiv w:val="1"/>
      <w:marLeft w:val="0"/>
      <w:marRight w:val="0"/>
      <w:marTop w:val="0"/>
      <w:marBottom w:val="0"/>
      <w:divBdr>
        <w:top w:val="none" w:sz="0" w:space="0" w:color="auto"/>
        <w:left w:val="none" w:sz="0" w:space="0" w:color="auto"/>
        <w:bottom w:val="none" w:sz="0" w:space="0" w:color="auto"/>
        <w:right w:val="none" w:sz="0" w:space="0" w:color="auto"/>
      </w:divBdr>
    </w:div>
    <w:div w:id="639194969">
      <w:bodyDiv w:val="1"/>
      <w:marLeft w:val="0"/>
      <w:marRight w:val="0"/>
      <w:marTop w:val="0"/>
      <w:marBottom w:val="0"/>
      <w:divBdr>
        <w:top w:val="none" w:sz="0" w:space="0" w:color="auto"/>
        <w:left w:val="none" w:sz="0" w:space="0" w:color="auto"/>
        <w:bottom w:val="none" w:sz="0" w:space="0" w:color="auto"/>
        <w:right w:val="none" w:sz="0" w:space="0" w:color="auto"/>
      </w:divBdr>
    </w:div>
    <w:div w:id="640230591">
      <w:bodyDiv w:val="1"/>
      <w:marLeft w:val="0"/>
      <w:marRight w:val="0"/>
      <w:marTop w:val="0"/>
      <w:marBottom w:val="0"/>
      <w:divBdr>
        <w:top w:val="none" w:sz="0" w:space="0" w:color="auto"/>
        <w:left w:val="none" w:sz="0" w:space="0" w:color="auto"/>
        <w:bottom w:val="none" w:sz="0" w:space="0" w:color="auto"/>
        <w:right w:val="none" w:sz="0" w:space="0" w:color="auto"/>
      </w:divBdr>
    </w:div>
    <w:div w:id="642932372">
      <w:bodyDiv w:val="1"/>
      <w:marLeft w:val="0"/>
      <w:marRight w:val="0"/>
      <w:marTop w:val="0"/>
      <w:marBottom w:val="0"/>
      <w:divBdr>
        <w:top w:val="none" w:sz="0" w:space="0" w:color="auto"/>
        <w:left w:val="none" w:sz="0" w:space="0" w:color="auto"/>
        <w:bottom w:val="none" w:sz="0" w:space="0" w:color="auto"/>
        <w:right w:val="none" w:sz="0" w:space="0" w:color="auto"/>
      </w:divBdr>
    </w:div>
    <w:div w:id="655259957">
      <w:bodyDiv w:val="1"/>
      <w:marLeft w:val="0"/>
      <w:marRight w:val="0"/>
      <w:marTop w:val="0"/>
      <w:marBottom w:val="0"/>
      <w:divBdr>
        <w:top w:val="none" w:sz="0" w:space="0" w:color="auto"/>
        <w:left w:val="none" w:sz="0" w:space="0" w:color="auto"/>
        <w:bottom w:val="none" w:sz="0" w:space="0" w:color="auto"/>
        <w:right w:val="none" w:sz="0" w:space="0" w:color="auto"/>
      </w:divBdr>
    </w:div>
    <w:div w:id="659233832">
      <w:bodyDiv w:val="1"/>
      <w:marLeft w:val="0"/>
      <w:marRight w:val="0"/>
      <w:marTop w:val="0"/>
      <w:marBottom w:val="0"/>
      <w:divBdr>
        <w:top w:val="none" w:sz="0" w:space="0" w:color="auto"/>
        <w:left w:val="none" w:sz="0" w:space="0" w:color="auto"/>
        <w:bottom w:val="none" w:sz="0" w:space="0" w:color="auto"/>
        <w:right w:val="none" w:sz="0" w:space="0" w:color="auto"/>
      </w:divBdr>
    </w:div>
    <w:div w:id="666909136">
      <w:bodyDiv w:val="1"/>
      <w:marLeft w:val="0"/>
      <w:marRight w:val="0"/>
      <w:marTop w:val="0"/>
      <w:marBottom w:val="0"/>
      <w:divBdr>
        <w:top w:val="none" w:sz="0" w:space="0" w:color="auto"/>
        <w:left w:val="none" w:sz="0" w:space="0" w:color="auto"/>
        <w:bottom w:val="none" w:sz="0" w:space="0" w:color="auto"/>
        <w:right w:val="none" w:sz="0" w:space="0" w:color="auto"/>
      </w:divBdr>
    </w:div>
    <w:div w:id="673263890">
      <w:bodyDiv w:val="1"/>
      <w:marLeft w:val="0"/>
      <w:marRight w:val="0"/>
      <w:marTop w:val="0"/>
      <w:marBottom w:val="0"/>
      <w:divBdr>
        <w:top w:val="none" w:sz="0" w:space="0" w:color="auto"/>
        <w:left w:val="none" w:sz="0" w:space="0" w:color="auto"/>
        <w:bottom w:val="none" w:sz="0" w:space="0" w:color="auto"/>
        <w:right w:val="none" w:sz="0" w:space="0" w:color="auto"/>
      </w:divBdr>
    </w:div>
    <w:div w:id="681008743">
      <w:bodyDiv w:val="1"/>
      <w:marLeft w:val="0"/>
      <w:marRight w:val="0"/>
      <w:marTop w:val="0"/>
      <w:marBottom w:val="0"/>
      <w:divBdr>
        <w:top w:val="none" w:sz="0" w:space="0" w:color="auto"/>
        <w:left w:val="none" w:sz="0" w:space="0" w:color="auto"/>
        <w:bottom w:val="none" w:sz="0" w:space="0" w:color="auto"/>
        <w:right w:val="none" w:sz="0" w:space="0" w:color="auto"/>
      </w:divBdr>
    </w:div>
    <w:div w:id="682631580">
      <w:bodyDiv w:val="1"/>
      <w:marLeft w:val="0"/>
      <w:marRight w:val="0"/>
      <w:marTop w:val="0"/>
      <w:marBottom w:val="0"/>
      <w:divBdr>
        <w:top w:val="none" w:sz="0" w:space="0" w:color="auto"/>
        <w:left w:val="none" w:sz="0" w:space="0" w:color="auto"/>
        <w:bottom w:val="none" w:sz="0" w:space="0" w:color="auto"/>
        <w:right w:val="none" w:sz="0" w:space="0" w:color="auto"/>
      </w:divBdr>
    </w:div>
    <w:div w:id="686752222">
      <w:bodyDiv w:val="1"/>
      <w:marLeft w:val="0"/>
      <w:marRight w:val="0"/>
      <w:marTop w:val="0"/>
      <w:marBottom w:val="0"/>
      <w:divBdr>
        <w:top w:val="none" w:sz="0" w:space="0" w:color="auto"/>
        <w:left w:val="none" w:sz="0" w:space="0" w:color="auto"/>
        <w:bottom w:val="none" w:sz="0" w:space="0" w:color="auto"/>
        <w:right w:val="none" w:sz="0" w:space="0" w:color="auto"/>
      </w:divBdr>
    </w:div>
    <w:div w:id="688870474">
      <w:bodyDiv w:val="1"/>
      <w:marLeft w:val="0"/>
      <w:marRight w:val="0"/>
      <w:marTop w:val="0"/>
      <w:marBottom w:val="0"/>
      <w:divBdr>
        <w:top w:val="none" w:sz="0" w:space="0" w:color="auto"/>
        <w:left w:val="none" w:sz="0" w:space="0" w:color="auto"/>
        <w:bottom w:val="none" w:sz="0" w:space="0" w:color="auto"/>
        <w:right w:val="none" w:sz="0" w:space="0" w:color="auto"/>
      </w:divBdr>
    </w:div>
    <w:div w:id="701398004">
      <w:bodyDiv w:val="1"/>
      <w:marLeft w:val="0"/>
      <w:marRight w:val="0"/>
      <w:marTop w:val="0"/>
      <w:marBottom w:val="0"/>
      <w:divBdr>
        <w:top w:val="none" w:sz="0" w:space="0" w:color="auto"/>
        <w:left w:val="none" w:sz="0" w:space="0" w:color="auto"/>
        <w:bottom w:val="none" w:sz="0" w:space="0" w:color="auto"/>
        <w:right w:val="none" w:sz="0" w:space="0" w:color="auto"/>
      </w:divBdr>
    </w:div>
    <w:div w:id="702748198">
      <w:bodyDiv w:val="1"/>
      <w:marLeft w:val="0"/>
      <w:marRight w:val="0"/>
      <w:marTop w:val="0"/>
      <w:marBottom w:val="0"/>
      <w:divBdr>
        <w:top w:val="none" w:sz="0" w:space="0" w:color="auto"/>
        <w:left w:val="none" w:sz="0" w:space="0" w:color="auto"/>
        <w:bottom w:val="none" w:sz="0" w:space="0" w:color="auto"/>
        <w:right w:val="none" w:sz="0" w:space="0" w:color="auto"/>
      </w:divBdr>
    </w:div>
    <w:div w:id="706562735">
      <w:bodyDiv w:val="1"/>
      <w:marLeft w:val="0"/>
      <w:marRight w:val="0"/>
      <w:marTop w:val="0"/>
      <w:marBottom w:val="0"/>
      <w:divBdr>
        <w:top w:val="none" w:sz="0" w:space="0" w:color="auto"/>
        <w:left w:val="none" w:sz="0" w:space="0" w:color="auto"/>
        <w:bottom w:val="none" w:sz="0" w:space="0" w:color="auto"/>
        <w:right w:val="none" w:sz="0" w:space="0" w:color="auto"/>
      </w:divBdr>
    </w:div>
    <w:div w:id="746074018">
      <w:bodyDiv w:val="1"/>
      <w:marLeft w:val="0"/>
      <w:marRight w:val="0"/>
      <w:marTop w:val="0"/>
      <w:marBottom w:val="0"/>
      <w:divBdr>
        <w:top w:val="none" w:sz="0" w:space="0" w:color="auto"/>
        <w:left w:val="none" w:sz="0" w:space="0" w:color="auto"/>
        <w:bottom w:val="none" w:sz="0" w:space="0" w:color="auto"/>
        <w:right w:val="none" w:sz="0" w:space="0" w:color="auto"/>
      </w:divBdr>
    </w:div>
    <w:div w:id="750007699">
      <w:bodyDiv w:val="1"/>
      <w:marLeft w:val="0"/>
      <w:marRight w:val="0"/>
      <w:marTop w:val="0"/>
      <w:marBottom w:val="0"/>
      <w:divBdr>
        <w:top w:val="none" w:sz="0" w:space="0" w:color="auto"/>
        <w:left w:val="none" w:sz="0" w:space="0" w:color="auto"/>
        <w:bottom w:val="none" w:sz="0" w:space="0" w:color="auto"/>
        <w:right w:val="none" w:sz="0" w:space="0" w:color="auto"/>
      </w:divBdr>
    </w:div>
    <w:div w:id="763646259">
      <w:bodyDiv w:val="1"/>
      <w:marLeft w:val="0"/>
      <w:marRight w:val="0"/>
      <w:marTop w:val="0"/>
      <w:marBottom w:val="0"/>
      <w:divBdr>
        <w:top w:val="none" w:sz="0" w:space="0" w:color="auto"/>
        <w:left w:val="none" w:sz="0" w:space="0" w:color="auto"/>
        <w:bottom w:val="none" w:sz="0" w:space="0" w:color="auto"/>
        <w:right w:val="none" w:sz="0" w:space="0" w:color="auto"/>
      </w:divBdr>
    </w:div>
    <w:div w:id="765224486">
      <w:bodyDiv w:val="1"/>
      <w:marLeft w:val="0"/>
      <w:marRight w:val="0"/>
      <w:marTop w:val="0"/>
      <w:marBottom w:val="0"/>
      <w:divBdr>
        <w:top w:val="none" w:sz="0" w:space="0" w:color="auto"/>
        <w:left w:val="none" w:sz="0" w:space="0" w:color="auto"/>
        <w:bottom w:val="none" w:sz="0" w:space="0" w:color="auto"/>
        <w:right w:val="none" w:sz="0" w:space="0" w:color="auto"/>
      </w:divBdr>
    </w:div>
    <w:div w:id="765426332">
      <w:bodyDiv w:val="1"/>
      <w:marLeft w:val="0"/>
      <w:marRight w:val="0"/>
      <w:marTop w:val="0"/>
      <w:marBottom w:val="0"/>
      <w:divBdr>
        <w:top w:val="none" w:sz="0" w:space="0" w:color="auto"/>
        <w:left w:val="none" w:sz="0" w:space="0" w:color="auto"/>
        <w:bottom w:val="none" w:sz="0" w:space="0" w:color="auto"/>
        <w:right w:val="none" w:sz="0" w:space="0" w:color="auto"/>
      </w:divBdr>
    </w:div>
    <w:div w:id="774639025">
      <w:bodyDiv w:val="1"/>
      <w:marLeft w:val="0"/>
      <w:marRight w:val="0"/>
      <w:marTop w:val="0"/>
      <w:marBottom w:val="0"/>
      <w:divBdr>
        <w:top w:val="none" w:sz="0" w:space="0" w:color="auto"/>
        <w:left w:val="none" w:sz="0" w:space="0" w:color="auto"/>
        <w:bottom w:val="none" w:sz="0" w:space="0" w:color="auto"/>
        <w:right w:val="none" w:sz="0" w:space="0" w:color="auto"/>
      </w:divBdr>
    </w:div>
    <w:div w:id="775488906">
      <w:bodyDiv w:val="1"/>
      <w:marLeft w:val="0"/>
      <w:marRight w:val="0"/>
      <w:marTop w:val="0"/>
      <w:marBottom w:val="0"/>
      <w:divBdr>
        <w:top w:val="none" w:sz="0" w:space="0" w:color="auto"/>
        <w:left w:val="none" w:sz="0" w:space="0" w:color="auto"/>
        <w:bottom w:val="none" w:sz="0" w:space="0" w:color="auto"/>
        <w:right w:val="none" w:sz="0" w:space="0" w:color="auto"/>
      </w:divBdr>
    </w:div>
    <w:div w:id="785392131">
      <w:bodyDiv w:val="1"/>
      <w:marLeft w:val="0"/>
      <w:marRight w:val="0"/>
      <w:marTop w:val="0"/>
      <w:marBottom w:val="0"/>
      <w:divBdr>
        <w:top w:val="none" w:sz="0" w:space="0" w:color="auto"/>
        <w:left w:val="none" w:sz="0" w:space="0" w:color="auto"/>
        <w:bottom w:val="none" w:sz="0" w:space="0" w:color="auto"/>
        <w:right w:val="none" w:sz="0" w:space="0" w:color="auto"/>
      </w:divBdr>
    </w:div>
    <w:div w:id="811554991">
      <w:bodyDiv w:val="1"/>
      <w:marLeft w:val="0"/>
      <w:marRight w:val="0"/>
      <w:marTop w:val="0"/>
      <w:marBottom w:val="0"/>
      <w:divBdr>
        <w:top w:val="none" w:sz="0" w:space="0" w:color="auto"/>
        <w:left w:val="none" w:sz="0" w:space="0" w:color="auto"/>
        <w:bottom w:val="none" w:sz="0" w:space="0" w:color="auto"/>
        <w:right w:val="none" w:sz="0" w:space="0" w:color="auto"/>
      </w:divBdr>
    </w:div>
    <w:div w:id="816842093">
      <w:bodyDiv w:val="1"/>
      <w:marLeft w:val="0"/>
      <w:marRight w:val="0"/>
      <w:marTop w:val="0"/>
      <w:marBottom w:val="0"/>
      <w:divBdr>
        <w:top w:val="none" w:sz="0" w:space="0" w:color="auto"/>
        <w:left w:val="none" w:sz="0" w:space="0" w:color="auto"/>
        <w:bottom w:val="none" w:sz="0" w:space="0" w:color="auto"/>
        <w:right w:val="none" w:sz="0" w:space="0" w:color="auto"/>
      </w:divBdr>
    </w:div>
    <w:div w:id="819232625">
      <w:bodyDiv w:val="1"/>
      <w:marLeft w:val="0"/>
      <w:marRight w:val="0"/>
      <w:marTop w:val="0"/>
      <w:marBottom w:val="0"/>
      <w:divBdr>
        <w:top w:val="none" w:sz="0" w:space="0" w:color="auto"/>
        <w:left w:val="none" w:sz="0" w:space="0" w:color="auto"/>
        <w:bottom w:val="none" w:sz="0" w:space="0" w:color="auto"/>
        <w:right w:val="none" w:sz="0" w:space="0" w:color="auto"/>
      </w:divBdr>
    </w:div>
    <w:div w:id="821625516">
      <w:bodyDiv w:val="1"/>
      <w:marLeft w:val="0"/>
      <w:marRight w:val="0"/>
      <w:marTop w:val="0"/>
      <w:marBottom w:val="0"/>
      <w:divBdr>
        <w:top w:val="none" w:sz="0" w:space="0" w:color="auto"/>
        <w:left w:val="none" w:sz="0" w:space="0" w:color="auto"/>
        <w:bottom w:val="none" w:sz="0" w:space="0" w:color="auto"/>
        <w:right w:val="none" w:sz="0" w:space="0" w:color="auto"/>
      </w:divBdr>
    </w:div>
    <w:div w:id="825122666">
      <w:bodyDiv w:val="1"/>
      <w:marLeft w:val="0"/>
      <w:marRight w:val="0"/>
      <w:marTop w:val="0"/>
      <w:marBottom w:val="0"/>
      <w:divBdr>
        <w:top w:val="none" w:sz="0" w:space="0" w:color="auto"/>
        <w:left w:val="none" w:sz="0" w:space="0" w:color="auto"/>
        <w:bottom w:val="none" w:sz="0" w:space="0" w:color="auto"/>
        <w:right w:val="none" w:sz="0" w:space="0" w:color="auto"/>
      </w:divBdr>
    </w:div>
    <w:div w:id="825627461">
      <w:bodyDiv w:val="1"/>
      <w:marLeft w:val="0"/>
      <w:marRight w:val="0"/>
      <w:marTop w:val="0"/>
      <w:marBottom w:val="0"/>
      <w:divBdr>
        <w:top w:val="none" w:sz="0" w:space="0" w:color="auto"/>
        <w:left w:val="none" w:sz="0" w:space="0" w:color="auto"/>
        <w:bottom w:val="none" w:sz="0" w:space="0" w:color="auto"/>
        <w:right w:val="none" w:sz="0" w:space="0" w:color="auto"/>
      </w:divBdr>
    </w:div>
    <w:div w:id="855968207">
      <w:bodyDiv w:val="1"/>
      <w:marLeft w:val="0"/>
      <w:marRight w:val="0"/>
      <w:marTop w:val="0"/>
      <w:marBottom w:val="0"/>
      <w:divBdr>
        <w:top w:val="none" w:sz="0" w:space="0" w:color="auto"/>
        <w:left w:val="none" w:sz="0" w:space="0" w:color="auto"/>
        <w:bottom w:val="none" w:sz="0" w:space="0" w:color="auto"/>
        <w:right w:val="none" w:sz="0" w:space="0" w:color="auto"/>
      </w:divBdr>
    </w:div>
    <w:div w:id="857740607">
      <w:bodyDiv w:val="1"/>
      <w:marLeft w:val="0"/>
      <w:marRight w:val="0"/>
      <w:marTop w:val="0"/>
      <w:marBottom w:val="0"/>
      <w:divBdr>
        <w:top w:val="none" w:sz="0" w:space="0" w:color="auto"/>
        <w:left w:val="none" w:sz="0" w:space="0" w:color="auto"/>
        <w:bottom w:val="none" w:sz="0" w:space="0" w:color="auto"/>
        <w:right w:val="none" w:sz="0" w:space="0" w:color="auto"/>
      </w:divBdr>
    </w:div>
    <w:div w:id="860437273">
      <w:bodyDiv w:val="1"/>
      <w:marLeft w:val="0"/>
      <w:marRight w:val="0"/>
      <w:marTop w:val="0"/>
      <w:marBottom w:val="0"/>
      <w:divBdr>
        <w:top w:val="none" w:sz="0" w:space="0" w:color="auto"/>
        <w:left w:val="none" w:sz="0" w:space="0" w:color="auto"/>
        <w:bottom w:val="none" w:sz="0" w:space="0" w:color="auto"/>
        <w:right w:val="none" w:sz="0" w:space="0" w:color="auto"/>
      </w:divBdr>
    </w:div>
    <w:div w:id="864753809">
      <w:bodyDiv w:val="1"/>
      <w:marLeft w:val="0"/>
      <w:marRight w:val="0"/>
      <w:marTop w:val="0"/>
      <w:marBottom w:val="0"/>
      <w:divBdr>
        <w:top w:val="none" w:sz="0" w:space="0" w:color="auto"/>
        <w:left w:val="none" w:sz="0" w:space="0" w:color="auto"/>
        <w:bottom w:val="none" w:sz="0" w:space="0" w:color="auto"/>
        <w:right w:val="none" w:sz="0" w:space="0" w:color="auto"/>
      </w:divBdr>
    </w:div>
    <w:div w:id="866455806">
      <w:bodyDiv w:val="1"/>
      <w:marLeft w:val="0"/>
      <w:marRight w:val="0"/>
      <w:marTop w:val="0"/>
      <w:marBottom w:val="0"/>
      <w:divBdr>
        <w:top w:val="none" w:sz="0" w:space="0" w:color="auto"/>
        <w:left w:val="none" w:sz="0" w:space="0" w:color="auto"/>
        <w:bottom w:val="none" w:sz="0" w:space="0" w:color="auto"/>
        <w:right w:val="none" w:sz="0" w:space="0" w:color="auto"/>
      </w:divBdr>
    </w:div>
    <w:div w:id="881939233">
      <w:bodyDiv w:val="1"/>
      <w:marLeft w:val="0"/>
      <w:marRight w:val="0"/>
      <w:marTop w:val="0"/>
      <w:marBottom w:val="0"/>
      <w:divBdr>
        <w:top w:val="none" w:sz="0" w:space="0" w:color="auto"/>
        <w:left w:val="none" w:sz="0" w:space="0" w:color="auto"/>
        <w:bottom w:val="none" w:sz="0" w:space="0" w:color="auto"/>
        <w:right w:val="none" w:sz="0" w:space="0" w:color="auto"/>
      </w:divBdr>
    </w:div>
    <w:div w:id="890112891">
      <w:bodyDiv w:val="1"/>
      <w:marLeft w:val="0"/>
      <w:marRight w:val="0"/>
      <w:marTop w:val="0"/>
      <w:marBottom w:val="0"/>
      <w:divBdr>
        <w:top w:val="none" w:sz="0" w:space="0" w:color="auto"/>
        <w:left w:val="none" w:sz="0" w:space="0" w:color="auto"/>
        <w:bottom w:val="none" w:sz="0" w:space="0" w:color="auto"/>
        <w:right w:val="none" w:sz="0" w:space="0" w:color="auto"/>
      </w:divBdr>
    </w:div>
    <w:div w:id="893001595">
      <w:bodyDiv w:val="1"/>
      <w:marLeft w:val="0"/>
      <w:marRight w:val="0"/>
      <w:marTop w:val="0"/>
      <w:marBottom w:val="0"/>
      <w:divBdr>
        <w:top w:val="none" w:sz="0" w:space="0" w:color="auto"/>
        <w:left w:val="none" w:sz="0" w:space="0" w:color="auto"/>
        <w:bottom w:val="none" w:sz="0" w:space="0" w:color="auto"/>
        <w:right w:val="none" w:sz="0" w:space="0" w:color="auto"/>
      </w:divBdr>
    </w:div>
    <w:div w:id="894505341">
      <w:bodyDiv w:val="1"/>
      <w:marLeft w:val="0"/>
      <w:marRight w:val="0"/>
      <w:marTop w:val="0"/>
      <w:marBottom w:val="0"/>
      <w:divBdr>
        <w:top w:val="none" w:sz="0" w:space="0" w:color="auto"/>
        <w:left w:val="none" w:sz="0" w:space="0" w:color="auto"/>
        <w:bottom w:val="none" w:sz="0" w:space="0" w:color="auto"/>
        <w:right w:val="none" w:sz="0" w:space="0" w:color="auto"/>
      </w:divBdr>
    </w:div>
    <w:div w:id="905262833">
      <w:bodyDiv w:val="1"/>
      <w:marLeft w:val="0"/>
      <w:marRight w:val="0"/>
      <w:marTop w:val="0"/>
      <w:marBottom w:val="0"/>
      <w:divBdr>
        <w:top w:val="none" w:sz="0" w:space="0" w:color="auto"/>
        <w:left w:val="none" w:sz="0" w:space="0" w:color="auto"/>
        <w:bottom w:val="none" w:sz="0" w:space="0" w:color="auto"/>
        <w:right w:val="none" w:sz="0" w:space="0" w:color="auto"/>
      </w:divBdr>
    </w:div>
    <w:div w:id="906382796">
      <w:bodyDiv w:val="1"/>
      <w:marLeft w:val="0"/>
      <w:marRight w:val="0"/>
      <w:marTop w:val="0"/>
      <w:marBottom w:val="0"/>
      <w:divBdr>
        <w:top w:val="none" w:sz="0" w:space="0" w:color="auto"/>
        <w:left w:val="none" w:sz="0" w:space="0" w:color="auto"/>
        <w:bottom w:val="none" w:sz="0" w:space="0" w:color="auto"/>
        <w:right w:val="none" w:sz="0" w:space="0" w:color="auto"/>
      </w:divBdr>
    </w:div>
    <w:div w:id="915676498">
      <w:bodyDiv w:val="1"/>
      <w:marLeft w:val="0"/>
      <w:marRight w:val="0"/>
      <w:marTop w:val="0"/>
      <w:marBottom w:val="0"/>
      <w:divBdr>
        <w:top w:val="none" w:sz="0" w:space="0" w:color="auto"/>
        <w:left w:val="none" w:sz="0" w:space="0" w:color="auto"/>
        <w:bottom w:val="none" w:sz="0" w:space="0" w:color="auto"/>
        <w:right w:val="none" w:sz="0" w:space="0" w:color="auto"/>
      </w:divBdr>
    </w:div>
    <w:div w:id="917176655">
      <w:bodyDiv w:val="1"/>
      <w:marLeft w:val="0"/>
      <w:marRight w:val="0"/>
      <w:marTop w:val="0"/>
      <w:marBottom w:val="0"/>
      <w:divBdr>
        <w:top w:val="none" w:sz="0" w:space="0" w:color="auto"/>
        <w:left w:val="none" w:sz="0" w:space="0" w:color="auto"/>
        <w:bottom w:val="none" w:sz="0" w:space="0" w:color="auto"/>
        <w:right w:val="none" w:sz="0" w:space="0" w:color="auto"/>
      </w:divBdr>
    </w:div>
    <w:div w:id="922379252">
      <w:bodyDiv w:val="1"/>
      <w:marLeft w:val="0"/>
      <w:marRight w:val="0"/>
      <w:marTop w:val="0"/>
      <w:marBottom w:val="0"/>
      <w:divBdr>
        <w:top w:val="none" w:sz="0" w:space="0" w:color="auto"/>
        <w:left w:val="none" w:sz="0" w:space="0" w:color="auto"/>
        <w:bottom w:val="none" w:sz="0" w:space="0" w:color="auto"/>
        <w:right w:val="none" w:sz="0" w:space="0" w:color="auto"/>
      </w:divBdr>
    </w:div>
    <w:div w:id="926305770">
      <w:bodyDiv w:val="1"/>
      <w:marLeft w:val="0"/>
      <w:marRight w:val="0"/>
      <w:marTop w:val="0"/>
      <w:marBottom w:val="0"/>
      <w:divBdr>
        <w:top w:val="none" w:sz="0" w:space="0" w:color="auto"/>
        <w:left w:val="none" w:sz="0" w:space="0" w:color="auto"/>
        <w:bottom w:val="none" w:sz="0" w:space="0" w:color="auto"/>
        <w:right w:val="none" w:sz="0" w:space="0" w:color="auto"/>
      </w:divBdr>
    </w:div>
    <w:div w:id="947203041">
      <w:bodyDiv w:val="1"/>
      <w:marLeft w:val="0"/>
      <w:marRight w:val="0"/>
      <w:marTop w:val="0"/>
      <w:marBottom w:val="0"/>
      <w:divBdr>
        <w:top w:val="none" w:sz="0" w:space="0" w:color="auto"/>
        <w:left w:val="none" w:sz="0" w:space="0" w:color="auto"/>
        <w:bottom w:val="none" w:sz="0" w:space="0" w:color="auto"/>
        <w:right w:val="none" w:sz="0" w:space="0" w:color="auto"/>
      </w:divBdr>
    </w:div>
    <w:div w:id="969290339">
      <w:bodyDiv w:val="1"/>
      <w:marLeft w:val="0"/>
      <w:marRight w:val="0"/>
      <w:marTop w:val="0"/>
      <w:marBottom w:val="0"/>
      <w:divBdr>
        <w:top w:val="none" w:sz="0" w:space="0" w:color="auto"/>
        <w:left w:val="none" w:sz="0" w:space="0" w:color="auto"/>
        <w:bottom w:val="none" w:sz="0" w:space="0" w:color="auto"/>
        <w:right w:val="none" w:sz="0" w:space="0" w:color="auto"/>
      </w:divBdr>
    </w:div>
    <w:div w:id="971668407">
      <w:bodyDiv w:val="1"/>
      <w:marLeft w:val="0"/>
      <w:marRight w:val="0"/>
      <w:marTop w:val="0"/>
      <w:marBottom w:val="0"/>
      <w:divBdr>
        <w:top w:val="none" w:sz="0" w:space="0" w:color="auto"/>
        <w:left w:val="none" w:sz="0" w:space="0" w:color="auto"/>
        <w:bottom w:val="none" w:sz="0" w:space="0" w:color="auto"/>
        <w:right w:val="none" w:sz="0" w:space="0" w:color="auto"/>
      </w:divBdr>
    </w:div>
    <w:div w:id="990989108">
      <w:bodyDiv w:val="1"/>
      <w:marLeft w:val="0"/>
      <w:marRight w:val="0"/>
      <w:marTop w:val="0"/>
      <w:marBottom w:val="0"/>
      <w:divBdr>
        <w:top w:val="none" w:sz="0" w:space="0" w:color="auto"/>
        <w:left w:val="none" w:sz="0" w:space="0" w:color="auto"/>
        <w:bottom w:val="none" w:sz="0" w:space="0" w:color="auto"/>
        <w:right w:val="none" w:sz="0" w:space="0" w:color="auto"/>
      </w:divBdr>
    </w:div>
    <w:div w:id="1003700479">
      <w:bodyDiv w:val="1"/>
      <w:marLeft w:val="0"/>
      <w:marRight w:val="0"/>
      <w:marTop w:val="0"/>
      <w:marBottom w:val="0"/>
      <w:divBdr>
        <w:top w:val="none" w:sz="0" w:space="0" w:color="auto"/>
        <w:left w:val="none" w:sz="0" w:space="0" w:color="auto"/>
        <w:bottom w:val="none" w:sz="0" w:space="0" w:color="auto"/>
        <w:right w:val="none" w:sz="0" w:space="0" w:color="auto"/>
      </w:divBdr>
    </w:div>
    <w:div w:id="1005859132">
      <w:bodyDiv w:val="1"/>
      <w:marLeft w:val="0"/>
      <w:marRight w:val="0"/>
      <w:marTop w:val="0"/>
      <w:marBottom w:val="0"/>
      <w:divBdr>
        <w:top w:val="none" w:sz="0" w:space="0" w:color="auto"/>
        <w:left w:val="none" w:sz="0" w:space="0" w:color="auto"/>
        <w:bottom w:val="none" w:sz="0" w:space="0" w:color="auto"/>
        <w:right w:val="none" w:sz="0" w:space="0" w:color="auto"/>
      </w:divBdr>
    </w:div>
    <w:div w:id="1006320914">
      <w:bodyDiv w:val="1"/>
      <w:marLeft w:val="0"/>
      <w:marRight w:val="0"/>
      <w:marTop w:val="0"/>
      <w:marBottom w:val="0"/>
      <w:divBdr>
        <w:top w:val="none" w:sz="0" w:space="0" w:color="auto"/>
        <w:left w:val="none" w:sz="0" w:space="0" w:color="auto"/>
        <w:bottom w:val="none" w:sz="0" w:space="0" w:color="auto"/>
        <w:right w:val="none" w:sz="0" w:space="0" w:color="auto"/>
      </w:divBdr>
    </w:div>
    <w:div w:id="1018776383">
      <w:bodyDiv w:val="1"/>
      <w:marLeft w:val="0"/>
      <w:marRight w:val="0"/>
      <w:marTop w:val="0"/>
      <w:marBottom w:val="0"/>
      <w:divBdr>
        <w:top w:val="none" w:sz="0" w:space="0" w:color="auto"/>
        <w:left w:val="none" w:sz="0" w:space="0" w:color="auto"/>
        <w:bottom w:val="none" w:sz="0" w:space="0" w:color="auto"/>
        <w:right w:val="none" w:sz="0" w:space="0" w:color="auto"/>
      </w:divBdr>
    </w:div>
    <w:div w:id="1019937018">
      <w:bodyDiv w:val="1"/>
      <w:marLeft w:val="0"/>
      <w:marRight w:val="0"/>
      <w:marTop w:val="0"/>
      <w:marBottom w:val="0"/>
      <w:divBdr>
        <w:top w:val="none" w:sz="0" w:space="0" w:color="auto"/>
        <w:left w:val="none" w:sz="0" w:space="0" w:color="auto"/>
        <w:bottom w:val="none" w:sz="0" w:space="0" w:color="auto"/>
        <w:right w:val="none" w:sz="0" w:space="0" w:color="auto"/>
      </w:divBdr>
    </w:div>
    <w:div w:id="1020861629">
      <w:bodyDiv w:val="1"/>
      <w:marLeft w:val="0"/>
      <w:marRight w:val="0"/>
      <w:marTop w:val="0"/>
      <w:marBottom w:val="0"/>
      <w:divBdr>
        <w:top w:val="none" w:sz="0" w:space="0" w:color="auto"/>
        <w:left w:val="none" w:sz="0" w:space="0" w:color="auto"/>
        <w:bottom w:val="none" w:sz="0" w:space="0" w:color="auto"/>
        <w:right w:val="none" w:sz="0" w:space="0" w:color="auto"/>
      </w:divBdr>
    </w:div>
    <w:div w:id="1034428956">
      <w:bodyDiv w:val="1"/>
      <w:marLeft w:val="0"/>
      <w:marRight w:val="0"/>
      <w:marTop w:val="0"/>
      <w:marBottom w:val="0"/>
      <w:divBdr>
        <w:top w:val="none" w:sz="0" w:space="0" w:color="auto"/>
        <w:left w:val="none" w:sz="0" w:space="0" w:color="auto"/>
        <w:bottom w:val="none" w:sz="0" w:space="0" w:color="auto"/>
        <w:right w:val="none" w:sz="0" w:space="0" w:color="auto"/>
      </w:divBdr>
    </w:div>
    <w:div w:id="1044721240">
      <w:bodyDiv w:val="1"/>
      <w:marLeft w:val="0"/>
      <w:marRight w:val="0"/>
      <w:marTop w:val="0"/>
      <w:marBottom w:val="0"/>
      <w:divBdr>
        <w:top w:val="none" w:sz="0" w:space="0" w:color="auto"/>
        <w:left w:val="none" w:sz="0" w:space="0" w:color="auto"/>
        <w:bottom w:val="none" w:sz="0" w:space="0" w:color="auto"/>
        <w:right w:val="none" w:sz="0" w:space="0" w:color="auto"/>
      </w:divBdr>
    </w:div>
    <w:div w:id="1045174763">
      <w:bodyDiv w:val="1"/>
      <w:marLeft w:val="0"/>
      <w:marRight w:val="0"/>
      <w:marTop w:val="0"/>
      <w:marBottom w:val="0"/>
      <w:divBdr>
        <w:top w:val="none" w:sz="0" w:space="0" w:color="auto"/>
        <w:left w:val="none" w:sz="0" w:space="0" w:color="auto"/>
        <w:bottom w:val="none" w:sz="0" w:space="0" w:color="auto"/>
        <w:right w:val="none" w:sz="0" w:space="0" w:color="auto"/>
      </w:divBdr>
    </w:div>
    <w:div w:id="1045636769">
      <w:bodyDiv w:val="1"/>
      <w:marLeft w:val="0"/>
      <w:marRight w:val="0"/>
      <w:marTop w:val="0"/>
      <w:marBottom w:val="0"/>
      <w:divBdr>
        <w:top w:val="none" w:sz="0" w:space="0" w:color="auto"/>
        <w:left w:val="none" w:sz="0" w:space="0" w:color="auto"/>
        <w:bottom w:val="none" w:sz="0" w:space="0" w:color="auto"/>
        <w:right w:val="none" w:sz="0" w:space="0" w:color="auto"/>
      </w:divBdr>
    </w:div>
    <w:div w:id="1051656956">
      <w:bodyDiv w:val="1"/>
      <w:marLeft w:val="0"/>
      <w:marRight w:val="0"/>
      <w:marTop w:val="0"/>
      <w:marBottom w:val="0"/>
      <w:divBdr>
        <w:top w:val="none" w:sz="0" w:space="0" w:color="auto"/>
        <w:left w:val="none" w:sz="0" w:space="0" w:color="auto"/>
        <w:bottom w:val="none" w:sz="0" w:space="0" w:color="auto"/>
        <w:right w:val="none" w:sz="0" w:space="0" w:color="auto"/>
      </w:divBdr>
    </w:div>
    <w:div w:id="1051659313">
      <w:bodyDiv w:val="1"/>
      <w:marLeft w:val="0"/>
      <w:marRight w:val="0"/>
      <w:marTop w:val="0"/>
      <w:marBottom w:val="0"/>
      <w:divBdr>
        <w:top w:val="none" w:sz="0" w:space="0" w:color="auto"/>
        <w:left w:val="none" w:sz="0" w:space="0" w:color="auto"/>
        <w:bottom w:val="none" w:sz="0" w:space="0" w:color="auto"/>
        <w:right w:val="none" w:sz="0" w:space="0" w:color="auto"/>
      </w:divBdr>
    </w:div>
    <w:div w:id="1053694395">
      <w:bodyDiv w:val="1"/>
      <w:marLeft w:val="0"/>
      <w:marRight w:val="0"/>
      <w:marTop w:val="0"/>
      <w:marBottom w:val="0"/>
      <w:divBdr>
        <w:top w:val="none" w:sz="0" w:space="0" w:color="auto"/>
        <w:left w:val="none" w:sz="0" w:space="0" w:color="auto"/>
        <w:bottom w:val="none" w:sz="0" w:space="0" w:color="auto"/>
        <w:right w:val="none" w:sz="0" w:space="0" w:color="auto"/>
      </w:divBdr>
    </w:div>
    <w:div w:id="1074819880">
      <w:bodyDiv w:val="1"/>
      <w:marLeft w:val="0"/>
      <w:marRight w:val="0"/>
      <w:marTop w:val="0"/>
      <w:marBottom w:val="0"/>
      <w:divBdr>
        <w:top w:val="none" w:sz="0" w:space="0" w:color="auto"/>
        <w:left w:val="none" w:sz="0" w:space="0" w:color="auto"/>
        <w:bottom w:val="none" w:sz="0" w:space="0" w:color="auto"/>
        <w:right w:val="none" w:sz="0" w:space="0" w:color="auto"/>
      </w:divBdr>
    </w:div>
    <w:div w:id="1094594453">
      <w:bodyDiv w:val="1"/>
      <w:marLeft w:val="0"/>
      <w:marRight w:val="0"/>
      <w:marTop w:val="0"/>
      <w:marBottom w:val="0"/>
      <w:divBdr>
        <w:top w:val="none" w:sz="0" w:space="0" w:color="auto"/>
        <w:left w:val="none" w:sz="0" w:space="0" w:color="auto"/>
        <w:bottom w:val="none" w:sz="0" w:space="0" w:color="auto"/>
        <w:right w:val="none" w:sz="0" w:space="0" w:color="auto"/>
      </w:divBdr>
    </w:div>
    <w:div w:id="1104492626">
      <w:bodyDiv w:val="1"/>
      <w:marLeft w:val="0"/>
      <w:marRight w:val="0"/>
      <w:marTop w:val="0"/>
      <w:marBottom w:val="0"/>
      <w:divBdr>
        <w:top w:val="none" w:sz="0" w:space="0" w:color="auto"/>
        <w:left w:val="none" w:sz="0" w:space="0" w:color="auto"/>
        <w:bottom w:val="none" w:sz="0" w:space="0" w:color="auto"/>
        <w:right w:val="none" w:sz="0" w:space="0" w:color="auto"/>
      </w:divBdr>
    </w:div>
    <w:div w:id="1105031211">
      <w:bodyDiv w:val="1"/>
      <w:marLeft w:val="0"/>
      <w:marRight w:val="0"/>
      <w:marTop w:val="0"/>
      <w:marBottom w:val="0"/>
      <w:divBdr>
        <w:top w:val="none" w:sz="0" w:space="0" w:color="auto"/>
        <w:left w:val="none" w:sz="0" w:space="0" w:color="auto"/>
        <w:bottom w:val="none" w:sz="0" w:space="0" w:color="auto"/>
        <w:right w:val="none" w:sz="0" w:space="0" w:color="auto"/>
      </w:divBdr>
    </w:div>
    <w:div w:id="1105035254">
      <w:bodyDiv w:val="1"/>
      <w:marLeft w:val="0"/>
      <w:marRight w:val="0"/>
      <w:marTop w:val="0"/>
      <w:marBottom w:val="0"/>
      <w:divBdr>
        <w:top w:val="none" w:sz="0" w:space="0" w:color="auto"/>
        <w:left w:val="none" w:sz="0" w:space="0" w:color="auto"/>
        <w:bottom w:val="none" w:sz="0" w:space="0" w:color="auto"/>
        <w:right w:val="none" w:sz="0" w:space="0" w:color="auto"/>
      </w:divBdr>
    </w:div>
    <w:div w:id="1121149725">
      <w:bodyDiv w:val="1"/>
      <w:marLeft w:val="0"/>
      <w:marRight w:val="0"/>
      <w:marTop w:val="0"/>
      <w:marBottom w:val="0"/>
      <w:divBdr>
        <w:top w:val="none" w:sz="0" w:space="0" w:color="auto"/>
        <w:left w:val="none" w:sz="0" w:space="0" w:color="auto"/>
        <w:bottom w:val="none" w:sz="0" w:space="0" w:color="auto"/>
        <w:right w:val="none" w:sz="0" w:space="0" w:color="auto"/>
      </w:divBdr>
    </w:div>
    <w:div w:id="1126657233">
      <w:bodyDiv w:val="1"/>
      <w:marLeft w:val="0"/>
      <w:marRight w:val="0"/>
      <w:marTop w:val="0"/>
      <w:marBottom w:val="0"/>
      <w:divBdr>
        <w:top w:val="none" w:sz="0" w:space="0" w:color="auto"/>
        <w:left w:val="none" w:sz="0" w:space="0" w:color="auto"/>
        <w:bottom w:val="none" w:sz="0" w:space="0" w:color="auto"/>
        <w:right w:val="none" w:sz="0" w:space="0" w:color="auto"/>
      </w:divBdr>
    </w:div>
    <w:div w:id="1131363555">
      <w:bodyDiv w:val="1"/>
      <w:marLeft w:val="0"/>
      <w:marRight w:val="0"/>
      <w:marTop w:val="0"/>
      <w:marBottom w:val="0"/>
      <w:divBdr>
        <w:top w:val="none" w:sz="0" w:space="0" w:color="auto"/>
        <w:left w:val="none" w:sz="0" w:space="0" w:color="auto"/>
        <w:bottom w:val="none" w:sz="0" w:space="0" w:color="auto"/>
        <w:right w:val="none" w:sz="0" w:space="0" w:color="auto"/>
      </w:divBdr>
    </w:div>
    <w:div w:id="1133593825">
      <w:bodyDiv w:val="1"/>
      <w:marLeft w:val="0"/>
      <w:marRight w:val="0"/>
      <w:marTop w:val="0"/>
      <w:marBottom w:val="0"/>
      <w:divBdr>
        <w:top w:val="none" w:sz="0" w:space="0" w:color="auto"/>
        <w:left w:val="none" w:sz="0" w:space="0" w:color="auto"/>
        <w:bottom w:val="none" w:sz="0" w:space="0" w:color="auto"/>
        <w:right w:val="none" w:sz="0" w:space="0" w:color="auto"/>
      </w:divBdr>
    </w:div>
    <w:div w:id="1140028300">
      <w:bodyDiv w:val="1"/>
      <w:marLeft w:val="0"/>
      <w:marRight w:val="0"/>
      <w:marTop w:val="0"/>
      <w:marBottom w:val="0"/>
      <w:divBdr>
        <w:top w:val="none" w:sz="0" w:space="0" w:color="auto"/>
        <w:left w:val="none" w:sz="0" w:space="0" w:color="auto"/>
        <w:bottom w:val="none" w:sz="0" w:space="0" w:color="auto"/>
        <w:right w:val="none" w:sz="0" w:space="0" w:color="auto"/>
      </w:divBdr>
    </w:div>
    <w:div w:id="1141195519">
      <w:bodyDiv w:val="1"/>
      <w:marLeft w:val="0"/>
      <w:marRight w:val="0"/>
      <w:marTop w:val="0"/>
      <w:marBottom w:val="0"/>
      <w:divBdr>
        <w:top w:val="none" w:sz="0" w:space="0" w:color="auto"/>
        <w:left w:val="none" w:sz="0" w:space="0" w:color="auto"/>
        <w:bottom w:val="none" w:sz="0" w:space="0" w:color="auto"/>
        <w:right w:val="none" w:sz="0" w:space="0" w:color="auto"/>
      </w:divBdr>
    </w:div>
    <w:div w:id="1149520893">
      <w:bodyDiv w:val="1"/>
      <w:marLeft w:val="0"/>
      <w:marRight w:val="0"/>
      <w:marTop w:val="0"/>
      <w:marBottom w:val="0"/>
      <w:divBdr>
        <w:top w:val="none" w:sz="0" w:space="0" w:color="auto"/>
        <w:left w:val="none" w:sz="0" w:space="0" w:color="auto"/>
        <w:bottom w:val="none" w:sz="0" w:space="0" w:color="auto"/>
        <w:right w:val="none" w:sz="0" w:space="0" w:color="auto"/>
      </w:divBdr>
    </w:div>
    <w:div w:id="1152864573">
      <w:bodyDiv w:val="1"/>
      <w:marLeft w:val="0"/>
      <w:marRight w:val="0"/>
      <w:marTop w:val="0"/>
      <w:marBottom w:val="0"/>
      <w:divBdr>
        <w:top w:val="none" w:sz="0" w:space="0" w:color="auto"/>
        <w:left w:val="none" w:sz="0" w:space="0" w:color="auto"/>
        <w:bottom w:val="none" w:sz="0" w:space="0" w:color="auto"/>
        <w:right w:val="none" w:sz="0" w:space="0" w:color="auto"/>
      </w:divBdr>
    </w:div>
    <w:div w:id="1163739721">
      <w:bodyDiv w:val="1"/>
      <w:marLeft w:val="0"/>
      <w:marRight w:val="0"/>
      <w:marTop w:val="0"/>
      <w:marBottom w:val="0"/>
      <w:divBdr>
        <w:top w:val="none" w:sz="0" w:space="0" w:color="auto"/>
        <w:left w:val="none" w:sz="0" w:space="0" w:color="auto"/>
        <w:bottom w:val="none" w:sz="0" w:space="0" w:color="auto"/>
        <w:right w:val="none" w:sz="0" w:space="0" w:color="auto"/>
      </w:divBdr>
    </w:div>
    <w:div w:id="1169756709">
      <w:bodyDiv w:val="1"/>
      <w:marLeft w:val="0"/>
      <w:marRight w:val="0"/>
      <w:marTop w:val="0"/>
      <w:marBottom w:val="0"/>
      <w:divBdr>
        <w:top w:val="none" w:sz="0" w:space="0" w:color="auto"/>
        <w:left w:val="none" w:sz="0" w:space="0" w:color="auto"/>
        <w:bottom w:val="none" w:sz="0" w:space="0" w:color="auto"/>
        <w:right w:val="none" w:sz="0" w:space="0" w:color="auto"/>
      </w:divBdr>
    </w:div>
    <w:div w:id="1183787235">
      <w:bodyDiv w:val="1"/>
      <w:marLeft w:val="0"/>
      <w:marRight w:val="0"/>
      <w:marTop w:val="0"/>
      <w:marBottom w:val="0"/>
      <w:divBdr>
        <w:top w:val="none" w:sz="0" w:space="0" w:color="auto"/>
        <w:left w:val="none" w:sz="0" w:space="0" w:color="auto"/>
        <w:bottom w:val="none" w:sz="0" w:space="0" w:color="auto"/>
        <w:right w:val="none" w:sz="0" w:space="0" w:color="auto"/>
      </w:divBdr>
    </w:div>
    <w:div w:id="1186334498">
      <w:bodyDiv w:val="1"/>
      <w:marLeft w:val="0"/>
      <w:marRight w:val="0"/>
      <w:marTop w:val="0"/>
      <w:marBottom w:val="0"/>
      <w:divBdr>
        <w:top w:val="none" w:sz="0" w:space="0" w:color="auto"/>
        <w:left w:val="none" w:sz="0" w:space="0" w:color="auto"/>
        <w:bottom w:val="none" w:sz="0" w:space="0" w:color="auto"/>
        <w:right w:val="none" w:sz="0" w:space="0" w:color="auto"/>
      </w:divBdr>
    </w:div>
    <w:div w:id="1212107475">
      <w:bodyDiv w:val="1"/>
      <w:marLeft w:val="0"/>
      <w:marRight w:val="0"/>
      <w:marTop w:val="0"/>
      <w:marBottom w:val="0"/>
      <w:divBdr>
        <w:top w:val="none" w:sz="0" w:space="0" w:color="auto"/>
        <w:left w:val="none" w:sz="0" w:space="0" w:color="auto"/>
        <w:bottom w:val="none" w:sz="0" w:space="0" w:color="auto"/>
        <w:right w:val="none" w:sz="0" w:space="0" w:color="auto"/>
      </w:divBdr>
    </w:div>
    <w:div w:id="1219392468">
      <w:bodyDiv w:val="1"/>
      <w:marLeft w:val="0"/>
      <w:marRight w:val="0"/>
      <w:marTop w:val="0"/>
      <w:marBottom w:val="0"/>
      <w:divBdr>
        <w:top w:val="none" w:sz="0" w:space="0" w:color="auto"/>
        <w:left w:val="none" w:sz="0" w:space="0" w:color="auto"/>
        <w:bottom w:val="none" w:sz="0" w:space="0" w:color="auto"/>
        <w:right w:val="none" w:sz="0" w:space="0" w:color="auto"/>
      </w:divBdr>
    </w:div>
    <w:div w:id="1221937829">
      <w:bodyDiv w:val="1"/>
      <w:marLeft w:val="0"/>
      <w:marRight w:val="0"/>
      <w:marTop w:val="0"/>
      <w:marBottom w:val="0"/>
      <w:divBdr>
        <w:top w:val="none" w:sz="0" w:space="0" w:color="auto"/>
        <w:left w:val="none" w:sz="0" w:space="0" w:color="auto"/>
        <w:bottom w:val="none" w:sz="0" w:space="0" w:color="auto"/>
        <w:right w:val="none" w:sz="0" w:space="0" w:color="auto"/>
      </w:divBdr>
    </w:div>
    <w:div w:id="1232541251">
      <w:bodyDiv w:val="1"/>
      <w:marLeft w:val="0"/>
      <w:marRight w:val="0"/>
      <w:marTop w:val="0"/>
      <w:marBottom w:val="0"/>
      <w:divBdr>
        <w:top w:val="none" w:sz="0" w:space="0" w:color="auto"/>
        <w:left w:val="none" w:sz="0" w:space="0" w:color="auto"/>
        <w:bottom w:val="none" w:sz="0" w:space="0" w:color="auto"/>
        <w:right w:val="none" w:sz="0" w:space="0" w:color="auto"/>
      </w:divBdr>
    </w:div>
    <w:div w:id="1233004197">
      <w:bodyDiv w:val="1"/>
      <w:marLeft w:val="0"/>
      <w:marRight w:val="0"/>
      <w:marTop w:val="0"/>
      <w:marBottom w:val="0"/>
      <w:divBdr>
        <w:top w:val="none" w:sz="0" w:space="0" w:color="auto"/>
        <w:left w:val="none" w:sz="0" w:space="0" w:color="auto"/>
        <w:bottom w:val="none" w:sz="0" w:space="0" w:color="auto"/>
        <w:right w:val="none" w:sz="0" w:space="0" w:color="auto"/>
      </w:divBdr>
    </w:div>
    <w:div w:id="1237664521">
      <w:bodyDiv w:val="1"/>
      <w:marLeft w:val="0"/>
      <w:marRight w:val="0"/>
      <w:marTop w:val="0"/>
      <w:marBottom w:val="0"/>
      <w:divBdr>
        <w:top w:val="none" w:sz="0" w:space="0" w:color="auto"/>
        <w:left w:val="none" w:sz="0" w:space="0" w:color="auto"/>
        <w:bottom w:val="none" w:sz="0" w:space="0" w:color="auto"/>
        <w:right w:val="none" w:sz="0" w:space="0" w:color="auto"/>
      </w:divBdr>
    </w:div>
    <w:div w:id="1244801065">
      <w:bodyDiv w:val="1"/>
      <w:marLeft w:val="0"/>
      <w:marRight w:val="0"/>
      <w:marTop w:val="0"/>
      <w:marBottom w:val="0"/>
      <w:divBdr>
        <w:top w:val="none" w:sz="0" w:space="0" w:color="auto"/>
        <w:left w:val="none" w:sz="0" w:space="0" w:color="auto"/>
        <w:bottom w:val="none" w:sz="0" w:space="0" w:color="auto"/>
        <w:right w:val="none" w:sz="0" w:space="0" w:color="auto"/>
      </w:divBdr>
    </w:div>
    <w:div w:id="1247152197">
      <w:bodyDiv w:val="1"/>
      <w:marLeft w:val="0"/>
      <w:marRight w:val="0"/>
      <w:marTop w:val="0"/>
      <w:marBottom w:val="0"/>
      <w:divBdr>
        <w:top w:val="none" w:sz="0" w:space="0" w:color="auto"/>
        <w:left w:val="none" w:sz="0" w:space="0" w:color="auto"/>
        <w:bottom w:val="none" w:sz="0" w:space="0" w:color="auto"/>
        <w:right w:val="none" w:sz="0" w:space="0" w:color="auto"/>
      </w:divBdr>
    </w:div>
    <w:div w:id="1252281186">
      <w:bodyDiv w:val="1"/>
      <w:marLeft w:val="0"/>
      <w:marRight w:val="0"/>
      <w:marTop w:val="0"/>
      <w:marBottom w:val="0"/>
      <w:divBdr>
        <w:top w:val="none" w:sz="0" w:space="0" w:color="auto"/>
        <w:left w:val="none" w:sz="0" w:space="0" w:color="auto"/>
        <w:bottom w:val="none" w:sz="0" w:space="0" w:color="auto"/>
        <w:right w:val="none" w:sz="0" w:space="0" w:color="auto"/>
      </w:divBdr>
    </w:div>
    <w:div w:id="1258176371">
      <w:bodyDiv w:val="1"/>
      <w:marLeft w:val="0"/>
      <w:marRight w:val="0"/>
      <w:marTop w:val="0"/>
      <w:marBottom w:val="0"/>
      <w:divBdr>
        <w:top w:val="none" w:sz="0" w:space="0" w:color="auto"/>
        <w:left w:val="none" w:sz="0" w:space="0" w:color="auto"/>
        <w:bottom w:val="none" w:sz="0" w:space="0" w:color="auto"/>
        <w:right w:val="none" w:sz="0" w:space="0" w:color="auto"/>
      </w:divBdr>
    </w:div>
    <w:div w:id="1263801685">
      <w:bodyDiv w:val="1"/>
      <w:marLeft w:val="0"/>
      <w:marRight w:val="0"/>
      <w:marTop w:val="0"/>
      <w:marBottom w:val="0"/>
      <w:divBdr>
        <w:top w:val="none" w:sz="0" w:space="0" w:color="auto"/>
        <w:left w:val="none" w:sz="0" w:space="0" w:color="auto"/>
        <w:bottom w:val="none" w:sz="0" w:space="0" w:color="auto"/>
        <w:right w:val="none" w:sz="0" w:space="0" w:color="auto"/>
      </w:divBdr>
    </w:div>
    <w:div w:id="1275795150">
      <w:bodyDiv w:val="1"/>
      <w:marLeft w:val="0"/>
      <w:marRight w:val="0"/>
      <w:marTop w:val="0"/>
      <w:marBottom w:val="0"/>
      <w:divBdr>
        <w:top w:val="none" w:sz="0" w:space="0" w:color="auto"/>
        <w:left w:val="none" w:sz="0" w:space="0" w:color="auto"/>
        <w:bottom w:val="none" w:sz="0" w:space="0" w:color="auto"/>
        <w:right w:val="none" w:sz="0" w:space="0" w:color="auto"/>
      </w:divBdr>
    </w:div>
    <w:div w:id="1290628506">
      <w:bodyDiv w:val="1"/>
      <w:marLeft w:val="0"/>
      <w:marRight w:val="0"/>
      <w:marTop w:val="0"/>
      <w:marBottom w:val="0"/>
      <w:divBdr>
        <w:top w:val="none" w:sz="0" w:space="0" w:color="auto"/>
        <w:left w:val="none" w:sz="0" w:space="0" w:color="auto"/>
        <w:bottom w:val="none" w:sz="0" w:space="0" w:color="auto"/>
        <w:right w:val="none" w:sz="0" w:space="0" w:color="auto"/>
      </w:divBdr>
    </w:div>
    <w:div w:id="1303461764">
      <w:bodyDiv w:val="1"/>
      <w:marLeft w:val="0"/>
      <w:marRight w:val="0"/>
      <w:marTop w:val="0"/>
      <w:marBottom w:val="0"/>
      <w:divBdr>
        <w:top w:val="none" w:sz="0" w:space="0" w:color="auto"/>
        <w:left w:val="none" w:sz="0" w:space="0" w:color="auto"/>
        <w:bottom w:val="none" w:sz="0" w:space="0" w:color="auto"/>
        <w:right w:val="none" w:sz="0" w:space="0" w:color="auto"/>
      </w:divBdr>
    </w:div>
    <w:div w:id="1303924402">
      <w:bodyDiv w:val="1"/>
      <w:marLeft w:val="0"/>
      <w:marRight w:val="0"/>
      <w:marTop w:val="0"/>
      <w:marBottom w:val="0"/>
      <w:divBdr>
        <w:top w:val="none" w:sz="0" w:space="0" w:color="auto"/>
        <w:left w:val="none" w:sz="0" w:space="0" w:color="auto"/>
        <w:bottom w:val="none" w:sz="0" w:space="0" w:color="auto"/>
        <w:right w:val="none" w:sz="0" w:space="0" w:color="auto"/>
      </w:divBdr>
    </w:div>
    <w:div w:id="1304847955">
      <w:bodyDiv w:val="1"/>
      <w:marLeft w:val="0"/>
      <w:marRight w:val="0"/>
      <w:marTop w:val="0"/>
      <w:marBottom w:val="0"/>
      <w:divBdr>
        <w:top w:val="none" w:sz="0" w:space="0" w:color="auto"/>
        <w:left w:val="none" w:sz="0" w:space="0" w:color="auto"/>
        <w:bottom w:val="none" w:sz="0" w:space="0" w:color="auto"/>
        <w:right w:val="none" w:sz="0" w:space="0" w:color="auto"/>
      </w:divBdr>
    </w:div>
    <w:div w:id="1308894761">
      <w:bodyDiv w:val="1"/>
      <w:marLeft w:val="0"/>
      <w:marRight w:val="0"/>
      <w:marTop w:val="0"/>
      <w:marBottom w:val="0"/>
      <w:divBdr>
        <w:top w:val="none" w:sz="0" w:space="0" w:color="auto"/>
        <w:left w:val="none" w:sz="0" w:space="0" w:color="auto"/>
        <w:bottom w:val="none" w:sz="0" w:space="0" w:color="auto"/>
        <w:right w:val="none" w:sz="0" w:space="0" w:color="auto"/>
      </w:divBdr>
    </w:div>
    <w:div w:id="1309239574">
      <w:bodyDiv w:val="1"/>
      <w:marLeft w:val="0"/>
      <w:marRight w:val="0"/>
      <w:marTop w:val="0"/>
      <w:marBottom w:val="0"/>
      <w:divBdr>
        <w:top w:val="none" w:sz="0" w:space="0" w:color="auto"/>
        <w:left w:val="none" w:sz="0" w:space="0" w:color="auto"/>
        <w:bottom w:val="none" w:sz="0" w:space="0" w:color="auto"/>
        <w:right w:val="none" w:sz="0" w:space="0" w:color="auto"/>
      </w:divBdr>
    </w:div>
    <w:div w:id="1312056412">
      <w:bodyDiv w:val="1"/>
      <w:marLeft w:val="0"/>
      <w:marRight w:val="0"/>
      <w:marTop w:val="0"/>
      <w:marBottom w:val="0"/>
      <w:divBdr>
        <w:top w:val="none" w:sz="0" w:space="0" w:color="auto"/>
        <w:left w:val="none" w:sz="0" w:space="0" w:color="auto"/>
        <w:bottom w:val="none" w:sz="0" w:space="0" w:color="auto"/>
        <w:right w:val="none" w:sz="0" w:space="0" w:color="auto"/>
      </w:divBdr>
    </w:div>
    <w:div w:id="1324895355">
      <w:bodyDiv w:val="1"/>
      <w:marLeft w:val="0"/>
      <w:marRight w:val="0"/>
      <w:marTop w:val="0"/>
      <w:marBottom w:val="0"/>
      <w:divBdr>
        <w:top w:val="none" w:sz="0" w:space="0" w:color="auto"/>
        <w:left w:val="none" w:sz="0" w:space="0" w:color="auto"/>
        <w:bottom w:val="none" w:sz="0" w:space="0" w:color="auto"/>
        <w:right w:val="none" w:sz="0" w:space="0" w:color="auto"/>
      </w:divBdr>
    </w:div>
    <w:div w:id="1327897760">
      <w:bodyDiv w:val="1"/>
      <w:marLeft w:val="0"/>
      <w:marRight w:val="0"/>
      <w:marTop w:val="0"/>
      <w:marBottom w:val="0"/>
      <w:divBdr>
        <w:top w:val="none" w:sz="0" w:space="0" w:color="auto"/>
        <w:left w:val="none" w:sz="0" w:space="0" w:color="auto"/>
        <w:bottom w:val="none" w:sz="0" w:space="0" w:color="auto"/>
        <w:right w:val="none" w:sz="0" w:space="0" w:color="auto"/>
      </w:divBdr>
    </w:div>
    <w:div w:id="1331831272">
      <w:bodyDiv w:val="1"/>
      <w:marLeft w:val="0"/>
      <w:marRight w:val="0"/>
      <w:marTop w:val="0"/>
      <w:marBottom w:val="0"/>
      <w:divBdr>
        <w:top w:val="none" w:sz="0" w:space="0" w:color="auto"/>
        <w:left w:val="none" w:sz="0" w:space="0" w:color="auto"/>
        <w:bottom w:val="none" w:sz="0" w:space="0" w:color="auto"/>
        <w:right w:val="none" w:sz="0" w:space="0" w:color="auto"/>
      </w:divBdr>
    </w:div>
    <w:div w:id="1333020903">
      <w:bodyDiv w:val="1"/>
      <w:marLeft w:val="0"/>
      <w:marRight w:val="0"/>
      <w:marTop w:val="0"/>
      <w:marBottom w:val="0"/>
      <w:divBdr>
        <w:top w:val="none" w:sz="0" w:space="0" w:color="auto"/>
        <w:left w:val="none" w:sz="0" w:space="0" w:color="auto"/>
        <w:bottom w:val="none" w:sz="0" w:space="0" w:color="auto"/>
        <w:right w:val="none" w:sz="0" w:space="0" w:color="auto"/>
      </w:divBdr>
    </w:div>
    <w:div w:id="1341081606">
      <w:bodyDiv w:val="1"/>
      <w:marLeft w:val="0"/>
      <w:marRight w:val="0"/>
      <w:marTop w:val="0"/>
      <w:marBottom w:val="0"/>
      <w:divBdr>
        <w:top w:val="none" w:sz="0" w:space="0" w:color="auto"/>
        <w:left w:val="none" w:sz="0" w:space="0" w:color="auto"/>
        <w:bottom w:val="none" w:sz="0" w:space="0" w:color="auto"/>
        <w:right w:val="none" w:sz="0" w:space="0" w:color="auto"/>
      </w:divBdr>
    </w:div>
    <w:div w:id="1341348346">
      <w:bodyDiv w:val="1"/>
      <w:marLeft w:val="0"/>
      <w:marRight w:val="0"/>
      <w:marTop w:val="0"/>
      <w:marBottom w:val="0"/>
      <w:divBdr>
        <w:top w:val="none" w:sz="0" w:space="0" w:color="auto"/>
        <w:left w:val="none" w:sz="0" w:space="0" w:color="auto"/>
        <w:bottom w:val="none" w:sz="0" w:space="0" w:color="auto"/>
        <w:right w:val="none" w:sz="0" w:space="0" w:color="auto"/>
      </w:divBdr>
    </w:div>
    <w:div w:id="1341657227">
      <w:bodyDiv w:val="1"/>
      <w:marLeft w:val="0"/>
      <w:marRight w:val="0"/>
      <w:marTop w:val="0"/>
      <w:marBottom w:val="0"/>
      <w:divBdr>
        <w:top w:val="none" w:sz="0" w:space="0" w:color="auto"/>
        <w:left w:val="none" w:sz="0" w:space="0" w:color="auto"/>
        <w:bottom w:val="none" w:sz="0" w:space="0" w:color="auto"/>
        <w:right w:val="none" w:sz="0" w:space="0" w:color="auto"/>
      </w:divBdr>
    </w:div>
    <w:div w:id="1361128021">
      <w:bodyDiv w:val="1"/>
      <w:marLeft w:val="0"/>
      <w:marRight w:val="0"/>
      <w:marTop w:val="0"/>
      <w:marBottom w:val="0"/>
      <w:divBdr>
        <w:top w:val="none" w:sz="0" w:space="0" w:color="auto"/>
        <w:left w:val="none" w:sz="0" w:space="0" w:color="auto"/>
        <w:bottom w:val="none" w:sz="0" w:space="0" w:color="auto"/>
        <w:right w:val="none" w:sz="0" w:space="0" w:color="auto"/>
      </w:divBdr>
    </w:div>
    <w:div w:id="1380396726">
      <w:bodyDiv w:val="1"/>
      <w:marLeft w:val="0"/>
      <w:marRight w:val="0"/>
      <w:marTop w:val="0"/>
      <w:marBottom w:val="0"/>
      <w:divBdr>
        <w:top w:val="none" w:sz="0" w:space="0" w:color="auto"/>
        <w:left w:val="none" w:sz="0" w:space="0" w:color="auto"/>
        <w:bottom w:val="none" w:sz="0" w:space="0" w:color="auto"/>
        <w:right w:val="none" w:sz="0" w:space="0" w:color="auto"/>
      </w:divBdr>
    </w:div>
    <w:div w:id="1381706087">
      <w:bodyDiv w:val="1"/>
      <w:marLeft w:val="0"/>
      <w:marRight w:val="0"/>
      <w:marTop w:val="0"/>
      <w:marBottom w:val="0"/>
      <w:divBdr>
        <w:top w:val="none" w:sz="0" w:space="0" w:color="auto"/>
        <w:left w:val="none" w:sz="0" w:space="0" w:color="auto"/>
        <w:bottom w:val="none" w:sz="0" w:space="0" w:color="auto"/>
        <w:right w:val="none" w:sz="0" w:space="0" w:color="auto"/>
      </w:divBdr>
    </w:div>
    <w:div w:id="1382679953">
      <w:bodyDiv w:val="1"/>
      <w:marLeft w:val="0"/>
      <w:marRight w:val="0"/>
      <w:marTop w:val="0"/>
      <w:marBottom w:val="0"/>
      <w:divBdr>
        <w:top w:val="none" w:sz="0" w:space="0" w:color="auto"/>
        <w:left w:val="none" w:sz="0" w:space="0" w:color="auto"/>
        <w:bottom w:val="none" w:sz="0" w:space="0" w:color="auto"/>
        <w:right w:val="none" w:sz="0" w:space="0" w:color="auto"/>
      </w:divBdr>
    </w:div>
    <w:div w:id="1395617928">
      <w:bodyDiv w:val="1"/>
      <w:marLeft w:val="0"/>
      <w:marRight w:val="0"/>
      <w:marTop w:val="0"/>
      <w:marBottom w:val="0"/>
      <w:divBdr>
        <w:top w:val="none" w:sz="0" w:space="0" w:color="auto"/>
        <w:left w:val="none" w:sz="0" w:space="0" w:color="auto"/>
        <w:bottom w:val="none" w:sz="0" w:space="0" w:color="auto"/>
        <w:right w:val="none" w:sz="0" w:space="0" w:color="auto"/>
      </w:divBdr>
    </w:div>
    <w:div w:id="1400202766">
      <w:bodyDiv w:val="1"/>
      <w:marLeft w:val="0"/>
      <w:marRight w:val="0"/>
      <w:marTop w:val="0"/>
      <w:marBottom w:val="0"/>
      <w:divBdr>
        <w:top w:val="none" w:sz="0" w:space="0" w:color="auto"/>
        <w:left w:val="none" w:sz="0" w:space="0" w:color="auto"/>
        <w:bottom w:val="none" w:sz="0" w:space="0" w:color="auto"/>
        <w:right w:val="none" w:sz="0" w:space="0" w:color="auto"/>
      </w:divBdr>
    </w:div>
    <w:div w:id="1400514177">
      <w:bodyDiv w:val="1"/>
      <w:marLeft w:val="0"/>
      <w:marRight w:val="0"/>
      <w:marTop w:val="0"/>
      <w:marBottom w:val="0"/>
      <w:divBdr>
        <w:top w:val="none" w:sz="0" w:space="0" w:color="auto"/>
        <w:left w:val="none" w:sz="0" w:space="0" w:color="auto"/>
        <w:bottom w:val="none" w:sz="0" w:space="0" w:color="auto"/>
        <w:right w:val="none" w:sz="0" w:space="0" w:color="auto"/>
      </w:divBdr>
    </w:div>
    <w:div w:id="1402942461">
      <w:bodyDiv w:val="1"/>
      <w:marLeft w:val="0"/>
      <w:marRight w:val="0"/>
      <w:marTop w:val="0"/>
      <w:marBottom w:val="0"/>
      <w:divBdr>
        <w:top w:val="none" w:sz="0" w:space="0" w:color="auto"/>
        <w:left w:val="none" w:sz="0" w:space="0" w:color="auto"/>
        <w:bottom w:val="none" w:sz="0" w:space="0" w:color="auto"/>
        <w:right w:val="none" w:sz="0" w:space="0" w:color="auto"/>
      </w:divBdr>
    </w:div>
    <w:div w:id="1408307466">
      <w:bodyDiv w:val="1"/>
      <w:marLeft w:val="0"/>
      <w:marRight w:val="0"/>
      <w:marTop w:val="0"/>
      <w:marBottom w:val="0"/>
      <w:divBdr>
        <w:top w:val="none" w:sz="0" w:space="0" w:color="auto"/>
        <w:left w:val="none" w:sz="0" w:space="0" w:color="auto"/>
        <w:bottom w:val="none" w:sz="0" w:space="0" w:color="auto"/>
        <w:right w:val="none" w:sz="0" w:space="0" w:color="auto"/>
      </w:divBdr>
    </w:div>
    <w:div w:id="1414818143">
      <w:bodyDiv w:val="1"/>
      <w:marLeft w:val="0"/>
      <w:marRight w:val="0"/>
      <w:marTop w:val="0"/>
      <w:marBottom w:val="0"/>
      <w:divBdr>
        <w:top w:val="none" w:sz="0" w:space="0" w:color="auto"/>
        <w:left w:val="none" w:sz="0" w:space="0" w:color="auto"/>
        <w:bottom w:val="none" w:sz="0" w:space="0" w:color="auto"/>
        <w:right w:val="none" w:sz="0" w:space="0" w:color="auto"/>
      </w:divBdr>
    </w:div>
    <w:div w:id="1425418907">
      <w:bodyDiv w:val="1"/>
      <w:marLeft w:val="0"/>
      <w:marRight w:val="0"/>
      <w:marTop w:val="0"/>
      <w:marBottom w:val="0"/>
      <w:divBdr>
        <w:top w:val="none" w:sz="0" w:space="0" w:color="auto"/>
        <w:left w:val="none" w:sz="0" w:space="0" w:color="auto"/>
        <w:bottom w:val="none" w:sz="0" w:space="0" w:color="auto"/>
        <w:right w:val="none" w:sz="0" w:space="0" w:color="auto"/>
      </w:divBdr>
    </w:div>
    <w:div w:id="1429039315">
      <w:bodyDiv w:val="1"/>
      <w:marLeft w:val="0"/>
      <w:marRight w:val="0"/>
      <w:marTop w:val="0"/>
      <w:marBottom w:val="0"/>
      <w:divBdr>
        <w:top w:val="none" w:sz="0" w:space="0" w:color="auto"/>
        <w:left w:val="none" w:sz="0" w:space="0" w:color="auto"/>
        <w:bottom w:val="none" w:sz="0" w:space="0" w:color="auto"/>
        <w:right w:val="none" w:sz="0" w:space="0" w:color="auto"/>
      </w:divBdr>
    </w:div>
    <w:div w:id="1430278546">
      <w:bodyDiv w:val="1"/>
      <w:marLeft w:val="0"/>
      <w:marRight w:val="0"/>
      <w:marTop w:val="0"/>
      <w:marBottom w:val="0"/>
      <w:divBdr>
        <w:top w:val="none" w:sz="0" w:space="0" w:color="auto"/>
        <w:left w:val="none" w:sz="0" w:space="0" w:color="auto"/>
        <w:bottom w:val="none" w:sz="0" w:space="0" w:color="auto"/>
        <w:right w:val="none" w:sz="0" w:space="0" w:color="auto"/>
      </w:divBdr>
    </w:div>
    <w:div w:id="1441992555">
      <w:bodyDiv w:val="1"/>
      <w:marLeft w:val="0"/>
      <w:marRight w:val="0"/>
      <w:marTop w:val="0"/>
      <w:marBottom w:val="0"/>
      <w:divBdr>
        <w:top w:val="none" w:sz="0" w:space="0" w:color="auto"/>
        <w:left w:val="none" w:sz="0" w:space="0" w:color="auto"/>
        <w:bottom w:val="none" w:sz="0" w:space="0" w:color="auto"/>
        <w:right w:val="none" w:sz="0" w:space="0" w:color="auto"/>
      </w:divBdr>
    </w:div>
    <w:div w:id="1444112639">
      <w:bodyDiv w:val="1"/>
      <w:marLeft w:val="0"/>
      <w:marRight w:val="0"/>
      <w:marTop w:val="0"/>
      <w:marBottom w:val="0"/>
      <w:divBdr>
        <w:top w:val="none" w:sz="0" w:space="0" w:color="auto"/>
        <w:left w:val="none" w:sz="0" w:space="0" w:color="auto"/>
        <w:bottom w:val="none" w:sz="0" w:space="0" w:color="auto"/>
        <w:right w:val="none" w:sz="0" w:space="0" w:color="auto"/>
      </w:divBdr>
    </w:div>
    <w:div w:id="1450389198">
      <w:bodyDiv w:val="1"/>
      <w:marLeft w:val="0"/>
      <w:marRight w:val="0"/>
      <w:marTop w:val="0"/>
      <w:marBottom w:val="0"/>
      <w:divBdr>
        <w:top w:val="none" w:sz="0" w:space="0" w:color="auto"/>
        <w:left w:val="none" w:sz="0" w:space="0" w:color="auto"/>
        <w:bottom w:val="none" w:sz="0" w:space="0" w:color="auto"/>
        <w:right w:val="none" w:sz="0" w:space="0" w:color="auto"/>
      </w:divBdr>
    </w:div>
    <w:div w:id="1453013256">
      <w:bodyDiv w:val="1"/>
      <w:marLeft w:val="0"/>
      <w:marRight w:val="0"/>
      <w:marTop w:val="0"/>
      <w:marBottom w:val="0"/>
      <w:divBdr>
        <w:top w:val="none" w:sz="0" w:space="0" w:color="auto"/>
        <w:left w:val="none" w:sz="0" w:space="0" w:color="auto"/>
        <w:bottom w:val="none" w:sz="0" w:space="0" w:color="auto"/>
        <w:right w:val="none" w:sz="0" w:space="0" w:color="auto"/>
      </w:divBdr>
    </w:div>
    <w:div w:id="1454055739">
      <w:bodyDiv w:val="1"/>
      <w:marLeft w:val="0"/>
      <w:marRight w:val="0"/>
      <w:marTop w:val="0"/>
      <w:marBottom w:val="0"/>
      <w:divBdr>
        <w:top w:val="none" w:sz="0" w:space="0" w:color="auto"/>
        <w:left w:val="none" w:sz="0" w:space="0" w:color="auto"/>
        <w:bottom w:val="none" w:sz="0" w:space="0" w:color="auto"/>
        <w:right w:val="none" w:sz="0" w:space="0" w:color="auto"/>
      </w:divBdr>
    </w:div>
    <w:div w:id="1464730071">
      <w:bodyDiv w:val="1"/>
      <w:marLeft w:val="0"/>
      <w:marRight w:val="0"/>
      <w:marTop w:val="0"/>
      <w:marBottom w:val="0"/>
      <w:divBdr>
        <w:top w:val="none" w:sz="0" w:space="0" w:color="auto"/>
        <w:left w:val="none" w:sz="0" w:space="0" w:color="auto"/>
        <w:bottom w:val="none" w:sz="0" w:space="0" w:color="auto"/>
        <w:right w:val="none" w:sz="0" w:space="0" w:color="auto"/>
      </w:divBdr>
    </w:div>
    <w:div w:id="1497308377">
      <w:bodyDiv w:val="1"/>
      <w:marLeft w:val="0"/>
      <w:marRight w:val="0"/>
      <w:marTop w:val="0"/>
      <w:marBottom w:val="0"/>
      <w:divBdr>
        <w:top w:val="none" w:sz="0" w:space="0" w:color="auto"/>
        <w:left w:val="none" w:sz="0" w:space="0" w:color="auto"/>
        <w:bottom w:val="none" w:sz="0" w:space="0" w:color="auto"/>
        <w:right w:val="none" w:sz="0" w:space="0" w:color="auto"/>
      </w:divBdr>
    </w:div>
    <w:div w:id="1501971540">
      <w:bodyDiv w:val="1"/>
      <w:marLeft w:val="0"/>
      <w:marRight w:val="0"/>
      <w:marTop w:val="0"/>
      <w:marBottom w:val="0"/>
      <w:divBdr>
        <w:top w:val="none" w:sz="0" w:space="0" w:color="auto"/>
        <w:left w:val="none" w:sz="0" w:space="0" w:color="auto"/>
        <w:bottom w:val="none" w:sz="0" w:space="0" w:color="auto"/>
        <w:right w:val="none" w:sz="0" w:space="0" w:color="auto"/>
      </w:divBdr>
    </w:div>
    <w:div w:id="1504974203">
      <w:bodyDiv w:val="1"/>
      <w:marLeft w:val="0"/>
      <w:marRight w:val="0"/>
      <w:marTop w:val="0"/>
      <w:marBottom w:val="0"/>
      <w:divBdr>
        <w:top w:val="none" w:sz="0" w:space="0" w:color="auto"/>
        <w:left w:val="none" w:sz="0" w:space="0" w:color="auto"/>
        <w:bottom w:val="none" w:sz="0" w:space="0" w:color="auto"/>
        <w:right w:val="none" w:sz="0" w:space="0" w:color="auto"/>
      </w:divBdr>
    </w:div>
    <w:div w:id="1505780525">
      <w:bodyDiv w:val="1"/>
      <w:marLeft w:val="0"/>
      <w:marRight w:val="0"/>
      <w:marTop w:val="0"/>
      <w:marBottom w:val="0"/>
      <w:divBdr>
        <w:top w:val="none" w:sz="0" w:space="0" w:color="auto"/>
        <w:left w:val="none" w:sz="0" w:space="0" w:color="auto"/>
        <w:bottom w:val="none" w:sz="0" w:space="0" w:color="auto"/>
        <w:right w:val="none" w:sz="0" w:space="0" w:color="auto"/>
      </w:divBdr>
    </w:div>
    <w:div w:id="1509901937">
      <w:bodyDiv w:val="1"/>
      <w:marLeft w:val="0"/>
      <w:marRight w:val="0"/>
      <w:marTop w:val="0"/>
      <w:marBottom w:val="0"/>
      <w:divBdr>
        <w:top w:val="none" w:sz="0" w:space="0" w:color="auto"/>
        <w:left w:val="none" w:sz="0" w:space="0" w:color="auto"/>
        <w:bottom w:val="none" w:sz="0" w:space="0" w:color="auto"/>
        <w:right w:val="none" w:sz="0" w:space="0" w:color="auto"/>
      </w:divBdr>
    </w:div>
    <w:div w:id="1519852829">
      <w:bodyDiv w:val="1"/>
      <w:marLeft w:val="0"/>
      <w:marRight w:val="0"/>
      <w:marTop w:val="0"/>
      <w:marBottom w:val="0"/>
      <w:divBdr>
        <w:top w:val="none" w:sz="0" w:space="0" w:color="auto"/>
        <w:left w:val="none" w:sz="0" w:space="0" w:color="auto"/>
        <w:bottom w:val="none" w:sz="0" w:space="0" w:color="auto"/>
        <w:right w:val="none" w:sz="0" w:space="0" w:color="auto"/>
      </w:divBdr>
    </w:div>
    <w:div w:id="1522278615">
      <w:bodyDiv w:val="1"/>
      <w:marLeft w:val="0"/>
      <w:marRight w:val="0"/>
      <w:marTop w:val="0"/>
      <w:marBottom w:val="0"/>
      <w:divBdr>
        <w:top w:val="none" w:sz="0" w:space="0" w:color="auto"/>
        <w:left w:val="none" w:sz="0" w:space="0" w:color="auto"/>
        <w:bottom w:val="none" w:sz="0" w:space="0" w:color="auto"/>
        <w:right w:val="none" w:sz="0" w:space="0" w:color="auto"/>
      </w:divBdr>
    </w:div>
    <w:div w:id="1531452367">
      <w:bodyDiv w:val="1"/>
      <w:marLeft w:val="0"/>
      <w:marRight w:val="0"/>
      <w:marTop w:val="0"/>
      <w:marBottom w:val="0"/>
      <w:divBdr>
        <w:top w:val="none" w:sz="0" w:space="0" w:color="auto"/>
        <w:left w:val="none" w:sz="0" w:space="0" w:color="auto"/>
        <w:bottom w:val="none" w:sz="0" w:space="0" w:color="auto"/>
        <w:right w:val="none" w:sz="0" w:space="0" w:color="auto"/>
      </w:divBdr>
    </w:div>
    <w:div w:id="1531844557">
      <w:bodyDiv w:val="1"/>
      <w:marLeft w:val="0"/>
      <w:marRight w:val="0"/>
      <w:marTop w:val="0"/>
      <w:marBottom w:val="0"/>
      <w:divBdr>
        <w:top w:val="none" w:sz="0" w:space="0" w:color="auto"/>
        <w:left w:val="none" w:sz="0" w:space="0" w:color="auto"/>
        <w:bottom w:val="none" w:sz="0" w:space="0" w:color="auto"/>
        <w:right w:val="none" w:sz="0" w:space="0" w:color="auto"/>
      </w:divBdr>
    </w:div>
    <w:div w:id="1533494607">
      <w:bodyDiv w:val="1"/>
      <w:marLeft w:val="0"/>
      <w:marRight w:val="0"/>
      <w:marTop w:val="0"/>
      <w:marBottom w:val="0"/>
      <w:divBdr>
        <w:top w:val="none" w:sz="0" w:space="0" w:color="auto"/>
        <w:left w:val="none" w:sz="0" w:space="0" w:color="auto"/>
        <w:bottom w:val="none" w:sz="0" w:space="0" w:color="auto"/>
        <w:right w:val="none" w:sz="0" w:space="0" w:color="auto"/>
      </w:divBdr>
    </w:div>
    <w:div w:id="1534347424">
      <w:bodyDiv w:val="1"/>
      <w:marLeft w:val="0"/>
      <w:marRight w:val="0"/>
      <w:marTop w:val="0"/>
      <w:marBottom w:val="0"/>
      <w:divBdr>
        <w:top w:val="none" w:sz="0" w:space="0" w:color="auto"/>
        <w:left w:val="none" w:sz="0" w:space="0" w:color="auto"/>
        <w:bottom w:val="none" w:sz="0" w:space="0" w:color="auto"/>
        <w:right w:val="none" w:sz="0" w:space="0" w:color="auto"/>
      </w:divBdr>
    </w:div>
    <w:div w:id="1541555353">
      <w:bodyDiv w:val="1"/>
      <w:marLeft w:val="0"/>
      <w:marRight w:val="0"/>
      <w:marTop w:val="0"/>
      <w:marBottom w:val="0"/>
      <w:divBdr>
        <w:top w:val="none" w:sz="0" w:space="0" w:color="auto"/>
        <w:left w:val="none" w:sz="0" w:space="0" w:color="auto"/>
        <w:bottom w:val="none" w:sz="0" w:space="0" w:color="auto"/>
        <w:right w:val="none" w:sz="0" w:space="0" w:color="auto"/>
      </w:divBdr>
    </w:div>
    <w:div w:id="1556694670">
      <w:bodyDiv w:val="1"/>
      <w:marLeft w:val="0"/>
      <w:marRight w:val="0"/>
      <w:marTop w:val="0"/>
      <w:marBottom w:val="0"/>
      <w:divBdr>
        <w:top w:val="none" w:sz="0" w:space="0" w:color="auto"/>
        <w:left w:val="none" w:sz="0" w:space="0" w:color="auto"/>
        <w:bottom w:val="none" w:sz="0" w:space="0" w:color="auto"/>
        <w:right w:val="none" w:sz="0" w:space="0" w:color="auto"/>
      </w:divBdr>
    </w:div>
    <w:div w:id="1561558762">
      <w:bodyDiv w:val="1"/>
      <w:marLeft w:val="0"/>
      <w:marRight w:val="0"/>
      <w:marTop w:val="0"/>
      <w:marBottom w:val="0"/>
      <w:divBdr>
        <w:top w:val="none" w:sz="0" w:space="0" w:color="auto"/>
        <w:left w:val="none" w:sz="0" w:space="0" w:color="auto"/>
        <w:bottom w:val="none" w:sz="0" w:space="0" w:color="auto"/>
        <w:right w:val="none" w:sz="0" w:space="0" w:color="auto"/>
      </w:divBdr>
    </w:div>
    <w:div w:id="1564560431">
      <w:bodyDiv w:val="1"/>
      <w:marLeft w:val="0"/>
      <w:marRight w:val="0"/>
      <w:marTop w:val="0"/>
      <w:marBottom w:val="0"/>
      <w:divBdr>
        <w:top w:val="none" w:sz="0" w:space="0" w:color="auto"/>
        <w:left w:val="none" w:sz="0" w:space="0" w:color="auto"/>
        <w:bottom w:val="none" w:sz="0" w:space="0" w:color="auto"/>
        <w:right w:val="none" w:sz="0" w:space="0" w:color="auto"/>
      </w:divBdr>
    </w:div>
    <w:div w:id="1566794117">
      <w:bodyDiv w:val="1"/>
      <w:marLeft w:val="0"/>
      <w:marRight w:val="0"/>
      <w:marTop w:val="0"/>
      <w:marBottom w:val="0"/>
      <w:divBdr>
        <w:top w:val="none" w:sz="0" w:space="0" w:color="auto"/>
        <w:left w:val="none" w:sz="0" w:space="0" w:color="auto"/>
        <w:bottom w:val="none" w:sz="0" w:space="0" w:color="auto"/>
        <w:right w:val="none" w:sz="0" w:space="0" w:color="auto"/>
      </w:divBdr>
    </w:div>
    <w:div w:id="1567572489">
      <w:bodyDiv w:val="1"/>
      <w:marLeft w:val="0"/>
      <w:marRight w:val="0"/>
      <w:marTop w:val="0"/>
      <w:marBottom w:val="0"/>
      <w:divBdr>
        <w:top w:val="none" w:sz="0" w:space="0" w:color="auto"/>
        <w:left w:val="none" w:sz="0" w:space="0" w:color="auto"/>
        <w:bottom w:val="none" w:sz="0" w:space="0" w:color="auto"/>
        <w:right w:val="none" w:sz="0" w:space="0" w:color="auto"/>
      </w:divBdr>
    </w:div>
    <w:div w:id="1589920772">
      <w:bodyDiv w:val="1"/>
      <w:marLeft w:val="0"/>
      <w:marRight w:val="0"/>
      <w:marTop w:val="0"/>
      <w:marBottom w:val="0"/>
      <w:divBdr>
        <w:top w:val="none" w:sz="0" w:space="0" w:color="auto"/>
        <w:left w:val="none" w:sz="0" w:space="0" w:color="auto"/>
        <w:bottom w:val="none" w:sz="0" w:space="0" w:color="auto"/>
        <w:right w:val="none" w:sz="0" w:space="0" w:color="auto"/>
      </w:divBdr>
    </w:div>
    <w:div w:id="1607423573">
      <w:bodyDiv w:val="1"/>
      <w:marLeft w:val="0"/>
      <w:marRight w:val="0"/>
      <w:marTop w:val="0"/>
      <w:marBottom w:val="0"/>
      <w:divBdr>
        <w:top w:val="none" w:sz="0" w:space="0" w:color="auto"/>
        <w:left w:val="none" w:sz="0" w:space="0" w:color="auto"/>
        <w:bottom w:val="none" w:sz="0" w:space="0" w:color="auto"/>
        <w:right w:val="none" w:sz="0" w:space="0" w:color="auto"/>
      </w:divBdr>
    </w:div>
    <w:div w:id="1609268366">
      <w:bodyDiv w:val="1"/>
      <w:marLeft w:val="0"/>
      <w:marRight w:val="0"/>
      <w:marTop w:val="0"/>
      <w:marBottom w:val="0"/>
      <w:divBdr>
        <w:top w:val="none" w:sz="0" w:space="0" w:color="auto"/>
        <w:left w:val="none" w:sz="0" w:space="0" w:color="auto"/>
        <w:bottom w:val="none" w:sz="0" w:space="0" w:color="auto"/>
        <w:right w:val="none" w:sz="0" w:space="0" w:color="auto"/>
      </w:divBdr>
    </w:div>
    <w:div w:id="1609392185">
      <w:bodyDiv w:val="1"/>
      <w:marLeft w:val="0"/>
      <w:marRight w:val="0"/>
      <w:marTop w:val="0"/>
      <w:marBottom w:val="0"/>
      <w:divBdr>
        <w:top w:val="none" w:sz="0" w:space="0" w:color="auto"/>
        <w:left w:val="none" w:sz="0" w:space="0" w:color="auto"/>
        <w:bottom w:val="none" w:sz="0" w:space="0" w:color="auto"/>
        <w:right w:val="none" w:sz="0" w:space="0" w:color="auto"/>
      </w:divBdr>
    </w:div>
    <w:div w:id="1622802715">
      <w:bodyDiv w:val="1"/>
      <w:marLeft w:val="0"/>
      <w:marRight w:val="0"/>
      <w:marTop w:val="0"/>
      <w:marBottom w:val="0"/>
      <w:divBdr>
        <w:top w:val="none" w:sz="0" w:space="0" w:color="auto"/>
        <w:left w:val="none" w:sz="0" w:space="0" w:color="auto"/>
        <w:bottom w:val="none" w:sz="0" w:space="0" w:color="auto"/>
        <w:right w:val="none" w:sz="0" w:space="0" w:color="auto"/>
      </w:divBdr>
    </w:div>
    <w:div w:id="1625622154">
      <w:bodyDiv w:val="1"/>
      <w:marLeft w:val="0"/>
      <w:marRight w:val="0"/>
      <w:marTop w:val="0"/>
      <w:marBottom w:val="0"/>
      <w:divBdr>
        <w:top w:val="none" w:sz="0" w:space="0" w:color="auto"/>
        <w:left w:val="none" w:sz="0" w:space="0" w:color="auto"/>
        <w:bottom w:val="none" w:sz="0" w:space="0" w:color="auto"/>
        <w:right w:val="none" w:sz="0" w:space="0" w:color="auto"/>
      </w:divBdr>
    </w:div>
    <w:div w:id="1632898843">
      <w:bodyDiv w:val="1"/>
      <w:marLeft w:val="0"/>
      <w:marRight w:val="0"/>
      <w:marTop w:val="0"/>
      <w:marBottom w:val="0"/>
      <w:divBdr>
        <w:top w:val="none" w:sz="0" w:space="0" w:color="auto"/>
        <w:left w:val="none" w:sz="0" w:space="0" w:color="auto"/>
        <w:bottom w:val="none" w:sz="0" w:space="0" w:color="auto"/>
        <w:right w:val="none" w:sz="0" w:space="0" w:color="auto"/>
      </w:divBdr>
    </w:div>
    <w:div w:id="1635328010">
      <w:bodyDiv w:val="1"/>
      <w:marLeft w:val="0"/>
      <w:marRight w:val="0"/>
      <w:marTop w:val="0"/>
      <w:marBottom w:val="0"/>
      <w:divBdr>
        <w:top w:val="none" w:sz="0" w:space="0" w:color="auto"/>
        <w:left w:val="none" w:sz="0" w:space="0" w:color="auto"/>
        <w:bottom w:val="none" w:sz="0" w:space="0" w:color="auto"/>
        <w:right w:val="none" w:sz="0" w:space="0" w:color="auto"/>
      </w:divBdr>
    </w:div>
    <w:div w:id="1638147281">
      <w:bodyDiv w:val="1"/>
      <w:marLeft w:val="0"/>
      <w:marRight w:val="0"/>
      <w:marTop w:val="0"/>
      <w:marBottom w:val="0"/>
      <w:divBdr>
        <w:top w:val="none" w:sz="0" w:space="0" w:color="auto"/>
        <w:left w:val="none" w:sz="0" w:space="0" w:color="auto"/>
        <w:bottom w:val="none" w:sz="0" w:space="0" w:color="auto"/>
        <w:right w:val="none" w:sz="0" w:space="0" w:color="auto"/>
      </w:divBdr>
    </w:div>
    <w:div w:id="1640651160">
      <w:bodyDiv w:val="1"/>
      <w:marLeft w:val="0"/>
      <w:marRight w:val="0"/>
      <w:marTop w:val="0"/>
      <w:marBottom w:val="0"/>
      <w:divBdr>
        <w:top w:val="none" w:sz="0" w:space="0" w:color="auto"/>
        <w:left w:val="none" w:sz="0" w:space="0" w:color="auto"/>
        <w:bottom w:val="none" w:sz="0" w:space="0" w:color="auto"/>
        <w:right w:val="none" w:sz="0" w:space="0" w:color="auto"/>
      </w:divBdr>
    </w:div>
    <w:div w:id="1646735265">
      <w:bodyDiv w:val="1"/>
      <w:marLeft w:val="0"/>
      <w:marRight w:val="0"/>
      <w:marTop w:val="0"/>
      <w:marBottom w:val="0"/>
      <w:divBdr>
        <w:top w:val="none" w:sz="0" w:space="0" w:color="auto"/>
        <w:left w:val="none" w:sz="0" w:space="0" w:color="auto"/>
        <w:bottom w:val="none" w:sz="0" w:space="0" w:color="auto"/>
        <w:right w:val="none" w:sz="0" w:space="0" w:color="auto"/>
      </w:divBdr>
    </w:div>
    <w:div w:id="1652513992">
      <w:bodyDiv w:val="1"/>
      <w:marLeft w:val="0"/>
      <w:marRight w:val="0"/>
      <w:marTop w:val="0"/>
      <w:marBottom w:val="0"/>
      <w:divBdr>
        <w:top w:val="none" w:sz="0" w:space="0" w:color="auto"/>
        <w:left w:val="none" w:sz="0" w:space="0" w:color="auto"/>
        <w:bottom w:val="none" w:sz="0" w:space="0" w:color="auto"/>
        <w:right w:val="none" w:sz="0" w:space="0" w:color="auto"/>
      </w:divBdr>
    </w:div>
    <w:div w:id="1674910949">
      <w:bodyDiv w:val="1"/>
      <w:marLeft w:val="0"/>
      <w:marRight w:val="0"/>
      <w:marTop w:val="0"/>
      <w:marBottom w:val="0"/>
      <w:divBdr>
        <w:top w:val="none" w:sz="0" w:space="0" w:color="auto"/>
        <w:left w:val="none" w:sz="0" w:space="0" w:color="auto"/>
        <w:bottom w:val="none" w:sz="0" w:space="0" w:color="auto"/>
        <w:right w:val="none" w:sz="0" w:space="0" w:color="auto"/>
      </w:divBdr>
    </w:div>
    <w:div w:id="1678463273">
      <w:bodyDiv w:val="1"/>
      <w:marLeft w:val="0"/>
      <w:marRight w:val="0"/>
      <w:marTop w:val="0"/>
      <w:marBottom w:val="0"/>
      <w:divBdr>
        <w:top w:val="none" w:sz="0" w:space="0" w:color="auto"/>
        <w:left w:val="none" w:sz="0" w:space="0" w:color="auto"/>
        <w:bottom w:val="none" w:sz="0" w:space="0" w:color="auto"/>
        <w:right w:val="none" w:sz="0" w:space="0" w:color="auto"/>
      </w:divBdr>
    </w:div>
    <w:div w:id="1690137540">
      <w:bodyDiv w:val="1"/>
      <w:marLeft w:val="0"/>
      <w:marRight w:val="0"/>
      <w:marTop w:val="0"/>
      <w:marBottom w:val="0"/>
      <w:divBdr>
        <w:top w:val="none" w:sz="0" w:space="0" w:color="auto"/>
        <w:left w:val="none" w:sz="0" w:space="0" w:color="auto"/>
        <w:bottom w:val="none" w:sz="0" w:space="0" w:color="auto"/>
        <w:right w:val="none" w:sz="0" w:space="0" w:color="auto"/>
      </w:divBdr>
    </w:div>
    <w:div w:id="1690451122">
      <w:bodyDiv w:val="1"/>
      <w:marLeft w:val="0"/>
      <w:marRight w:val="0"/>
      <w:marTop w:val="0"/>
      <w:marBottom w:val="0"/>
      <w:divBdr>
        <w:top w:val="none" w:sz="0" w:space="0" w:color="auto"/>
        <w:left w:val="none" w:sz="0" w:space="0" w:color="auto"/>
        <w:bottom w:val="none" w:sz="0" w:space="0" w:color="auto"/>
        <w:right w:val="none" w:sz="0" w:space="0" w:color="auto"/>
      </w:divBdr>
    </w:div>
    <w:div w:id="1694575550">
      <w:bodyDiv w:val="1"/>
      <w:marLeft w:val="0"/>
      <w:marRight w:val="0"/>
      <w:marTop w:val="0"/>
      <w:marBottom w:val="0"/>
      <w:divBdr>
        <w:top w:val="none" w:sz="0" w:space="0" w:color="auto"/>
        <w:left w:val="none" w:sz="0" w:space="0" w:color="auto"/>
        <w:bottom w:val="none" w:sz="0" w:space="0" w:color="auto"/>
        <w:right w:val="none" w:sz="0" w:space="0" w:color="auto"/>
      </w:divBdr>
    </w:div>
    <w:div w:id="1695499623">
      <w:bodyDiv w:val="1"/>
      <w:marLeft w:val="0"/>
      <w:marRight w:val="0"/>
      <w:marTop w:val="0"/>
      <w:marBottom w:val="0"/>
      <w:divBdr>
        <w:top w:val="none" w:sz="0" w:space="0" w:color="auto"/>
        <w:left w:val="none" w:sz="0" w:space="0" w:color="auto"/>
        <w:bottom w:val="none" w:sz="0" w:space="0" w:color="auto"/>
        <w:right w:val="none" w:sz="0" w:space="0" w:color="auto"/>
      </w:divBdr>
    </w:div>
    <w:div w:id="1697389841">
      <w:bodyDiv w:val="1"/>
      <w:marLeft w:val="0"/>
      <w:marRight w:val="0"/>
      <w:marTop w:val="0"/>
      <w:marBottom w:val="0"/>
      <w:divBdr>
        <w:top w:val="none" w:sz="0" w:space="0" w:color="auto"/>
        <w:left w:val="none" w:sz="0" w:space="0" w:color="auto"/>
        <w:bottom w:val="none" w:sz="0" w:space="0" w:color="auto"/>
        <w:right w:val="none" w:sz="0" w:space="0" w:color="auto"/>
      </w:divBdr>
    </w:div>
    <w:div w:id="1709914234">
      <w:bodyDiv w:val="1"/>
      <w:marLeft w:val="0"/>
      <w:marRight w:val="0"/>
      <w:marTop w:val="0"/>
      <w:marBottom w:val="0"/>
      <w:divBdr>
        <w:top w:val="none" w:sz="0" w:space="0" w:color="auto"/>
        <w:left w:val="none" w:sz="0" w:space="0" w:color="auto"/>
        <w:bottom w:val="none" w:sz="0" w:space="0" w:color="auto"/>
        <w:right w:val="none" w:sz="0" w:space="0" w:color="auto"/>
      </w:divBdr>
    </w:div>
    <w:div w:id="1720593949">
      <w:bodyDiv w:val="1"/>
      <w:marLeft w:val="0"/>
      <w:marRight w:val="0"/>
      <w:marTop w:val="0"/>
      <w:marBottom w:val="0"/>
      <w:divBdr>
        <w:top w:val="none" w:sz="0" w:space="0" w:color="auto"/>
        <w:left w:val="none" w:sz="0" w:space="0" w:color="auto"/>
        <w:bottom w:val="none" w:sz="0" w:space="0" w:color="auto"/>
        <w:right w:val="none" w:sz="0" w:space="0" w:color="auto"/>
      </w:divBdr>
    </w:div>
    <w:div w:id="1721319762">
      <w:bodyDiv w:val="1"/>
      <w:marLeft w:val="0"/>
      <w:marRight w:val="0"/>
      <w:marTop w:val="0"/>
      <w:marBottom w:val="0"/>
      <w:divBdr>
        <w:top w:val="none" w:sz="0" w:space="0" w:color="auto"/>
        <w:left w:val="none" w:sz="0" w:space="0" w:color="auto"/>
        <w:bottom w:val="none" w:sz="0" w:space="0" w:color="auto"/>
        <w:right w:val="none" w:sz="0" w:space="0" w:color="auto"/>
      </w:divBdr>
    </w:div>
    <w:div w:id="1727336616">
      <w:bodyDiv w:val="1"/>
      <w:marLeft w:val="0"/>
      <w:marRight w:val="0"/>
      <w:marTop w:val="0"/>
      <w:marBottom w:val="0"/>
      <w:divBdr>
        <w:top w:val="none" w:sz="0" w:space="0" w:color="auto"/>
        <w:left w:val="none" w:sz="0" w:space="0" w:color="auto"/>
        <w:bottom w:val="none" w:sz="0" w:space="0" w:color="auto"/>
        <w:right w:val="none" w:sz="0" w:space="0" w:color="auto"/>
      </w:divBdr>
    </w:div>
    <w:div w:id="1729761620">
      <w:bodyDiv w:val="1"/>
      <w:marLeft w:val="0"/>
      <w:marRight w:val="0"/>
      <w:marTop w:val="0"/>
      <w:marBottom w:val="0"/>
      <w:divBdr>
        <w:top w:val="none" w:sz="0" w:space="0" w:color="auto"/>
        <w:left w:val="none" w:sz="0" w:space="0" w:color="auto"/>
        <w:bottom w:val="none" w:sz="0" w:space="0" w:color="auto"/>
        <w:right w:val="none" w:sz="0" w:space="0" w:color="auto"/>
      </w:divBdr>
    </w:div>
    <w:div w:id="1732195094">
      <w:bodyDiv w:val="1"/>
      <w:marLeft w:val="0"/>
      <w:marRight w:val="0"/>
      <w:marTop w:val="0"/>
      <w:marBottom w:val="0"/>
      <w:divBdr>
        <w:top w:val="none" w:sz="0" w:space="0" w:color="auto"/>
        <w:left w:val="none" w:sz="0" w:space="0" w:color="auto"/>
        <w:bottom w:val="none" w:sz="0" w:space="0" w:color="auto"/>
        <w:right w:val="none" w:sz="0" w:space="0" w:color="auto"/>
      </w:divBdr>
    </w:div>
    <w:div w:id="1735277926">
      <w:bodyDiv w:val="1"/>
      <w:marLeft w:val="0"/>
      <w:marRight w:val="0"/>
      <w:marTop w:val="0"/>
      <w:marBottom w:val="0"/>
      <w:divBdr>
        <w:top w:val="none" w:sz="0" w:space="0" w:color="auto"/>
        <w:left w:val="none" w:sz="0" w:space="0" w:color="auto"/>
        <w:bottom w:val="none" w:sz="0" w:space="0" w:color="auto"/>
        <w:right w:val="none" w:sz="0" w:space="0" w:color="auto"/>
      </w:divBdr>
    </w:div>
    <w:div w:id="1760440687">
      <w:bodyDiv w:val="1"/>
      <w:marLeft w:val="0"/>
      <w:marRight w:val="0"/>
      <w:marTop w:val="0"/>
      <w:marBottom w:val="0"/>
      <w:divBdr>
        <w:top w:val="none" w:sz="0" w:space="0" w:color="auto"/>
        <w:left w:val="none" w:sz="0" w:space="0" w:color="auto"/>
        <w:bottom w:val="none" w:sz="0" w:space="0" w:color="auto"/>
        <w:right w:val="none" w:sz="0" w:space="0" w:color="auto"/>
      </w:divBdr>
    </w:div>
    <w:div w:id="1766996337">
      <w:bodyDiv w:val="1"/>
      <w:marLeft w:val="0"/>
      <w:marRight w:val="0"/>
      <w:marTop w:val="0"/>
      <w:marBottom w:val="0"/>
      <w:divBdr>
        <w:top w:val="none" w:sz="0" w:space="0" w:color="auto"/>
        <w:left w:val="none" w:sz="0" w:space="0" w:color="auto"/>
        <w:bottom w:val="none" w:sz="0" w:space="0" w:color="auto"/>
        <w:right w:val="none" w:sz="0" w:space="0" w:color="auto"/>
      </w:divBdr>
    </w:div>
    <w:div w:id="1767379556">
      <w:bodyDiv w:val="1"/>
      <w:marLeft w:val="0"/>
      <w:marRight w:val="0"/>
      <w:marTop w:val="0"/>
      <w:marBottom w:val="0"/>
      <w:divBdr>
        <w:top w:val="none" w:sz="0" w:space="0" w:color="auto"/>
        <w:left w:val="none" w:sz="0" w:space="0" w:color="auto"/>
        <w:bottom w:val="none" w:sz="0" w:space="0" w:color="auto"/>
        <w:right w:val="none" w:sz="0" w:space="0" w:color="auto"/>
      </w:divBdr>
    </w:div>
    <w:div w:id="1774324249">
      <w:bodyDiv w:val="1"/>
      <w:marLeft w:val="0"/>
      <w:marRight w:val="0"/>
      <w:marTop w:val="0"/>
      <w:marBottom w:val="0"/>
      <w:divBdr>
        <w:top w:val="none" w:sz="0" w:space="0" w:color="auto"/>
        <w:left w:val="none" w:sz="0" w:space="0" w:color="auto"/>
        <w:bottom w:val="none" w:sz="0" w:space="0" w:color="auto"/>
        <w:right w:val="none" w:sz="0" w:space="0" w:color="auto"/>
      </w:divBdr>
    </w:div>
    <w:div w:id="1775244629">
      <w:bodyDiv w:val="1"/>
      <w:marLeft w:val="0"/>
      <w:marRight w:val="0"/>
      <w:marTop w:val="0"/>
      <w:marBottom w:val="0"/>
      <w:divBdr>
        <w:top w:val="none" w:sz="0" w:space="0" w:color="auto"/>
        <w:left w:val="none" w:sz="0" w:space="0" w:color="auto"/>
        <w:bottom w:val="none" w:sz="0" w:space="0" w:color="auto"/>
        <w:right w:val="none" w:sz="0" w:space="0" w:color="auto"/>
      </w:divBdr>
    </w:div>
    <w:div w:id="1775589583">
      <w:bodyDiv w:val="1"/>
      <w:marLeft w:val="0"/>
      <w:marRight w:val="0"/>
      <w:marTop w:val="0"/>
      <w:marBottom w:val="0"/>
      <w:divBdr>
        <w:top w:val="none" w:sz="0" w:space="0" w:color="auto"/>
        <w:left w:val="none" w:sz="0" w:space="0" w:color="auto"/>
        <w:bottom w:val="none" w:sz="0" w:space="0" w:color="auto"/>
        <w:right w:val="none" w:sz="0" w:space="0" w:color="auto"/>
      </w:divBdr>
    </w:div>
    <w:div w:id="1778133618">
      <w:bodyDiv w:val="1"/>
      <w:marLeft w:val="0"/>
      <w:marRight w:val="0"/>
      <w:marTop w:val="0"/>
      <w:marBottom w:val="0"/>
      <w:divBdr>
        <w:top w:val="none" w:sz="0" w:space="0" w:color="auto"/>
        <w:left w:val="none" w:sz="0" w:space="0" w:color="auto"/>
        <w:bottom w:val="none" w:sz="0" w:space="0" w:color="auto"/>
        <w:right w:val="none" w:sz="0" w:space="0" w:color="auto"/>
      </w:divBdr>
    </w:div>
    <w:div w:id="1780562570">
      <w:bodyDiv w:val="1"/>
      <w:marLeft w:val="0"/>
      <w:marRight w:val="0"/>
      <w:marTop w:val="0"/>
      <w:marBottom w:val="0"/>
      <w:divBdr>
        <w:top w:val="none" w:sz="0" w:space="0" w:color="auto"/>
        <w:left w:val="none" w:sz="0" w:space="0" w:color="auto"/>
        <w:bottom w:val="none" w:sz="0" w:space="0" w:color="auto"/>
        <w:right w:val="none" w:sz="0" w:space="0" w:color="auto"/>
      </w:divBdr>
    </w:div>
    <w:div w:id="1783305097">
      <w:bodyDiv w:val="1"/>
      <w:marLeft w:val="0"/>
      <w:marRight w:val="0"/>
      <w:marTop w:val="0"/>
      <w:marBottom w:val="0"/>
      <w:divBdr>
        <w:top w:val="none" w:sz="0" w:space="0" w:color="auto"/>
        <w:left w:val="none" w:sz="0" w:space="0" w:color="auto"/>
        <w:bottom w:val="none" w:sz="0" w:space="0" w:color="auto"/>
        <w:right w:val="none" w:sz="0" w:space="0" w:color="auto"/>
      </w:divBdr>
    </w:div>
    <w:div w:id="1798717781">
      <w:bodyDiv w:val="1"/>
      <w:marLeft w:val="0"/>
      <w:marRight w:val="0"/>
      <w:marTop w:val="0"/>
      <w:marBottom w:val="0"/>
      <w:divBdr>
        <w:top w:val="none" w:sz="0" w:space="0" w:color="auto"/>
        <w:left w:val="none" w:sz="0" w:space="0" w:color="auto"/>
        <w:bottom w:val="none" w:sz="0" w:space="0" w:color="auto"/>
        <w:right w:val="none" w:sz="0" w:space="0" w:color="auto"/>
      </w:divBdr>
    </w:div>
    <w:div w:id="1802650603">
      <w:bodyDiv w:val="1"/>
      <w:marLeft w:val="0"/>
      <w:marRight w:val="0"/>
      <w:marTop w:val="0"/>
      <w:marBottom w:val="0"/>
      <w:divBdr>
        <w:top w:val="none" w:sz="0" w:space="0" w:color="auto"/>
        <w:left w:val="none" w:sz="0" w:space="0" w:color="auto"/>
        <w:bottom w:val="none" w:sz="0" w:space="0" w:color="auto"/>
        <w:right w:val="none" w:sz="0" w:space="0" w:color="auto"/>
      </w:divBdr>
    </w:div>
    <w:div w:id="1808089488">
      <w:bodyDiv w:val="1"/>
      <w:marLeft w:val="0"/>
      <w:marRight w:val="0"/>
      <w:marTop w:val="0"/>
      <w:marBottom w:val="0"/>
      <w:divBdr>
        <w:top w:val="none" w:sz="0" w:space="0" w:color="auto"/>
        <w:left w:val="none" w:sz="0" w:space="0" w:color="auto"/>
        <w:bottom w:val="none" w:sz="0" w:space="0" w:color="auto"/>
        <w:right w:val="none" w:sz="0" w:space="0" w:color="auto"/>
      </w:divBdr>
    </w:div>
    <w:div w:id="1808474873">
      <w:bodyDiv w:val="1"/>
      <w:marLeft w:val="0"/>
      <w:marRight w:val="0"/>
      <w:marTop w:val="0"/>
      <w:marBottom w:val="0"/>
      <w:divBdr>
        <w:top w:val="none" w:sz="0" w:space="0" w:color="auto"/>
        <w:left w:val="none" w:sz="0" w:space="0" w:color="auto"/>
        <w:bottom w:val="none" w:sz="0" w:space="0" w:color="auto"/>
        <w:right w:val="none" w:sz="0" w:space="0" w:color="auto"/>
      </w:divBdr>
    </w:div>
    <w:div w:id="1811707194">
      <w:bodyDiv w:val="1"/>
      <w:marLeft w:val="0"/>
      <w:marRight w:val="0"/>
      <w:marTop w:val="0"/>
      <w:marBottom w:val="0"/>
      <w:divBdr>
        <w:top w:val="none" w:sz="0" w:space="0" w:color="auto"/>
        <w:left w:val="none" w:sz="0" w:space="0" w:color="auto"/>
        <w:bottom w:val="none" w:sz="0" w:space="0" w:color="auto"/>
        <w:right w:val="none" w:sz="0" w:space="0" w:color="auto"/>
      </w:divBdr>
    </w:div>
    <w:div w:id="1815634170">
      <w:bodyDiv w:val="1"/>
      <w:marLeft w:val="0"/>
      <w:marRight w:val="0"/>
      <w:marTop w:val="0"/>
      <w:marBottom w:val="0"/>
      <w:divBdr>
        <w:top w:val="none" w:sz="0" w:space="0" w:color="auto"/>
        <w:left w:val="none" w:sz="0" w:space="0" w:color="auto"/>
        <w:bottom w:val="none" w:sz="0" w:space="0" w:color="auto"/>
        <w:right w:val="none" w:sz="0" w:space="0" w:color="auto"/>
      </w:divBdr>
    </w:div>
    <w:div w:id="1832915333">
      <w:bodyDiv w:val="1"/>
      <w:marLeft w:val="0"/>
      <w:marRight w:val="0"/>
      <w:marTop w:val="0"/>
      <w:marBottom w:val="0"/>
      <w:divBdr>
        <w:top w:val="none" w:sz="0" w:space="0" w:color="auto"/>
        <w:left w:val="none" w:sz="0" w:space="0" w:color="auto"/>
        <w:bottom w:val="none" w:sz="0" w:space="0" w:color="auto"/>
        <w:right w:val="none" w:sz="0" w:space="0" w:color="auto"/>
      </w:divBdr>
    </w:div>
    <w:div w:id="1838301674">
      <w:bodyDiv w:val="1"/>
      <w:marLeft w:val="0"/>
      <w:marRight w:val="0"/>
      <w:marTop w:val="0"/>
      <w:marBottom w:val="0"/>
      <w:divBdr>
        <w:top w:val="none" w:sz="0" w:space="0" w:color="auto"/>
        <w:left w:val="none" w:sz="0" w:space="0" w:color="auto"/>
        <w:bottom w:val="none" w:sz="0" w:space="0" w:color="auto"/>
        <w:right w:val="none" w:sz="0" w:space="0" w:color="auto"/>
      </w:divBdr>
    </w:div>
    <w:div w:id="1848246622">
      <w:bodyDiv w:val="1"/>
      <w:marLeft w:val="0"/>
      <w:marRight w:val="0"/>
      <w:marTop w:val="0"/>
      <w:marBottom w:val="0"/>
      <w:divBdr>
        <w:top w:val="none" w:sz="0" w:space="0" w:color="auto"/>
        <w:left w:val="none" w:sz="0" w:space="0" w:color="auto"/>
        <w:bottom w:val="none" w:sz="0" w:space="0" w:color="auto"/>
        <w:right w:val="none" w:sz="0" w:space="0" w:color="auto"/>
      </w:divBdr>
    </w:div>
    <w:div w:id="1851523111">
      <w:bodyDiv w:val="1"/>
      <w:marLeft w:val="0"/>
      <w:marRight w:val="0"/>
      <w:marTop w:val="0"/>
      <w:marBottom w:val="0"/>
      <w:divBdr>
        <w:top w:val="none" w:sz="0" w:space="0" w:color="auto"/>
        <w:left w:val="none" w:sz="0" w:space="0" w:color="auto"/>
        <w:bottom w:val="none" w:sz="0" w:space="0" w:color="auto"/>
        <w:right w:val="none" w:sz="0" w:space="0" w:color="auto"/>
      </w:divBdr>
    </w:div>
    <w:div w:id="1853300732">
      <w:bodyDiv w:val="1"/>
      <w:marLeft w:val="0"/>
      <w:marRight w:val="0"/>
      <w:marTop w:val="0"/>
      <w:marBottom w:val="0"/>
      <w:divBdr>
        <w:top w:val="none" w:sz="0" w:space="0" w:color="auto"/>
        <w:left w:val="none" w:sz="0" w:space="0" w:color="auto"/>
        <w:bottom w:val="none" w:sz="0" w:space="0" w:color="auto"/>
        <w:right w:val="none" w:sz="0" w:space="0" w:color="auto"/>
      </w:divBdr>
    </w:div>
    <w:div w:id="1855071668">
      <w:bodyDiv w:val="1"/>
      <w:marLeft w:val="0"/>
      <w:marRight w:val="0"/>
      <w:marTop w:val="0"/>
      <w:marBottom w:val="0"/>
      <w:divBdr>
        <w:top w:val="none" w:sz="0" w:space="0" w:color="auto"/>
        <w:left w:val="none" w:sz="0" w:space="0" w:color="auto"/>
        <w:bottom w:val="none" w:sz="0" w:space="0" w:color="auto"/>
        <w:right w:val="none" w:sz="0" w:space="0" w:color="auto"/>
      </w:divBdr>
    </w:div>
    <w:div w:id="1872067047">
      <w:bodyDiv w:val="1"/>
      <w:marLeft w:val="0"/>
      <w:marRight w:val="0"/>
      <w:marTop w:val="0"/>
      <w:marBottom w:val="0"/>
      <w:divBdr>
        <w:top w:val="none" w:sz="0" w:space="0" w:color="auto"/>
        <w:left w:val="none" w:sz="0" w:space="0" w:color="auto"/>
        <w:bottom w:val="none" w:sz="0" w:space="0" w:color="auto"/>
        <w:right w:val="none" w:sz="0" w:space="0" w:color="auto"/>
      </w:divBdr>
    </w:div>
    <w:div w:id="1873112272">
      <w:bodyDiv w:val="1"/>
      <w:marLeft w:val="0"/>
      <w:marRight w:val="0"/>
      <w:marTop w:val="0"/>
      <w:marBottom w:val="0"/>
      <w:divBdr>
        <w:top w:val="none" w:sz="0" w:space="0" w:color="auto"/>
        <w:left w:val="none" w:sz="0" w:space="0" w:color="auto"/>
        <w:bottom w:val="none" w:sz="0" w:space="0" w:color="auto"/>
        <w:right w:val="none" w:sz="0" w:space="0" w:color="auto"/>
      </w:divBdr>
    </w:div>
    <w:div w:id="1883590361">
      <w:bodyDiv w:val="1"/>
      <w:marLeft w:val="0"/>
      <w:marRight w:val="0"/>
      <w:marTop w:val="0"/>
      <w:marBottom w:val="0"/>
      <w:divBdr>
        <w:top w:val="none" w:sz="0" w:space="0" w:color="auto"/>
        <w:left w:val="none" w:sz="0" w:space="0" w:color="auto"/>
        <w:bottom w:val="none" w:sz="0" w:space="0" w:color="auto"/>
        <w:right w:val="none" w:sz="0" w:space="0" w:color="auto"/>
      </w:divBdr>
    </w:div>
    <w:div w:id="1885215531">
      <w:bodyDiv w:val="1"/>
      <w:marLeft w:val="0"/>
      <w:marRight w:val="0"/>
      <w:marTop w:val="0"/>
      <w:marBottom w:val="0"/>
      <w:divBdr>
        <w:top w:val="none" w:sz="0" w:space="0" w:color="auto"/>
        <w:left w:val="none" w:sz="0" w:space="0" w:color="auto"/>
        <w:bottom w:val="none" w:sz="0" w:space="0" w:color="auto"/>
        <w:right w:val="none" w:sz="0" w:space="0" w:color="auto"/>
      </w:divBdr>
    </w:div>
    <w:div w:id="1887375986">
      <w:bodyDiv w:val="1"/>
      <w:marLeft w:val="0"/>
      <w:marRight w:val="0"/>
      <w:marTop w:val="0"/>
      <w:marBottom w:val="0"/>
      <w:divBdr>
        <w:top w:val="none" w:sz="0" w:space="0" w:color="auto"/>
        <w:left w:val="none" w:sz="0" w:space="0" w:color="auto"/>
        <w:bottom w:val="none" w:sz="0" w:space="0" w:color="auto"/>
        <w:right w:val="none" w:sz="0" w:space="0" w:color="auto"/>
      </w:divBdr>
    </w:div>
    <w:div w:id="1893809585">
      <w:bodyDiv w:val="1"/>
      <w:marLeft w:val="0"/>
      <w:marRight w:val="0"/>
      <w:marTop w:val="0"/>
      <w:marBottom w:val="0"/>
      <w:divBdr>
        <w:top w:val="none" w:sz="0" w:space="0" w:color="auto"/>
        <w:left w:val="none" w:sz="0" w:space="0" w:color="auto"/>
        <w:bottom w:val="none" w:sz="0" w:space="0" w:color="auto"/>
        <w:right w:val="none" w:sz="0" w:space="0" w:color="auto"/>
      </w:divBdr>
    </w:div>
    <w:div w:id="1894077913">
      <w:bodyDiv w:val="1"/>
      <w:marLeft w:val="0"/>
      <w:marRight w:val="0"/>
      <w:marTop w:val="0"/>
      <w:marBottom w:val="0"/>
      <w:divBdr>
        <w:top w:val="none" w:sz="0" w:space="0" w:color="auto"/>
        <w:left w:val="none" w:sz="0" w:space="0" w:color="auto"/>
        <w:bottom w:val="none" w:sz="0" w:space="0" w:color="auto"/>
        <w:right w:val="none" w:sz="0" w:space="0" w:color="auto"/>
      </w:divBdr>
    </w:div>
    <w:div w:id="1899441501">
      <w:bodyDiv w:val="1"/>
      <w:marLeft w:val="0"/>
      <w:marRight w:val="0"/>
      <w:marTop w:val="0"/>
      <w:marBottom w:val="0"/>
      <w:divBdr>
        <w:top w:val="none" w:sz="0" w:space="0" w:color="auto"/>
        <w:left w:val="none" w:sz="0" w:space="0" w:color="auto"/>
        <w:bottom w:val="none" w:sz="0" w:space="0" w:color="auto"/>
        <w:right w:val="none" w:sz="0" w:space="0" w:color="auto"/>
      </w:divBdr>
    </w:div>
    <w:div w:id="1907570960">
      <w:bodyDiv w:val="1"/>
      <w:marLeft w:val="0"/>
      <w:marRight w:val="0"/>
      <w:marTop w:val="0"/>
      <w:marBottom w:val="0"/>
      <w:divBdr>
        <w:top w:val="none" w:sz="0" w:space="0" w:color="auto"/>
        <w:left w:val="none" w:sz="0" w:space="0" w:color="auto"/>
        <w:bottom w:val="none" w:sz="0" w:space="0" w:color="auto"/>
        <w:right w:val="none" w:sz="0" w:space="0" w:color="auto"/>
      </w:divBdr>
    </w:div>
    <w:div w:id="1910262164">
      <w:bodyDiv w:val="1"/>
      <w:marLeft w:val="0"/>
      <w:marRight w:val="0"/>
      <w:marTop w:val="0"/>
      <w:marBottom w:val="0"/>
      <w:divBdr>
        <w:top w:val="none" w:sz="0" w:space="0" w:color="auto"/>
        <w:left w:val="none" w:sz="0" w:space="0" w:color="auto"/>
        <w:bottom w:val="none" w:sz="0" w:space="0" w:color="auto"/>
        <w:right w:val="none" w:sz="0" w:space="0" w:color="auto"/>
      </w:divBdr>
    </w:div>
    <w:div w:id="1914699944">
      <w:bodyDiv w:val="1"/>
      <w:marLeft w:val="0"/>
      <w:marRight w:val="0"/>
      <w:marTop w:val="0"/>
      <w:marBottom w:val="0"/>
      <w:divBdr>
        <w:top w:val="none" w:sz="0" w:space="0" w:color="auto"/>
        <w:left w:val="none" w:sz="0" w:space="0" w:color="auto"/>
        <w:bottom w:val="none" w:sz="0" w:space="0" w:color="auto"/>
        <w:right w:val="none" w:sz="0" w:space="0" w:color="auto"/>
      </w:divBdr>
    </w:div>
    <w:div w:id="1919821649">
      <w:bodyDiv w:val="1"/>
      <w:marLeft w:val="0"/>
      <w:marRight w:val="0"/>
      <w:marTop w:val="0"/>
      <w:marBottom w:val="0"/>
      <w:divBdr>
        <w:top w:val="none" w:sz="0" w:space="0" w:color="auto"/>
        <w:left w:val="none" w:sz="0" w:space="0" w:color="auto"/>
        <w:bottom w:val="none" w:sz="0" w:space="0" w:color="auto"/>
        <w:right w:val="none" w:sz="0" w:space="0" w:color="auto"/>
      </w:divBdr>
    </w:div>
    <w:div w:id="1930843831">
      <w:bodyDiv w:val="1"/>
      <w:marLeft w:val="0"/>
      <w:marRight w:val="0"/>
      <w:marTop w:val="0"/>
      <w:marBottom w:val="0"/>
      <w:divBdr>
        <w:top w:val="none" w:sz="0" w:space="0" w:color="auto"/>
        <w:left w:val="none" w:sz="0" w:space="0" w:color="auto"/>
        <w:bottom w:val="none" w:sz="0" w:space="0" w:color="auto"/>
        <w:right w:val="none" w:sz="0" w:space="0" w:color="auto"/>
      </w:divBdr>
    </w:div>
    <w:div w:id="1932740437">
      <w:bodyDiv w:val="1"/>
      <w:marLeft w:val="0"/>
      <w:marRight w:val="0"/>
      <w:marTop w:val="0"/>
      <w:marBottom w:val="0"/>
      <w:divBdr>
        <w:top w:val="none" w:sz="0" w:space="0" w:color="auto"/>
        <w:left w:val="none" w:sz="0" w:space="0" w:color="auto"/>
        <w:bottom w:val="none" w:sz="0" w:space="0" w:color="auto"/>
        <w:right w:val="none" w:sz="0" w:space="0" w:color="auto"/>
      </w:divBdr>
    </w:div>
    <w:div w:id="1933275761">
      <w:bodyDiv w:val="1"/>
      <w:marLeft w:val="0"/>
      <w:marRight w:val="0"/>
      <w:marTop w:val="0"/>
      <w:marBottom w:val="0"/>
      <w:divBdr>
        <w:top w:val="none" w:sz="0" w:space="0" w:color="auto"/>
        <w:left w:val="none" w:sz="0" w:space="0" w:color="auto"/>
        <w:bottom w:val="none" w:sz="0" w:space="0" w:color="auto"/>
        <w:right w:val="none" w:sz="0" w:space="0" w:color="auto"/>
      </w:divBdr>
    </w:div>
    <w:div w:id="1935475390">
      <w:bodyDiv w:val="1"/>
      <w:marLeft w:val="0"/>
      <w:marRight w:val="0"/>
      <w:marTop w:val="0"/>
      <w:marBottom w:val="0"/>
      <w:divBdr>
        <w:top w:val="none" w:sz="0" w:space="0" w:color="auto"/>
        <w:left w:val="none" w:sz="0" w:space="0" w:color="auto"/>
        <w:bottom w:val="none" w:sz="0" w:space="0" w:color="auto"/>
        <w:right w:val="none" w:sz="0" w:space="0" w:color="auto"/>
      </w:divBdr>
    </w:div>
    <w:div w:id="1939295204">
      <w:bodyDiv w:val="1"/>
      <w:marLeft w:val="0"/>
      <w:marRight w:val="0"/>
      <w:marTop w:val="0"/>
      <w:marBottom w:val="0"/>
      <w:divBdr>
        <w:top w:val="none" w:sz="0" w:space="0" w:color="auto"/>
        <w:left w:val="none" w:sz="0" w:space="0" w:color="auto"/>
        <w:bottom w:val="none" w:sz="0" w:space="0" w:color="auto"/>
        <w:right w:val="none" w:sz="0" w:space="0" w:color="auto"/>
      </w:divBdr>
    </w:div>
    <w:div w:id="1939410370">
      <w:bodyDiv w:val="1"/>
      <w:marLeft w:val="0"/>
      <w:marRight w:val="0"/>
      <w:marTop w:val="0"/>
      <w:marBottom w:val="0"/>
      <w:divBdr>
        <w:top w:val="none" w:sz="0" w:space="0" w:color="auto"/>
        <w:left w:val="none" w:sz="0" w:space="0" w:color="auto"/>
        <w:bottom w:val="none" w:sz="0" w:space="0" w:color="auto"/>
        <w:right w:val="none" w:sz="0" w:space="0" w:color="auto"/>
      </w:divBdr>
    </w:div>
    <w:div w:id="1941798267">
      <w:bodyDiv w:val="1"/>
      <w:marLeft w:val="0"/>
      <w:marRight w:val="0"/>
      <w:marTop w:val="0"/>
      <w:marBottom w:val="0"/>
      <w:divBdr>
        <w:top w:val="none" w:sz="0" w:space="0" w:color="auto"/>
        <w:left w:val="none" w:sz="0" w:space="0" w:color="auto"/>
        <w:bottom w:val="none" w:sz="0" w:space="0" w:color="auto"/>
        <w:right w:val="none" w:sz="0" w:space="0" w:color="auto"/>
      </w:divBdr>
    </w:div>
    <w:div w:id="1941907575">
      <w:bodyDiv w:val="1"/>
      <w:marLeft w:val="0"/>
      <w:marRight w:val="0"/>
      <w:marTop w:val="0"/>
      <w:marBottom w:val="0"/>
      <w:divBdr>
        <w:top w:val="none" w:sz="0" w:space="0" w:color="auto"/>
        <w:left w:val="none" w:sz="0" w:space="0" w:color="auto"/>
        <w:bottom w:val="none" w:sz="0" w:space="0" w:color="auto"/>
        <w:right w:val="none" w:sz="0" w:space="0" w:color="auto"/>
      </w:divBdr>
    </w:div>
    <w:div w:id="1942104781">
      <w:bodyDiv w:val="1"/>
      <w:marLeft w:val="0"/>
      <w:marRight w:val="0"/>
      <w:marTop w:val="0"/>
      <w:marBottom w:val="0"/>
      <w:divBdr>
        <w:top w:val="none" w:sz="0" w:space="0" w:color="auto"/>
        <w:left w:val="none" w:sz="0" w:space="0" w:color="auto"/>
        <w:bottom w:val="none" w:sz="0" w:space="0" w:color="auto"/>
        <w:right w:val="none" w:sz="0" w:space="0" w:color="auto"/>
      </w:divBdr>
    </w:div>
    <w:div w:id="1943494366">
      <w:bodyDiv w:val="1"/>
      <w:marLeft w:val="0"/>
      <w:marRight w:val="0"/>
      <w:marTop w:val="0"/>
      <w:marBottom w:val="0"/>
      <w:divBdr>
        <w:top w:val="none" w:sz="0" w:space="0" w:color="auto"/>
        <w:left w:val="none" w:sz="0" w:space="0" w:color="auto"/>
        <w:bottom w:val="none" w:sz="0" w:space="0" w:color="auto"/>
        <w:right w:val="none" w:sz="0" w:space="0" w:color="auto"/>
      </w:divBdr>
    </w:div>
    <w:div w:id="1943800940">
      <w:bodyDiv w:val="1"/>
      <w:marLeft w:val="0"/>
      <w:marRight w:val="0"/>
      <w:marTop w:val="0"/>
      <w:marBottom w:val="0"/>
      <w:divBdr>
        <w:top w:val="none" w:sz="0" w:space="0" w:color="auto"/>
        <w:left w:val="none" w:sz="0" w:space="0" w:color="auto"/>
        <w:bottom w:val="none" w:sz="0" w:space="0" w:color="auto"/>
        <w:right w:val="none" w:sz="0" w:space="0" w:color="auto"/>
      </w:divBdr>
    </w:div>
    <w:div w:id="1946304104">
      <w:bodyDiv w:val="1"/>
      <w:marLeft w:val="0"/>
      <w:marRight w:val="0"/>
      <w:marTop w:val="0"/>
      <w:marBottom w:val="0"/>
      <w:divBdr>
        <w:top w:val="none" w:sz="0" w:space="0" w:color="auto"/>
        <w:left w:val="none" w:sz="0" w:space="0" w:color="auto"/>
        <w:bottom w:val="none" w:sz="0" w:space="0" w:color="auto"/>
        <w:right w:val="none" w:sz="0" w:space="0" w:color="auto"/>
      </w:divBdr>
    </w:div>
    <w:div w:id="1976061956">
      <w:bodyDiv w:val="1"/>
      <w:marLeft w:val="0"/>
      <w:marRight w:val="0"/>
      <w:marTop w:val="0"/>
      <w:marBottom w:val="0"/>
      <w:divBdr>
        <w:top w:val="none" w:sz="0" w:space="0" w:color="auto"/>
        <w:left w:val="none" w:sz="0" w:space="0" w:color="auto"/>
        <w:bottom w:val="none" w:sz="0" w:space="0" w:color="auto"/>
        <w:right w:val="none" w:sz="0" w:space="0" w:color="auto"/>
      </w:divBdr>
    </w:div>
    <w:div w:id="1976375075">
      <w:bodyDiv w:val="1"/>
      <w:marLeft w:val="0"/>
      <w:marRight w:val="0"/>
      <w:marTop w:val="0"/>
      <w:marBottom w:val="0"/>
      <w:divBdr>
        <w:top w:val="none" w:sz="0" w:space="0" w:color="auto"/>
        <w:left w:val="none" w:sz="0" w:space="0" w:color="auto"/>
        <w:bottom w:val="none" w:sz="0" w:space="0" w:color="auto"/>
        <w:right w:val="none" w:sz="0" w:space="0" w:color="auto"/>
      </w:divBdr>
    </w:div>
    <w:div w:id="1991446006">
      <w:bodyDiv w:val="1"/>
      <w:marLeft w:val="0"/>
      <w:marRight w:val="0"/>
      <w:marTop w:val="0"/>
      <w:marBottom w:val="0"/>
      <w:divBdr>
        <w:top w:val="none" w:sz="0" w:space="0" w:color="auto"/>
        <w:left w:val="none" w:sz="0" w:space="0" w:color="auto"/>
        <w:bottom w:val="none" w:sz="0" w:space="0" w:color="auto"/>
        <w:right w:val="none" w:sz="0" w:space="0" w:color="auto"/>
      </w:divBdr>
    </w:div>
    <w:div w:id="1994139758">
      <w:bodyDiv w:val="1"/>
      <w:marLeft w:val="0"/>
      <w:marRight w:val="0"/>
      <w:marTop w:val="0"/>
      <w:marBottom w:val="0"/>
      <w:divBdr>
        <w:top w:val="none" w:sz="0" w:space="0" w:color="auto"/>
        <w:left w:val="none" w:sz="0" w:space="0" w:color="auto"/>
        <w:bottom w:val="none" w:sz="0" w:space="0" w:color="auto"/>
        <w:right w:val="none" w:sz="0" w:space="0" w:color="auto"/>
      </w:divBdr>
    </w:div>
    <w:div w:id="1995602495">
      <w:bodyDiv w:val="1"/>
      <w:marLeft w:val="0"/>
      <w:marRight w:val="0"/>
      <w:marTop w:val="0"/>
      <w:marBottom w:val="0"/>
      <w:divBdr>
        <w:top w:val="none" w:sz="0" w:space="0" w:color="auto"/>
        <w:left w:val="none" w:sz="0" w:space="0" w:color="auto"/>
        <w:bottom w:val="none" w:sz="0" w:space="0" w:color="auto"/>
        <w:right w:val="none" w:sz="0" w:space="0" w:color="auto"/>
      </w:divBdr>
    </w:div>
    <w:div w:id="2013754286">
      <w:bodyDiv w:val="1"/>
      <w:marLeft w:val="0"/>
      <w:marRight w:val="0"/>
      <w:marTop w:val="0"/>
      <w:marBottom w:val="0"/>
      <w:divBdr>
        <w:top w:val="none" w:sz="0" w:space="0" w:color="auto"/>
        <w:left w:val="none" w:sz="0" w:space="0" w:color="auto"/>
        <w:bottom w:val="none" w:sz="0" w:space="0" w:color="auto"/>
        <w:right w:val="none" w:sz="0" w:space="0" w:color="auto"/>
      </w:divBdr>
    </w:div>
    <w:div w:id="2014381221">
      <w:bodyDiv w:val="1"/>
      <w:marLeft w:val="0"/>
      <w:marRight w:val="0"/>
      <w:marTop w:val="0"/>
      <w:marBottom w:val="0"/>
      <w:divBdr>
        <w:top w:val="none" w:sz="0" w:space="0" w:color="auto"/>
        <w:left w:val="none" w:sz="0" w:space="0" w:color="auto"/>
        <w:bottom w:val="none" w:sz="0" w:space="0" w:color="auto"/>
        <w:right w:val="none" w:sz="0" w:space="0" w:color="auto"/>
      </w:divBdr>
    </w:div>
    <w:div w:id="2022123603">
      <w:bodyDiv w:val="1"/>
      <w:marLeft w:val="0"/>
      <w:marRight w:val="0"/>
      <w:marTop w:val="0"/>
      <w:marBottom w:val="0"/>
      <w:divBdr>
        <w:top w:val="none" w:sz="0" w:space="0" w:color="auto"/>
        <w:left w:val="none" w:sz="0" w:space="0" w:color="auto"/>
        <w:bottom w:val="none" w:sz="0" w:space="0" w:color="auto"/>
        <w:right w:val="none" w:sz="0" w:space="0" w:color="auto"/>
      </w:divBdr>
    </w:div>
    <w:div w:id="2027974887">
      <w:bodyDiv w:val="1"/>
      <w:marLeft w:val="0"/>
      <w:marRight w:val="0"/>
      <w:marTop w:val="0"/>
      <w:marBottom w:val="0"/>
      <w:divBdr>
        <w:top w:val="none" w:sz="0" w:space="0" w:color="auto"/>
        <w:left w:val="none" w:sz="0" w:space="0" w:color="auto"/>
        <w:bottom w:val="none" w:sz="0" w:space="0" w:color="auto"/>
        <w:right w:val="none" w:sz="0" w:space="0" w:color="auto"/>
      </w:divBdr>
    </w:div>
    <w:div w:id="2031367735">
      <w:bodyDiv w:val="1"/>
      <w:marLeft w:val="0"/>
      <w:marRight w:val="0"/>
      <w:marTop w:val="0"/>
      <w:marBottom w:val="0"/>
      <w:divBdr>
        <w:top w:val="none" w:sz="0" w:space="0" w:color="auto"/>
        <w:left w:val="none" w:sz="0" w:space="0" w:color="auto"/>
        <w:bottom w:val="none" w:sz="0" w:space="0" w:color="auto"/>
        <w:right w:val="none" w:sz="0" w:space="0" w:color="auto"/>
      </w:divBdr>
    </w:div>
    <w:div w:id="2031448205">
      <w:bodyDiv w:val="1"/>
      <w:marLeft w:val="0"/>
      <w:marRight w:val="0"/>
      <w:marTop w:val="0"/>
      <w:marBottom w:val="0"/>
      <w:divBdr>
        <w:top w:val="none" w:sz="0" w:space="0" w:color="auto"/>
        <w:left w:val="none" w:sz="0" w:space="0" w:color="auto"/>
        <w:bottom w:val="none" w:sz="0" w:space="0" w:color="auto"/>
        <w:right w:val="none" w:sz="0" w:space="0" w:color="auto"/>
      </w:divBdr>
    </w:div>
    <w:div w:id="2038582012">
      <w:bodyDiv w:val="1"/>
      <w:marLeft w:val="0"/>
      <w:marRight w:val="0"/>
      <w:marTop w:val="0"/>
      <w:marBottom w:val="0"/>
      <w:divBdr>
        <w:top w:val="none" w:sz="0" w:space="0" w:color="auto"/>
        <w:left w:val="none" w:sz="0" w:space="0" w:color="auto"/>
        <w:bottom w:val="none" w:sz="0" w:space="0" w:color="auto"/>
        <w:right w:val="none" w:sz="0" w:space="0" w:color="auto"/>
      </w:divBdr>
    </w:div>
    <w:div w:id="2039307692">
      <w:bodyDiv w:val="1"/>
      <w:marLeft w:val="0"/>
      <w:marRight w:val="0"/>
      <w:marTop w:val="0"/>
      <w:marBottom w:val="0"/>
      <w:divBdr>
        <w:top w:val="none" w:sz="0" w:space="0" w:color="auto"/>
        <w:left w:val="none" w:sz="0" w:space="0" w:color="auto"/>
        <w:bottom w:val="none" w:sz="0" w:space="0" w:color="auto"/>
        <w:right w:val="none" w:sz="0" w:space="0" w:color="auto"/>
      </w:divBdr>
    </w:div>
    <w:div w:id="2065910347">
      <w:bodyDiv w:val="1"/>
      <w:marLeft w:val="0"/>
      <w:marRight w:val="0"/>
      <w:marTop w:val="0"/>
      <w:marBottom w:val="0"/>
      <w:divBdr>
        <w:top w:val="none" w:sz="0" w:space="0" w:color="auto"/>
        <w:left w:val="none" w:sz="0" w:space="0" w:color="auto"/>
        <w:bottom w:val="none" w:sz="0" w:space="0" w:color="auto"/>
        <w:right w:val="none" w:sz="0" w:space="0" w:color="auto"/>
      </w:divBdr>
    </w:div>
    <w:div w:id="2075814622">
      <w:bodyDiv w:val="1"/>
      <w:marLeft w:val="0"/>
      <w:marRight w:val="0"/>
      <w:marTop w:val="0"/>
      <w:marBottom w:val="0"/>
      <w:divBdr>
        <w:top w:val="none" w:sz="0" w:space="0" w:color="auto"/>
        <w:left w:val="none" w:sz="0" w:space="0" w:color="auto"/>
        <w:bottom w:val="none" w:sz="0" w:space="0" w:color="auto"/>
        <w:right w:val="none" w:sz="0" w:space="0" w:color="auto"/>
      </w:divBdr>
    </w:div>
    <w:div w:id="2077312496">
      <w:bodyDiv w:val="1"/>
      <w:marLeft w:val="0"/>
      <w:marRight w:val="0"/>
      <w:marTop w:val="0"/>
      <w:marBottom w:val="0"/>
      <w:divBdr>
        <w:top w:val="none" w:sz="0" w:space="0" w:color="auto"/>
        <w:left w:val="none" w:sz="0" w:space="0" w:color="auto"/>
        <w:bottom w:val="none" w:sz="0" w:space="0" w:color="auto"/>
        <w:right w:val="none" w:sz="0" w:space="0" w:color="auto"/>
      </w:divBdr>
    </w:div>
    <w:div w:id="2090075542">
      <w:bodyDiv w:val="1"/>
      <w:marLeft w:val="0"/>
      <w:marRight w:val="0"/>
      <w:marTop w:val="0"/>
      <w:marBottom w:val="0"/>
      <w:divBdr>
        <w:top w:val="none" w:sz="0" w:space="0" w:color="auto"/>
        <w:left w:val="none" w:sz="0" w:space="0" w:color="auto"/>
        <w:bottom w:val="none" w:sz="0" w:space="0" w:color="auto"/>
        <w:right w:val="none" w:sz="0" w:space="0" w:color="auto"/>
      </w:divBdr>
    </w:div>
    <w:div w:id="2090812194">
      <w:bodyDiv w:val="1"/>
      <w:marLeft w:val="0"/>
      <w:marRight w:val="0"/>
      <w:marTop w:val="0"/>
      <w:marBottom w:val="0"/>
      <w:divBdr>
        <w:top w:val="none" w:sz="0" w:space="0" w:color="auto"/>
        <w:left w:val="none" w:sz="0" w:space="0" w:color="auto"/>
        <w:bottom w:val="none" w:sz="0" w:space="0" w:color="auto"/>
        <w:right w:val="none" w:sz="0" w:space="0" w:color="auto"/>
      </w:divBdr>
    </w:div>
    <w:div w:id="2094541901">
      <w:bodyDiv w:val="1"/>
      <w:marLeft w:val="0"/>
      <w:marRight w:val="0"/>
      <w:marTop w:val="0"/>
      <w:marBottom w:val="0"/>
      <w:divBdr>
        <w:top w:val="none" w:sz="0" w:space="0" w:color="auto"/>
        <w:left w:val="none" w:sz="0" w:space="0" w:color="auto"/>
        <w:bottom w:val="none" w:sz="0" w:space="0" w:color="auto"/>
        <w:right w:val="none" w:sz="0" w:space="0" w:color="auto"/>
      </w:divBdr>
    </w:div>
    <w:div w:id="2102488717">
      <w:bodyDiv w:val="1"/>
      <w:marLeft w:val="0"/>
      <w:marRight w:val="0"/>
      <w:marTop w:val="0"/>
      <w:marBottom w:val="0"/>
      <w:divBdr>
        <w:top w:val="none" w:sz="0" w:space="0" w:color="auto"/>
        <w:left w:val="none" w:sz="0" w:space="0" w:color="auto"/>
        <w:bottom w:val="none" w:sz="0" w:space="0" w:color="auto"/>
        <w:right w:val="none" w:sz="0" w:space="0" w:color="auto"/>
      </w:divBdr>
    </w:div>
    <w:div w:id="2116050725">
      <w:bodyDiv w:val="1"/>
      <w:marLeft w:val="0"/>
      <w:marRight w:val="0"/>
      <w:marTop w:val="0"/>
      <w:marBottom w:val="0"/>
      <w:divBdr>
        <w:top w:val="none" w:sz="0" w:space="0" w:color="auto"/>
        <w:left w:val="none" w:sz="0" w:space="0" w:color="auto"/>
        <w:bottom w:val="none" w:sz="0" w:space="0" w:color="auto"/>
        <w:right w:val="none" w:sz="0" w:space="0" w:color="auto"/>
      </w:divBdr>
    </w:div>
    <w:div w:id="2116947513">
      <w:bodyDiv w:val="1"/>
      <w:marLeft w:val="0"/>
      <w:marRight w:val="0"/>
      <w:marTop w:val="0"/>
      <w:marBottom w:val="0"/>
      <w:divBdr>
        <w:top w:val="none" w:sz="0" w:space="0" w:color="auto"/>
        <w:left w:val="none" w:sz="0" w:space="0" w:color="auto"/>
        <w:bottom w:val="none" w:sz="0" w:space="0" w:color="auto"/>
        <w:right w:val="none" w:sz="0" w:space="0" w:color="auto"/>
      </w:divBdr>
    </w:div>
    <w:div w:id="2117014640">
      <w:bodyDiv w:val="1"/>
      <w:marLeft w:val="0"/>
      <w:marRight w:val="0"/>
      <w:marTop w:val="0"/>
      <w:marBottom w:val="0"/>
      <w:divBdr>
        <w:top w:val="none" w:sz="0" w:space="0" w:color="auto"/>
        <w:left w:val="none" w:sz="0" w:space="0" w:color="auto"/>
        <w:bottom w:val="none" w:sz="0" w:space="0" w:color="auto"/>
        <w:right w:val="none" w:sz="0" w:space="0" w:color="auto"/>
      </w:divBdr>
    </w:div>
    <w:div w:id="2133402474">
      <w:bodyDiv w:val="1"/>
      <w:marLeft w:val="0"/>
      <w:marRight w:val="0"/>
      <w:marTop w:val="0"/>
      <w:marBottom w:val="0"/>
      <w:divBdr>
        <w:top w:val="none" w:sz="0" w:space="0" w:color="auto"/>
        <w:left w:val="none" w:sz="0" w:space="0" w:color="auto"/>
        <w:bottom w:val="none" w:sz="0" w:space="0" w:color="auto"/>
        <w:right w:val="none" w:sz="0" w:space="0" w:color="auto"/>
      </w:divBdr>
    </w:div>
    <w:div w:id="2139301035">
      <w:bodyDiv w:val="1"/>
      <w:marLeft w:val="0"/>
      <w:marRight w:val="0"/>
      <w:marTop w:val="0"/>
      <w:marBottom w:val="0"/>
      <w:divBdr>
        <w:top w:val="none" w:sz="0" w:space="0" w:color="auto"/>
        <w:left w:val="none" w:sz="0" w:space="0" w:color="auto"/>
        <w:bottom w:val="none" w:sz="0" w:space="0" w:color="auto"/>
        <w:right w:val="none" w:sz="0" w:space="0" w:color="auto"/>
      </w:divBdr>
    </w:div>
    <w:div w:id="2142380847">
      <w:bodyDiv w:val="1"/>
      <w:marLeft w:val="0"/>
      <w:marRight w:val="0"/>
      <w:marTop w:val="0"/>
      <w:marBottom w:val="0"/>
      <w:divBdr>
        <w:top w:val="none" w:sz="0" w:space="0" w:color="auto"/>
        <w:left w:val="none" w:sz="0" w:space="0" w:color="auto"/>
        <w:bottom w:val="none" w:sz="0" w:space="0" w:color="auto"/>
        <w:right w:val="none" w:sz="0" w:space="0" w:color="auto"/>
      </w:divBdr>
    </w:div>
    <w:div w:id="2144537306">
      <w:bodyDiv w:val="1"/>
      <w:marLeft w:val="0"/>
      <w:marRight w:val="0"/>
      <w:marTop w:val="0"/>
      <w:marBottom w:val="0"/>
      <w:divBdr>
        <w:top w:val="none" w:sz="0" w:space="0" w:color="auto"/>
        <w:left w:val="none" w:sz="0" w:space="0" w:color="auto"/>
        <w:bottom w:val="none" w:sz="0" w:space="0" w:color="auto"/>
        <w:right w:val="none" w:sz="0" w:space="0" w:color="auto"/>
      </w:divBdr>
    </w:div>
    <w:div w:id="2144885216">
      <w:bodyDiv w:val="1"/>
      <w:marLeft w:val="0"/>
      <w:marRight w:val="0"/>
      <w:marTop w:val="0"/>
      <w:marBottom w:val="0"/>
      <w:divBdr>
        <w:top w:val="none" w:sz="0" w:space="0" w:color="auto"/>
        <w:left w:val="none" w:sz="0" w:space="0" w:color="auto"/>
        <w:bottom w:val="none" w:sz="0" w:space="0" w:color="auto"/>
        <w:right w:val="none" w:sz="0" w:space="0" w:color="auto"/>
      </w:divBdr>
    </w:div>
    <w:div w:id="2145154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cefp.gob.mx/ixDOCs/2017/284-251001.pdf" TargetMode="External"/><Relationship Id="rId26" Type="http://schemas.openxmlformats.org/officeDocument/2006/relationships/hyperlink" Target="https://www.economia.gob.mx/datamexico/es/profile/geo/tamaulipas-tm" TargetMode="External"/><Relationship Id="rId3" Type="http://schemas.openxmlformats.org/officeDocument/2006/relationships/styles" Target="styles.xml"/><Relationship Id="rId21" Type="http://schemas.openxmlformats.org/officeDocument/2006/relationships/hyperlink" Target="https://www.cefp.gob.mx/ixDOCs/2017/263-250929.pdf"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www.economia.gob.mx/datamexico/es/profile/geo/tamaulipas-tm"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https://www.disciplinafinanciera.hacienda.gob.mx/es/DISCIPLINA_FINANCIERA/Entidades_Federativas_2025" TargetMode="External"/><Relationship Id="rId5" Type="http://schemas.openxmlformats.org/officeDocument/2006/relationships/webSettings" Target="webSettings.xml"/><Relationship Id="rId15" Type="http://schemas.openxmlformats.org/officeDocument/2006/relationships/hyperlink" Target="https://www.cefp.gob.mx/ixDOCs/2017/271-250929.pdf" TargetMode="External"/><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www.inegi.org.mx/contenidos/saladeprensa/boletines/2025/exporta_ef/etef2025_09.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hyperlink" Target="https://www.inegi.org.mx/contenidos/saladeprensa/boletines/2025/itaee/itaee2025_07_Tamps.pdf" TargetMode="External"/><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190.emf"/><Relationship Id="rId2" Type="http://schemas.openxmlformats.org/officeDocument/2006/relationships/image" Target="media/image19.emf"/><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E49817-7E09-4D06-AA98-F7FD84A1E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61</Pages>
  <Words>18001</Words>
  <Characters>99008</Characters>
  <Application>Microsoft Office Word</Application>
  <DocSecurity>0</DocSecurity>
  <Lines>825</Lines>
  <Paragraphs>233</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116776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dc:description/>
  <cp:lastModifiedBy>MA. GUADALUPE GARCIA MEDINA</cp:lastModifiedBy>
  <cp:revision>10</cp:revision>
  <cp:lastPrinted>2025-10-27T22:46:00Z</cp:lastPrinted>
  <dcterms:created xsi:type="dcterms:W3CDTF">2025-10-24T21:56:00Z</dcterms:created>
  <dcterms:modified xsi:type="dcterms:W3CDTF">2025-10-28T20:05:00Z</dcterms:modified>
  <dc:language>es-MX</dc:language>
</cp:coreProperties>
</file>