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157A5" w14:textId="77777777" w:rsidR="00FA799F" w:rsidRPr="004C6880" w:rsidRDefault="00FA799F" w:rsidP="00576CE3">
      <w:pPr>
        <w:pStyle w:val="Texto"/>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NOTAS A LOS ESTADOS FINANCIEROS</w:t>
      </w:r>
    </w:p>
    <w:p w14:paraId="761C15C0" w14:textId="5E682674" w:rsidR="00FA799F" w:rsidRPr="004C6880" w:rsidRDefault="00FA799F" w:rsidP="009F7973">
      <w:pPr>
        <w:pStyle w:val="Texto"/>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A</w:t>
      </w:r>
      <w:r w:rsidR="00AC078C" w:rsidRPr="004C6880">
        <w:rPr>
          <w:rFonts w:ascii="DIN Pro Regular" w:hAnsi="DIN Pro Regular" w:cs="DIN Pro Regular"/>
          <w:b/>
          <w:sz w:val="22"/>
          <w:szCs w:val="18"/>
        </w:rPr>
        <w:t>l</w:t>
      </w:r>
      <w:r w:rsidRPr="004C6880">
        <w:rPr>
          <w:rFonts w:ascii="DIN Pro Regular" w:hAnsi="DIN Pro Regular" w:cs="DIN Pro Regular"/>
          <w:b/>
          <w:sz w:val="22"/>
          <w:szCs w:val="18"/>
        </w:rPr>
        <w:t xml:space="preserve"> </w:t>
      </w:r>
      <w:r w:rsidR="0056493E">
        <w:rPr>
          <w:rFonts w:ascii="DIN Pro Regular" w:hAnsi="DIN Pro Regular" w:cs="DIN Pro Regular"/>
          <w:b/>
          <w:sz w:val="22"/>
          <w:szCs w:val="18"/>
        </w:rPr>
        <w:t>30 de Junio</w:t>
      </w:r>
      <w:r w:rsidR="00FA7471">
        <w:rPr>
          <w:rFonts w:ascii="DIN Pro Regular" w:hAnsi="DIN Pro Regular" w:cs="DIN Pro Regular"/>
          <w:b/>
          <w:sz w:val="22"/>
          <w:szCs w:val="18"/>
        </w:rPr>
        <w:t xml:space="preserve"> de</w:t>
      </w:r>
      <w:r w:rsidR="00C95D2C" w:rsidRPr="004C6880">
        <w:rPr>
          <w:rFonts w:ascii="DIN Pro Regular" w:hAnsi="DIN Pro Regular" w:cs="DIN Pro Regular"/>
          <w:b/>
          <w:sz w:val="22"/>
          <w:szCs w:val="18"/>
        </w:rPr>
        <w:t xml:space="preserve"> 202</w:t>
      </w:r>
      <w:r w:rsidR="00FA7471">
        <w:rPr>
          <w:rFonts w:ascii="DIN Pro Regular" w:hAnsi="DIN Pro Regular" w:cs="DIN Pro Regular"/>
          <w:b/>
          <w:sz w:val="22"/>
          <w:szCs w:val="18"/>
        </w:rPr>
        <w:t>2</w:t>
      </w:r>
    </w:p>
    <w:p w14:paraId="2E7B6B86" w14:textId="77777777" w:rsidR="00FA799F" w:rsidRPr="004C6880" w:rsidRDefault="00FA799F" w:rsidP="009F7973">
      <w:pPr>
        <w:pStyle w:val="Texto"/>
        <w:numPr>
          <w:ilvl w:val="0"/>
          <w:numId w:val="20"/>
        </w:numPr>
        <w:spacing w:after="0" w:line="360" w:lineRule="auto"/>
        <w:jc w:val="center"/>
        <w:rPr>
          <w:rFonts w:ascii="DIN Pro Regular" w:hAnsi="DIN Pro Regular" w:cs="DIN Pro Regular"/>
          <w:b/>
          <w:sz w:val="22"/>
          <w:szCs w:val="18"/>
        </w:rPr>
      </w:pPr>
      <w:r w:rsidRPr="004C6880">
        <w:rPr>
          <w:rFonts w:ascii="DIN Pro Regular" w:hAnsi="DIN Pro Regular" w:cs="DIN Pro Regular"/>
          <w:b/>
          <w:sz w:val="22"/>
          <w:szCs w:val="18"/>
        </w:rPr>
        <w:t>Notas de Desglose</w:t>
      </w:r>
    </w:p>
    <w:p w14:paraId="4FD8C86C" w14:textId="77777777" w:rsidR="00FA799F" w:rsidRPr="004C6880" w:rsidRDefault="00FA799F" w:rsidP="00FA799F">
      <w:pPr>
        <w:pStyle w:val="Texto"/>
        <w:spacing w:after="0" w:line="240" w:lineRule="exact"/>
        <w:rPr>
          <w:rFonts w:ascii="DIN Pro Regular" w:hAnsi="DIN Pro Regular" w:cs="DIN Pro Regular"/>
          <w:b/>
          <w:sz w:val="22"/>
          <w:szCs w:val="18"/>
        </w:rPr>
      </w:pPr>
    </w:p>
    <w:p w14:paraId="4A8DC1C8" w14:textId="77777777" w:rsidR="00FA799F" w:rsidRPr="004C6880" w:rsidRDefault="00FA799F" w:rsidP="000B3FF6">
      <w:pPr>
        <w:pStyle w:val="Texto"/>
        <w:numPr>
          <w:ilvl w:val="0"/>
          <w:numId w:val="34"/>
        </w:numPr>
        <w:spacing w:after="0" w:line="240" w:lineRule="exact"/>
        <w:rPr>
          <w:rFonts w:ascii="DIN Pro Regular" w:hAnsi="DIN Pro Regular" w:cs="DIN Pro Regular"/>
          <w:b/>
          <w:sz w:val="22"/>
          <w:szCs w:val="18"/>
        </w:rPr>
      </w:pPr>
      <w:r w:rsidRPr="004C6880">
        <w:rPr>
          <w:rFonts w:ascii="DIN Pro Regular" w:hAnsi="DIN Pro Regular" w:cs="DIN Pro Regular"/>
          <w:b/>
          <w:sz w:val="22"/>
          <w:szCs w:val="18"/>
        </w:rPr>
        <w:t>Notas al Estado de Situación Financiera</w:t>
      </w:r>
    </w:p>
    <w:p w14:paraId="3B4FFABC" w14:textId="77777777" w:rsidR="00FA799F" w:rsidRPr="004C6880" w:rsidRDefault="00FA799F" w:rsidP="00FA799F">
      <w:pPr>
        <w:pStyle w:val="Texto"/>
        <w:spacing w:after="0" w:line="240" w:lineRule="exact"/>
        <w:ind w:left="288" w:firstLine="360"/>
        <w:rPr>
          <w:rFonts w:ascii="DIN Pro Regular" w:hAnsi="DIN Pro Regular" w:cs="DIN Pro Regular"/>
          <w:b/>
          <w:sz w:val="22"/>
          <w:szCs w:val="18"/>
        </w:rPr>
      </w:pPr>
    </w:p>
    <w:p w14:paraId="0652D96A" w14:textId="77777777" w:rsidR="00FA799F" w:rsidRPr="004C6880" w:rsidRDefault="00FA799F" w:rsidP="00FA799F">
      <w:pPr>
        <w:pStyle w:val="Texto"/>
        <w:spacing w:after="0" w:line="240" w:lineRule="exact"/>
        <w:ind w:left="288" w:firstLine="360"/>
        <w:rPr>
          <w:rFonts w:ascii="DIN Pro Regular" w:hAnsi="DIN Pro Regular" w:cs="DIN Pro Regular"/>
          <w:b/>
          <w:sz w:val="20"/>
          <w:szCs w:val="18"/>
        </w:rPr>
      </w:pPr>
      <w:r w:rsidRPr="004C6880">
        <w:rPr>
          <w:rFonts w:ascii="DIN Pro Regular" w:hAnsi="DIN Pro Regular" w:cs="DIN Pro Regular"/>
          <w:b/>
          <w:sz w:val="20"/>
          <w:szCs w:val="18"/>
        </w:rPr>
        <w:t>Activo</w:t>
      </w:r>
    </w:p>
    <w:p w14:paraId="336B6630" w14:textId="77777777" w:rsidR="00FA799F" w:rsidRPr="004C6880" w:rsidRDefault="00FA799F" w:rsidP="00FA799F">
      <w:pPr>
        <w:pStyle w:val="Texto"/>
        <w:spacing w:after="0" w:line="240" w:lineRule="exact"/>
        <w:ind w:left="288" w:firstLine="0"/>
        <w:rPr>
          <w:rFonts w:ascii="DIN Pro Regular" w:hAnsi="DIN Pro Regular" w:cs="DIN Pro Regular"/>
          <w:b/>
          <w:sz w:val="22"/>
          <w:szCs w:val="18"/>
        </w:rPr>
      </w:pPr>
    </w:p>
    <w:p w14:paraId="3A3C1F7F" w14:textId="77777777" w:rsidR="00FA799F" w:rsidRPr="004C6880" w:rsidRDefault="00FA799F" w:rsidP="00296078">
      <w:pPr>
        <w:pStyle w:val="Texto"/>
        <w:spacing w:after="0" w:line="240" w:lineRule="exact"/>
        <w:ind w:firstLine="641"/>
        <w:rPr>
          <w:rFonts w:ascii="DIN Pro Regular" w:hAnsi="DIN Pro Regular" w:cs="DIN Pro Regular"/>
          <w:b/>
          <w:i/>
          <w:sz w:val="20"/>
          <w:szCs w:val="18"/>
          <w:u w:val="single"/>
        </w:rPr>
      </w:pPr>
      <w:r w:rsidRPr="004C6880">
        <w:rPr>
          <w:rFonts w:ascii="DIN Pro Regular" w:hAnsi="DIN Pro Regular" w:cs="DIN Pro Regular"/>
          <w:b/>
          <w:i/>
          <w:sz w:val="20"/>
          <w:szCs w:val="18"/>
          <w:u w:val="single"/>
        </w:rPr>
        <w:t>EFECTIVO Y EQUIVALENTE</w:t>
      </w:r>
    </w:p>
    <w:p w14:paraId="2F911FBB" w14:textId="77777777" w:rsidR="00296078" w:rsidRPr="004C6880" w:rsidRDefault="00296078" w:rsidP="00296078">
      <w:pPr>
        <w:pStyle w:val="Texto"/>
        <w:spacing w:after="0" w:line="240" w:lineRule="exact"/>
        <w:ind w:firstLine="641"/>
        <w:rPr>
          <w:rFonts w:ascii="DIN Pro Regular" w:hAnsi="DIN Pro Regular" w:cs="DIN Pro Regular"/>
          <w:sz w:val="20"/>
          <w:szCs w:val="18"/>
        </w:rPr>
      </w:pPr>
    </w:p>
    <w:p w14:paraId="6D7B258B" w14:textId="30B400AB" w:rsidR="00FA799F" w:rsidRPr="004C6880" w:rsidRDefault="00296078" w:rsidP="00D57E69">
      <w:pPr>
        <w:pStyle w:val="Texto"/>
        <w:numPr>
          <w:ilvl w:val="0"/>
          <w:numId w:val="22"/>
        </w:numPr>
        <w:spacing w:after="0" w:line="276" w:lineRule="auto"/>
        <w:rPr>
          <w:rFonts w:ascii="DIN Pro Regular" w:hAnsi="DIN Pro Regular" w:cs="DIN Pro Regular"/>
          <w:szCs w:val="18"/>
        </w:rPr>
      </w:pPr>
      <w:r w:rsidRPr="004C6880">
        <w:rPr>
          <w:rFonts w:ascii="DIN Pro Regular" w:hAnsi="DIN Pro Regular" w:cs="DIN Pro Regular"/>
          <w:szCs w:val="18"/>
        </w:rPr>
        <w:t xml:space="preserve">Este rubro lo integran las partidas de corto plazo donde se incluye todas las cuentas de Bancos e inversiones registradas </w:t>
      </w:r>
      <w:r w:rsidR="00F94836">
        <w:rPr>
          <w:rFonts w:ascii="DIN Pro Regular" w:hAnsi="DIN Pro Regular" w:cs="DIN Pro Regular"/>
          <w:szCs w:val="18"/>
        </w:rPr>
        <w:t>a</w:t>
      </w:r>
      <w:r w:rsidRPr="004C6880">
        <w:rPr>
          <w:rFonts w:ascii="DIN Pro Regular" w:hAnsi="DIN Pro Regular" w:cs="DIN Pro Regular"/>
          <w:szCs w:val="18"/>
        </w:rPr>
        <w:t xml:space="preserve">l cierre del </w:t>
      </w:r>
      <w:r w:rsidR="00E53BAC">
        <w:rPr>
          <w:rFonts w:ascii="DIN Pro Regular" w:hAnsi="DIN Pro Regular" w:cs="DIN Pro Regular"/>
          <w:szCs w:val="18"/>
        </w:rPr>
        <w:t>segundo</w:t>
      </w:r>
      <w:r w:rsidR="00F94836">
        <w:rPr>
          <w:rFonts w:ascii="DIN Pro Regular" w:hAnsi="DIN Pro Regular" w:cs="DIN Pro Regular"/>
          <w:szCs w:val="18"/>
        </w:rPr>
        <w:t xml:space="preserve"> trimestre</w:t>
      </w:r>
      <w:r w:rsidRPr="004C6880">
        <w:rPr>
          <w:rFonts w:ascii="DIN Pro Regular" w:hAnsi="DIN Pro Regular" w:cs="DIN Pro Regular"/>
          <w:szCs w:val="18"/>
        </w:rPr>
        <w:t xml:space="preserve"> y sus montos por cuenta están desglosadas como sigue: </w:t>
      </w:r>
    </w:p>
    <w:p w14:paraId="285C32D1" w14:textId="77777777" w:rsidR="00642CB2" w:rsidRPr="004C6880" w:rsidRDefault="00642CB2" w:rsidP="00642CB2">
      <w:pPr>
        <w:pStyle w:val="Texto"/>
        <w:spacing w:after="0" w:line="276" w:lineRule="auto"/>
        <w:ind w:left="1361" w:firstLine="0"/>
        <w:rPr>
          <w:rFonts w:ascii="DIN Pro Regular" w:hAnsi="DIN Pro Regular" w:cs="DIN Pro Regular"/>
          <w:szCs w:val="18"/>
        </w:rPr>
      </w:pPr>
    </w:p>
    <w:tbl>
      <w:tblPr>
        <w:tblW w:w="4582" w:type="dxa"/>
        <w:tblInd w:w="2507" w:type="dxa"/>
        <w:tblCellMar>
          <w:left w:w="70" w:type="dxa"/>
          <w:right w:w="70" w:type="dxa"/>
        </w:tblCellMar>
        <w:tblLook w:val="04A0" w:firstRow="1" w:lastRow="0" w:firstColumn="1" w:lastColumn="0" w:noHBand="0" w:noVBand="1"/>
      </w:tblPr>
      <w:tblGrid>
        <w:gridCol w:w="3158"/>
        <w:gridCol w:w="1424"/>
      </w:tblGrid>
      <w:tr w:rsidR="001F180F" w:rsidRPr="001F180F" w14:paraId="3DD97F3E" w14:textId="77777777" w:rsidTr="008E2802">
        <w:trPr>
          <w:trHeight w:val="330"/>
        </w:trPr>
        <w:tc>
          <w:tcPr>
            <w:tcW w:w="3158"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706053A1" w14:textId="77777777" w:rsidR="001F180F" w:rsidRPr="001F180F" w:rsidRDefault="001F180F" w:rsidP="001F180F">
            <w:pPr>
              <w:spacing w:after="0" w:line="240" w:lineRule="auto"/>
              <w:jc w:val="center"/>
              <w:rPr>
                <w:rFonts w:ascii="DIN Pro Regular" w:eastAsia="Times New Roman" w:hAnsi="DIN Pro Regular" w:cs="DIN Pro Regular"/>
                <w:b/>
                <w:bCs/>
                <w:color w:val="FFFFFF"/>
                <w:sz w:val="14"/>
                <w:szCs w:val="14"/>
                <w:lang w:eastAsia="es-MX"/>
              </w:rPr>
            </w:pPr>
            <w:r w:rsidRPr="001F180F">
              <w:rPr>
                <w:rFonts w:ascii="DIN Pro Regular" w:eastAsia="Times New Roman" w:hAnsi="DIN Pro Regular" w:cs="DIN Pro Regular"/>
                <w:b/>
                <w:bCs/>
                <w:color w:val="FFFFFF"/>
                <w:sz w:val="14"/>
                <w:szCs w:val="14"/>
                <w:lang w:eastAsia="es-MX"/>
              </w:rPr>
              <w:t>Efectivo y Equivalente</w:t>
            </w:r>
          </w:p>
        </w:tc>
        <w:tc>
          <w:tcPr>
            <w:tcW w:w="1424" w:type="dxa"/>
            <w:tcBorders>
              <w:top w:val="single" w:sz="4" w:space="0" w:color="auto"/>
              <w:left w:val="nil"/>
              <w:bottom w:val="single" w:sz="4" w:space="0" w:color="auto"/>
              <w:right w:val="single" w:sz="4" w:space="0" w:color="auto"/>
            </w:tcBorders>
            <w:shd w:val="clear" w:color="000000" w:fill="0064A7"/>
            <w:vAlign w:val="center"/>
            <w:hideMark/>
          </w:tcPr>
          <w:p w14:paraId="3A75375B" w14:textId="77777777" w:rsidR="001F180F" w:rsidRPr="001F180F" w:rsidRDefault="001F180F" w:rsidP="001F180F">
            <w:pPr>
              <w:spacing w:after="0" w:line="240" w:lineRule="auto"/>
              <w:jc w:val="center"/>
              <w:rPr>
                <w:rFonts w:ascii="DIN Pro Regular" w:eastAsia="Times New Roman" w:hAnsi="DIN Pro Regular" w:cs="DIN Pro Regular"/>
                <w:b/>
                <w:bCs/>
                <w:color w:val="FFFFFF"/>
                <w:sz w:val="14"/>
                <w:szCs w:val="14"/>
                <w:lang w:eastAsia="es-MX"/>
              </w:rPr>
            </w:pPr>
            <w:r w:rsidRPr="001F180F">
              <w:rPr>
                <w:rFonts w:ascii="DIN Pro Regular" w:eastAsia="Times New Roman" w:hAnsi="DIN Pro Regular" w:cs="DIN Pro Regular"/>
                <w:b/>
                <w:bCs/>
                <w:color w:val="FFFFFF"/>
                <w:sz w:val="14"/>
                <w:szCs w:val="14"/>
                <w:lang w:eastAsia="es-MX"/>
              </w:rPr>
              <w:t>Importe</w:t>
            </w:r>
          </w:p>
        </w:tc>
      </w:tr>
      <w:tr w:rsidR="001F180F" w:rsidRPr="001F180F" w14:paraId="4EE0F6F6" w14:textId="77777777" w:rsidTr="008E2802">
        <w:trPr>
          <w:trHeight w:val="330"/>
        </w:trPr>
        <w:tc>
          <w:tcPr>
            <w:tcW w:w="3158" w:type="dxa"/>
            <w:tcBorders>
              <w:top w:val="nil"/>
              <w:left w:val="single" w:sz="4" w:space="0" w:color="auto"/>
              <w:bottom w:val="single" w:sz="4" w:space="0" w:color="auto"/>
              <w:right w:val="single" w:sz="4" w:space="0" w:color="auto"/>
            </w:tcBorders>
            <w:shd w:val="clear" w:color="auto" w:fill="auto"/>
            <w:vAlign w:val="center"/>
            <w:hideMark/>
          </w:tcPr>
          <w:p w14:paraId="5BF3378D"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Bancos/Tesorería</w:t>
            </w:r>
          </w:p>
        </w:tc>
        <w:tc>
          <w:tcPr>
            <w:tcW w:w="1424" w:type="dxa"/>
            <w:tcBorders>
              <w:top w:val="nil"/>
              <w:left w:val="nil"/>
              <w:bottom w:val="single" w:sz="4" w:space="0" w:color="auto"/>
              <w:right w:val="single" w:sz="4" w:space="0" w:color="auto"/>
            </w:tcBorders>
            <w:shd w:val="clear" w:color="auto" w:fill="auto"/>
            <w:vAlign w:val="center"/>
            <w:hideMark/>
          </w:tcPr>
          <w:p w14:paraId="1CA707BF"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1,514,645,520</w:t>
            </w:r>
          </w:p>
        </w:tc>
      </w:tr>
      <w:tr w:rsidR="001F180F" w:rsidRPr="001F180F" w14:paraId="17EA2CD9" w14:textId="77777777" w:rsidTr="008E2802">
        <w:trPr>
          <w:trHeight w:val="330"/>
        </w:trPr>
        <w:tc>
          <w:tcPr>
            <w:tcW w:w="3158" w:type="dxa"/>
            <w:tcBorders>
              <w:top w:val="nil"/>
              <w:left w:val="single" w:sz="4" w:space="0" w:color="auto"/>
              <w:bottom w:val="single" w:sz="4" w:space="0" w:color="auto"/>
              <w:right w:val="single" w:sz="4" w:space="0" w:color="auto"/>
            </w:tcBorders>
            <w:shd w:val="clear" w:color="auto" w:fill="auto"/>
            <w:vAlign w:val="center"/>
            <w:hideMark/>
          </w:tcPr>
          <w:p w14:paraId="276F2DA2"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Inversiones Temporales</w:t>
            </w:r>
          </w:p>
        </w:tc>
        <w:tc>
          <w:tcPr>
            <w:tcW w:w="1424" w:type="dxa"/>
            <w:tcBorders>
              <w:top w:val="nil"/>
              <w:left w:val="nil"/>
              <w:bottom w:val="single" w:sz="4" w:space="0" w:color="auto"/>
              <w:right w:val="single" w:sz="4" w:space="0" w:color="auto"/>
            </w:tcBorders>
            <w:shd w:val="clear" w:color="auto" w:fill="auto"/>
            <w:vAlign w:val="center"/>
            <w:hideMark/>
          </w:tcPr>
          <w:p w14:paraId="6F3679C3"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1,488,188,669</w:t>
            </w:r>
          </w:p>
        </w:tc>
      </w:tr>
      <w:tr w:rsidR="001F180F" w:rsidRPr="001F180F" w14:paraId="724B2075" w14:textId="77777777" w:rsidTr="008E2802">
        <w:trPr>
          <w:trHeight w:val="330"/>
        </w:trPr>
        <w:tc>
          <w:tcPr>
            <w:tcW w:w="3158" w:type="dxa"/>
            <w:tcBorders>
              <w:top w:val="nil"/>
              <w:left w:val="single" w:sz="4" w:space="0" w:color="auto"/>
              <w:bottom w:val="single" w:sz="4" w:space="0" w:color="auto"/>
              <w:right w:val="single" w:sz="4" w:space="0" w:color="auto"/>
            </w:tcBorders>
            <w:shd w:val="clear" w:color="auto" w:fill="auto"/>
            <w:vAlign w:val="center"/>
            <w:hideMark/>
          </w:tcPr>
          <w:p w14:paraId="0DC72FD1"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Fondos de Afectación Específica</w:t>
            </w:r>
          </w:p>
        </w:tc>
        <w:tc>
          <w:tcPr>
            <w:tcW w:w="1424" w:type="dxa"/>
            <w:tcBorders>
              <w:top w:val="nil"/>
              <w:left w:val="nil"/>
              <w:bottom w:val="single" w:sz="4" w:space="0" w:color="auto"/>
              <w:right w:val="single" w:sz="4" w:space="0" w:color="auto"/>
            </w:tcBorders>
            <w:shd w:val="clear" w:color="auto" w:fill="auto"/>
            <w:vAlign w:val="center"/>
            <w:hideMark/>
          </w:tcPr>
          <w:p w14:paraId="2D821422"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24,042,529</w:t>
            </w:r>
          </w:p>
        </w:tc>
      </w:tr>
      <w:tr w:rsidR="001F180F" w:rsidRPr="001F180F" w14:paraId="0DEBB7C2" w14:textId="77777777" w:rsidTr="008E2802">
        <w:trPr>
          <w:trHeight w:val="330"/>
        </w:trPr>
        <w:tc>
          <w:tcPr>
            <w:tcW w:w="3158" w:type="dxa"/>
            <w:tcBorders>
              <w:top w:val="nil"/>
              <w:left w:val="single" w:sz="4" w:space="0" w:color="auto"/>
              <w:bottom w:val="single" w:sz="4" w:space="0" w:color="auto"/>
              <w:right w:val="single" w:sz="4" w:space="0" w:color="auto"/>
            </w:tcBorders>
            <w:shd w:val="clear" w:color="000000" w:fill="97C93D"/>
            <w:vAlign w:val="center"/>
            <w:hideMark/>
          </w:tcPr>
          <w:p w14:paraId="47292CFA" w14:textId="77777777" w:rsidR="001F180F" w:rsidRPr="001F180F" w:rsidRDefault="001F180F" w:rsidP="001F180F">
            <w:pPr>
              <w:spacing w:after="0" w:line="240" w:lineRule="auto"/>
              <w:jc w:val="center"/>
              <w:rPr>
                <w:rFonts w:ascii="DIN Pro Regular" w:eastAsia="Times New Roman" w:hAnsi="DIN Pro Regular" w:cs="DIN Pro Regular"/>
                <w:b/>
                <w:bCs/>
                <w:color w:val="000000"/>
                <w:sz w:val="14"/>
                <w:szCs w:val="14"/>
                <w:lang w:eastAsia="es-MX"/>
              </w:rPr>
            </w:pPr>
            <w:r w:rsidRPr="001F180F">
              <w:rPr>
                <w:rFonts w:ascii="DIN Pro Regular" w:eastAsia="Times New Roman" w:hAnsi="DIN Pro Regular" w:cs="DIN Pro Regular"/>
                <w:b/>
                <w:bCs/>
                <w:color w:val="000000"/>
                <w:sz w:val="14"/>
                <w:szCs w:val="14"/>
                <w:lang w:eastAsia="es-MX"/>
              </w:rPr>
              <w:t>TOTAL</w:t>
            </w:r>
          </w:p>
        </w:tc>
        <w:tc>
          <w:tcPr>
            <w:tcW w:w="1424" w:type="dxa"/>
            <w:tcBorders>
              <w:top w:val="nil"/>
              <w:left w:val="nil"/>
              <w:bottom w:val="single" w:sz="4" w:space="0" w:color="auto"/>
              <w:right w:val="single" w:sz="4" w:space="0" w:color="auto"/>
            </w:tcBorders>
            <w:shd w:val="clear" w:color="000000" w:fill="97C93D"/>
            <w:vAlign w:val="center"/>
            <w:hideMark/>
          </w:tcPr>
          <w:p w14:paraId="11AF520F" w14:textId="77777777" w:rsidR="001F180F" w:rsidRPr="001F180F" w:rsidRDefault="001F180F" w:rsidP="001F180F">
            <w:pPr>
              <w:spacing w:after="0" w:line="240" w:lineRule="auto"/>
              <w:jc w:val="right"/>
              <w:rPr>
                <w:rFonts w:ascii="DIN Pro Regular" w:eastAsia="Times New Roman" w:hAnsi="DIN Pro Regular" w:cs="DIN Pro Regular"/>
                <w:b/>
                <w:bCs/>
                <w:color w:val="000000"/>
                <w:sz w:val="14"/>
                <w:szCs w:val="14"/>
                <w:lang w:eastAsia="es-MX"/>
              </w:rPr>
            </w:pPr>
            <w:r w:rsidRPr="001F180F">
              <w:rPr>
                <w:rFonts w:ascii="DIN Pro Regular" w:eastAsia="Times New Roman" w:hAnsi="DIN Pro Regular" w:cs="DIN Pro Regular"/>
                <w:b/>
                <w:bCs/>
                <w:color w:val="000000"/>
                <w:sz w:val="14"/>
                <w:szCs w:val="14"/>
                <w:lang w:eastAsia="es-MX"/>
              </w:rPr>
              <w:t>3,026,876,718</w:t>
            </w:r>
          </w:p>
        </w:tc>
      </w:tr>
    </w:tbl>
    <w:p w14:paraId="6B790C48" w14:textId="77777777" w:rsidR="00442C78" w:rsidRPr="004C6880" w:rsidRDefault="00442C78" w:rsidP="00642CB2">
      <w:pPr>
        <w:pStyle w:val="Texto"/>
        <w:spacing w:after="0" w:line="276" w:lineRule="auto"/>
        <w:ind w:left="1361" w:firstLine="0"/>
        <w:rPr>
          <w:rFonts w:ascii="DIN Pro Regular" w:hAnsi="DIN Pro Regular" w:cs="DIN Pro Regular"/>
          <w:szCs w:val="18"/>
        </w:rPr>
      </w:pPr>
    </w:p>
    <w:p w14:paraId="1DD919C6" w14:textId="77777777" w:rsidR="00D550D0" w:rsidRPr="004C6880" w:rsidRDefault="00FA799F" w:rsidP="00FA799F">
      <w:pPr>
        <w:pStyle w:val="Texto"/>
        <w:spacing w:after="0" w:line="240" w:lineRule="exact"/>
        <w:rPr>
          <w:rFonts w:ascii="DIN Pro Regular" w:hAnsi="DIN Pro Regular" w:cs="DIN Pro Regular"/>
          <w:b/>
          <w:sz w:val="22"/>
          <w:szCs w:val="18"/>
        </w:rPr>
      </w:pPr>
      <w:r w:rsidRPr="004C6880">
        <w:rPr>
          <w:rFonts w:ascii="DIN Pro Regular" w:hAnsi="DIN Pro Regular" w:cs="DIN Pro Regular"/>
          <w:b/>
          <w:sz w:val="22"/>
          <w:szCs w:val="18"/>
        </w:rPr>
        <w:t xml:space="preserve"> </w:t>
      </w:r>
    </w:p>
    <w:p w14:paraId="2CBE7EE6" w14:textId="77777777" w:rsidR="00FA799F" w:rsidRPr="004C6880" w:rsidRDefault="00A3438F" w:rsidP="00296078">
      <w:pPr>
        <w:pStyle w:val="Texto"/>
        <w:spacing w:after="0" w:line="240" w:lineRule="exact"/>
        <w:ind w:firstLine="646"/>
        <w:rPr>
          <w:rFonts w:ascii="DIN Pro Regular" w:hAnsi="DIN Pro Regular" w:cs="DIN Pro Regular"/>
          <w:b/>
          <w:i/>
          <w:sz w:val="20"/>
          <w:szCs w:val="18"/>
          <w:u w:val="single"/>
        </w:rPr>
      </w:pPr>
      <w:r w:rsidRPr="004C6880">
        <w:rPr>
          <w:rFonts w:ascii="DIN Pro Regular" w:hAnsi="DIN Pro Regular" w:cs="DIN Pro Regular"/>
          <w:b/>
          <w:i/>
          <w:sz w:val="20"/>
          <w:szCs w:val="18"/>
          <w:u w:val="single"/>
        </w:rPr>
        <w:t>DERECHOS A RECIBIR EFECTIVO O EQUIVALENTES</w:t>
      </w:r>
      <w:r w:rsidR="00296078" w:rsidRPr="004C6880">
        <w:rPr>
          <w:rFonts w:ascii="DIN Pro Regular" w:hAnsi="DIN Pro Regular" w:cs="DIN Pro Regular"/>
          <w:b/>
          <w:i/>
          <w:sz w:val="20"/>
          <w:szCs w:val="18"/>
          <w:u w:val="single"/>
        </w:rPr>
        <w:t xml:space="preserve"> </w:t>
      </w:r>
    </w:p>
    <w:p w14:paraId="2316F959" w14:textId="77777777" w:rsidR="00296078" w:rsidRPr="004C6880" w:rsidRDefault="00296078" w:rsidP="00296078">
      <w:pPr>
        <w:pStyle w:val="Texto"/>
        <w:spacing w:after="0" w:line="240" w:lineRule="exact"/>
        <w:ind w:firstLine="646"/>
        <w:rPr>
          <w:rFonts w:ascii="DIN Pro Regular" w:hAnsi="DIN Pro Regular" w:cs="DIN Pro Regular"/>
          <w:sz w:val="20"/>
          <w:szCs w:val="18"/>
        </w:rPr>
      </w:pPr>
    </w:p>
    <w:p w14:paraId="4368A339" w14:textId="77777777" w:rsidR="00296078" w:rsidRPr="004C6880" w:rsidRDefault="00296078"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Derechos a recibir Efectivo o Equivalente</w:t>
      </w:r>
    </w:p>
    <w:p w14:paraId="204A9E05" w14:textId="77777777" w:rsidR="00442C78" w:rsidRPr="004C6880" w:rsidRDefault="00442C78" w:rsidP="00442C78">
      <w:pPr>
        <w:pStyle w:val="Texto"/>
        <w:spacing w:after="0" w:line="240" w:lineRule="exact"/>
        <w:rPr>
          <w:rFonts w:ascii="DIN Pro Regular" w:hAnsi="DIN Pro Regular" w:cs="DIN Pro Regular"/>
          <w:sz w:val="20"/>
          <w:szCs w:val="18"/>
        </w:rPr>
      </w:pPr>
    </w:p>
    <w:tbl>
      <w:tblPr>
        <w:tblW w:w="6020" w:type="dxa"/>
        <w:tblInd w:w="1687" w:type="dxa"/>
        <w:tblCellMar>
          <w:left w:w="70" w:type="dxa"/>
          <w:right w:w="70" w:type="dxa"/>
        </w:tblCellMar>
        <w:tblLook w:val="04A0" w:firstRow="1" w:lastRow="0" w:firstColumn="1" w:lastColumn="0" w:noHBand="0" w:noVBand="1"/>
      </w:tblPr>
      <w:tblGrid>
        <w:gridCol w:w="4600"/>
        <w:gridCol w:w="1420"/>
      </w:tblGrid>
      <w:tr w:rsidR="001F180F" w:rsidRPr="001F180F" w14:paraId="7ABAAFCA" w14:textId="77777777" w:rsidTr="001F180F">
        <w:trPr>
          <w:trHeight w:val="283"/>
        </w:trPr>
        <w:tc>
          <w:tcPr>
            <w:tcW w:w="460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4C46B87B" w14:textId="77777777" w:rsidR="001F180F" w:rsidRPr="001F180F" w:rsidRDefault="001F180F" w:rsidP="001F180F">
            <w:pPr>
              <w:spacing w:after="0" w:line="240" w:lineRule="auto"/>
              <w:jc w:val="center"/>
              <w:rPr>
                <w:rFonts w:ascii="DIN Pro Regular" w:eastAsia="Times New Roman" w:hAnsi="DIN Pro Regular" w:cs="DIN Pro Regular"/>
                <w:b/>
                <w:bCs/>
                <w:color w:val="FFFFFF"/>
                <w:sz w:val="14"/>
                <w:szCs w:val="14"/>
                <w:lang w:eastAsia="es-MX"/>
              </w:rPr>
            </w:pPr>
            <w:r w:rsidRPr="001F180F">
              <w:rPr>
                <w:rFonts w:ascii="DIN Pro Regular" w:eastAsia="Times New Roman" w:hAnsi="DIN Pro Regular" w:cs="DIN Pro Regular"/>
                <w:b/>
                <w:bCs/>
                <w:color w:val="FFFFFF"/>
                <w:sz w:val="14"/>
                <w:szCs w:val="14"/>
                <w:lang w:eastAsia="es-MX"/>
              </w:rPr>
              <w:t xml:space="preserve">Descripción de la Cuenta </w:t>
            </w:r>
          </w:p>
        </w:tc>
        <w:tc>
          <w:tcPr>
            <w:tcW w:w="1420" w:type="dxa"/>
            <w:tcBorders>
              <w:top w:val="single" w:sz="4" w:space="0" w:color="auto"/>
              <w:left w:val="nil"/>
              <w:bottom w:val="single" w:sz="4" w:space="0" w:color="auto"/>
              <w:right w:val="single" w:sz="4" w:space="0" w:color="auto"/>
            </w:tcBorders>
            <w:shd w:val="clear" w:color="000000" w:fill="0064A7"/>
            <w:vAlign w:val="center"/>
            <w:hideMark/>
          </w:tcPr>
          <w:p w14:paraId="50201B0D" w14:textId="77777777" w:rsidR="001F180F" w:rsidRPr="001F180F" w:rsidRDefault="001F180F" w:rsidP="001F180F">
            <w:pPr>
              <w:spacing w:after="0" w:line="240" w:lineRule="auto"/>
              <w:jc w:val="center"/>
              <w:rPr>
                <w:rFonts w:ascii="DIN Pro Regular" w:eastAsia="Times New Roman" w:hAnsi="DIN Pro Regular" w:cs="DIN Pro Regular"/>
                <w:b/>
                <w:bCs/>
                <w:color w:val="FFFFFF"/>
                <w:sz w:val="14"/>
                <w:szCs w:val="14"/>
                <w:lang w:eastAsia="es-MX"/>
              </w:rPr>
            </w:pPr>
            <w:r w:rsidRPr="001F180F">
              <w:rPr>
                <w:rFonts w:ascii="DIN Pro Regular" w:eastAsia="Times New Roman" w:hAnsi="DIN Pro Regular" w:cs="DIN Pro Regular"/>
                <w:b/>
                <w:bCs/>
                <w:color w:val="FFFFFF"/>
                <w:sz w:val="14"/>
                <w:szCs w:val="14"/>
                <w:lang w:eastAsia="es-MX"/>
              </w:rPr>
              <w:t>Importe</w:t>
            </w:r>
          </w:p>
        </w:tc>
      </w:tr>
      <w:tr w:rsidR="001F180F" w:rsidRPr="001F180F" w14:paraId="77875C28"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6F6D210"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Cuentas por Cobrar a Corto Plazo*</w:t>
            </w:r>
          </w:p>
        </w:tc>
        <w:tc>
          <w:tcPr>
            <w:tcW w:w="1420" w:type="dxa"/>
            <w:tcBorders>
              <w:top w:val="nil"/>
              <w:left w:val="nil"/>
              <w:bottom w:val="single" w:sz="4" w:space="0" w:color="auto"/>
              <w:right w:val="single" w:sz="4" w:space="0" w:color="auto"/>
            </w:tcBorders>
            <w:shd w:val="clear" w:color="auto" w:fill="auto"/>
            <w:vAlign w:val="center"/>
            <w:hideMark/>
          </w:tcPr>
          <w:p w14:paraId="25E5AF6B"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1,009,890,805</w:t>
            </w:r>
          </w:p>
        </w:tc>
      </w:tr>
      <w:tr w:rsidR="001F180F" w:rsidRPr="001F180F" w14:paraId="2826C2E2"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1EE764E4"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Deudores Diversos por Cobrar a Corto Plazo</w:t>
            </w:r>
          </w:p>
        </w:tc>
        <w:tc>
          <w:tcPr>
            <w:tcW w:w="1420" w:type="dxa"/>
            <w:tcBorders>
              <w:top w:val="nil"/>
              <w:left w:val="nil"/>
              <w:bottom w:val="single" w:sz="4" w:space="0" w:color="auto"/>
              <w:right w:val="single" w:sz="4" w:space="0" w:color="auto"/>
            </w:tcBorders>
            <w:shd w:val="clear" w:color="auto" w:fill="auto"/>
            <w:vAlign w:val="center"/>
            <w:hideMark/>
          </w:tcPr>
          <w:p w14:paraId="2E164A22"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66,636,718</w:t>
            </w:r>
          </w:p>
        </w:tc>
      </w:tr>
      <w:tr w:rsidR="001F180F" w:rsidRPr="001F180F" w14:paraId="2B3C49DF"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720F2B58"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Ingresos por Recuperar a Corto Plazo</w:t>
            </w:r>
          </w:p>
        </w:tc>
        <w:tc>
          <w:tcPr>
            <w:tcW w:w="1420" w:type="dxa"/>
            <w:tcBorders>
              <w:top w:val="nil"/>
              <w:left w:val="nil"/>
              <w:bottom w:val="single" w:sz="4" w:space="0" w:color="auto"/>
              <w:right w:val="single" w:sz="4" w:space="0" w:color="auto"/>
            </w:tcBorders>
            <w:shd w:val="clear" w:color="auto" w:fill="auto"/>
            <w:vAlign w:val="center"/>
            <w:hideMark/>
          </w:tcPr>
          <w:p w14:paraId="4AFEC79A"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0</w:t>
            </w:r>
          </w:p>
        </w:tc>
      </w:tr>
      <w:tr w:rsidR="001F180F" w:rsidRPr="001F180F" w14:paraId="6459CDC1"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42EAAB35"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Deudores por Anticipos Tesorería a Corto Plazo</w:t>
            </w:r>
          </w:p>
        </w:tc>
        <w:tc>
          <w:tcPr>
            <w:tcW w:w="1420" w:type="dxa"/>
            <w:tcBorders>
              <w:top w:val="nil"/>
              <w:left w:val="nil"/>
              <w:bottom w:val="single" w:sz="4" w:space="0" w:color="auto"/>
              <w:right w:val="single" w:sz="4" w:space="0" w:color="auto"/>
            </w:tcBorders>
            <w:shd w:val="clear" w:color="auto" w:fill="auto"/>
            <w:vAlign w:val="center"/>
            <w:hideMark/>
          </w:tcPr>
          <w:p w14:paraId="3FB6D6C3"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29,581,310</w:t>
            </w:r>
          </w:p>
        </w:tc>
      </w:tr>
      <w:tr w:rsidR="001F180F" w:rsidRPr="001F180F" w14:paraId="1DC00718"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43759ED"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Préstamos Otorgados a Corto Plazo *</w:t>
            </w:r>
          </w:p>
        </w:tc>
        <w:tc>
          <w:tcPr>
            <w:tcW w:w="1420" w:type="dxa"/>
            <w:tcBorders>
              <w:top w:val="nil"/>
              <w:left w:val="nil"/>
              <w:bottom w:val="single" w:sz="4" w:space="0" w:color="auto"/>
              <w:right w:val="single" w:sz="4" w:space="0" w:color="auto"/>
            </w:tcBorders>
            <w:shd w:val="clear" w:color="auto" w:fill="auto"/>
            <w:vAlign w:val="center"/>
            <w:hideMark/>
          </w:tcPr>
          <w:p w14:paraId="3A81B9C1"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5,552,148</w:t>
            </w:r>
          </w:p>
        </w:tc>
      </w:tr>
      <w:tr w:rsidR="001F180F" w:rsidRPr="001F180F" w14:paraId="4462834A" w14:textId="77777777" w:rsidTr="001F180F">
        <w:trPr>
          <w:trHeight w:val="283"/>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6ADCDF5C" w14:textId="77777777" w:rsidR="001F180F" w:rsidRPr="001F180F" w:rsidRDefault="001F180F" w:rsidP="001F180F">
            <w:pPr>
              <w:spacing w:after="0" w:line="240" w:lineRule="auto"/>
              <w:jc w:val="both"/>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Otros Derechos a Recibir Efectivo o Equivalentes a Corto Plazo</w:t>
            </w:r>
          </w:p>
        </w:tc>
        <w:tc>
          <w:tcPr>
            <w:tcW w:w="1420" w:type="dxa"/>
            <w:tcBorders>
              <w:top w:val="nil"/>
              <w:left w:val="nil"/>
              <w:bottom w:val="single" w:sz="4" w:space="0" w:color="auto"/>
              <w:right w:val="single" w:sz="4" w:space="0" w:color="auto"/>
            </w:tcBorders>
            <w:shd w:val="clear" w:color="auto" w:fill="auto"/>
            <w:vAlign w:val="center"/>
            <w:hideMark/>
          </w:tcPr>
          <w:p w14:paraId="3671BCBE" w14:textId="77777777" w:rsidR="001F180F" w:rsidRPr="001F180F" w:rsidRDefault="001F180F" w:rsidP="001F180F">
            <w:pPr>
              <w:spacing w:after="0" w:line="240" w:lineRule="auto"/>
              <w:jc w:val="right"/>
              <w:rPr>
                <w:rFonts w:ascii="DIN Pro Regular" w:eastAsia="Times New Roman" w:hAnsi="DIN Pro Regular" w:cs="DIN Pro Regular"/>
                <w:color w:val="000000"/>
                <w:sz w:val="14"/>
                <w:szCs w:val="14"/>
                <w:lang w:eastAsia="es-MX"/>
              </w:rPr>
            </w:pPr>
            <w:r w:rsidRPr="001F180F">
              <w:rPr>
                <w:rFonts w:ascii="DIN Pro Regular" w:eastAsia="Times New Roman" w:hAnsi="DIN Pro Regular" w:cs="DIN Pro Regular"/>
                <w:color w:val="000000"/>
                <w:sz w:val="14"/>
                <w:szCs w:val="14"/>
                <w:lang w:eastAsia="es-MX"/>
              </w:rPr>
              <w:t>22,531,856</w:t>
            </w:r>
          </w:p>
        </w:tc>
      </w:tr>
      <w:tr w:rsidR="001F180F" w:rsidRPr="001F180F" w14:paraId="46AAB34C" w14:textId="77777777" w:rsidTr="001F180F">
        <w:trPr>
          <w:trHeight w:val="283"/>
        </w:trPr>
        <w:tc>
          <w:tcPr>
            <w:tcW w:w="4600" w:type="dxa"/>
            <w:tcBorders>
              <w:top w:val="nil"/>
              <w:left w:val="single" w:sz="4" w:space="0" w:color="auto"/>
              <w:bottom w:val="single" w:sz="4" w:space="0" w:color="auto"/>
              <w:right w:val="single" w:sz="4" w:space="0" w:color="auto"/>
            </w:tcBorders>
            <w:shd w:val="clear" w:color="000000" w:fill="97C93D"/>
            <w:vAlign w:val="center"/>
            <w:hideMark/>
          </w:tcPr>
          <w:p w14:paraId="1253858D" w14:textId="77777777" w:rsidR="001F180F" w:rsidRPr="001F180F" w:rsidRDefault="001F180F" w:rsidP="001F180F">
            <w:pPr>
              <w:spacing w:after="0" w:line="240" w:lineRule="auto"/>
              <w:jc w:val="center"/>
              <w:rPr>
                <w:rFonts w:ascii="DINPro-Regular" w:eastAsia="Times New Roman" w:hAnsi="DINPro-Regular" w:cs="Calibri"/>
                <w:b/>
                <w:bCs/>
                <w:color w:val="000000"/>
                <w:sz w:val="16"/>
                <w:szCs w:val="16"/>
                <w:lang w:eastAsia="es-MX"/>
              </w:rPr>
            </w:pPr>
            <w:r w:rsidRPr="001F180F">
              <w:rPr>
                <w:rFonts w:ascii="DINPro-Regular" w:eastAsia="Times New Roman" w:hAnsi="DINPro-Regular" w:cs="Calibri"/>
                <w:b/>
                <w:bCs/>
                <w:color w:val="000000"/>
                <w:sz w:val="16"/>
                <w:szCs w:val="16"/>
                <w:lang w:eastAsia="es-MX"/>
              </w:rPr>
              <w:t>TOTAL</w:t>
            </w:r>
          </w:p>
        </w:tc>
        <w:tc>
          <w:tcPr>
            <w:tcW w:w="1420" w:type="dxa"/>
            <w:tcBorders>
              <w:top w:val="nil"/>
              <w:left w:val="nil"/>
              <w:bottom w:val="single" w:sz="4" w:space="0" w:color="auto"/>
              <w:right w:val="single" w:sz="4" w:space="0" w:color="auto"/>
            </w:tcBorders>
            <w:shd w:val="clear" w:color="000000" w:fill="97C93D"/>
            <w:vAlign w:val="center"/>
            <w:hideMark/>
          </w:tcPr>
          <w:p w14:paraId="293739A2" w14:textId="77777777" w:rsidR="001F180F" w:rsidRPr="001F180F" w:rsidRDefault="001F180F" w:rsidP="001F180F">
            <w:pPr>
              <w:spacing w:after="0" w:line="240" w:lineRule="auto"/>
              <w:jc w:val="right"/>
              <w:rPr>
                <w:rFonts w:ascii="DINPro-Regular" w:eastAsia="Times New Roman" w:hAnsi="DINPro-Regular" w:cs="Calibri"/>
                <w:b/>
                <w:bCs/>
                <w:color w:val="000000"/>
                <w:sz w:val="16"/>
                <w:szCs w:val="16"/>
                <w:lang w:eastAsia="es-MX"/>
              </w:rPr>
            </w:pPr>
            <w:r w:rsidRPr="001F180F">
              <w:rPr>
                <w:rFonts w:ascii="DINPro-Regular" w:eastAsia="Times New Roman" w:hAnsi="DINPro-Regular" w:cs="Calibri"/>
                <w:b/>
                <w:bCs/>
                <w:color w:val="000000"/>
                <w:sz w:val="16"/>
                <w:szCs w:val="16"/>
                <w:lang w:eastAsia="es-MX"/>
              </w:rPr>
              <w:t>1,134,192,837</w:t>
            </w:r>
          </w:p>
        </w:tc>
      </w:tr>
    </w:tbl>
    <w:p w14:paraId="1E302287" w14:textId="77777777" w:rsidR="003475FD" w:rsidRPr="004C6880" w:rsidRDefault="003475FD" w:rsidP="007466B5">
      <w:pPr>
        <w:spacing w:after="0" w:line="240" w:lineRule="auto"/>
        <w:jc w:val="both"/>
        <w:rPr>
          <w:rFonts w:ascii="DIN Pro Regular" w:eastAsia="Times New Roman" w:hAnsi="DIN Pro Regular" w:cs="DIN Pro Regular"/>
          <w:sz w:val="18"/>
          <w:szCs w:val="18"/>
          <w:lang w:val="es-ES" w:eastAsia="es-ES"/>
        </w:rPr>
      </w:pPr>
    </w:p>
    <w:p w14:paraId="37A961FF" w14:textId="034F4FDE" w:rsidR="00B10C8F" w:rsidRDefault="00A0739A" w:rsidP="007466B5">
      <w:pPr>
        <w:spacing w:after="0" w:line="240" w:lineRule="auto"/>
        <w:jc w:val="both"/>
        <w:rPr>
          <w:rFonts w:ascii="DIN Pro Regular" w:hAnsi="DIN Pro Regular" w:cs="DIN Pro Regular"/>
          <w:sz w:val="18"/>
          <w:szCs w:val="18"/>
        </w:rPr>
      </w:pPr>
      <w:r w:rsidRPr="004C6880">
        <w:rPr>
          <w:rFonts w:ascii="DIN Pro Regular" w:eastAsia="Times New Roman" w:hAnsi="DIN Pro Regular" w:cs="DIN Pro Regular"/>
          <w:sz w:val="18"/>
          <w:szCs w:val="18"/>
          <w:lang w:val="es-ES" w:eastAsia="es-ES"/>
        </w:rPr>
        <w:t xml:space="preserve">Como parte de la cuenta de Derechos a Recibir Efectivo o Equivalentes, </w:t>
      </w:r>
      <w:r w:rsidR="007466B5" w:rsidRPr="004C6880">
        <w:rPr>
          <w:rFonts w:ascii="DIN Pro Regular" w:eastAsia="Times New Roman" w:hAnsi="DIN Pro Regular" w:cs="DIN Pro Regular"/>
          <w:sz w:val="18"/>
          <w:szCs w:val="18"/>
          <w:lang w:val="es-ES" w:eastAsia="es-ES"/>
        </w:rPr>
        <w:t>en cuentas por cobrar se tiene el registro más significativo</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realizado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por</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el</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Fideicomiso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del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Instituto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Tamaulipeco</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de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Becas,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Estímulos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y </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Créditos</w:t>
      </w:r>
      <w:r w:rsidR="00255C09" w:rsidRPr="004C6880">
        <w:rPr>
          <w:rFonts w:ascii="DIN Pro Regular" w:eastAsia="Times New Roman" w:hAnsi="DIN Pro Regular" w:cs="DIN Pro Regular"/>
          <w:sz w:val="18"/>
          <w:szCs w:val="18"/>
          <w:lang w:val="es-ES" w:eastAsia="es-ES"/>
        </w:rPr>
        <w:t xml:space="preserve"> </w:t>
      </w:r>
      <w:r w:rsidR="007466B5" w:rsidRPr="004C6880">
        <w:rPr>
          <w:rFonts w:ascii="DIN Pro Regular" w:eastAsia="Times New Roman" w:hAnsi="DIN Pro Regular" w:cs="DIN Pro Regular"/>
          <w:sz w:val="18"/>
          <w:szCs w:val="18"/>
          <w:lang w:val="es-ES" w:eastAsia="es-ES"/>
        </w:rPr>
        <w:t xml:space="preserve"> Educativos (</w:t>
      </w:r>
      <w:proofErr w:type="spellStart"/>
      <w:r w:rsidR="007466B5" w:rsidRPr="004C6880">
        <w:rPr>
          <w:rFonts w:ascii="DIN Pro Regular" w:eastAsia="Times New Roman" w:hAnsi="DIN Pro Regular" w:cs="DIN Pro Regular"/>
          <w:sz w:val="18"/>
          <w:szCs w:val="18"/>
          <w:lang w:val="es-ES" w:eastAsia="es-ES"/>
        </w:rPr>
        <w:t>Fitabec</w:t>
      </w:r>
      <w:proofErr w:type="spellEnd"/>
      <w:r w:rsidR="007466B5" w:rsidRPr="004C6880">
        <w:rPr>
          <w:rFonts w:ascii="DIN Pro Regular" w:eastAsia="Times New Roman" w:hAnsi="DIN Pro Regular" w:cs="DIN Pro Regular"/>
          <w:sz w:val="18"/>
          <w:szCs w:val="18"/>
          <w:lang w:val="es-ES" w:eastAsia="es-ES"/>
        </w:rPr>
        <w:t xml:space="preserve">) </w:t>
      </w:r>
      <w:r w:rsidR="0000377F" w:rsidRPr="004C6880">
        <w:rPr>
          <w:rFonts w:ascii="DIN Pro Regular" w:eastAsia="Times New Roman" w:hAnsi="DIN Pro Regular" w:cs="DIN Pro Regular"/>
          <w:sz w:val="18"/>
          <w:szCs w:val="18"/>
          <w:lang w:val="es-ES" w:eastAsia="es-ES"/>
        </w:rPr>
        <w:t xml:space="preserve">  </w:t>
      </w:r>
      <w:r w:rsidR="00F07C70" w:rsidRPr="004C6880">
        <w:rPr>
          <w:rFonts w:ascii="DIN Pro Regular" w:eastAsia="Times New Roman" w:hAnsi="DIN Pro Regular" w:cs="DIN Pro Regular"/>
          <w:sz w:val="18"/>
          <w:szCs w:val="18"/>
          <w:lang w:val="es-ES" w:eastAsia="es-ES"/>
        </w:rPr>
        <w:t>$</w:t>
      </w:r>
      <w:r w:rsidR="001F180F">
        <w:rPr>
          <w:rFonts w:ascii="DIN Pro Regular" w:eastAsia="Times New Roman" w:hAnsi="DIN Pro Regular" w:cs="DIN Pro Regular"/>
          <w:sz w:val="18"/>
          <w:szCs w:val="18"/>
          <w:lang w:val="es-ES" w:eastAsia="es-ES"/>
        </w:rPr>
        <w:t>792,481,184</w:t>
      </w:r>
      <w:r w:rsidR="00FA7471">
        <w:rPr>
          <w:rFonts w:ascii="DIN Pro Regular" w:eastAsia="Times New Roman" w:hAnsi="DIN Pro Regular" w:cs="DIN Pro Regular"/>
          <w:sz w:val="18"/>
          <w:szCs w:val="18"/>
          <w:lang w:val="es-ES" w:eastAsia="es-ES"/>
        </w:rPr>
        <w:t>., el</w:t>
      </w:r>
      <w:r w:rsidR="007466B5" w:rsidRPr="004C6880">
        <w:rPr>
          <w:rFonts w:ascii="DIN Pro Regular" w:eastAsia="Times New Roman" w:hAnsi="DIN Pro Regular" w:cs="DIN Pro Regular"/>
          <w:sz w:val="18"/>
          <w:szCs w:val="18"/>
          <w:lang w:val="es-ES" w:eastAsia="es-ES"/>
        </w:rPr>
        <w:t xml:space="preserve"> cual realiza préstamos educativos </w:t>
      </w:r>
      <w:r w:rsidR="002927F6" w:rsidRPr="004C6880">
        <w:rPr>
          <w:rFonts w:ascii="DIN Pro Regular" w:eastAsia="Times New Roman" w:hAnsi="DIN Pro Regular" w:cs="DIN Pro Regular"/>
          <w:sz w:val="18"/>
          <w:szCs w:val="18"/>
          <w:lang w:val="es-ES" w:eastAsia="es-ES"/>
        </w:rPr>
        <w:t>a partir del nivel medio superior</w:t>
      </w:r>
      <w:r w:rsidR="007466B5" w:rsidRPr="004C6880">
        <w:rPr>
          <w:rFonts w:ascii="DIN Pro Regular" w:eastAsia="Times New Roman" w:hAnsi="DIN Pro Regular" w:cs="DIN Pro Regular"/>
          <w:sz w:val="18"/>
          <w:szCs w:val="18"/>
          <w:lang w:val="es-ES" w:eastAsia="es-ES"/>
        </w:rPr>
        <w:t>,</w:t>
      </w:r>
      <w:r w:rsidR="002927F6" w:rsidRPr="004C6880">
        <w:rPr>
          <w:rFonts w:ascii="DIN Pro Regular" w:eastAsia="Times New Roman" w:hAnsi="DIN Pro Regular" w:cs="DIN Pro Regular"/>
          <w:sz w:val="18"/>
          <w:szCs w:val="18"/>
          <w:lang w:val="es-ES" w:eastAsia="es-ES"/>
        </w:rPr>
        <w:t xml:space="preserve"> </w:t>
      </w:r>
      <w:r w:rsidR="00824880">
        <w:rPr>
          <w:rFonts w:ascii="DIN Pro Regular" w:eastAsia="Times New Roman" w:hAnsi="DIN Pro Regular" w:cs="DIN Pro Regular"/>
          <w:sz w:val="18"/>
          <w:szCs w:val="18"/>
          <w:lang w:val="es-ES" w:eastAsia="es-ES"/>
        </w:rPr>
        <w:t xml:space="preserve">así como </w:t>
      </w:r>
      <w:r w:rsidR="00BD5FF6">
        <w:rPr>
          <w:rFonts w:ascii="DIN Pro Regular" w:eastAsia="Times New Roman" w:hAnsi="DIN Pro Regular" w:cs="DIN Pro Regular"/>
          <w:sz w:val="18"/>
          <w:szCs w:val="18"/>
          <w:lang w:val="es-ES" w:eastAsia="es-ES"/>
        </w:rPr>
        <w:t xml:space="preserve">el adeudo de </w:t>
      </w:r>
      <w:proofErr w:type="spellStart"/>
      <w:r w:rsidR="00BD5FF6">
        <w:rPr>
          <w:rFonts w:ascii="DIN Pro Regular" w:eastAsia="Times New Roman" w:hAnsi="DIN Pro Regular" w:cs="DIN Pro Regular"/>
          <w:sz w:val="18"/>
          <w:szCs w:val="18"/>
          <w:lang w:val="es-ES" w:eastAsia="es-ES"/>
        </w:rPr>
        <w:t>Comapa</w:t>
      </w:r>
      <w:proofErr w:type="spellEnd"/>
      <w:r w:rsidR="00BD5FF6">
        <w:rPr>
          <w:rFonts w:ascii="DIN Pro Regular" w:eastAsia="Times New Roman" w:hAnsi="DIN Pro Regular" w:cs="DIN Pro Regular"/>
          <w:sz w:val="18"/>
          <w:szCs w:val="18"/>
          <w:lang w:val="es-ES" w:eastAsia="es-ES"/>
        </w:rPr>
        <w:t xml:space="preserve"> </w:t>
      </w:r>
      <w:r w:rsidR="00FA7471">
        <w:rPr>
          <w:rFonts w:ascii="DIN Pro Regular" w:eastAsia="Times New Roman" w:hAnsi="DIN Pro Regular" w:cs="DIN Pro Regular"/>
          <w:sz w:val="18"/>
          <w:szCs w:val="18"/>
          <w:lang w:val="es-ES" w:eastAsia="es-ES"/>
        </w:rPr>
        <w:t xml:space="preserve">Río Bravo </w:t>
      </w:r>
      <w:r w:rsidR="00BD5FF6">
        <w:rPr>
          <w:rFonts w:ascii="DIN Pro Regular" w:eastAsia="Times New Roman" w:hAnsi="DIN Pro Regular" w:cs="DIN Pro Regular"/>
          <w:sz w:val="18"/>
          <w:szCs w:val="18"/>
          <w:lang w:val="es-ES" w:eastAsia="es-ES"/>
        </w:rPr>
        <w:t xml:space="preserve"> por la cantidad de $</w:t>
      </w:r>
      <w:r w:rsidR="001F180F">
        <w:rPr>
          <w:rFonts w:ascii="DIN Pro Regular" w:eastAsia="Times New Roman" w:hAnsi="DIN Pro Regular" w:cs="DIN Pro Regular"/>
          <w:sz w:val="18"/>
          <w:szCs w:val="18"/>
          <w:lang w:val="es-ES" w:eastAsia="es-ES"/>
        </w:rPr>
        <w:t>75,081,309</w:t>
      </w:r>
      <w:r w:rsidR="009A5DC7" w:rsidRPr="004C6880">
        <w:rPr>
          <w:rFonts w:ascii="DIN Pro Regular" w:eastAsia="Times New Roman" w:hAnsi="DIN Pro Regular" w:cs="DIN Pro Regular"/>
          <w:sz w:val="18"/>
          <w:szCs w:val="18"/>
          <w:lang w:val="es-ES" w:eastAsia="es-ES"/>
        </w:rPr>
        <w:t>.</w:t>
      </w:r>
      <w:r w:rsidR="00824880">
        <w:rPr>
          <w:rFonts w:ascii="DIN Pro Regular" w:eastAsia="Times New Roman" w:hAnsi="DIN Pro Regular" w:cs="DIN Pro Regular"/>
          <w:sz w:val="18"/>
          <w:szCs w:val="18"/>
          <w:lang w:val="es-ES" w:eastAsia="es-ES"/>
        </w:rPr>
        <w:t>, entre otras</w:t>
      </w:r>
      <w:r w:rsidR="006F7341" w:rsidRPr="004C6880">
        <w:rPr>
          <w:rFonts w:ascii="DIN Pro Regular" w:eastAsia="Times New Roman" w:hAnsi="DIN Pro Regular" w:cs="DIN Pro Regular"/>
          <w:sz w:val="18"/>
          <w:szCs w:val="18"/>
          <w:lang w:val="es-ES" w:eastAsia="es-ES"/>
        </w:rPr>
        <w:t xml:space="preserve">, </w:t>
      </w:r>
      <w:r w:rsidR="002927F6" w:rsidRPr="004C6880">
        <w:rPr>
          <w:rFonts w:ascii="DIN Pro Regular" w:eastAsia="Times New Roman" w:hAnsi="DIN Pro Regular" w:cs="DIN Pro Regular"/>
          <w:sz w:val="18"/>
          <w:szCs w:val="18"/>
          <w:lang w:val="es-ES" w:eastAsia="es-ES"/>
        </w:rPr>
        <w:t>t</w:t>
      </w:r>
      <w:r w:rsidR="007466B5" w:rsidRPr="004C6880">
        <w:rPr>
          <w:rFonts w:ascii="DIN Pro Regular" w:eastAsia="Times New Roman" w:hAnsi="DIN Pro Regular" w:cs="DIN Pro Regular"/>
          <w:sz w:val="18"/>
          <w:szCs w:val="18"/>
          <w:lang w:val="es-ES" w:eastAsia="es-ES"/>
        </w:rPr>
        <w:t xml:space="preserve">ambién </w:t>
      </w:r>
      <w:r w:rsidRPr="004C6880">
        <w:rPr>
          <w:rFonts w:ascii="DIN Pro Regular" w:hAnsi="DIN Pro Regular" w:cs="DIN Pro Regular"/>
          <w:sz w:val="18"/>
          <w:szCs w:val="18"/>
        </w:rPr>
        <w:t>se integra la partida de De</w:t>
      </w:r>
      <w:r w:rsidR="00B10C8F" w:rsidRPr="004C6880">
        <w:rPr>
          <w:rFonts w:ascii="DIN Pro Regular" w:hAnsi="DIN Pro Regular" w:cs="DIN Pro Regular"/>
          <w:sz w:val="18"/>
          <w:szCs w:val="18"/>
        </w:rPr>
        <w:t xml:space="preserve">udores Diversos que incluyen la cuenta de Cheques Devueltos, por la cantidad de </w:t>
      </w:r>
      <w:r w:rsidR="00022DD2" w:rsidRPr="004C6880">
        <w:rPr>
          <w:rFonts w:ascii="DIN Pro Regular" w:hAnsi="DIN Pro Regular" w:cs="DIN Pro Regular"/>
          <w:sz w:val="18"/>
          <w:szCs w:val="18"/>
        </w:rPr>
        <w:t xml:space="preserve"> </w:t>
      </w:r>
      <w:r w:rsidR="00F07C70" w:rsidRPr="004C6880">
        <w:rPr>
          <w:rFonts w:ascii="DIN Pro Regular" w:hAnsi="DIN Pro Regular" w:cs="DIN Pro Regular"/>
          <w:sz w:val="18"/>
          <w:szCs w:val="18"/>
        </w:rPr>
        <w:t>$</w:t>
      </w:r>
      <w:r w:rsidR="009A5DC7" w:rsidRPr="004C6880">
        <w:rPr>
          <w:rFonts w:ascii="DIN Pro Regular" w:hAnsi="DIN Pro Regular" w:cs="DIN Pro Regular"/>
          <w:sz w:val="18"/>
          <w:szCs w:val="18"/>
        </w:rPr>
        <w:t>18,</w:t>
      </w:r>
      <w:r w:rsidR="001F180F">
        <w:rPr>
          <w:rFonts w:ascii="DIN Pro Regular" w:hAnsi="DIN Pro Regular" w:cs="DIN Pro Regular"/>
          <w:sz w:val="18"/>
          <w:szCs w:val="18"/>
        </w:rPr>
        <w:t>060,809</w:t>
      </w:r>
      <w:r w:rsidR="00FE6A08" w:rsidRPr="004C6880">
        <w:rPr>
          <w:rFonts w:ascii="DIN Pro Regular" w:hAnsi="DIN Pro Regular" w:cs="DIN Pro Regular"/>
          <w:sz w:val="18"/>
          <w:szCs w:val="18"/>
        </w:rPr>
        <w:t>,</w:t>
      </w:r>
      <w:r w:rsidR="00B10C8F" w:rsidRPr="004C6880">
        <w:rPr>
          <w:rFonts w:ascii="DIN Pro Regular" w:hAnsi="DIN Pro Regular" w:cs="DIN Pro Regular"/>
          <w:sz w:val="18"/>
          <w:szCs w:val="18"/>
        </w:rPr>
        <w:t xml:space="preserve"> que corresponden a los cheques de los contribuyentes que les fueron devueltos, y que se encuentran a la fecha regis</w:t>
      </w:r>
      <w:r w:rsidR="00B64720" w:rsidRPr="004C6880">
        <w:rPr>
          <w:rFonts w:ascii="DIN Pro Regular" w:hAnsi="DIN Pro Regular" w:cs="DIN Pro Regular"/>
          <w:sz w:val="18"/>
          <w:szCs w:val="18"/>
        </w:rPr>
        <w:t>trados como pendientes de cobro</w:t>
      </w:r>
      <w:r w:rsidR="00B10C8F" w:rsidRPr="004C6880">
        <w:rPr>
          <w:rFonts w:ascii="DIN Pro Regular" w:hAnsi="DIN Pro Regular" w:cs="DIN Pro Regular"/>
          <w:sz w:val="18"/>
          <w:szCs w:val="18"/>
        </w:rPr>
        <w:t>.</w:t>
      </w:r>
    </w:p>
    <w:p w14:paraId="5204D4D5" w14:textId="77777777" w:rsidR="001F180F" w:rsidRDefault="001F180F" w:rsidP="007466B5">
      <w:pPr>
        <w:spacing w:after="0" w:line="240" w:lineRule="auto"/>
        <w:jc w:val="both"/>
        <w:rPr>
          <w:rFonts w:ascii="DIN Pro Regular" w:hAnsi="DIN Pro Regular" w:cs="DIN Pro Regular"/>
          <w:sz w:val="18"/>
          <w:szCs w:val="18"/>
        </w:rPr>
      </w:pPr>
    </w:p>
    <w:p w14:paraId="1E65CFD0" w14:textId="77777777" w:rsidR="001F180F" w:rsidRDefault="001F180F" w:rsidP="007466B5">
      <w:pPr>
        <w:spacing w:after="0" w:line="240" w:lineRule="auto"/>
        <w:jc w:val="both"/>
        <w:rPr>
          <w:rFonts w:ascii="DIN Pro Regular" w:hAnsi="DIN Pro Regular" w:cs="DIN Pro Regular"/>
          <w:sz w:val="18"/>
          <w:szCs w:val="18"/>
        </w:rPr>
      </w:pPr>
    </w:p>
    <w:p w14:paraId="4FD97CE2" w14:textId="77777777" w:rsidR="0010398F" w:rsidRDefault="0010398F" w:rsidP="007466B5">
      <w:pPr>
        <w:spacing w:after="0" w:line="240" w:lineRule="auto"/>
        <w:jc w:val="both"/>
        <w:rPr>
          <w:rFonts w:ascii="DIN Pro Regular" w:hAnsi="DIN Pro Regular" w:cs="DIN Pro Regular"/>
          <w:sz w:val="18"/>
          <w:szCs w:val="18"/>
        </w:rPr>
      </w:pPr>
    </w:p>
    <w:p w14:paraId="6598D2C6" w14:textId="06BDFF09" w:rsidR="0010398F" w:rsidRDefault="0010398F" w:rsidP="007466B5">
      <w:pPr>
        <w:spacing w:after="0" w:line="240" w:lineRule="auto"/>
        <w:jc w:val="both"/>
        <w:rPr>
          <w:rFonts w:ascii="DIN Pro Regular" w:hAnsi="DIN Pro Regular" w:cs="DIN Pro Regular"/>
          <w:sz w:val="18"/>
          <w:szCs w:val="18"/>
        </w:rPr>
      </w:pPr>
    </w:p>
    <w:p w14:paraId="41EDBCEF" w14:textId="77777777" w:rsidR="008E2802" w:rsidRDefault="008E2802" w:rsidP="007466B5">
      <w:pPr>
        <w:spacing w:after="0" w:line="240" w:lineRule="auto"/>
        <w:jc w:val="both"/>
        <w:rPr>
          <w:rFonts w:ascii="DIN Pro Regular" w:hAnsi="DIN Pro Regular" w:cs="DIN Pro Regular"/>
          <w:sz w:val="18"/>
          <w:szCs w:val="18"/>
        </w:rPr>
      </w:pPr>
    </w:p>
    <w:tbl>
      <w:tblPr>
        <w:tblpPr w:leftFromText="141" w:rightFromText="141" w:vertAnchor="text" w:tblpXSpec="center" w:tblpY="1"/>
        <w:tblOverlap w:val="never"/>
        <w:tblW w:w="3785" w:type="dxa"/>
        <w:tblCellMar>
          <w:left w:w="70" w:type="dxa"/>
          <w:right w:w="70" w:type="dxa"/>
        </w:tblCellMar>
        <w:tblLook w:val="04A0" w:firstRow="1" w:lastRow="0" w:firstColumn="1" w:lastColumn="0" w:noHBand="0" w:noVBand="1"/>
      </w:tblPr>
      <w:tblGrid>
        <w:gridCol w:w="1129"/>
        <w:gridCol w:w="1276"/>
        <w:gridCol w:w="1380"/>
      </w:tblGrid>
      <w:tr w:rsidR="001F180F" w:rsidRPr="008E2802" w14:paraId="4910F06A" w14:textId="77777777" w:rsidTr="008E2802">
        <w:trPr>
          <w:trHeight w:val="210"/>
        </w:trPr>
        <w:tc>
          <w:tcPr>
            <w:tcW w:w="1129"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0D1808DE" w14:textId="77777777" w:rsidR="001F180F" w:rsidRPr="008E2802" w:rsidRDefault="001F180F" w:rsidP="00B6177C">
            <w:pPr>
              <w:spacing w:after="0" w:line="240" w:lineRule="auto"/>
              <w:jc w:val="center"/>
              <w:rPr>
                <w:rFonts w:ascii="DIN Pro Regular" w:eastAsia="Times New Roman" w:hAnsi="DIN Pro Regular" w:cs="DIN Pro Regular"/>
                <w:b/>
                <w:bCs/>
                <w:color w:val="FFFFFF"/>
                <w:sz w:val="16"/>
                <w:szCs w:val="16"/>
                <w:lang w:eastAsia="es-MX"/>
              </w:rPr>
            </w:pPr>
            <w:r w:rsidRPr="008E2802">
              <w:rPr>
                <w:rFonts w:ascii="DIN Pro Regular" w:eastAsia="Times New Roman" w:hAnsi="DIN Pro Regular" w:cs="DIN Pro Regular"/>
                <w:b/>
                <w:bCs/>
                <w:color w:val="FFFFFF"/>
                <w:sz w:val="16"/>
                <w:szCs w:val="16"/>
                <w:lang w:eastAsia="es-MX"/>
              </w:rPr>
              <w:t>Año</w:t>
            </w:r>
          </w:p>
        </w:tc>
        <w:tc>
          <w:tcPr>
            <w:tcW w:w="1276" w:type="dxa"/>
            <w:tcBorders>
              <w:top w:val="single" w:sz="4" w:space="0" w:color="auto"/>
              <w:left w:val="nil"/>
              <w:bottom w:val="single" w:sz="4" w:space="0" w:color="auto"/>
              <w:right w:val="single" w:sz="4" w:space="0" w:color="auto"/>
            </w:tcBorders>
            <w:shd w:val="clear" w:color="000000" w:fill="0064A7"/>
            <w:vAlign w:val="center"/>
            <w:hideMark/>
          </w:tcPr>
          <w:p w14:paraId="6E18F1A8" w14:textId="77777777" w:rsidR="001F180F" w:rsidRPr="008E2802" w:rsidRDefault="001F180F" w:rsidP="00B6177C">
            <w:pPr>
              <w:spacing w:after="0" w:line="240" w:lineRule="auto"/>
              <w:jc w:val="center"/>
              <w:rPr>
                <w:rFonts w:ascii="DIN Pro Regular" w:eastAsia="Times New Roman" w:hAnsi="DIN Pro Regular" w:cs="DIN Pro Regular"/>
                <w:b/>
                <w:bCs/>
                <w:color w:val="FFFFFF"/>
                <w:sz w:val="16"/>
                <w:szCs w:val="16"/>
                <w:lang w:eastAsia="es-MX"/>
              </w:rPr>
            </w:pPr>
            <w:r w:rsidRPr="008E2802">
              <w:rPr>
                <w:rFonts w:ascii="DIN Pro Regular" w:eastAsia="Times New Roman" w:hAnsi="DIN Pro Regular" w:cs="DIN Pro Regular"/>
                <w:b/>
                <w:bCs/>
                <w:color w:val="FFFFFF"/>
                <w:sz w:val="16"/>
                <w:szCs w:val="16"/>
                <w:lang w:eastAsia="es-MX"/>
              </w:rPr>
              <w:t>No. De Cheques</w:t>
            </w:r>
          </w:p>
        </w:tc>
        <w:tc>
          <w:tcPr>
            <w:tcW w:w="1380" w:type="dxa"/>
            <w:tcBorders>
              <w:top w:val="single" w:sz="4" w:space="0" w:color="auto"/>
              <w:left w:val="nil"/>
              <w:bottom w:val="single" w:sz="4" w:space="0" w:color="auto"/>
              <w:right w:val="single" w:sz="4" w:space="0" w:color="auto"/>
            </w:tcBorders>
            <w:shd w:val="clear" w:color="000000" w:fill="0064A7"/>
            <w:vAlign w:val="center"/>
            <w:hideMark/>
          </w:tcPr>
          <w:p w14:paraId="4DFB9F09" w14:textId="77777777" w:rsidR="001F180F" w:rsidRPr="008E2802" w:rsidRDefault="001F180F" w:rsidP="00B6177C">
            <w:pPr>
              <w:spacing w:after="0" w:line="240" w:lineRule="auto"/>
              <w:jc w:val="right"/>
              <w:rPr>
                <w:rFonts w:ascii="DIN Pro Regular" w:eastAsia="Times New Roman" w:hAnsi="DIN Pro Regular" w:cs="DIN Pro Regular"/>
                <w:b/>
                <w:bCs/>
                <w:color w:val="FFFFFF"/>
                <w:sz w:val="16"/>
                <w:szCs w:val="16"/>
                <w:lang w:eastAsia="es-MX"/>
              </w:rPr>
            </w:pPr>
            <w:r w:rsidRPr="008E2802">
              <w:rPr>
                <w:rFonts w:ascii="DIN Pro Regular" w:eastAsia="Times New Roman" w:hAnsi="DIN Pro Regular" w:cs="DIN Pro Regular"/>
                <w:b/>
                <w:bCs/>
                <w:color w:val="FFFFFF"/>
                <w:sz w:val="16"/>
                <w:szCs w:val="16"/>
                <w:lang w:eastAsia="es-MX"/>
              </w:rPr>
              <w:t>Importe</w:t>
            </w:r>
          </w:p>
        </w:tc>
      </w:tr>
      <w:tr w:rsidR="001F180F" w:rsidRPr="008E2802" w14:paraId="13F28F84" w14:textId="77777777" w:rsidTr="008E2802">
        <w:trPr>
          <w:trHeight w:val="14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9E3EBAD" w14:textId="77777777" w:rsidR="001F180F" w:rsidRPr="008E2802" w:rsidRDefault="001F180F" w:rsidP="00B6177C">
            <w:pPr>
              <w:spacing w:after="0" w:line="240" w:lineRule="auto"/>
              <w:jc w:val="both"/>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 </w:t>
            </w:r>
          </w:p>
        </w:tc>
        <w:tc>
          <w:tcPr>
            <w:tcW w:w="1276" w:type="dxa"/>
            <w:tcBorders>
              <w:top w:val="nil"/>
              <w:left w:val="nil"/>
              <w:bottom w:val="single" w:sz="4" w:space="0" w:color="auto"/>
              <w:right w:val="single" w:sz="4" w:space="0" w:color="auto"/>
            </w:tcBorders>
            <w:shd w:val="clear" w:color="auto" w:fill="auto"/>
            <w:vAlign w:val="center"/>
            <w:hideMark/>
          </w:tcPr>
          <w:p w14:paraId="27D5052B"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 </w:t>
            </w:r>
          </w:p>
        </w:tc>
        <w:tc>
          <w:tcPr>
            <w:tcW w:w="1380" w:type="dxa"/>
            <w:tcBorders>
              <w:top w:val="nil"/>
              <w:left w:val="nil"/>
              <w:bottom w:val="single" w:sz="4" w:space="0" w:color="auto"/>
              <w:right w:val="single" w:sz="4" w:space="0" w:color="auto"/>
            </w:tcBorders>
            <w:shd w:val="clear" w:color="auto" w:fill="auto"/>
            <w:vAlign w:val="center"/>
            <w:hideMark/>
          </w:tcPr>
          <w:p w14:paraId="32341ABD"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 </w:t>
            </w:r>
          </w:p>
        </w:tc>
      </w:tr>
      <w:tr w:rsidR="001F180F" w:rsidRPr="008E2802" w14:paraId="6984F365" w14:textId="77777777" w:rsidTr="008E2802">
        <w:trPr>
          <w:trHeight w:val="39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788009" w14:textId="77777777" w:rsidR="001F180F" w:rsidRPr="008E2802" w:rsidRDefault="001F180F" w:rsidP="00B6177C">
            <w:pPr>
              <w:spacing w:after="0" w:line="240" w:lineRule="auto"/>
              <w:jc w:val="center"/>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Hasta 2021</w:t>
            </w:r>
          </w:p>
        </w:tc>
        <w:tc>
          <w:tcPr>
            <w:tcW w:w="1276" w:type="dxa"/>
            <w:tcBorders>
              <w:top w:val="nil"/>
              <w:left w:val="nil"/>
              <w:bottom w:val="single" w:sz="4" w:space="0" w:color="auto"/>
              <w:right w:val="single" w:sz="4" w:space="0" w:color="auto"/>
            </w:tcBorders>
            <w:shd w:val="clear" w:color="auto" w:fill="auto"/>
            <w:vAlign w:val="center"/>
            <w:hideMark/>
          </w:tcPr>
          <w:p w14:paraId="38D4C53E"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866</w:t>
            </w:r>
          </w:p>
        </w:tc>
        <w:tc>
          <w:tcPr>
            <w:tcW w:w="1380" w:type="dxa"/>
            <w:tcBorders>
              <w:top w:val="nil"/>
              <w:left w:val="nil"/>
              <w:bottom w:val="single" w:sz="4" w:space="0" w:color="auto"/>
              <w:right w:val="single" w:sz="4" w:space="0" w:color="auto"/>
            </w:tcBorders>
            <w:shd w:val="clear" w:color="auto" w:fill="auto"/>
            <w:vAlign w:val="center"/>
            <w:hideMark/>
          </w:tcPr>
          <w:p w14:paraId="559FAB8C"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17,854,401</w:t>
            </w:r>
          </w:p>
        </w:tc>
      </w:tr>
      <w:tr w:rsidR="001F180F" w:rsidRPr="008E2802" w14:paraId="4148EB5C" w14:textId="77777777" w:rsidTr="008E2802">
        <w:trPr>
          <w:trHeight w:val="39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C7A6C38" w14:textId="77777777" w:rsidR="001F180F" w:rsidRPr="008E2802" w:rsidRDefault="001F180F" w:rsidP="00B6177C">
            <w:pPr>
              <w:spacing w:after="0" w:line="240" w:lineRule="auto"/>
              <w:jc w:val="center"/>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2022</w:t>
            </w:r>
          </w:p>
        </w:tc>
        <w:tc>
          <w:tcPr>
            <w:tcW w:w="1276" w:type="dxa"/>
            <w:tcBorders>
              <w:top w:val="nil"/>
              <w:left w:val="nil"/>
              <w:bottom w:val="single" w:sz="4" w:space="0" w:color="auto"/>
              <w:right w:val="single" w:sz="4" w:space="0" w:color="auto"/>
            </w:tcBorders>
            <w:shd w:val="clear" w:color="auto" w:fill="auto"/>
            <w:vAlign w:val="center"/>
            <w:hideMark/>
          </w:tcPr>
          <w:p w14:paraId="6F9663DA"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11</w:t>
            </w:r>
          </w:p>
        </w:tc>
        <w:tc>
          <w:tcPr>
            <w:tcW w:w="1380" w:type="dxa"/>
            <w:tcBorders>
              <w:top w:val="nil"/>
              <w:left w:val="nil"/>
              <w:bottom w:val="single" w:sz="4" w:space="0" w:color="auto"/>
              <w:right w:val="single" w:sz="4" w:space="0" w:color="auto"/>
            </w:tcBorders>
            <w:shd w:val="clear" w:color="auto" w:fill="auto"/>
            <w:vAlign w:val="center"/>
            <w:hideMark/>
          </w:tcPr>
          <w:p w14:paraId="77819548" w14:textId="77777777" w:rsidR="001F180F" w:rsidRPr="008E2802" w:rsidRDefault="001F180F" w:rsidP="00B6177C">
            <w:pPr>
              <w:spacing w:after="0" w:line="240" w:lineRule="auto"/>
              <w:jc w:val="right"/>
              <w:rPr>
                <w:rFonts w:ascii="DIN Pro Regular" w:eastAsia="Times New Roman" w:hAnsi="DIN Pro Regular" w:cs="DIN Pro Regular"/>
                <w:color w:val="000000"/>
                <w:sz w:val="16"/>
                <w:szCs w:val="16"/>
                <w:lang w:eastAsia="es-MX"/>
              </w:rPr>
            </w:pPr>
            <w:r w:rsidRPr="008E2802">
              <w:rPr>
                <w:rFonts w:ascii="DIN Pro Regular" w:eastAsia="Times New Roman" w:hAnsi="DIN Pro Regular" w:cs="DIN Pro Regular"/>
                <w:color w:val="000000"/>
                <w:sz w:val="16"/>
                <w:szCs w:val="16"/>
                <w:lang w:eastAsia="es-MX"/>
              </w:rPr>
              <w:t>206,408</w:t>
            </w:r>
          </w:p>
        </w:tc>
      </w:tr>
      <w:tr w:rsidR="001F180F" w:rsidRPr="008E2802" w14:paraId="005AC904" w14:textId="77777777" w:rsidTr="008E2802">
        <w:trPr>
          <w:trHeight w:val="397"/>
        </w:trPr>
        <w:tc>
          <w:tcPr>
            <w:tcW w:w="1129" w:type="dxa"/>
            <w:tcBorders>
              <w:top w:val="nil"/>
              <w:left w:val="single" w:sz="4" w:space="0" w:color="auto"/>
              <w:bottom w:val="single" w:sz="4" w:space="0" w:color="auto"/>
              <w:right w:val="single" w:sz="4" w:space="0" w:color="auto"/>
            </w:tcBorders>
            <w:shd w:val="clear" w:color="000000" w:fill="97C93D"/>
            <w:vAlign w:val="center"/>
            <w:hideMark/>
          </w:tcPr>
          <w:p w14:paraId="2579FA2C" w14:textId="77777777" w:rsidR="001F180F" w:rsidRPr="008E2802" w:rsidRDefault="001F180F" w:rsidP="00B6177C">
            <w:pPr>
              <w:spacing w:after="0" w:line="240" w:lineRule="auto"/>
              <w:jc w:val="center"/>
              <w:rPr>
                <w:rFonts w:ascii="DINPro-Regular" w:eastAsia="Times New Roman" w:hAnsi="DINPro-Regular" w:cs="Calibri"/>
                <w:b/>
                <w:bCs/>
                <w:color w:val="000000"/>
                <w:sz w:val="16"/>
                <w:szCs w:val="16"/>
                <w:lang w:eastAsia="es-MX"/>
              </w:rPr>
            </w:pPr>
            <w:r w:rsidRPr="008E2802">
              <w:rPr>
                <w:rFonts w:ascii="DINPro-Regular" w:eastAsia="Times New Roman" w:hAnsi="DINPro-Regular" w:cs="Calibri"/>
                <w:b/>
                <w:bCs/>
                <w:color w:val="000000"/>
                <w:sz w:val="16"/>
                <w:szCs w:val="16"/>
                <w:lang w:eastAsia="es-MX"/>
              </w:rPr>
              <w:t xml:space="preserve">Total </w:t>
            </w:r>
          </w:p>
        </w:tc>
        <w:tc>
          <w:tcPr>
            <w:tcW w:w="1276" w:type="dxa"/>
            <w:tcBorders>
              <w:top w:val="nil"/>
              <w:left w:val="nil"/>
              <w:bottom w:val="single" w:sz="4" w:space="0" w:color="auto"/>
              <w:right w:val="single" w:sz="4" w:space="0" w:color="auto"/>
            </w:tcBorders>
            <w:shd w:val="clear" w:color="000000" w:fill="97C93D"/>
            <w:vAlign w:val="center"/>
            <w:hideMark/>
          </w:tcPr>
          <w:p w14:paraId="537F23FA" w14:textId="77777777" w:rsidR="001F180F" w:rsidRPr="008E2802" w:rsidRDefault="001F180F" w:rsidP="00B6177C">
            <w:pPr>
              <w:spacing w:after="0" w:line="240" w:lineRule="auto"/>
              <w:jc w:val="right"/>
              <w:rPr>
                <w:rFonts w:ascii="DINPro-Regular" w:eastAsia="Times New Roman" w:hAnsi="DINPro-Regular" w:cs="Calibri"/>
                <w:b/>
                <w:bCs/>
                <w:color w:val="000000"/>
                <w:sz w:val="16"/>
                <w:szCs w:val="16"/>
                <w:lang w:eastAsia="es-MX"/>
              </w:rPr>
            </w:pPr>
            <w:r w:rsidRPr="008E2802">
              <w:rPr>
                <w:rFonts w:ascii="DINPro-Regular" w:eastAsia="Times New Roman" w:hAnsi="DINPro-Regular" w:cs="Calibri"/>
                <w:b/>
                <w:bCs/>
                <w:color w:val="000000"/>
                <w:sz w:val="16"/>
                <w:szCs w:val="16"/>
                <w:lang w:eastAsia="es-MX"/>
              </w:rPr>
              <w:t>877</w:t>
            </w:r>
          </w:p>
        </w:tc>
        <w:tc>
          <w:tcPr>
            <w:tcW w:w="1380" w:type="dxa"/>
            <w:tcBorders>
              <w:top w:val="nil"/>
              <w:left w:val="nil"/>
              <w:bottom w:val="single" w:sz="4" w:space="0" w:color="auto"/>
              <w:right w:val="single" w:sz="4" w:space="0" w:color="auto"/>
            </w:tcBorders>
            <w:shd w:val="clear" w:color="000000" w:fill="97C93D"/>
            <w:vAlign w:val="center"/>
            <w:hideMark/>
          </w:tcPr>
          <w:p w14:paraId="4F941E49" w14:textId="77777777" w:rsidR="001F180F" w:rsidRPr="008E2802" w:rsidRDefault="001F180F" w:rsidP="00B6177C">
            <w:pPr>
              <w:spacing w:after="0" w:line="240" w:lineRule="auto"/>
              <w:jc w:val="right"/>
              <w:rPr>
                <w:rFonts w:ascii="DINPro-Regular" w:eastAsia="Times New Roman" w:hAnsi="DINPro-Regular" w:cs="Calibri"/>
                <w:b/>
                <w:bCs/>
                <w:color w:val="000000"/>
                <w:sz w:val="16"/>
                <w:szCs w:val="16"/>
                <w:lang w:eastAsia="es-MX"/>
              </w:rPr>
            </w:pPr>
            <w:r w:rsidRPr="008E2802">
              <w:rPr>
                <w:rFonts w:ascii="DINPro-Regular" w:eastAsia="Times New Roman" w:hAnsi="DINPro-Regular" w:cs="Calibri"/>
                <w:b/>
                <w:bCs/>
                <w:color w:val="000000"/>
                <w:sz w:val="16"/>
                <w:szCs w:val="16"/>
                <w:lang w:eastAsia="es-MX"/>
              </w:rPr>
              <w:t>18,060,809</w:t>
            </w:r>
          </w:p>
        </w:tc>
      </w:tr>
    </w:tbl>
    <w:p w14:paraId="42E22FA3" w14:textId="2D35CE77" w:rsidR="001F180F" w:rsidRDefault="00B6177C" w:rsidP="007466B5">
      <w:pPr>
        <w:spacing w:after="0" w:line="240" w:lineRule="auto"/>
        <w:jc w:val="both"/>
        <w:rPr>
          <w:rFonts w:ascii="DIN Pro Regular" w:hAnsi="DIN Pro Regular" w:cs="DIN Pro Regular"/>
          <w:sz w:val="18"/>
          <w:szCs w:val="18"/>
        </w:rPr>
      </w:pPr>
      <w:r>
        <w:rPr>
          <w:rFonts w:ascii="DIN Pro Regular" w:hAnsi="DIN Pro Regular" w:cs="DIN Pro Regular"/>
          <w:sz w:val="18"/>
          <w:szCs w:val="18"/>
        </w:rPr>
        <w:br w:type="textWrapping" w:clear="all"/>
      </w:r>
    </w:p>
    <w:p w14:paraId="78213C04" w14:textId="68F8D535" w:rsidR="00162F3A" w:rsidRDefault="00162F3A" w:rsidP="007466B5">
      <w:pPr>
        <w:spacing w:after="0" w:line="240" w:lineRule="auto"/>
        <w:jc w:val="both"/>
        <w:rPr>
          <w:rFonts w:ascii="DIN Pro Regular" w:hAnsi="DIN Pro Regular" w:cs="DIN Pro Regular"/>
          <w:sz w:val="18"/>
          <w:szCs w:val="18"/>
        </w:rPr>
      </w:pPr>
    </w:p>
    <w:p w14:paraId="7AFE07A1" w14:textId="39687921" w:rsidR="00B10C8F" w:rsidRPr="004C6880" w:rsidRDefault="0032703A" w:rsidP="00A0739A">
      <w:pPr>
        <w:pStyle w:val="Texto"/>
        <w:spacing w:after="0" w:line="240" w:lineRule="exact"/>
        <w:ind w:firstLine="0"/>
        <w:rPr>
          <w:rFonts w:ascii="DIN Pro Regular" w:hAnsi="DIN Pro Regular" w:cs="DIN Pro Regular"/>
          <w:szCs w:val="18"/>
        </w:rPr>
      </w:pPr>
      <w:r w:rsidRPr="004C6880">
        <w:rPr>
          <w:rFonts w:ascii="DIN Pro Regular" w:hAnsi="DIN Pro Regular" w:cs="DIN Pro Regular"/>
          <w:szCs w:val="18"/>
        </w:rPr>
        <w:t xml:space="preserve">El renglón de Otros Derechos a Recibir Efectivo o Equivalentes se constituye </w:t>
      </w:r>
      <w:r w:rsidR="008A5AD9">
        <w:rPr>
          <w:rFonts w:ascii="DIN Pro Regular" w:hAnsi="DIN Pro Regular" w:cs="DIN Pro Regular"/>
          <w:szCs w:val="18"/>
        </w:rPr>
        <w:t xml:space="preserve">por </w:t>
      </w:r>
      <w:r w:rsidRPr="004C6880">
        <w:rPr>
          <w:rFonts w:ascii="DIN Pro Regular" w:hAnsi="DIN Pro Regular" w:cs="DIN Pro Regular"/>
          <w:szCs w:val="18"/>
        </w:rPr>
        <w:t xml:space="preserve"> $</w:t>
      </w:r>
      <w:r w:rsidR="008A5AD9">
        <w:rPr>
          <w:rFonts w:ascii="DIN Pro Regular" w:hAnsi="DIN Pro Regular" w:cs="DIN Pro Regular"/>
          <w:szCs w:val="18"/>
        </w:rPr>
        <w:t xml:space="preserve"> </w:t>
      </w:r>
      <w:r w:rsidR="00824880">
        <w:rPr>
          <w:rFonts w:ascii="DIN Pro Regular" w:hAnsi="DIN Pro Regular" w:cs="DIN Pro Regular"/>
          <w:szCs w:val="18"/>
        </w:rPr>
        <w:t>15,672,193</w:t>
      </w:r>
      <w:r w:rsidR="008A5AD9">
        <w:rPr>
          <w:rFonts w:ascii="DIN Pro Regular" w:hAnsi="DIN Pro Regular" w:cs="DIN Pro Regular"/>
          <w:szCs w:val="18"/>
        </w:rPr>
        <w:t xml:space="preserve">., que </w:t>
      </w:r>
      <w:r w:rsidRPr="004C6880">
        <w:rPr>
          <w:rFonts w:ascii="DIN Pro Regular" w:hAnsi="DIN Pro Regular" w:cs="DIN Pro Regular"/>
          <w:szCs w:val="18"/>
        </w:rPr>
        <w:t>corresponde</w:t>
      </w:r>
      <w:r w:rsidR="00B4473A" w:rsidRPr="004C6880">
        <w:rPr>
          <w:rFonts w:ascii="DIN Pro Regular" w:hAnsi="DIN Pro Regular" w:cs="DIN Pro Regular"/>
          <w:szCs w:val="18"/>
        </w:rPr>
        <w:t xml:space="preserve">n al ingreso del último día hábil de la recaudación en las Oficinas Fiscales del Estado y </w:t>
      </w:r>
      <w:r w:rsidR="008A5AD9">
        <w:rPr>
          <w:rFonts w:ascii="DIN Pro Regular" w:hAnsi="DIN Pro Regular" w:cs="DIN Pro Regular"/>
          <w:szCs w:val="18"/>
        </w:rPr>
        <w:t xml:space="preserve">por </w:t>
      </w:r>
      <w:r w:rsidR="00B4473A" w:rsidRPr="004C6880">
        <w:rPr>
          <w:rFonts w:ascii="DIN Pro Regular" w:hAnsi="DIN Pro Regular" w:cs="DIN Pro Regular"/>
          <w:szCs w:val="18"/>
        </w:rPr>
        <w:t xml:space="preserve">la cantidad de </w:t>
      </w:r>
      <w:r w:rsidRPr="004C6880">
        <w:rPr>
          <w:rFonts w:ascii="DIN Pro Regular" w:hAnsi="DIN Pro Regular" w:cs="DIN Pro Regular"/>
          <w:szCs w:val="18"/>
        </w:rPr>
        <w:t xml:space="preserve">$ </w:t>
      </w:r>
      <w:r w:rsidR="00824880">
        <w:rPr>
          <w:rFonts w:ascii="DIN Pro Regular" w:hAnsi="DIN Pro Regular" w:cs="DIN Pro Regular"/>
          <w:szCs w:val="18"/>
        </w:rPr>
        <w:t>6,859,663</w:t>
      </w:r>
      <w:r w:rsidRPr="004C6880">
        <w:rPr>
          <w:rFonts w:ascii="DIN Pro Regular" w:hAnsi="DIN Pro Regular" w:cs="DIN Pro Regular"/>
          <w:szCs w:val="18"/>
        </w:rPr>
        <w:t xml:space="preserve">, </w:t>
      </w:r>
      <w:r w:rsidR="00BD5FF6">
        <w:rPr>
          <w:rFonts w:ascii="DIN Pro Regular" w:hAnsi="DIN Pro Regular" w:cs="DIN Pro Regular"/>
          <w:szCs w:val="18"/>
        </w:rPr>
        <w:t xml:space="preserve">correspondiente al </w:t>
      </w:r>
      <w:r w:rsidRPr="004C6880">
        <w:rPr>
          <w:rFonts w:ascii="DIN Pro Regular" w:hAnsi="DIN Pro Regular" w:cs="DIN Pro Regular"/>
          <w:szCs w:val="18"/>
        </w:rPr>
        <w:t xml:space="preserve"> Fideicomiso del Puente</w:t>
      </w:r>
      <w:r w:rsidR="00BD5FF6">
        <w:rPr>
          <w:rFonts w:ascii="DIN Pro Regular" w:hAnsi="DIN Pro Regular" w:cs="DIN Pro Regular"/>
          <w:szCs w:val="18"/>
        </w:rPr>
        <w:t xml:space="preserve"> Internacional Nuevo Laredo III.</w:t>
      </w:r>
    </w:p>
    <w:p w14:paraId="7E77A219" w14:textId="77777777" w:rsidR="00642CB2" w:rsidRPr="004C6880" w:rsidRDefault="00642CB2" w:rsidP="00A0739A">
      <w:pPr>
        <w:pStyle w:val="Texto"/>
        <w:spacing w:after="0" w:line="240" w:lineRule="exact"/>
        <w:ind w:firstLine="0"/>
        <w:rPr>
          <w:rFonts w:ascii="DIN Pro Regular" w:hAnsi="DIN Pro Regular" w:cs="DIN Pro Regular"/>
          <w:szCs w:val="18"/>
        </w:rPr>
      </w:pPr>
    </w:p>
    <w:p w14:paraId="4E92879A" w14:textId="77777777" w:rsidR="00CE51A6" w:rsidRPr="004C6880" w:rsidRDefault="00CE51A6" w:rsidP="00CE51A6">
      <w:pPr>
        <w:pStyle w:val="Texto"/>
        <w:spacing w:after="0" w:line="240" w:lineRule="exact"/>
        <w:ind w:firstLine="646"/>
        <w:rPr>
          <w:rFonts w:ascii="DIN Pro Regular" w:hAnsi="DIN Pro Regular" w:cs="DIN Pro Regular"/>
          <w:b/>
          <w:i/>
          <w:sz w:val="20"/>
          <w:szCs w:val="18"/>
        </w:rPr>
      </w:pPr>
      <w:r w:rsidRPr="004C6880">
        <w:rPr>
          <w:rFonts w:ascii="DIN Pro Regular" w:hAnsi="DIN Pro Regular" w:cs="DIN Pro Regular"/>
          <w:b/>
          <w:i/>
          <w:sz w:val="20"/>
          <w:szCs w:val="18"/>
        </w:rPr>
        <w:t xml:space="preserve">DERECHOS A RECIBIR BIENES O SERVICIOS  </w:t>
      </w:r>
    </w:p>
    <w:p w14:paraId="6668F5C9" w14:textId="77777777" w:rsidR="00CE51A6" w:rsidRPr="004C6880" w:rsidRDefault="00CE51A6" w:rsidP="00A0739A">
      <w:pPr>
        <w:pStyle w:val="Texto"/>
        <w:spacing w:after="0" w:line="240" w:lineRule="exact"/>
        <w:ind w:firstLine="0"/>
        <w:rPr>
          <w:rFonts w:ascii="DIN Pro Regular" w:hAnsi="DIN Pro Regular" w:cs="DIN Pro Regular"/>
          <w:szCs w:val="18"/>
        </w:rPr>
      </w:pPr>
    </w:p>
    <w:p w14:paraId="63AA0DDD" w14:textId="77777777" w:rsidR="005F788C" w:rsidRPr="004C6880" w:rsidRDefault="005F788C"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 xml:space="preserve">Derechos a Recibir Bienes o Servicios </w:t>
      </w:r>
    </w:p>
    <w:p w14:paraId="0DE2BC11" w14:textId="77777777" w:rsidR="00017B64" w:rsidRPr="004C6880" w:rsidRDefault="00017B64" w:rsidP="00A0739A">
      <w:pPr>
        <w:pStyle w:val="Texto"/>
        <w:spacing w:after="0" w:line="240" w:lineRule="exact"/>
        <w:ind w:firstLine="0"/>
        <w:rPr>
          <w:rFonts w:ascii="DIN Pro Regular" w:hAnsi="DIN Pro Regular" w:cs="DIN Pro Regular"/>
          <w:szCs w:val="18"/>
        </w:rPr>
      </w:pPr>
      <w:r w:rsidRPr="004C6880">
        <w:rPr>
          <w:rFonts w:ascii="DIN Pro Regular" w:hAnsi="DIN Pro Regular" w:cs="DIN Pro Regular"/>
          <w:szCs w:val="18"/>
        </w:rPr>
        <w:t xml:space="preserve">                </w:t>
      </w:r>
    </w:p>
    <w:tbl>
      <w:tblPr>
        <w:tblW w:w="6379" w:type="dxa"/>
        <w:jc w:val="center"/>
        <w:tblCellMar>
          <w:left w:w="70" w:type="dxa"/>
          <w:right w:w="70" w:type="dxa"/>
        </w:tblCellMar>
        <w:tblLook w:val="04A0" w:firstRow="1" w:lastRow="0" w:firstColumn="1" w:lastColumn="0" w:noHBand="0" w:noVBand="1"/>
      </w:tblPr>
      <w:tblGrid>
        <w:gridCol w:w="4678"/>
        <w:gridCol w:w="1701"/>
      </w:tblGrid>
      <w:tr w:rsidR="00824880" w:rsidRPr="00824880" w14:paraId="6D122A5E" w14:textId="77777777" w:rsidTr="00BD2762">
        <w:trPr>
          <w:trHeight w:val="500"/>
          <w:jc w:val="center"/>
        </w:trPr>
        <w:tc>
          <w:tcPr>
            <w:tcW w:w="4678" w:type="dxa"/>
            <w:tcBorders>
              <w:top w:val="nil"/>
              <w:left w:val="nil"/>
              <w:bottom w:val="nil"/>
              <w:right w:val="nil"/>
            </w:tcBorders>
            <w:shd w:val="clear" w:color="000000" w:fill="0064A7"/>
            <w:vAlign w:val="center"/>
            <w:hideMark/>
          </w:tcPr>
          <w:p w14:paraId="08EECCB6" w14:textId="77777777" w:rsidR="00824880" w:rsidRPr="008E2802" w:rsidRDefault="00824880" w:rsidP="00824880">
            <w:pPr>
              <w:spacing w:after="0" w:line="240" w:lineRule="auto"/>
              <w:jc w:val="center"/>
              <w:rPr>
                <w:rFonts w:ascii="DINPro-Regular" w:eastAsia="Times New Roman" w:hAnsi="DINPro-Regular" w:cs="Calibri"/>
                <w:b/>
                <w:bCs/>
                <w:color w:val="FFFFFF" w:themeColor="background1"/>
                <w:sz w:val="14"/>
                <w:szCs w:val="14"/>
                <w:lang w:eastAsia="es-MX"/>
              </w:rPr>
            </w:pPr>
            <w:r w:rsidRPr="008E2802">
              <w:rPr>
                <w:rFonts w:ascii="DINPro-Regular" w:eastAsia="Times New Roman" w:hAnsi="DINPro-Regular" w:cs="Calibri"/>
                <w:b/>
                <w:bCs/>
                <w:color w:val="FFFFFF" w:themeColor="background1"/>
                <w:sz w:val="14"/>
                <w:szCs w:val="14"/>
                <w:lang w:eastAsia="es-MX"/>
              </w:rPr>
              <w:t xml:space="preserve">Descripción de la Cuenta </w:t>
            </w:r>
          </w:p>
        </w:tc>
        <w:tc>
          <w:tcPr>
            <w:tcW w:w="1701" w:type="dxa"/>
            <w:tcBorders>
              <w:top w:val="nil"/>
              <w:left w:val="nil"/>
              <w:bottom w:val="nil"/>
              <w:right w:val="nil"/>
            </w:tcBorders>
            <w:shd w:val="clear" w:color="000000" w:fill="0064A7"/>
            <w:vAlign w:val="center"/>
            <w:hideMark/>
          </w:tcPr>
          <w:p w14:paraId="4C301E95" w14:textId="77777777" w:rsidR="00824880" w:rsidRPr="008E2802" w:rsidRDefault="00824880" w:rsidP="00824880">
            <w:pPr>
              <w:spacing w:after="0" w:line="240" w:lineRule="auto"/>
              <w:jc w:val="center"/>
              <w:rPr>
                <w:rFonts w:ascii="DINPro-Regular" w:eastAsia="Times New Roman" w:hAnsi="DINPro-Regular" w:cs="Calibri"/>
                <w:b/>
                <w:bCs/>
                <w:color w:val="FFFFFF" w:themeColor="background1"/>
                <w:sz w:val="14"/>
                <w:szCs w:val="14"/>
                <w:lang w:eastAsia="es-MX"/>
              </w:rPr>
            </w:pPr>
            <w:r w:rsidRPr="008E2802">
              <w:rPr>
                <w:rFonts w:ascii="DINPro-Regular" w:eastAsia="Times New Roman" w:hAnsi="DINPro-Regular" w:cs="Calibri"/>
                <w:b/>
                <w:bCs/>
                <w:color w:val="FFFFFF" w:themeColor="background1"/>
                <w:sz w:val="14"/>
                <w:szCs w:val="14"/>
                <w:lang w:eastAsia="es-MX"/>
              </w:rPr>
              <w:t xml:space="preserve">Importe </w:t>
            </w:r>
          </w:p>
        </w:tc>
      </w:tr>
      <w:tr w:rsidR="00824880" w:rsidRPr="008E2802" w14:paraId="06ADEC05" w14:textId="77777777" w:rsidTr="00BD2762">
        <w:trPr>
          <w:trHeight w:val="493"/>
          <w:jc w:val="cent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05C18" w14:textId="77777777" w:rsidR="00824880" w:rsidRPr="008E2802" w:rsidRDefault="00824880" w:rsidP="00824880">
            <w:pPr>
              <w:spacing w:after="0" w:line="240" w:lineRule="auto"/>
              <w:jc w:val="both"/>
              <w:rPr>
                <w:rFonts w:ascii="DINPro-Regular" w:eastAsia="Times New Roman" w:hAnsi="DINPro-Regular" w:cs="Calibri"/>
                <w:sz w:val="14"/>
                <w:szCs w:val="14"/>
                <w:lang w:eastAsia="es-MX"/>
              </w:rPr>
            </w:pPr>
            <w:r w:rsidRPr="008E2802">
              <w:rPr>
                <w:rFonts w:ascii="DINPro-Regular" w:eastAsia="Times New Roman" w:hAnsi="DINPro-Regular" w:cs="Calibri"/>
                <w:sz w:val="14"/>
                <w:szCs w:val="14"/>
                <w:lang w:eastAsia="es-MX"/>
              </w:rPr>
              <w:t>Anticipos a Proveedores por Adquisición de Bienes y Prestación de Servicios  a Corto Plazo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09FFF9" w14:textId="77777777" w:rsidR="00824880" w:rsidRPr="008E2802" w:rsidRDefault="00824880" w:rsidP="00824880">
            <w:pPr>
              <w:spacing w:after="0" w:line="240" w:lineRule="auto"/>
              <w:jc w:val="right"/>
              <w:rPr>
                <w:rFonts w:ascii="DINPro-Regular" w:eastAsia="Times New Roman" w:hAnsi="DINPro-Regular" w:cs="DIN Pro Regular"/>
                <w:sz w:val="14"/>
                <w:szCs w:val="14"/>
                <w:lang w:eastAsia="es-MX"/>
              </w:rPr>
            </w:pPr>
            <w:r w:rsidRPr="008E2802">
              <w:rPr>
                <w:rFonts w:ascii="DINPro-Regular" w:eastAsia="Times New Roman" w:hAnsi="DINPro-Regular" w:cs="DIN Pro Regular"/>
                <w:sz w:val="14"/>
                <w:szCs w:val="14"/>
                <w:lang w:eastAsia="es-MX"/>
              </w:rPr>
              <w:t>107,033,134</w:t>
            </w:r>
          </w:p>
        </w:tc>
      </w:tr>
      <w:tr w:rsidR="00824880" w:rsidRPr="008E2802" w14:paraId="4DD21138" w14:textId="77777777" w:rsidTr="00BD2762">
        <w:trPr>
          <w:trHeight w:val="49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9443942" w14:textId="77777777" w:rsidR="00824880" w:rsidRPr="008E2802" w:rsidRDefault="00824880" w:rsidP="00824880">
            <w:pPr>
              <w:spacing w:after="0" w:line="240" w:lineRule="auto"/>
              <w:jc w:val="both"/>
              <w:rPr>
                <w:rFonts w:ascii="DINPro-Regular" w:eastAsia="Times New Roman" w:hAnsi="DINPro-Regular" w:cs="Calibri"/>
                <w:sz w:val="14"/>
                <w:szCs w:val="14"/>
                <w:lang w:eastAsia="es-MX"/>
              </w:rPr>
            </w:pPr>
            <w:r w:rsidRPr="008E2802">
              <w:rPr>
                <w:rFonts w:ascii="DINPro-Regular" w:eastAsia="Times New Roman" w:hAnsi="DINPro-Regular" w:cs="Calibri"/>
                <w:sz w:val="14"/>
                <w:szCs w:val="14"/>
                <w:lang w:eastAsia="es-MX"/>
              </w:rPr>
              <w:t>Anticipos a Proveedores por Adquisición de Bienes Muebles e Inmuebles a Corto Plazo</w:t>
            </w:r>
          </w:p>
        </w:tc>
        <w:tc>
          <w:tcPr>
            <w:tcW w:w="1701" w:type="dxa"/>
            <w:tcBorders>
              <w:top w:val="nil"/>
              <w:left w:val="nil"/>
              <w:bottom w:val="single" w:sz="4" w:space="0" w:color="auto"/>
              <w:right w:val="single" w:sz="4" w:space="0" w:color="auto"/>
            </w:tcBorders>
            <w:shd w:val="clear" w:color="auto" w:fill="auto"/>
            <w:vAlign w:val="center"/>
            <w:hideMark/>
          </w:tcPr>
          <w:p w14:paraId="295570B8" w14:textId="6757B9D4" w:rsidR="00824880" w:rsidRPr="008E2802" w:rsidRDefault="00824880" w:rsidP="00824880">
            <w:pPr>
              <w:spacing w:after="0" w:line="240" w:lineRule="auto"/>
              <w:jc w:val="right"/>
              <w:rPr>
                <w:rFonts w:ascii="DINPro-Regular" w:eastAsia="Times New Roman" w:hAnsi="DINPro-Regular" w:cs="DIN Pro Regular"/>
                <w:sz w:val="14"/>
                <w:szCs w:val="14"/>
                <w:lang w:eastAsia="es-MX"/>
              </w:rPr>
            </w:pPr>
            <w:r w:rsidRPr="008E2802">
              <w:rPr>
                <w:rFonts w:ascii="DINPro-Regular" w:eastAsia="Times New Roman" w:hAnsi="DINPro-Regular" w:cs="DIN Pro Regular"/>
                <w:sz w:val="14"/>
                <w:szCs w:val="14"/>
                <w:lang w:eastAsia="es-MX"/>
              </w:rPr>
              <w:t>0 </w:t>
            </w:r>
          </w:p>
        </w:tc>
      </w:tr>
      <w:tr w:rsidR="00824880" w:rsidRPr="008E2802" w14:paraId="615193FE" w14:textId="77777777" w:rsidTr="00BD2762">
        <w:trPr>
          <w:trHeight w:val="49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EEB6B09" w14:textId="77777777" w:rsidR="00824880" w:rsidRPr="008E2802" w:rsidRDefault="00824880" w:rsidP="00824880">
            <w:pPr>
              <w:spacing w:after="0" w:line="240" w:lineRule="auto"/>
              <w:jc w:val="both"/>
              <w:rPr>
                <w:rFonts w:ascii="DINPro-Regular" w:eastAsia="Times New Roman" w:hAnsi="DINPro-Regular" w:cs="Calibri"/>
                <w:sz w:val="14"/>
                <w:szCs w:val="14"/>
                <w:lang w:eastAsia="es-MX"/>
              </w:rPr>
            </w:pPr>
            <w:r w:rsidRPr="008E2802">
              <w:rPr>
                <w:rFonts w:ascii="DINPro-Regular" w:eastAsia="Times New Roman" w:hAnsi="DINPro-Regular" w:cs="Calibri"/>
                <w:sz w:val="14"/>
                <w:szCs w:val="14"/>
                <w:lang w:eastAsia="es-MX"/>
              </w:rPr>
              <w:t>Anticipo a Contratistas por Obras Publicas a Corto Plazo</w:t>
            </w:r>
          </w:p>
        </w:tc>
        <w:tc>
          <w:tcPr>
            <w:tcW w:w="1701" w:type="dxa"/>
            <w:tcBorders>
              <w:top w:val="nil"/>
              <w:left w:val="nil"/>
              <w:bottom w:val="single" w:sz="4" w:space="0" w:color="auto"/>
              <w:right w:val="single" w:sz="4" w:space="0" w:color="auto"/>
            </w:tcBorders>
            <w:shd w:val="clear" w:color="auto" w:fill="auto"/>
            <w:vAlign w:val="center"/>
            <w:hideMark/>
          </w:tcPr>
          <w:p w14:paraId="7875FC00" w14:textId="77777777" w:rsidR="00824880" w:rsidRPr="008E2802" w:rsidRDefault="00824880" w:rsidP="00824880">
            <w:pPr>
              <w:spacing w:after="0" w:line="240" w:lineRule="auto"/>
              <w:jc w:val="right"/>
              <w:rPr>
                <w:rFonts w:ascii="DINPro-Regular" w:eastAsia="Times New Roman" w:hAnsi="DINPro-Regular" w:cs="DIN Pro Regular"/>
                <w:sz w:val="14"/>
                <w:szCs w:val="14"/>
                <w:lang w:eastAsia="es-MX"/>
              </w:rPr>
            </w:pPr>
            <w:r w:rsidRPr="008E2802">
              <w:rPr>
                <w:rFonts w:ascii="DINPro-Regular" w:eastAsia="Times New Roman" w:hAnsi="DINPro-Regular" w:cs="DIN Pro Regular"/>
                <w:sz w:val="14"/>
                <w:szCs w:val="14"/>
                <w:lang w:eastAsia="es-MX"/>
              </w:rPr>
              <w:t>342,414,383</w:t>
            </w:r>
          </w:p>
        </w:tc>
      </w:tr>
      <w:tr w:rsidR="00824880" w:rsidRPr="008E2802" w14:paraId="36709798" w14:textId="77777777" w:rsidTr="00BD2762">
        <w:trPr>
          <w:trHeight w:val="493"/>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1A76B31" w14:textId="77777777" w:rsidR="00824880" w:rsidRPr="008E2802" w:rsidRDefault="00824880" w:rsidP="00824880">
            <w:pPr>
              <w:spacing w:after="0" w:line="240" w:lineRule="auto"/>
              <w:jc w:val="both"/>
              <w:rPr>
                <w:rFonts w:ascii="DINPro-Regular" w:eastAsia="Times New Roman" w:hAnsi="DINPro-Regular" w:cs="Calibri"/>
                <w:sz w:val="14"/>
                <w:szCs w:val="14"/>
                <w:lang w:eastAsia="es-MX"/>
              </w:rPr>
            </w:pPr>
            <w:r w:rsidRPr="008E2802">
              <w:rPr>
                <w:rFonts w:ascii="DINPro-Regular" w:eastAsia="Times New Roman" w:hAnsi="DINPro-Regular" w:cs="Calibri"/>
                <w:sz w:val="14"/>
                <w:szCs w:val="14"/>
                <w:lang w:eastAsia="es-MX"/>
              </w:rPr>
              <w:t>Otros Derechos a recibir Bienes o Servicios a Corto Plazo</w:t>
            </w:r>
          </w:p>
        </w:tc>
        <w:tc>
          <w:tcPr>
            <w:tcW w:w="1701" w:type="dxa"/>
            <w:tcBorders>
              <w:top w:val="nil"/>
              <w:left w:val="nil"/>
              <w:bottom w:val="single" w:sz="4" w:space="0" w:color="auto"/>
              <w:right w:val="single" w:sz="4" w:space="0" w:color="auto"/>
            </w:tcBorders>
            <w:shd w:val="clear" w:color="auto" w:fill="auto"/>
            <w:vAlign w:val="center"/>
            <w:hideMark/>
          </w:tcPr>
          <w:p w14:paraId="5EC7EA33" w14:textId="77777777" w:rsidR="00824880" w:rsidRPr="008E2802" w:rsidRDefault="00824880" w:rsidP="00824880">
            <w:pPr>
              <w:spacing w:after="0" w:line="240" w:lineRule="auto"/>
              <w:jc w:val="right"/>
              <w:rPr>
                <w:rFonts w:ascii="DINPro-Regular" w:eastAsia="Times New Roman" w:hAnsi="DINPro-Regular" w:cs="DIN Pro Regular"/>
                <w:sz w:val="14"/>
                <w:szCs w:val="14"/>
                <w:lang w:eastAsia="es-MX"/>
              </w:rPr>
            </w:pPr>
            <w:r w:rsidRPr="008E2802">
              <w:rPr>
                <w:rFonts w:ascii="DINPro-Regular" w:eastAsia="Times New Roman" w:hAnsi="DINPro-Regular" w:cs="DIN Pro Regular"/>
                <w:sz w:val="14"/>
                <w:szCs w:val="14"/>
                <w:lang w:eastAsia="es-MX"/>
              </w:rPr>
              <w:t>712,855,525</w:t>
            </w:r>
          </w:p>
        </w:tc>
      </w:tr>
      <w:tr w:rsidR="00824880" w:rsidRPr="008E2802" w14:paraId="7E8C4C4A" w14:textId="77777777" w:rsidTr="00BD2762">
        <w:trPr>
          <w:trHeight w:val="283"/>
          <w:jc w:val="center"/>
        </w:trPr>
        <w:tc>
          <w:tcPr>
            <w:tcW w:w="4678" w:type="dxa"/>
            <w:tcBorders>
              <w:top w:val="nil"/>
              <w:left w:val="single" w:sz="4" w:space="0" w:color="auto"/>
              <w:bottom w:val="single" w:sz="4" w:space="0" w:color="auto"/>
              <w:right w:val="single" w:sz="4" w:space="0" w:color="auto"/>
            </w:tcBorders>
            <w:shd w:val="clear" w:color="000000" w:fill="97C93D"/>
            <w:vAlign w:val="center"/>
            <w:hideMark/>
          </w:tcPr>
          <w:p w14:paraId="18747FBB" w14:textId="77777777" w:rsidR="00824880" w:rsidRPr="008E2802" w:rsidRDefault="00824880" w:rsidP="00824880">
            <w:pPr>
              <w:spacing w:after="0" w:line="240" w:lineRule="auto"/>
              <w:jc w:val="center"/>
              <w:rPr>
                <w:rFonts w:ascii="DINPro-Regular" w:eastAsia="Times New Roman" w:hAnsi="DINPro-Regular" w:cs="Calibri"/>
                <w:b/>
                <w:bCs/>
                <w:sz w:val="16"/>
                <w:szCs w:val="16"/>
                <w:lang w:eastAsia="es-MX"/>
              </w:rPr>
            </w:pPr>
            <w:r w:rsidRPr="008E2802">
              <w:rPr>
                <w:rFonts w:ascii="DINPro-Regular" w:eastAsia="Times New Roman" w:hAnsi="DINPro-Regular" w:cs="Calibri"/>
                <w:b/>
                <w:bCs/>
                <w:sz w:val="16"/>
                <w:szCs w:val="16"/>
                <w:lang w:eastAsia="es-MX"/>
              </w:rPr>
              <w:t>TOTAL</w:t>
            </w:r>
          </w:p>
        </w:tc>
        <w:tc>
          <w:tcPr>
            <w:tcW w:w="1701" w:type="dxa"/>
            <w:tcBorders>
              <w:top w:val="nil"/>
              <w:left w:val="nil"/>
              <w:bottom w:val="single" w:sz="4" w:space="0" w:color="auto"/>
              <w:right w:val="single" w:sz="4" w:space="0" w:color="auto"/>
            </w:tcBorders>
            <w:shd w:val="clear" w:color="000000" w:fill="97C93D"/>
            <w:vAlign w:val="center"/>
            <w:hideMark/>
          </w:tcPr>
          <w:p w14:paraId="4854F6C9" w14:textId="77777777" w:rsidR="00824880" w:rsidRPr="008E2802" w:rsidRDefault="00824880" w:rsidP="00824880">
            <w:pPr>
              <w:spacing w:after="0" w:line="240" w:lineRule="auto"/>
              <w:jc w:val="right"/>
              <w:rPr>
                <w:rFonts w:ascii="DINPro-Regular" w:eastAsia="Times New Roman" w:hAnsi="DINPro-Regular" w:cs="Calibri"/>
                <w:b/>
                <w:bCs/>
                <w:sz w:val="16"/>
                <w:szCs w:val="16"/>
                <w:lang w:eastAsia="es-MX"/>
              </w:rPr>
            </w:pPr>
            <w:r w:rsidRPr="008E2802">
              <w:rPr>
                <w:rFonts w:ascii="DINPro-Regular" w:eastAsia="Times New Roman" w:hAnsi="DINPro-Regular" w:cs="Calibri"/>
                <w:b/>
                <w:bCs/>
                <w:sz w:val="16"/>
                <w:szCs w:val="16"/>
                <w:lang w:eastAsia="es-MX"/>
              </w:rPr>
              <w:t>1,162,303,042</w:t>
            </w:r>
          </w:p>
        </w:tc>
      </w:tr>
    </w:tbl>
    <w:p w14:paraId="7DF853D8" w14:textId="77777777" w:rsidR="00942D6E" w:rsidRPr="004C6880" w:rsidRDefault="00942D6E" w:rsidP="00A0739A">
      <w:pPr>
        <w:pStyle w:val="Texto"/>
        <w:spacing w:after="0" w:line="240" w:lineRule="exact"/>
        <w:ind w:firstLine="0"/>
        <w:rPr>
          <w:rFonts w:ascii="DIN Pro Regular" w:eastAsia="Calibri" w:hAnsi="DIN Pro Regular" w:cs="DIN Pro Regular"/>
          <w:sz w:val="20"/>
          <w:lang w:val="es-MX" w:eastAsia="en-US"/>
        </w:rPr>
      </w:pPr>
    </w:p>
    <w:p w14:paraId="3AB58DB1" w14:textId="77777777" w:rsidR="005F788C" w:rsidRDefault="00294102" w:rsidP="00A0739A">
      <w:pPr>
        <w:pStyle w:val="Texto"/>
        <w:spacing w:after="0" w:line="240" w:lineRule="exact"/>
        <w:ind w:firstLine="0"/>
        <w:rPr>
          <w:rFonts w:ascii="DIN Pro Regular" w:eastAsia="Calibri" w:hAnsi="DIN Pro Regular" w:cs="DIN Pro Regular"/>
          <w:szCs w:val="18"/>
          <w:lang w:val="es-MX" w:eastAsia="en-US"/>
        </w:rPr>
      </w:pPr>
      <w:r w:rsidRPr="004C6880">
        <w:rPr>
          <w:rFonts w:ascii="DIN Pro Regular" w:eastAsia="Calibri" w:hAnsi="DIN Pro Regular" w:cs="DIN Pro Regular"/>
          <w:szCs w:val="18"/>
          <w:lang w:val="es-MX" w:eastAsia="en-US"/>
        </w:rPr>
        <w:t xml:space="preserve">El saldo más importante corresponde al Fideicomiso Río Bravo </w:t>
      </w:r>
      <w:proofErr w:type="spellStart"/>
      <w:r w:rsidRPr="004C6880">
        <w:rPr>
          <w:rFonts w:ascii="DIN Pro Regular" w:eastAsia="Calibri" w:hAnsi="DIN Pro Regular" w:cs="DIN Pro Regular"/>
          <w:szCs w:val="18"/>
          <w:lang w:val="es-MX" w:eastAsia="en-US"/>
        </w:rPr>
        <w:t>Donna</w:t>
      </w:r>
      <w:proofErr w:type="spellEnd"/>
      <w:r w:rsidRPr="004C6880">
        <w:rPr>
          <w:rFonts w:ascii="DIN Pro Regular" w:eastAsia="Calibri" w:hAnsi="DIN Pro Regular" w:cs="DIN Pro Regular"/>
          <w:szCs w:val="18"/>
          <w:lang w:val="es-MX" w:eastAsia="en-US"/>
        </w:rPr>
        <w:t xml:space="preserve"> </w:t>
      </w:r>
      <w:r w:rsidR="00891351" w:rsidRPr="004C6880">
        <w:rPr>
          <w:rFonts w:ascii="DIN Pro Regular" w:eastAsia="Calibri" w:hAnsi="DIN Pro Regular" w:cs="DIN Pro Regular"/>
          <w:szCs w:val="18"/>
          <w:lang w:val="es-MX" w:eastAsia="en-US"/>
        </w:rPr>
        <w:t>por el importe de $422</w:t>
      </w:r>
      <w:proofErr w:type="gramStart"/>
      <w:r w:rsidR="00891351" w:rsidRPr="004C6880">
        <w:rPr>
          <w:rFonts w:ascii="DIN Pro Regular" w:eastAsia="Calibri" w:hAnsi="DIN Pro Regular" w:cs="DIN Pro Regular"/>
          <w:szCs w:val="18"/>
          <w:lang w:val="es-MX" w:eastAsia="en-US"/>
        </w:rPr>
        <w:t>,310,213</w:t>
      </w:r>
      <w:proofErr w:type="gramEnd"/>
      <w:r w:rsidR="00891351" w:rsidRPr="004C6880">
        <w:rPr>
          <w:rFonts w:ascii="DIN Pro Regular" w:eastAsia="Calibri" w:hAnsi="DIN Pro Regular" w:cs="DIN Pro Regular"/>
          <w:szCs w:val="18"/>
          <w:lang w:val="es-MX" w:eastAsia="en-US"/>
        </w:rPr>
        <w:t xml:space="preserve"> </w:t>
      </w:r>
      <w:r w:rsidRPr="004C6880">
        <w:rPr>
          <w:rFonts w:ascii="DIN Pro Regular" w:eastAsia="Calibri" w:hAnsi="DIN Pro Regular" w:cs="DIN Pro Regular"/>
          <w:szCs w:val="18"/>
          <w:lang w:val="es-MX" w:eastAsia="en-US"/>
        </w:rPr>
        <w:t xml:space="preserve">y este se integra por las acciones </w:t>
      </w:r>
      <w:proofErr w:type="spellStart"/>
      <w:r w:rsidRPr="004C6880">
        <w:rPr>
          <w:rFonts w:ascii="DIN Pro Regular" w:eastAsia="Calibri" w:hAnsi="DIN Pro Regular" w:cs="DIN Pro Regular"/>
          <w:szCs w:val="18"/>
          <w:lang w:val="es-MX" w:eastAsia="en-US"/>
        </w:rPr>
        <w:t>fideicomitadas</w:t>
      </w:r>
      <w:proofErr w:type="spellEnd"/>
      <w:r w:rsidRPr="004C6880">
        <w:rPr>
          <w:rFonts w:ascii="DIN Pro Regular" w:eastAsia="Calibri" w:hAnsi="DIN Pro Regular" w:cs="DIN Pro Regular"/>
          <w:szCs w:val="18"/>
          <w:lang w:val="es-MX" w:eastAsia="en-US"/>
        </w:rPr>
        <w:t xml:space="preserve"> representativas del </w:t>
      </w:r>
      <w:r w:rsidR="00AA6972" w:rsidRPr="004C6880">
        <w:rPr>
          <w:rFonts w:ascii="DIN Pro Regular" w:eastAsia="Calibri" w:hAnsi="DIN Pro Regular" w:cs="DIN Pro Regular"/>
          <w:szCs w:val="18"/>
          <w:lang w:val="es-MX" w:eastAsia="en-US"/>
        </w:rPr>
        <w:t xml:space="preserve">capital social de COPA, </w:t>
      </w:r>
      <w:r w:rsidRPr="004C6880">
        <w:rPr>
          <w:rFonts w:ascii="DIN Pro Regular" w:eastAsia="Calibri" w:hAnsi="DIN Pro Regular" w:cs="DIN Pro Regular"/>
          <w:szCs w:val="18"/>
          <w:lang w:val="es-MX" w:eastAsia="en-US"/>
        </w:rPr>
        <w:t>S.A., que fueron Incorporadas al patrimonio del Fideicomiso y como lo establece el contrato de fideicomiso los recursos propios fueron reconocidos como aportación de COPA, S.A</w:t>
      </w:r>
      <w:r w:rsidR="003475FD" w:rsidRPr="004C6880">
        <w:rPr>
          <w:rFonts w:ascii="DIN Pro Regular" w:eastAsia="Calibri" w:hAnsi="DIN Pro Regular" w:cs="DIN Pro Regular"/>
          <w:szCs w:val="18"/>
          <w:lang w:val="es-MX" w:eastAsia="en-US"/>
        </w:rPr>
        <w:t>.</w:t>
      </w:r>
    </w:p>
    <w:p w14:paraId="620986DB" w14:textId="77777777" w:rsidR="008C216A" w:rsidRPr="004C6880" w:rsidRDefault="008C216A" w:rsidP="00A0739A">
      <w:pPr>
        <w:pStyle w:val="Texto"/>
        <w:spacing w:after="0" w:line="240" w:lineRule="exact"/>
        <w:ind w:firstLine="0"/>
        <w:rPr>
          <w:rFonts w:ascii="DIN Pro Regular" w:eastAsia="Calibri" w:hAnsi="DIN Pro Regular" w:cs="DIN Pro Regular"/>
          <w:szCs w:val="18"/>
          <w:lang w:val="es-MX" w:eastAsia="en-US"/>
        </w:rPr>
      </w:pPr>
    </w:p>
    <w:p w14:paraId="22876B4F" w14:textId="77777777" w:rsidR="00F52172" w:rsidRPr="004C6880" w:rsidRDefault="00F52172" w:rsidP="00F52172">
      <w:pPr>
        <w:pStyle w:val="Texto"/>
        <w:spacing w:after="0" w:line="240" w:lineRule="exact"/>
        <w:ind w:firstLine="646"/>
        <w:rPr>
          <w:rFonts w:ascii="DIN Pro Regular" w:hAnsi="DIN Pro Regular" w:cs="DIN Pro Regular"/>
          <w:i/>
          <w:sz w:val="20"/>
          <w:szCs w:val="18"/>
        </w:rPr>
      </w:pPr>
      <w:r w:rsidRPr="004C6880">
        <w:rPr>
          <w:rFonts w:ascii="DIN Pro Regular" w:hAnsi="DIN Pro Regular" w:cs="DIN Pro Regular"/>
          <w:i/>
          <w:sz w:val="20"/>
          <w:szCs w:val="18"/>
        </w:rPr>
        <w:t xml:space="preserve">BIENES DISPONIBLES PARA SU </w:t>
      </w:r>
      <w:r w:rsidR="007D099F" w:rsidRPr="004C6880">
        <w:rPr>
          <w:rFonts w:ascii="DIN Pro Regular" w:hAnsi="DIN Pro Regular" w:cs="DIN Pro Regular"/>
          <w:i/>
          <w:sz w:val="20"/>
          <w:szCs w:val="18"/>
        </w:rPr>
        <w:t>TRANSFORMACIÓN</w:t>
      </w:r>
      <w:r w:rsidRPr="004C6880">
        <w:rPr>
          <w:rFonts w:ascii="DIN Pro Regular" w:hAnsi="DIN Pro Regular" w:cs="DIN Pro Regular"/>
          <w:i/>
          <w:sz w:val="20"/>
          <w:szCs w:val="18"/>
        </w:rPr>
        <w:t xml:space="preserve"> O CONSUMO (Inventarios)   </w:t>
      </w:r>
    </w:p>
    <w:p w14:paraId="402C70D1" w14:textId="77777777" w:rsidR="005F788C" w:rsidRPr="004C6880" w:rsidRDefault="005F788C" w:rsidP="00A0739A">
      <w:pPr>
        <w:pStyle w:val="Texto"/>
        <w:spacing w:after="0" w:line="240" w:lineRule="exact"/>
        <w:ind w:firstLine="0"/>
        <w:rPr>
          <w:rFonts w:ascii="DIN Pro Regular" w:hAnsi="DIN Pro Regular" w:cs="DIN Pro Regular"/>
          <w:szCs w:val="18"/>
        </w:rPr>
      </w:pPr>
    </w:p>
    <w:p w14:paraId="03F0E7D5" w14:textId="77777777" w:rsidR="005F788C" w:rsidRPr="004C6880" w:rsidRDefault="00866442"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Inventarios:  No Aplica</w:t>
      </w:r>
    </w:p>
    <w:p w14:paraId="4BFA8B0E" w14:textId="77777777" w:rsidR="005F788C" w:rsidRPr="004C6880" w:rsidRDefault="005F788C" w:rsidP="00DB3A9A">
      <w:pPr>
        <w:pStyle w:val="Texto"/>
        <w:spacing w:after="0" w:line="240" w:lineRule="exact"/>
        <w:ind w:firstLine="0"/>
        <w:rPr>
          <w:rFonts w:ascii="DIN Pro Regular" w:hAnsi="DIN Pro Regular" w:cs="DIN Pro Regular"/>
          <w:szCs w:val="18"/>
        </w:rPr>
      </w:pPr>
    </w:p>
    <w:p w14:paraId="65B56629" w14:textId="77777777" w:rsidR="001B5AEB" w:rsidRPr="004C6880" w:rsidRDefault="001B5AEB" w:rsidP="00D57E69">
      <w:pPr>
        <w:pStyle w:val="Texto"/>
        <w:numPr>
          <w:ilvl w:val="0"/>
          <w:numId w:val="22"/>
        </w:numPr>
        <w:spacing w:after="0" w:line="240" w:lineRule="exact"/>
        <w:rPr>
          <w:rFonts w:ascii="DIN Pro Regular" w:hAnsi="DIN Pro Regular" w:cs="DIN Pro Regular"/>
          <w:sz w:val="20"/>
          <w:szCs w:val="18"/>
        </w:rPr>
      </w:pPr>
      <w:r w:rsidRPr="004C6880">
        <w:rPr>
          <w:rFonts w:ascii="DIN Pro Regular" w:hAnsi="DIN Pro Regular" w:cs="DIN Pro Regular"/>
          <w:sz w:val="20"/>
          <w:szCs w:val="18"/>
        </w:rPr>
        <w:t>Almacén:  No Aplica</w:t>
      </w:r>
    </w:p>
    <w:p w14:paraId="7B1D1712" w14:textId="77777777" w:rsidR="005F788C" w:rsidRPr="004C6880" w:rsidRDefault="005F788C" w:rsidP="00A0739A">
      <w:pPr>
        <w:pStyle w:val="Texto"/>
        <w:spacing w:after="0" w:line="240" w:lineRule="exact"/>
        <w:ind w:firstLine="0"/>
        <w:rPr>
          <w:rFonts w:ascii="DIN Pro Regular" w:hAnsi="DIN Pro Regular" w:cs="DIN Pro Regular"/>
          <w:szCs w:val="18"/>
        </w:rPr>
      </w:pPr>
    </w:p>
    <w:p w14:paraId="260B0820" w14:textId="77777777" w:rsidR="005F788C" w:rsidRDefault="005F788C" w:rsidP="00A0739A">
      <w:pPr>
        <w:pStyle w:val="Texto"/>
        <w:spacing w:after="0" w:line="240" w:lineRule="exact"/>
        <w:ind w:firstLine="0"/>
        <w:rPr>
          <w:rFonts w:ascii="DIN Pro Regular" w:hAnsi="DIN Pro Regular" w:cs="DIN Pro Regular"/>
          <w:szCs w:val="18"/>
        </w:rPr>
      </w:pPr>
    </w:p>
    <w:p w14:paraId="231EF4B3" w14:textId="77777777" w:rsidR="00F769E9" w:rsidRDefault="00F769E9" w:rsidP="00A0739A">
      <w:pPr>
        <w:pStyle w:val="Texto"/>
        <w:spacing w:after="0" w:line="240" w:lineRule="exact"/>
        <w:ind w:firstLine="0"/>
        <w:rPr>
          <w:rFonts w:ascii="DIN Pro Regular" w:hAnsi="DIN Pro Regular" w:cs="DIN Pro Regular"/>
          <w:szCs w:val="18"/>
        </w:rPr>
      </w:pPr>
    </w:p>
    <w:p w14:paraId="759E3F08" w14:textId="77777777" w:rsidR="00F769E9" w:rsidRDefault="00F769E9" w:rsidP="00A0739A">
      <w:pPr>
        <w:pStyle w:val="Texto"/>
        <w:spacing w:after="0" w:line="240" w:lineRule="exact"/>
        <w:ind w:firstLine="0"/>
        <w:rPr>
          <w:rFonts w:ascii="DIN Pro Regular" w:hAnsi="DIN Pro Regular" w:cs="DIN Pro Regular"/>
          <w:szCs w:val="18"/>
        </w:rPr>
      </w:pPr>
    </w:p>
    <w:p w14:paraId="52E50519" w14:textId="77777777" w:rsidR="00F769E9" w:rsidRDefault="00F769E9" w:rsidP="00A0739A">
      <w:pPr>
        <w:pStyle w:val="Texto"/>
        <w:spacing w:after="0" w:line="240" w:lineRule="exact"/>
        <w:ind w:firstLine="0"/>
        <w:rPr>
          <w:rFonts w:ascii="DIN Pro Regular" w:hAnsi="DIN Pro Regular" w:cs="DIN Pro Regular"/>
          <w:szCs w:val="18"/>
        </w:rPr>
      </w:pPr>
    </w:p>
    <w:p w14:paraId="37017F34" w14:textId="77777777" w:rsidR="00F769E9" w:rsidRDefault="00F769E9" w:rsidP="00A0739A">
      <w:pPr>
        <w:pStyle w:val="Texto"/>
        <w:spacing w:after="0" w:line="240" w:lineRule="exact"/>
        <w:ind w:firstLine="0"/>
        <w:rPr>
          <w:rFonts w:ascii="DIN Pro Regular" w:hAnsi="DIN Pro Regular" w:cs="DIN Pro Regular"/>
          <w:szCs w:val="18"/>
        </w:rPr>
      </w:pPr>
    </w:p>
    <w:p w14:paraId="10436D66" w14:textId="77777777" w:rsidR="0050250A" w:rsidRPr="004C6880" w:rsidRDefault="0050250A" w:rsidP="00A0739A">
      <w:pPr>
        <w:pStyle w:val="Texto"/>
        <w:spacing w:after="0" w:line="240" w:lineRule="exact"/>
        <w:ind w:firstLine="0"/>
        <w:rPr>
          <w:rFonts w:ascii="DIN Pro Regular" w:hAnsi="DIN Pro Regular" w:cs="DIN Pro Regular"/>
          <w:szCs w:val="18"/>
        </w:rPr>
      </w:pPr>
    </w:p>
    <w:p w14:paraId="05C89742" w14:textId="77777777" w:rsidR="0011306D" w:rsidRPr="004C6880" w:rsidRDefault="0011306D" w:rsidP="0011306D">
      <w:pPr>
        <w:pStyle w:val="Texto"/>
        <w:spacing w:after="0" w:line="240" w:lineRule="exact"/>
        <w:ind w:firstLine="646"/>
        <w:rPr>
          <w:rFonts w:ascii="DIN Pro Regular" w:hAnsi="DIN Pro Regular" w:cs="DIN Pro Regular"/>
          <w:i/>
          <w:sz w:val="20"/>
          <w:szCs w:val="18"/>
        </w:rPr>
      </w:pPr>
      <w:r w:rsidRPr="004C6880">
        <w:rPr>
          <w:rFonts w:ascii="DIN Pro Regular" w:hAnsi="DIN Pro Regular" w:cs="DIN Pro Regular"/>
          <w:i/>
          <w:sz w:val="20"/>
          <w:szCs w:val="18"/>
        </w:rPr>
        <w:t xml:space="preserve">INVERSIONES FINANCIERAS A LARGO PLAZO </w:t>
      </w:r>
    </w:p>
    <w:p w14:paraId="7B5F711A" w14:textId="77777777" w:rsidR="00CE51A6" w:rsidRPr="004C6880" w:rsidRDefault="00CE51A6" w:rsidP="00A0739A">
      <w:pPr>
        <w:pStyle w:val="Texto"/>
        <w:spacing w:after="0" w:line="240" w:lineRule="exact"/>
        <w:ind w:firstLine="0"/>
        <w:rPr>
          <w:rFonts w:ascii="DIN Pro Regular" w:hAnsi="DIN Pro Regular" w:cs="DIN Pro Regular"/>
          <w:szCs w:val="18"/>
        </w:rPr>
      </w:pPr>
    </w:p>
    <w:p w14:paraId="1782E025" w14:textId="40673CDE" w:rsidR="0072609E" w:rsidRPr="004C6880" w:rsidRDefault="00AF13BC" w:rsidP="000B3FF6">
      <w:pPr>
        <w:pStyle w:val="Texto"/>
        <w:numPr>
          <w:ilvl w:val="0"/>
          <w:numId w:val="25"/>
        </w:numPr>
        <w:spacing w:after="0" w:line="276" w:lineRule="auto"/>
        <w:rPr>
          <w:rFonts w:ascii="DIN Pro Regular" w:hAnsi="DIN Pro Regular" w:cs="DIN Pro Regular"/>
          <w:szCs w:val="18"/>
          <w:lang w:val="es-MX"/>
        </w:rPr>
      </w:pPr>
      <w:r w:rsidRPr="004C6880">
        <w:rPr>
          <w:rFonts w:ascii="DIN Pro Regular" w:hAnsi="DIN Pro Regular" w:cs="DIN Pro Regular"/>
          <w:szCs w:val="18"/>
        </w:rPr>
        <w:lastRenderedPageBreak/>
        <w:t xml:space="preserve">La cuenta Inversiones Financieras </w:t>
      </w:r>
      <w:r w:rsidRPr="004C6880">
        <w:rPr>
          <w:rFonts w:ascii="DIN Pro Regular" w:hAnsi="DIN Pro Regular" w:cs="DIN Pro Regular"/>
          <w:szCs w:val="18"/>
          <w:lang w:val="es-MX"/>
        </w:rPr>
        <w:t xml:space="preserve">está integrada en el rubro de Títulos y Valores a Largo Plazo </w:t>
      </w:r>
      <w:r w:rsidR="0000377F" w:rsidRPr="004C6880">
        <w:rPr>
          <w:rFonts w:ascii="DIN Pro Regular" w:hAnsi="DIN Pro Regular" w:cs="DIN Pro Regular"/>
          <w:szCs w:val="18"/>
          <w:lang w:val="es-MX"/>
        </w:rPr>
        <w:t>por la cantidad de $72,829,060, los Fideicomisos de Deuda $</w:t>
      </w:r>
      <w:r w:rsidR="00824880">
        <w:rPr>
          <w:rFonts w:ascii="DIN Pro Regular" w:hAnsi="DIN Pro Regular" w:cs="DIN Pro Regular"/>
          <w:szCs w:val="18"/>
          <w:lang w:val="es-MX"/>
        </w:rPr>
        <w:t>370,327,335</w:t>
      </w:r>
      <w:r w:rsidR="0000377F" w:rsidRPr="004C6880">
        <w:rPr>
          <w:rFonts w:ascii="DIN Pro Regular" w:hAnsi="DIN Pro Regular" w:cs="DIN Pro Regular"/>
          <w:szCs w:val="18"/>
          <w:lang w:val="es-MX"/>
        </w:rPr>
        <w:t xml:space="preserve"> </w:t>
      </w:r>
      <w:r w:rsidRPr="004C6880">
        <w:rPr>
          <w:rFonts w:ascii="DIN Pro Regular" w:hAnsi="DIN Pro Regular" w:cs="DIN Pro Regular"/>
          <w:szCs w:val="18"/>
          <w:lang w:val="es-MX"/>
        </w:rPr>
        <w:t>y</w:t>
      </w:r>
      <w:r w:rsidR="0000377F" w:rsidRPr="004C6880">
        <w:rPr>
          <w:rFonts w:ascii="DIN Pro Regular" w:hAnsi="DIN Pro Regular" w:cs="DIN Pro Regular"/>
          <w:szCs w:val="18"/>
          <w:lang w:val="es-MX"/>
        </w:rPr>
        <w:t xml:space="preserve"> los fideicomisos</w:t>
      </w:r>
      <w:r w:rsidRPr="004C6880">
        <w:rPr>
          <w:rFonts w:ascii="DIN Pro Regular" w:hAnsi="DIN Pro Regular" w:cs="DIN Pro Regular"/>
          <w:szCs w:val="18"/>
          <w:lang w:val="es-MX"/>
        </w:rPr>
        <w:t xml:space="preserve"> sin estructura</w:t>
      </w:r>
      <w:r w:rsidR="0000377F" w:rsidRPr="004C6880">
        <w:rPr>
          <w:rFonts w:ascii="DIN Pro Regular" w:hAnsi="DIN Pro Regular" w:cs="DIN Pro Regular"/>
          <w:szCs w:val="18"/>
          <w:lang w:val="es-MX"/>
        </w:rPr>
        <w:t xml:space="preserve"> $</w:t>
      </w:r>
      <w:r w:rsidR="00824880">
        <w:rPr>
          <w:rFonts w:ascii="DIN Pro Regular" w:hAnsi="DIN Pro Regular" w:cs="DIN Pro Regular"/>
          <w:szCs w:val="18"/>
          <w:lang w:val="es-MX"/>
        </w:rPr>
        <w:t>954,462,166</w:t>
      </w:r>
      <w:r w:rsidRPr="004C6880">
        <w:rPr>
          <w:rFonts w:ascii="DIN Pro Regular" w:hAnsi="DIN Pro Regular" w:cs="DIN Pro Regular"/>
          <w:szCs w:val="18"/>
          <w:lang w:val="es-MX"/>
        </w:rPr>
        <w:t xml:space="preserve"> que </w:t>
      </w:r>
      <w:r w:rsidR="00824880">
        <w:rPr>
          <w:rFonts w:ascii="DIN Pro Regular" w:hAnsi="DIN Pro Regular" w:cs="DIN Pro Regular"/>
          <w:szCs w:val="18"/>
          <w:lang w:val="es-MX"/>
        </w:rPr>
        <w:t xml:space="preserve">en total </w:t>
      </w:r>
      <w:r w:rsidRPr="004C6880">
        <w:rPr>
          <w:rFonts w:ascii="DIN Pro Regular" w:hAnsi="DIN Pro Regular" w:cs="DIN Pro Regular"/>
          <w:szCs w:val="18"/>
          <w:lang w:val="es-MX"/>
        </w:rPr>
        <w:t>ascienden a $1</w:t>
      </w:r>
      <w:r w:rsidR="00661547" w:rsidRPr="004C6880">
        <w:rPr>
          <w:rFonts w:ascii="DIN Pro Regular" w:hAnsi="DIN Pro Regular" w:cs="DIN Pro Regular"/>
          <w:szCs w:val="18"/>
          <w:lang w:val="es-MX"/>
        </w:rPr>
        <w:t>,</w:t>
      </w:r>
      <w:r w:rsidR="00824880">
        <w:rPr>
          <w:rFonts w:ascii="DIN Pro Regular" w:hAnsi="DIN Pro Regular" w:cs="DIN Pro Regular"/>
          <w:szCs w:val="18"/>
          <w:lang w:val="es-MX"/>
        </w:rPr>
        <w:t>324,789,501</w:t>
      </w:r>
      <w:r w:rsidRPr="004C6880">
        <w:rPr>
          <w:rFonts w:ascii="DIN Pro Regular" w:hAnsi="DIN Pro Regular" w:cs="DIN Pro Regular"/>
          <w:szCs w:val="18"/>
          <w:lang w:val="es-MX"/>
        </w:rPr>
        <w:t xml:space="preserve"> y que a continuación se detallan:</w:t>
      </w:r>
      <w:r w:rsidR="0072609E" w:rsidRPr="004C6880">
        <w:rPr>
          <w:rFonts w:ascii="DIN Pro Regular" w:hAnsi="DIN Pro Regular" w:cs="DIN Pro Regular"/>
          <w:szCs w:val="18"/>
          <w:lang w:val="es-MX"/>
        </w:rPr>
        <w:t xml:space="preserve">    </w:t>
      </w:r>
    </w:p>
    <w:p w14:paraId="12DD9BEC" w14:textId="77777777" w:rsidR="00022DD2" w:rsidRPr="004C6880" w:rsidRDefault="00022DD2" w:rsidP="0072609E">
      <w:pPr>
        <w:pStyle w:val="Texto"/>
        <w:spacing w:after="0" w:line="276" w:lineRule="auto"/>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4653F6FC" w14:textId="77777777" w:rsidR="00824880" w:rsidRPr="004C6880" w:rsidRDefault="00824880" w:rsidP="0072609E">
      <w:pPr>
        <w:pStyle w:val="Texto"/>
        <w:spacing w:after="0" w:line="276" w:lineRule="auto"/>
        <w:rPr>
          <w:rFonts w:ascii="DIN Pro Regular" w:hAnsi="DIN Pro Regular" w:cs="DIN Pro Regular"/>
          <w:szCs w:val="18"/>
          <w:lang w:val="es-MX"/>
        </w:rPr>
      </w:pPr>
      <w:r>
        <w:rPr>
          <w:rFonts w:ascii="DIN Pro Regular" w:hAnsi="DIN Pro Regular" w:cs="DIN Pro Regular"/>
          <w:szCs w:val="18"/>
          <w:lang w:val="es-MX"/>
        </w:rPr>
        <w:t xml:space="preserve">                                      </w:t>
      </w:r>
    </w:p>
    <w:tbl>
      <w:tblPr>
        <w:tblW w:w="6140" w:type="dxa"/>
        <w:jc w:val="center"/>
        <w:tblCellMar>
          <w:left w:w="70" w:type="dxa"/>
          <w:right w:w="70" w:type="dxa"/>
        </w:tblCellMar>
        <w:tblLook w:val="04A0" w:firstRow="1" w:lastRow="0" w:firstColumn="1" w:lastColumn="0" w:noHBand="0" w:noVBand="1"/>
      </w:tblPr>
      <w:tblGrid>
        <w:gridCol w:w="4500"/>
        <w:gridCol w:w="1640"/>
      </w:tblGrid>
      <w:tr w:rsidR="00824880" w:rsidRPr="00824880" w14:paraId="22CC5AC2" w14:textId="77777777" w:rsidTr="00AA7ADD">
        <w:trPr>
          <w:trHeight w:val="330"/>
          <w:jc w:val="center"/>
        </w:trPr>
        <w:tc>
          <w:tcPr>
            <w:tcW w:w="4500" w:type="dxa"/>
            <w:tcBorders>
              <w:top w:val="single" w:sz="4" w:space="0" w:color="auto"/>
              <w:left w:val="single" w:sz="4" w:space="0" w:color="auto"/>
              <w:bottom w:val="nil"/>
              <w:right w:val="single" w:sz="4" w:space="0" w:color="auto"/>
            </w:tcBorders>
            <w:shd w:val="clear" w:color="000000" w:fill="0064A7"/>
            <w:vAlign w:val="center"/>
            <w:hideMark/>
          </w:tcPr>
          <w:p w14:paraId="1E36EEF3" w14:textId="77777777" w:rsidR="00824880" w:rsidRPr="00824880" w:rsidRDefault="00824880" w:rsidP="00824880">
            <w:pPr>
              <w:spacing w:after="0" w:line="240" w:lineRule="auto"/>
              <w:jc w:val="center"/>
              <w:rPr>
                <w:rFonts w:ascii="DINPro-Regular" w:eastAsia="Times New Roman" w:hAnsi="DINPro-Regular" w:cs="Calibri"/>
                <w:b/>
                <w:bCs/>
                <w:color w:val="FFFFFF"/>
                <w:sz w:val="14"/>
                <w:szCs w:val="14"/>
                <w:lang w:eastAsia="es-MX"/>
              </w:rPr>
            </w:pPr>
            <w:r w:rsidRPr="00824880">
              <w:rPr>
                <w:rFonts w:ascii="DINPro-Regular" w:eastAsia="Times New Roman" w:hAnsi="DINPro-Regular" w:cs="Calibri"/>
                <w:b/>
                <w:bCs/>
                <w:color w:val="FFFFFF"/>
                <w:sz w:val="14"/>
                <w:szCs w:val="14"/>
                <w:lang w:eastAsia="es-MX"/>
              </w:rPr>
              <w:t>Títulos y Valores a Largo Plazo</w:t>
            </w:r>
          </w:p>
        </w:tc>
        <w:tc>
          <w:tcPr>
            <w:tcW w:w="1640" w:type="dxa"/>
            <w:tcBorders>
              <w:top w:val="single" w:sz="4" w:space="0" w:color="auto"/>
              <w:left w:val="nil"/>
              <w:bottom w:val="nil"/>
              <w:right w:val="single" w:sz="4" w:space="0" w:color="auto"/>
            </w:tcBorders>
            <w:shd w:val="clear" w:color="000000" w:fill="0064A7"/>
            <w:vAlign w:val="center"/>
            <w:hideMark/>
          </w:tcPr>
          <w:p w14:paraId="3C79AC1B" w14:textId="77777777" w:rsidR="00824880" w:rsidRPr="00824880" w:rsidRDefault="00824880" w:rsidP="00824880">
            <w:pPr>
              <w:spacing w:after="0" w:line="240" w:lineRule="auto"/>
              <w:jc w:val="center"/>
              <w:rPr>
                <w:rFonts w:ascii="DINPro-Regular" w:eastAsia="Times New Roman" w:hAnsi="DINPro-Regular" w:cs="Calibri"/>
                <w:b/>
                <w:bCs/>
                <w:color w:val="FFFFFF"/>
                <w:sz w:val="14"/>
                <w:szCs w:val="14"/>
                <w:lang w:eastAsia="es-MX"/>
              </w:rPr>
            </w:pPr>
            <w:r w:rsidRPr="00824880">
              <w:rPr>
                <w:rFonts w:ascii="DINPro-Regular" w:eastAsia="Times New Roman" w:hAnsi="DINPro-Regular" w:cs="Calibri"/>
                <w:b/>
                <w:bCs/>
                <w:color w:val="FFFFFF"/>
                <w:sz w:val="14"/>
                <w:szCs w:val="14"/>
                <w:lang w:eastAsia="es-MX"/>
              </w:rPr>
              <w:t>Importe</w:t>
            </w:r>
          </w:p>
        </w:tc>
      </w:tr>
      <w:tr w:rsidR="00824880" w:rsidRPr="00824880" w14:paraId="44DA0130" w14:textId="77777777" w:rsidTr="00AA7ADD">
        <w:trPr>
          <w:trHeight w:val="230"/>
          <w:jc w:val="center"/>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27AE1"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Canal </w:t>
            </w:r>
            <w:proofErr w:type="spellStart"/>
            <w:r w:rsidRPr="00824880">
              <w:rPr>
                <w:rFonts w:ascii="DINPro-Regular" w:eastAsia="Times New Roman" w:hAnsi="DINPro-Regular" w:cs="Calibri"/>
                <w:color w:val="000000"/>
                <w:sz w:val="14"/>
                <w:szCs w:val="14"/>
                <w:lang w:eastAsia="es-MX"/>
              </w:rPr>
              <w:t>Intracostero</w:t>
            </w:r>
            <w:proofErr w:type="spellEnd"/>
            <w:r w:rsidRPr="00824880">
              <w:rPr>
                <w:rFonts w:ascii="DINPro-Regular" w:eastAsia="Times New Roman" w:hAnsi="DINPro-Regular" w:cs="Calibri"/>
                <w:color w:val="000000"/>
                <w:sz w:val="14"/>
                <w:szCs w:val="14"/>
                <w:lang w:eastAsia="es-MX"/>
              </w:rPr>
              <w:t xml:space="preserve"> Tamaulipeco S.A de C.V.</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3F0B846"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8,415,000</w:t>
            </w:r>
          </w:p>
        </w:tc>
      </w:tr>
      <w:tr w:rsidR="00824880" w:rsidRPr="00824880" w14:paraId="68E86365"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A6C6B45"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Desarrollo Turístico de la Playa Miramar S.A. de C.V.</w:t>
            </w:r>
          </w:p>
        </w:tc>
        <w:tc>
          <w:tcPr>
            <w:tcW w:w="1640" w:type="dxa"/>
            <w:tcBorders>
              <w:top w:val="nil"/>
              <w:left w:val="nil"/>
              <w:bottom w:val="single" w:sz="4" w:space="0" w:color="auto"/>
              <w:right w:val="single" w:sz="4" w:space="0" w:color="auto"/>
            </w:tcBorders>
            <w:shd w:val="clear" w:color="auto" w:fill="auto"/>
            <w:vAlign w:val="center"/>
            <w:hideMark/>
          </w:tcPr>
          <w:p w14:paraId="2C5C384B"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3,824,260</w:t>
            </w:r>
          </w:p>
        </w:tc>
      </w:tr>
      <w:tr w:rsidR="00824880" w:rsidRPr="00824880" w14:paraId="0E21B767"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63A04D7"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Club de </w:t>
            </w:r>
            <w:proofErr w:type="spellStart"/>
            <w:r w:rsidRPr="00824880">
              <w:rPr>
                <w:rFonts w:ascii="DINPro-Regular" w:eastAsia="Times New Roman" w:hAnsi="DINPro-Regular" w:cs="Calibri"/>
                <w:color w:val="000000"/>
                <w:sz w:val="14"/>
                <w:szCs w:val="14"/>
                <w:lang w:eastAsia="es-MX"/>
              </w:rPr>
              <w:t>Foot</w:t>
            </w:r>
            <w:proofErr w:type="spellEnd"/>
            <w:r w:rsidRPr="00824880">
              <w:rPr>
                <w:rFonts w:ascii="DINPro-Regular" w:eastAsia="Times New Roman" w:hAnsi="DINPro-Regular" w:cs="Calibri"/>
                <w:color w:val="000000"/>
                <w:sz w:val="14"/>
                <w:szCs w:val="14"/>
                <w:lang w:eastAsia="es-MX"/>
              </w:rPr>
              <w:t xml:space="preserve"> </w:t>
            </w:r>
            <w:proofErr w:type="spellStart"/>
            <w:r w:rsidRPr="00824880">
              <w:rPr>
                <w:rFonts w:ascii="DINPro-Regular" w:eastAsia="Times New Roman" w:hAnsi="DINPro-Regular" w:cs="Calibri"/>
                <w:color w:val="000000"/>
                <w:sz w:val="14"/>
                <w:szCs w:val="14"/>
                <w:lang w:eastAsia="es-MX"/>
              </w:rPr>
              <w:t>Ball</w:t>
            </w:r>
            <w:proofErr w:type="spellEnd"/>
            <w:r w:rsidRPr="00824880">
              <w:rPr>
                <w:rFonts w:ascii="DINPro-Regular" w:eastAsia="Times New Roman" w:hAnsi="DINPro-Regular" w:cs="Calibri"/>
                <w:color w:val="000000"/>
                <w:sz w:val="14"/>
                <w:szCs w:val="14"/>
                <w:lang w:eastAsia="es-MX"/>
              </w:rPr>
              <w:t xml:space="preserve"> Correcaminos UAT S.A. de C.V.</w:t>
            </w:r>
          </w:p>
        </w:tc>
        <w:tc>
          <w:tcPr>
            <w:tcW w:w="1640" w:type="dxa"/>
            <w:tcBorders>
              <w:top w:val="nil"/>
              <w:left w:val="nil"/>
              <w:bottom w:val="single" w:sz="4" w:space="0" w:color="auto"/>
              <w:right w:val="single" w:sz="4" w:space="0" w:color="auto"/>
            </w:tcBorders>
            <w:shd w:val="clear" w:color="auto" w:fill="auto"/>
            <w:vAlign w:val="center"/>
            <w:hideMark/>
          </w:tcPr>
          <w:p w14:paraId="6AD87C34"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3,616,750</w:t>
            </w:r>
          </w:p>
        </w:tc>
      </w:tr>
      <w:tr w:rsidR="00824880" w:rsidRPr="00824880" w14:paraId="0290A94E"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E859C19"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Administración Portuaria Integral de Tamaulipas  S,A, de C.V.</w:t>
            </w:r>
          </w:p>
        </w:tc>
        <w:tc>
          <w:tcPr>
            <w:tcW w:w="1640" w:type="dxa"/>
            <w:tcBorders>
              <w:top w:val="nil"/>
              <w:left w:val="nil"/>
              <w:bottom w:val="single" w:sz="4" w:space="0" w:color="auto"/>
              <w:right w:val="single" w:sz="4" w:space="0" w:color="auto"/>
            </w:tcBorders>
            <w:shd w:val="clear" w:color="auto" w:fill="auto"/>
            <w:vAlign w:val="center"/>
            <w:hideMark/>
          </w:tcPr>
          <w:p w14:paraId="26C22EF8"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3,647,500</w:t>
            </w:r>
          </w:p>
        </w:tc>
      </w:tr>
      <w:tr w:rsidR="00824880" w:rsidRPr="00824880" w14:paraId="0C131F41"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2BBB436" w14:textId="77777777" w:rsidR="00824880" w:rsidRPr="00824880" w:rsidRDefault="00824880" w:rsidP="00824880">
            <w:pPr>
              <w:spacing w:after="0" w:line="240" w:lineRule="auto"/>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Desarrollo Urbano del Puerto Industrial de Altamira S.A. de C.V.</w:t>
            </w:r>
          </w:p>
        </w:tc>
        <w:tc>
          <w:tcPr>
            <w:tcW w:w="1640" w:type="dxa"/>
            <w:tcBorders>
              <w:top w:val="nil"/>
              <w:left w:val="nil"/>
              <w:bottom w:val="single" w:sz="4" w:space="0" w:color="auto"/>
              <w:right w:val="single" w:sz="4" w:space="0" w:color="auto"/>
            </w:tcBorders>
            <w:shd w:val="clear" w:color="auto" w:fill="auto"/>
            <w:vAlign w:val="center"/>
            <w:hideMark/>
          </w:tcPr>
          <w:p w14:paraId="75FD28CC"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187,412</w:t>
            </w:r>
          </w:p>
        </w:tc>
      </w:tr>
      <w:tr w:rsidR="00824880" w:rsidRPr="00824880" w14:paraId="3A1C5D92"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54A2CA44" w14:textId="77777777" w:rsidR="00824880" w:rsidRPr="00824880" w:rsidRDefault="00824880" w:rsidP="00824880">
            <w:pPr>
              <w:spacing w:after="0" w:line="240" w:lineRule="auto"/>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Servicios Aeroportuarios de Tamaulipas, S.A. de C.V.</w:t>
            </w:r>
          </w:p>
        </w:tc>
        <w:tc>
          <w:tcPr>
            <w:tcW w:w="1640" w:type="dxa"/>
            <w:tcBorders>
              <w:top w:val="nil"/>
              <w:left w:val="nil"/>
              <w:bottom w:val="single" w:sz="4" w:space="0" w:color="auto"/>
              <w:right w:val="single" w:sz="4" w:space="0" w:color="auto"/>
            </w:tcBorders>
            <w:shd w:val="clear" w:color="auto" w:fill="auto"/>
            <w:vAlign w:val="center"/>
            <w:hideMark/>
          </w:tcPr>
          <w:p w14:paraId="043681C0"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49,500</w:t>
            </w:r>
          </w:p>
        </w:tc>
      </w:tr>
      <w:tr w:rsidR="00824880" w:rsidRPr="00824880" w14:paraId="291CEEAE"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D3E7411"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Textil Altamira</w:t>
            </w:r>
          </w:p>
        </w:tc>
        <w:tc>
          <w:tcPr>
            <w:tcW w:w="1640" w:type="dxa"/>
            <w:tcBorders>
              <w:top w:val="nil"/>
              <w:left w:val="nil"/>
              <w:bottom w:val="single" w:sz="4" w:space="0" w:color="auto"/>
              <w:right w:val="single" w:sz="4" w:space="0" w:color="auto"/>
            </w:tcBorders>
            <w:shd w:val="clear" w:color="auto" w:fill="auto"/>
            <w:vAlign w:val="center"/>
            <w:hideMark/>
          </w:tcPr>
          <w:p w14:paraId="0FF79BB3"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53,088,638</w:t>
            </w:r>
          </w:p>
        </w:tc>
      </w:tr>
      <w:tr w:rsidR="00824880" w:rsidRPr="00824880" w14:paraId="04067341"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000000" w:fill="97C93D"/>
            <w:vAlign w:val="center"/>
            <w:hideMark/>
          </w:tcPr>
          <w:p w14:paraId="55FD5C15" w14:textId="77777777" w:rsidR="00824880" w:rsidRPr="00824880" w:rsidRDefault="00824880" w:rsidP="00824880">
            <w:pPr>
              <w:spacing w:after="0" w:line="240" w:lineRule="auto"/>
              <w:jc w:val="center"/>
              <w:rPr>
                <w:rFonts w:ascii="DINPro-Regular" w:eastAsia="Times New Roman" w:hAnsi="DINPro-Regular" w:cs="Calibri"/>
                <w:b/>
                <w:bCs/>
                <w:color w:val="000000"/>
                <w:sz w:val="14"/>
                <w:szCs w:val="14"/>
                <w:lang w:eastAsia="es-MX"/>
              </w:rPr>
            </w:pPr>
            <w:r w:rsidRPr="00824880">
              <w:rPr>
                <w:rFonts w:ascii="DINPro-Regular" w:eastAsia="Times New Roman" w:hAnsi="DINPro-Regular"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000000" w:fill="97C93D"/>
            <w:vAlign w:val="center"/>
            <w:hideMark/>
          </w:tcPr>
          <w:p w14:paraId="73C2676B" w14:textId="77777777" w:rsidR="00824880" w:rsidRPr="00824880" w:rsidRDefault="00824880" w:rsidP="00824880">
            <w:pPr>
              <w:spacing w:after="0" w:line="240" w:lineRule="auto"/>
              <w:jc w:val="right"/>
              <w:rPr>
                <w:rFonts w:ascii="DINPro-Regular" w:eastAsia="Times New Roman" w:hAnsi="DINPro-Regular" w:cs="Calibri"/>
                <w:b/>
                <w:bCs/>
                <w:color w:val="000000"/>
                <w:sz w:val="14"/>
                <w:szCs w:val="14"/>
                <w:lang w:eastAsia="es-MX"/>
              </w:rPr>
            </w:pPr>
            <w:r w:rsidRPr="00824880">
              <w:rPr>
                <w:rFonts w:ascii="DINPro-Regular" w:eastAsia="Times New Roman" w:hAnsi="DINPro-Regular" w:cs="Calibri"/>
                <w:b/>
                <w:bCs/>
                <w:color w:val="000000"/>
                <w:sz w:val="14"/>
                <w:szCs w:val="14"/>
                <w:lang w:eastAsia="es-MX"/>
              </w:rPr>
              <w:t>72,829,060</w:t>
            </w:r>
          </w:p>
        </w:tc>
      </w:tr>
      <w:tr w:rsidR="00824880" w:rsidRPr="00824880" w14:paraId="605DE5BD" w14:textId="77777777" w:rsidTr="00AA7ADD">
        <w:trPr>
          <w:trHeight w:val="230"/>
          <w:jc w:val="center"/>
        </w:trPr>
        <w:tc>
          <w:tcPr>
            <w:tcW w:w="4500" w:type="dxa"/>
            <w:tcBorders>
              <w:top w:val="nil"/>
              <w:left w:val="nil"/>
              <w:bottom w:val="nil"/>
              <w:right w:val="nil"/>
            </w:tcBorders>
            <w:shd w:val="clear" w:color="auto" w:fill="auto"/>
            <w:noWrap/>
            <w:vAlign w:val="bottom"/>
            <w:hideMark/>
          </w:tcPr>
          <w:p w14:paraId="06803000" w14:textId="77777777" w:rsidR="00824880" w:rsidRPr="00824880" w:rsidRDefault="00824880" w:rsidP="00824880">
            <w:pPr>
              <w:spacing w:after="0" w:line="240" w:lineRule="auto"/>
              <w:jc w:val="right"/>
              <w:rPr>
                <w:rFonts w:ascii="DINPro-Regular" w:eastAsia="Times New Roman" w:hAnsi="DINPro-Regular" w:cs="Calibri"/>
                <w:b/>
                <w:bCs/>
                <w:color w:val="000000"/>
                <w:sz w:val="14"/>
                <w:szCs w:val="14"/>
                <w:lang w:eastAsia="es-MX"/>
              </w:rPr>
            </w:pPr>
          </w:p>
        </w:tc>
        <w:tc>
          <w:tcPr>
            <w:tcW w:w="1640" w:type="dxa"/>
            <w:tcBorders>
              <w:top w:val="nil"/>
              <w:left w:val="nil"/>
              <w:bottom w:val="nil"/>
              <w:right w:val="nil"/>
            </w:tcBorders>
            <w:shd w:val="clear" w:color="auto" w:fill="auto"/>
            <w:noWrap/>
            <w:vAlign w:val="bottom"/>
            <w:hideMark/>
          </w:tcPr>
          <w:p w14:paraId="7EBE29FE" w14:textId="77777777" w:rsidR="00824880" w:rsidRPr="00824880" w:rsidRDefault="00824880" w:rsidP="00824880">
            <w:pPr>
              <w:spacing w:after="0" w:line="240" w:lineRule="auto"/>
              <w:rPr>
                <w:rFonts w:ascii="Times New Roman" w:eastAsia="Times New Roman" w:hAnsi="Times New Roman"/>
                <w:sz w:val="20"/>
                <w:szCs w:val="20"/>
                <w:lang w:eastAsia="es-MX"/>
              </w:rPr>
            </w:pPr>
          </w:p>
        </w:tc>
      </w:tr>
      <w:tr w:rsidR="00824880" w:rsidRPr="00824880" w14:paraId="6504F64A" w14:textId="77777777" w:rsidTr="00AA7ADD">
        <w:trPr>
          <w:trHeight w:val="330"/>
          <w:jc w:val="center"/>
        </w:trPr>
        <w:tc>
          <w:tcPr>
            <w:tcW w:w="450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0D43763B" w14:textId="77777777" w:rsidR="00824880" w:rsidRPr="00824880" w:rsidRDefault="00824880" w:rsidP="00824880">
            <w:pPr>
              <w:spacing w:after="0" w:line="240" w:lineRule="auto"/>
              <w:jc w:val="center"/>
              <w:rPr>
                <w:rFonts w:ascii="DINPro-Regular" w:eastAsia="Times New Roman" w:hAnsi="DINPro-Regular" w:cs="Calibri"/>
                <w:b/>
                <w:bCs/>
                <w:color w:val="FFFFFF"/>
                <w:sz w:val="14"/>
                <w:szCs w:val="14"/>
                <w:lang w:eastAsia="es-MX"/>
              </w:rPr>
            </w:pPr>
            <w:r w:rsidRPr="00824880">
              <w:rPr>
                <w:rFonts w:ascii="DINPro-Regular" w:eastAsia="Times New Roman" w:hAnsi="DINPro-Regular" w:cs="Calibri"/>
                <w:b/>
                <w:bCs/>
                <w:color w:val="FFFFFF"/>
                <w:sz w:val="14"/>
                <w:szCs w:val="14"/>
                <w:lang w:eastAsia="es-MX"/>
              </w:rPr>
              <w:t>Fideicomisos</w:t>
            </w:r>
          </w:p>
        </w:tc>
        <w:tc>
          <w:tcPr>
            <w:tcW w:w="1640" w:type="dxa"/>
            <w:tcBorders>
              <w:top w:val="single" w:sz="4" w:space="0" w:color="auto"/>
              <w:left w:val="nil"/>
              <w:bottom w:val="single" w:sz="4" w:space="0" w:color="auto"/>
              <w:right w:val="single" w:sz="4" w:space="0" w:color="auto"/>
            </w:tcBorders>
            <w:shd w:val="clear" w:color="000000" w:fill="0064A7"/>
            <w:vAlign w:val="center"/>
            <w:hideMark/>
          </w:tcPr>
          <w:p w14:paraId="701B5E7E" w14:textId="77777777" w:rsidR="00824880" w:rsidRPr="00824880" w:rsidRDefault="00824880" w:rsidP="00824880">
            <w:pPr>
              <w:spacing w:after="0" w:line="240" w:lineRule="auto"/>
              <w:jc w:val="center"/>
              <w:rPr>
                <w:rFonts w:ascii="DINPro-Regular" w:eastAsia="Times New Roman" w:hAnsi="DINPro-Regular" w:cs="Calibri"/>
                <w:b/>
                <w:bCs/>
                <w:color w:val="FFFFFF"/>
                <w:sz w:val="14"/>
                <w:szCs w:val="14"/>
                <w:lang w:eastAsia="es-MX"/>
              </w:rPr>
            </w:pPr>
            <w:r w:rsidRPr="00824880">
              <w:rPr>
                <w:rFonts w:ascii="DINPro-Regular" w:eastAsia="Times New Roman" w:hAnsi="DINPro-Regular" w:cs="Calibri"/>
                <w:b/>
                <w:bCs/>
                <w:color w:val="FFFFFF"/>
                <w:sz w:val="14"/>
                <w:szCs w:val="14"/>
                <w:lang w:eastAsia="es-MX"/>
              </w:rPr>
              <w:t>Importe</w:t>
            </w:r>
          </w:p>
        </w:tc>
      </w:tr>
      <w:tr w:rsidR="00824880" w:rsidRPr="00824880" w14:paraId="6C7C2D85" w14:textId="77777777" w:rsidTr="00AA7ADD">
        <w:trPr>
          <w:trHeight w:val="230"/>
          <w:jc w:val="center"/>
        </w:trPr>
        <w:tc>
          <w:tcPr>
            <w:tcW w:w="4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97217"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Puente Internacional Nuevo Laredo III</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A4AA3D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534,629,838</w:t>
            </w:r>
          </w:p>
        </w:tc>
      </w:tr>
      <w:tr w:rsidR="00824880" w:rsidRPr="00824880" w14:paraId="4DF30E30"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2EB2CEB"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Santander 200-3885 (CREDITOS)</w:t>
            </w:r>
          </w:p>
        </w:tc>
        <w:tc>
          <w:tcPr>
            <w:tcW w:w="1640" w:type="dxa"/>
            <w:tcBorders>
              <w:top w:val="nil"/>
              <w:left w:val="nil"/>
              <w:bottom w:val="single" w:sz="4" w:space="0" w:color="auto"/>
              <w:right w:val="single" w:sz="4" w:space="0" w:color="auto"/>
            </w:tcBorders>
            <w:shd w:val="clear" w:color="auto" w:fill="auto"/>
            <w:vAlign w:val="center"/>
            <w:hideMark/>
          </w:tcPr>
          <w:p w14:paraId="432718E6"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308,973,191</w:t>
            </w:r>
          </w:p>
        </w:tc>
      </w:tr>
      <w:tr w:rsidR="00824880" w:rsidRPr="00824880" w14:paraId="08965F8E"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0743117"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de </w:t>
            </w:r>
            <w:proofErr w:type="spellStart"/>
            <w:r w:rsidRPr="00824880">
              <w:rPr>
                <w:rFonts w:ascii="DINPro-Regular" w:eastAsia="Times New Roman" w:hAnsi="DINPro-Regular" w:cs="Calibri"/>
                <w:color w:val="000000"/>
                <w:sz w:val="14"/>
                <w:szCs w:val="14"/>
                <w:lang w:eastAsia="es-MX"/>
              </w:rPr>
              <w:t>Admon</w:t>
            </w:r>
            <w:proofErr w:type="spellEnd"/>
            <w:r w:rsidRPr="00824880">
              <w:rPr>
                <w:rFonts w:ascii="DINPro-Regular" w:eastAsia="Times New Roman" w:hAnsi="DINPro-Regular" w:cs="Calibri"/>
                <w:color w:val="000000"/>
                <w:sz w:val="14"/>
                <w:szCs w:val="14"/>
                <w:lang w:eastAsia="es-MX"/>
              </w:rPr>
              <w:t>. Y Fuente de Pago APP</w:t>
            </w:r>
          </w:p>
        </w:tc>
        <w:tc>
          <w:tcPr>
            <w:tcW w:w="1640" w:type="dxa"/>
            <w:tcBorders>
              <w:top w:val="nil"/>
              <w:left w:val="nil"/>
              <w:bottom w:val="single" w:sz="4" w:space="0" w:color="auto"/>
              <w:right w:val="single" w:sz="4" w:space="0" w:color="auto"/>
            </w:tcBorders>
            <w:shd w:val="clear" w:color="auto" w:fill="auto"/>
            <w:vAlign w:val="center"/>
            <w:hideMark/>
          </w:tcPr>
          <w:p w14:paraId="048BF72E"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172,328,707</w:t>
            </w:r>
          </w:p>
        </w:tc>
      </w:tr>
      <w:tr w:rsidR="00824880" w:rsidRPr="00824880" w14:paraId="7B2E5295"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BDC8045"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para Pago de Créditos (FIPAC)</w:t>
            </w:r>
          </w:p>
        </w:tc>
        <w:tc>
          <w:tcPr>
            <w:tcW w:w="1640" w:type="dxa"/>
            <w:tcBorders>
              <w:top w:val="nil"/>
              <w:left w:val="nil"/>
              <w:bottom w:val="single" w:sz="4" w:space="0" w:color="auto"/>
              <w:right w:val="single" w:sz="4" w:space="0" w:color="auto"/>
            </w:tcBorders>
            <w:shd w:val="clear" w:color="auto" w:fill="auto"/>
            <w:vAlign w:val="center"/>
            <w:hideMark/>
          </w:tcPr>
          <w:p w14:paraId="25319BAF"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58,827,878</w:t>
            </w:r>
          </w:p>
        </w:tc>
      </w:tr>
      <w:tr w:rsidR="00824880" w:rsidRPr="00824880" w14:paraId="532E634F"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B231185"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FITABEC</w:t>
            </w:r>
          </w:p>
        </w:tc>
        <w:tc>
          <w:tcPr>
            <w:tcW w:w="1640" w:type="dxa"/>
            <w:tcBorders>
              <w:top w:val="nil"/>
              <w:left w:val="nil"/>
              <w:bottom w:val="single" w:sz="4" w:space="0" w:color="auto"/>
              <w:right w:val="single" w:sz="4" w:space="0" w:color="auto"/>
            </w:tcBorders>
            <w:shd w:val="clear" w:color="auto" w:fill="auto"/>
            <w:vAlign w:val="center"/>
            <w:hideMark/>
          </w:tcPr>
          <w:p w14:paraId="4B63EAAA"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38,878,170</w:t>
            </w:r>
          </w:p>
        </w:tc>
      </w:tr>
      <w:tr w:rsidR="00824880" w:rsidRPr="00824880" w14:paraId="3D9CC4B2"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5A4A897"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Nuevo Santander</w:t>
            </w:r>
          </w:p>
        </w:tc>
        <w:tc>
          <w:tcPr>
            <w:tcW w:w="1640" w:type="dxa"/>
            <w:tcBorders>
              <w:top w:val="nil"/>
              <w:left w:val="nil"/>
              <w:bottom w:val="single" w:sz="4" w:space="0" w:color="auto"/>
              <w:right w:val="single" w:sz="4" w:space="0" w:color="auto"/>
            </w:tcBorders>
            <w:shd w:val="clear" w:color="auto" w:fill="auto"/>
            <w:vAlign w:val="center"/>
            <w:hideMark/>
          </w:tcPr>
          <w:p w14:paraId="08E468FF"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31,465,119</w:t>
            </w:r>
          </w:p>
        </w:tc>
      </w:tr>
      <w:tr w:rsidR="00824880" w:rsidRPr="00824880" w14:paraId="51381074"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232B422"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FOFAET</w:t>
            </w:r>
          </w:p>
        </w:tc>
        <w:tc>
          <w:tcPr>
            <w:tcW w:w="1640" w:type="dxa"/>
            <w:tcBorders>
              <w:top w:val="nil"/>
              <w:left w:val="nil"/>
              <w:bottom w:val="single" w:sz="4" w:space="0" w:color="auto"/>
              <w:right w:val="single" w:sz="4" w:space="0" w:color="auto"/>
            </w:tcBorders>
            <w:shd w:val="clear" w:color="auto" w:fill="auto"/>
            <w:vAlign w:val="center"/>
            <w:hideMark/>
          </w:tcPr>
          <w:p w14:paraId="2E35638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27,181,573</w:t>
            </w:r>
          </w:p>
        </w:tc>
      </w:tr>
      <w:tr w:rsidR="00824880" w:rsidRPr="00824880" w14:paraId="62032388"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EDC06E2"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Rio Bravo-DONNA</w:t>
            </w:r>
          </w:p>
        </w:tc>
        <w:tc>
          <w:tcPr>
            <w:tcW w:w="1640" w:type="dxa"/>
            <w:tcBorders>
              <w:top w:val="nil"/>
              <w:left w:val="nil"/>
              <w:bottom w:val="single" w:sz="4" w:space="0" w:color="auto"/>
              <w:right w:val="single" w:sz="4" w:space="0" w:color="auto"/>
            </w:tcBorders>
            <w:shd w:val="clear" w:color="auto" w:fill="auto"/>
            <w:vAlign w:val="center"/>
            <w:hideMark/>
          </w:tcPr>
          <w:p w14:paraId="0A00F6A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26,228,967</w:t>
            </w:r>
          </w:p>
        </w:tc>
      </w:tr>
      <w:tr w:rsidR="00824880" w:rsidRPr="00824880" w14:paraId="42E83B25"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D770175"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FOVIMAT </w:t>
            </w:r>
          </w:p>
        </w:tc>
        <w:tc>
          <w:tcPr>
            <w:tcW w:w="1640" w:type="dxa"/>
            <w:tcBorders>
              <w:top w:val="nil"/>
              <w:left w:val="nil"/>
              <w:bottom w:val="single" w:sz="4" w:space="0" w:color="auto"/>
              <w:right w:val="single" w:sz="4" w:space="0" w:color="auto"/>
            </w:tcBorders>
            <w:shd w:val="clear" w:color="auto" w:fill="auto"/>
            <w:vAlign w:val="center"/>
            <w:hideMark/>
          </w:tcPr>
          <w:p w14:paraId="497FB24E"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23,229,083</w:t>
            </w:r>
          </w:p>
        </w:tc>
      </w:tr>
      <w:tr w:rsidR="00824880" w:rsidRPr="00824880" w14:paraId="5D498B56"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231C7FE"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Fondo de Desastres Naturales del Estado de Tamaulipas</w:t>
            </w:r>
          </w:p>
        </w:tc>
        <w:tc>
          <w:tcPr>
            <w:tcW w:w="1640" w:type="dxa"/>
            <w:tcBorders>
              <w:top w:val="nil"/>
              <w:left w:val="nil"/>
              <w:bottom w:val="single" w:sz="4" w:space="0" w:color="auto"/>
              <w:right w:val="single" w:sz="4" w:space="0" w:color="auto"/>
            </w:tcBorders>
            <w:shd w:val="clear" w:color="auto" w:fill="auto"/>
            <w:vAlign w:val="center"/>
            <w:hideMark/>
          </w:tcPr>
          <w:p w14:paraId="2AD2350A"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20,737,927</w:t>
            </w:r>
          </w:p>
        </w:tc>
      </w:tr>
      <w:tr w:rsidR="00824880" w:rsidRPr="00824880" w14:paraId="0CCF7F02"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9733FC0"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sobre Hospedaje</w:t>
            </w:r>
          </w:p>
        </w:tc>
        <w:tc>
          <w:tcPr>
            <w:tcW w:w="1640" w:type="dxa"/>
            <w:tcBorders>
              <w:top w:val="nil"/>
              <w:left w:val="nil"/>
              <w:bottom w:val="single" w:sz="4" w:space="0" w:color="auto"/>
              <w:right w:val="single" w:sz="4" w:space="0" w:color="auto"/>
            </w:tcBorders>
            <w:shd w:val="clear" w:color="auto" w:fill="auto"/>
            <w:vAlign w:val="center"/>
            <w:hideMark/>
          </w:tcPr>
          <w:p w14:paraId="05619CF8"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18,709,515</w:t>
            </w:r>
          </w:p>
        </w:tc>
      </w:tr>
      <w:tr w:rsidR="00824880" w:rsidRPr="00824880" w14:paraId="2402CEDD"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F4829F3"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Centro Histórico De Tampico</w:t>
            </w:r>
          </w:p>
        </w:tc>
        <w:tc>
          <w:tcPr>
            <w:tcW w:w="1640" w:type="dxa"/>
            <w:tcBorders>
              <w:top w:val="nil"/>
              <w:left w:val="nil"/>
              <w:bottom w:val="single" w:sz="4" w:space="0" w:color="auto"/>
              <w:right w:val="single" w:sz="4" w:space="0" w:color="auto"/>
            </w:tcBorders>
            <w:shd w:val="clear" w:color="auto" w:fill="auto"/>
            <w:vAlign w:val="center"/>
            <w:hideMark/>
          </w:tcPr>
          <w:p w14:paraId="5E7E07EC"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15,122,944</w:t>
            </w:r>
          </w:p>
        </w:tc>
      </w:tr>
      <w:tr w:rsidR="00824880" w:rsidRPr="00824880" w14:paraId="124A41BA"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1AC6BDDE"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Fideicomisos Nuestros Niños Nuestro Futuro</w:t>
            </w:r>
          </w:p>
        </w:tc>
        <w:tc>
          <w:tcPr>
            <w:tcW w:w="1640" w:type="dxa"/>
            <w:tcBorders>
              <w:top w:val="nil"/>
              <w:left w:val="nil"/>
              <w:bottom w:val="single" w:sz="4" w:space="0" w:color="auto"/>
              <w:right w:val="single" w:sz="4" w:space="0" w:color="auto"/>
            </w:tcBorders>
            <w:shd w:val="clear" w:color="auto" w:fill="auto"/>
            <w:vAlign w:val="center"/>
            <w:hideMark/>
          </w:tcPr>
          <w:p w14:paraId="556EAF5C"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13,609,992</w:t>
            </w:r>
          </w:p>
        </w:tc>
      </w:tr>
      <w:tr w:rsidR="00824880" w:rsidRPr="00824880" w14:paraId="01D991F0"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5C8463A"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Tecnologías Educativas</w:t>
            </w:r>
          </w:p>
        </w:tc>
        <w:tc>
          <w:tcPr>
            <w:tcW w:w="1640" w:type="dxa"/>
            <w:tcBorders>
              <w:top w:val="nil"/>
              <w:left w:val="nil"/>
              <w:bottom w:val="single" w:sz="4" w:space="0" w:color="auto"/>
              <w:right w:val="single" w:sz="4" w:space="0" w:color="auto"/>
            </w:tcBorders>
            <w:shd w:val="clear" w:color="auto" w:fill="auto"/>
            <w:vAlign w:val="center"/>
            <w:hideMark/>
          </w:tcPr>
          <w:p w14:paraId="2F3AE7C1"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8,914,479</w:t>
            </w:r>
          </w:p>
        </w:tc>
      </w:tr>
      <w:tr w:rsidR="00824880" w:rsidRPr="00824880" w14:paraId="655EB36C"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12C047DB"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para la Prevención de la Violencia</w:t>
            </w:r>
          </w:p>
        </w:tc>
        <w:tc>
          <w:tcPr>
            <w:tcW w:w="1640" w:type="dxa"/>
            <w:tcBorders>
              <w:top w:val="nil"/>
              <w:left w:val="nil"/>
              <w:bottom w:val="single" w:sz="4" w:space="0" w:color="auto"/>
              <w:right w:val="single" w:sz="4" w:space="0" w:color="auto"/>
            </w:tcBorders>
            <w:shd w:val="clear" w:color="auto" w:fill="auto"/>
            <w:vAlign w:val="center"/>
            <w:hideMark/>
          </w:tcPr>
          <w:p w14:paraId="759161B8"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7,774,434</w:t>
            </w:r>
          </w:p>
        </w:tc>
      </w:tr>
      <w:tr w:rsidR="00824880" w:rsidRPr="00824880" w14:paraId="6FDB6844"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D161F81"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Tamaulipas para Cobertura de Precios y Agricultura</w:t>
            </w:r>
          </w:p>
        </w:tc>
        <w:tc>
          <w:tcPr>
            <w:tcW w:w="1640" w:type="dxa"/>
            <w:tcBorders>
              <w:top w:val="nil"/>
              <w:left w:val="nil"/>
              <w:bottom w:val="single" w:sz="4" w:space="0" w:color="auto"/>
              <w:right w:val="single" w:sz="4" w:space="0" w:color="auto"/>
            </w:tcBorders>
            <w:shd w:val="clear" w:color="auto" w:fill="auto"/>
            <w:vAlign w:val="center"/>
            <w:hideMark/>
          </w:tcPr>
          <w:p w14:paraId="54C39FEF"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4,726,250</w:t>
            </w:r>
          </w:p>
        </w:tc>
      </w:tr>
      <w:tr w:rsidR="00824880" w:rsidRPr="00824880" w14:paraId="60D06110"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F3BEDBE"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de Garantía Agropecuaria</w:t>
            </w:r>
          </w:p>
        </w:tc>
        <w:tc>
          <w:tcPr>
            <w:tcW w:w="1640" w:type="dxa"/>
            <w:tcBorders>
              <w:top w:val="nil"/>
              <w:left w:val="nil"/>
              <w:bottom w:val="single" w:sz="4" w:space="0" w:color="auto"/>
              <w:right w:val="single" w:sz="4" w:space="0" w:color="auto"/>
            </w:tcBorders>
            <w:shd w:val="clear" w:color="auto" w:fill="auto"/>
            <w:vAlign w:val="center"/>
            <w:hideMark/>
          </w:tcPr>
          <w:p w14:paraId="491C615F"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3,993,545</w:t>
            </w:r>
          </w:p>
        </w:tc>
      </w:tr>
      <w:tr w:rsidR="00824880" w:rsidRPr="00824880" w14:paraId="42188177"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5287DB4"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para el Desarrollo Forestal Sustentable</w:t>
            </w:r>
          </w:p>
        </w:tc>
        <w:tc>
          <w:tcPr>
            <w:tcW w:w="1640" w:type="dxa"/>
            <w:tcBorders>
              <w:top w:val="nil"/>
              <w:left w:val="nil"/>
              <w:bottom w:val="single" w:sz="4" w:space="0" w:color="auto"/>
              <w:right w:val="single" w:sz="4" w:space="0" w:color="auto"/>
            </w:tcBorders>
            <w:shd w:val="clear" w:color="auto" w:fill="auto"/>
            <w:vAlign w:val="center"/>
            <w:hideMark/>
          </w:tcPr>
          <w:p w14:paraId="6D6B228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3,486,352</w:t>
            </w:r>
          </w:p>
        </w:tc>
      </w:tr>
      <w:tr w:rsidR="00824880" w:rsidRPr="00824880" w14:paraId="53C21231"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12B85C7"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w:t>
            </w:r>
            <w:proofErr w:type="spellStart"/>
            <w:r w:rsidRPr="00824880">
              <w:rPr>
                <w:rFonts w:ascii="DINPro-Regular" w:eastAsia="Times New Roman" w:hAnsi="DINPro-Regular" w:cs="Calibri"/>
                <w:color w:val="000000"/>
                <w:sz w:val="14"/>
                <w:szCs w:val="14"/>
                <w:lang w:eastAsia="es-MX"/>
              </w:rPr>
              <w:t>Banregio</w:t>
            </w:r>
            <w:proofErr w:type="spellEnd"/>
            <w:r w:rsidRPr="00824880">
              <w:rPr>
                <w:rFonts w:ascii="DINPro-Regular" w:eastAsia="Times New Roman" w:hAnsi="DINPro-Regular" w:cs="Calibri"/>
                <w:color w:val="000000"/>
                <w:sz w:val="14"/>
                <w:szCs w:val="14"/>
                <w:lang w:eastAsia="es-MX"/>
              </w:rPr>
              <w:t xml:space="preserve"> 851-00901 (CREDITOS)</w:t>
            </w:r>
          </w:p>
        </w:tc>
        <w:tc>
          <w:tcPr>
            <w:tcW w:w="1640" w:type="dxa"/>
            <w:tcBorders>
              <w:top w:val="nil"/>
              <w:left w:val="nil"/>
              <w:bottom w:val="single" w:sz="4" w:space="0" w:color="auto"/>
              <w:right w:val="single" w:sz="4" w:space="0" w:color="auto"/>
            </w:tcBorders>
            <w:shd w:val="clear" w:color="auto" w:fill="auto"/>
            <w:vAlign w:val="center"/>
            <w:hideMark/>
          </w:tcPr>
          <w:p w14:paraId="3DB7EB13"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2,526,266</w:t>
            </w:r>
          </w:p>
        </w:tc>
      </w:tr>
      <w:tr w:rsidR="00824880" w:rsidRPr="00824880" w14:paraId="3237E587"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5740B6EB"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Garantía Liquida Solidaria</w:t>
            </w:r>
          </w:p>
        </w:tc>
        <w:tc>
          <w:tcPr>
            <w:tcW w:w="1640" w:type="dxa"/>
            <w:tcBorders>
              <w:top w:val="nil"/>
              <w:left w:val="nil"/>
              <w:bottom w:val="single" w:sz="4" w:space="0" w:color="auto"/>
              <w:right w:val="single" w:sz="4" w:space="0" w:color="auto"/>
            </w:tcBorders>
            <w:shd w:val="clear" w:color="auto" w:fill="auto"/>
            <w:vAlign w:val="center"/>
            <w:hideMark/>
          </w:tcPr>
          <w:p w14:paraId="68B63C65"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1,890,073</w:t>
            </w:r>
          </w:p>
        </w:tc>
      </w:tr>
      <w:tr w:rsidR="00824880" w:rsidRPr="00824880" w14:paraId="0A63A4BB"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56D4908"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Maestro Irrevocable de </w:t>
            </w:r>
            <w:proofErr w:type="spellStart"/>
            <w:r w:rsidRPr="00824880">
              <w:rPr>
                <w:rFonts w:ascii="DINPro-Regular" w:eastAsia="Times New Roman" w:hAnsi="DINPro-Regular" w:cs="Calibri"/>
                <w:color w:val="000000"/>
                <w:sz w:val="14"/>
                <w:szCs w:val="14"/>
                <w:lang w:eastAsia="es-MX"/>
              </w:rPr>
              <w:t>Admon</w:t>
            </w:r>
            <w:proofErr w:type="spellEnd"/>
            <w:r w:rsidRPr="00824880">
              <w:rPr>
                <w:rFonts w:ascii="DINPro-Regular" w:eastAsia="Times New Roman" w:hAnsi="DINPro-Regular" w:cs="Calibri"/>
                <w:color w:val="000000"/>
                <w:sz w:val="14"/>
                <w:szCs w:val="14"/>
                <w:lang w:eastAsia="es-MX"/>
              </w:rPr>
              <w:t xml:space="preserve"> y Fuente de Pago</w:t>
            </w:r>
          </w:p>
        </w:tc>
        <w:tc>
          <w:tcPr>
            <w:tcW w:w="1640" w:type="dxa"/>
            <w:tcBorders>
              <w:top w:val="nil"/>
              <w:left w:val="nil"/>
              <w:bottom w:val="single" w:sz="4" w:space="0" w:color="auto"/>
              <w:right w:val="single" w:sz="4" w:space="0" w:color="auto"/>
            </w:tcBorders>
            <w:shd w:val="clear" w:color="auto" w:fill="auto"/>
            <w:vAlign w:val="center"/>
            <w:hideMark/>
          </w:tcPr>
          <w:p w14:paraId="6C977B5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661,236</w:t>
            </w:r>
          </w:p>
        </w:tc>
      </w:tr>
      <w:tr w:rsidR="00824880" w:rsidRPr="00824880" w14:paraId="73810331"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BB3519B"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Fondo Metropolitano de Matamoros</w:t>
            </w:r>
          </w:p>
        </w:tc>
        <w:tc>
          <w:tcPr>
            <w:tcW w:w="1640" w:type="dxa"/>
            <w:tcBorders>
              <w:top w:val="nil"/>
              <w:left w:val="nil"/>
              <w:bottom w:val="single" w:sz="4" w:space="0" w:color="auto"/>
              <w:right w:val="single" w:sz="4" w:space="0" w:color="auto"/>
            </w:tcBorders>
            <w:shd w:val="clear" w:color="auto" w:fill="auto"/>
            <w:vAlign w:val="center"/>
            <w:hideMark/>
          </w:tcPr>
          <w:p w14:paraId="194E7F94"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646,867</w:t>
            </w:r>
          </w:p>
        </w:tc>
      </w:tr>
      <w:tr w:rsidR="00824880" w:rsidRPr="00824880" w14:paraId="1BF05DFA"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7645202"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del Corredor Económico del Norte</w:t>
            </w:r>
          </w:p>
        </w:tc>
        <w:tc>
          <w:tcPr>
            <w:tcW w:w="1640" w:type="dxa"/>
            <w:tcBorders>
              <w:top w:val="nil"/>
              <w:left w:val="nil"/>
              <w:bottom w:val="single" w:sz="4" w:space="0" w:color="auto"/>
              <w:right w:val="single" w:sz="4" w:space="0" w:color="auto"/>
            </w:tcBorders>
            <w:shd w:val="clear" w:color="auto" w:fill="auto"/>
            <w:vAlign w:val="center"/>
            <w:hideMark/>
          </w:tcPr>
          <w:p w14:paraId="1EAADD16"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206,652</w:t>
            </w:r>
          </w:p>
        </w:tc>
      </w:tr>
      <w:tr w:rsidR="00824880" w:rsidRPr="00824880" w14:paraId="27F25024"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F51F026"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Mante-Ocampo-Tula</w:t>
            </w:r>
          </w:p>
        </w:tc>
        <w:tc>
          <w:tcPr>
            <w:tcW w:w="1640" w:type="dxa"/>
            <w:tcBorders>
              <w:top w:val="nil"/>
              <w:left w:val="nil"/>
              <w:bottom w:val="single" w:sz="4" w:space="0" w:color="auto"/>
              <w:right w:val="single" w:sz="4" w:space="0" w:color="auto"/>
            </w:tcBorders>
            <w:shd w:val="clear" w:color="auto" w:fill="auto"/>
            <w:vAlign w:val="center"/>
            <w:hideMark/>
          </w:tcPr>
          <w:p w14:paraId="3576C1B7"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16,027</w:t>
            </w:r>
          </w:p>
        </w:tc>
      </w:tr>
      <w:tr w:rsidR="00824880" w:rsidRPr="00824880" w14:paraId="63C7084B"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15F93392"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Fideicomiso del Programa Enseñanza Vivencial</w:t>
            </w:r>
          </w:p>
        </w:tc>
        <w:tc>
          <w:tcPr>
            <w:tcW w:w="1640" w:type="dxa"/>
            <w:tcBorders>
              <w:top w:val="nil"/>
              <w:left w:val="nil"/>
              <w:bottom w:val="single" w:sz="4" w:space="0" w:color="auto"/>
              <w:right w:val="single" w:sz="4" w:space="0" w:color="auto"/>
            </w:tcBorders>
            <w:shd w:val="clear" w:color="auto" w:fill="auto"/>
            <w:vAlign w:val="center"/>
            <w:hideMark/>
          </w:tcPr>
          <w:p w14:paraId="143C2E40"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14,061</w:t>
            </w:r>
          </w:p>
        </w:tc>
      </w:tr>
      <w:tr w:rsidR="00824880" w:rsidRPr="00824880" w14:paraId="600B33B6"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6596042E"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Para el Desarrollo Comercial Ignacio Zaragoza </w:t>
            </w:r>
          </w:p>
        </w:tc>
        <w:tc>
          <w:tcPr>
            <w:tcW w:w="1640" w:type="dxa"/>
            <w:tcBorders>
              <w:top w:val="nil"/>
              <w:left w:val="nil"/>
              <w:bottom w:val="single" w:sz="4" w:space="0" w:color="auto"/>
              <w:right w:val="single" w:sz="4" w:space="0" w:color="auto"/>
            </w:tcBorders>
            <w:shd w:val="clear" w:color="auto" w:fill="auto"/>
            <w:vAlign w:val="center"/>
            <w:hideMark/>
          </w:tcPr>
          <w:p w14:paraId="472B37DF"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6,434</w:t>
            </w:r>
          </w:p>
        </w:tc>
      </w:tr>
      <w:tr w:rsidR="00824880" w:rsidRPr="00824880" w14:paraId="42AB0A03" w14:textId="77777777" w:rsidTr="00AA7ADD">
        <w:trPr>
          <w:trHeight w:val="2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8CBB4D2" w14:textId="77777777" w:rsidR="00824880" w:rsidRPr="00824880" w:rsidRDefault="00824880" w:rsidP="00824880">
            <w:pPr>
              <w:spacing w:after="0" w:line="240" w:lineRule="auto"/>
              <w:jc w:val="both"/>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 xml:space="preserve">Fideicomiso Centro Histórico De Matamoros </w:t>
            </w:r>
          </w:p>
        </w:tc>
        <w:tc>
          <w:tcPr>
            <w:tcW w:w="1640" w:type="dxa"/>
            <w:tcBorders>
              <w:top w:val="nil"/>
              <w:left w:val="nil"/>
              <w:bottom w:val="single" w:sz="4" w:space="0" w:color="auto"/>
              <w:right w:val="single" w:sz="4" w:space="0" w:color="auto"/>
            </w:tcBorders>
            <w:shd w:val="clear" w:color="auto" w:fill="auto"/>
            <w:vAlign w:val="center"/>
            <w:hideMark/>
          </w:tcPr>
          <w:p w14:paraId="29E49EC1" w14:textId="77777777" w:rsidR="00824880" w:rsidRPr="00824880" w:rsidRDefault="00824880" w:rsidP="00824880">
            <w:pPr>
              <w:spacing w:after="0" w:line="240" w:lineRule="auto"/>
              <w:jc w:val="right"/>
              <w:rPr>
                <w:rFonts w:ascii="DINPro-Regular" w:eastAsia="Times New Roman" w:hAnsi="DINPro-Regular" w:cs="Calibri"/>
                <w:color w:val="000000"/>
                <w:sz w:val="14"/>
                <w:szCs w:val="14"/>
                <w:lang w:eastAsia="es-MX"/>
              </w:rPr>
            </w:pPr>
            <w:r w:rsidRPr="00824880">
              <w:rPr>
                <w:rFonts w:ascii="DINPro-Regular" w:eastAsia="Times New Roman" w:hAnsi="DINPro-Regular" w:cs="Calibri"/>
                <w:color w:val="000000"/>
                <w:sz w:val="14"/>
                <w:szCs w:val="14"/>
                <w:lang w:eastAsia="es-MX"/>
              </w:rPr>
              <w:t>3,922</w:t>
            </w:r>
          </w:p>
        </w:tc>
      </w:tr>
      <w:tr w:rsidR="00824880" w:rsidRPr="00824880" w14:paraId="31EDCB84" w14:textId="77777777" w:rsidTr="003F1AD8">
        <w:trPr>
          <w:trHeight w:val="340"/>
          <w:jc w:val="center"/>
        </w:trPr>
        <w:tc>
          <w:tcPr>
            <w:tcW w:w="4500" w:type="dxa"/>
            <w:tcBorders>
              <w:top w:val="single" w:sz="4" w:space="0" w:color="auto"/>
              <w:left w:val="single" w:sz="4" w:space="0" w:color="auto"/>
              <w:bottom w:val="single" w:sz="4" w:space="0" w:color="auto"/>
              <w:right w:val="single" w:sz="4" w:space="0" w:color="auto"/>
            </w:tcBorders>
            <w:shd w:val="clear" w:color="000000" w:fill="97C93D"/>
            <w:vAlign w:val="center"/>
            <w:hideMark/>
          </w:tcPr>
          <w:p w14:paraId="36ABDBE6" w14:textId="77777777" w:rsidR="00824880" w:rsidRPr="00824880" w:rsidRDefault="00824880" w:rsidP="00824880">
            <w:pPr>
              <w:spacing w:after="0" w:line="240" w:lineRule="auto"/>
              <w:jc w:val="center"/>
              <w:rPr>
                <w:rFonts w:ascii="DINPro-Regular" w:eastAsia="Times New Roman" w:hAnsi="DINPro-Regular" w:cs="Calibri"/>
                <w:b/>
                <w:bCs/>
                <w:color w:val="000000"/>
                <w:sz w:val="14"/>
                <w:szCs w:val="14"/>
                <w:lang w:eastAsia="es-MX"/>
              </w:rPr>
            </w:pPr>
            <w:r w:rsidRPr="00824880">
              <w:rPr>
                <w:rFonts w:ascii="DINPro-Regular" w:eastAsia="Times New Roman" w:hAnsi="DINPro-Regular" w:cs="Calibri"/>
                <w:b/>
                <w:bCs/>
                <w:color w:val="000000"/>
                <w:sz w:val="14"/>
                <w:szCs w:val="14"/>
                <w:lang w:eastAsia="es-MX"/>
              </w:rPr>
              <w:t>TOTAL</w:t>
            </w:r>
          </w:p>
        </w:tc>
        <w:tc>
          <w:tcPr>
            <w:tcW w:w="1640" w:type="dxa"/>
            <w:tcBorders>
              <w:top w:val="single" w:sz="4" w:space="0" w:color="auto"/>
              <w:left w:val="nil"/>
              <w:bottom w:val="single" w:sz="4" w:space="0" w:color="auto"/>
              <w:right w:val="single" w:sz="4" w:space="0" w:color="auto"/>
            </w:tcBorders>
            <w:shd w:val="clear" w:color="000000" w:fill="97C93D"/>
            <w:vAlign w:val="center"/>
            <w:hideMark/>
          </w:tcPr>
          <w:p w14:paraId="7A1FD2FA" w14:textId="77777777" w:rsidR="00824880" w:rsidRPr="00824880" w:rsidRDefault="00824880" w:rsidP="00824880">
            <w:pPr>
              <w:spacing w:after="0" w:line="240" w:lineRule="auto"/>
              <w:jc w:val="right"/>
              <w:rPr>
                <w:rFonts w:ascii="DINPro-Regular" w:eastAsia="Times New Roman" w:hAnsi="DINPro-Regular" w:cs="Calibri"/>
                <w:b/>
                <w:bCs/>
                <w:color w:val="000000"/>
                <w:sz w:val="14"/>
                <w:szCs w:val="14"/>
                <w:lang w:eastAsia="es-MX"/>
              </w:rPr>
            </w:pPr>
            <w:r w:rsidRPr="00824880">
              <w:rPr>
                <w:rFonts w:ascii="DINPro-Regular" w:eastAsia="Times New Roman" w:hAnsi="DINPro-Regular" w:cs="Calibri"/>
                <w:b/>
                <w:bCs/>
                <w:color w:val="000000"/>
                <w:sz w:val="14"/>
                <w:szCs w:val="14"/>
                <w:lang w:eastAsia="es-MX"/>
              </w:rPr>
              <w:t>1,324,789,501</w:t>
            </w:r>
          </w:p>
        </w:tc>
      </w:tr>
    </w:tbl>
    <w:p w14:paraId="6097A3D0" w14:textId="17663034" w:rsidR="0072609E" w:rsidRPr="004C6880" w:rsidRDefault="00022DD2" w:rsidP="0072609E">
      <w:pPr>
        <w:pStyle w:val="Texto"/>
        <w:spacing w:after="0" w:line="276" w:lineRule="auto"/>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6DA505E7" w14:textId="77777777" w:rsidR="00D15B97" w:rsidRPr="004C6880" w:rsidRDefault="00D15B97" w:rsidP="00D15B97">
      <w:pPr>
        <w:pStyle w:val="Texto"/>
        <w:spacing w:after="0" w:line="240" w:lineRule="exact"/>
        <w:ind w:firstLine="0"/>
        <w:rPr>
          <w:rFonts w:ascii="DIN Pro Regular" w:hAnsi="DIN Pro Regular" w:cs="DIN Pro Regular"/>
          <w:sz w:val="14"/>
          <w:szCs w:val="14"/>
          <w:lang w:val="es-MX"/>
        </w:rPr>
      </w:pPr>
    </w:p>
    <w:p w14:paraId="6EE0599D" w14:textId="5D10402E" w:rsidR="007161E1" w:rsidRPr="004C6880" w:rsidRDefault="007161E1" w:rsidP="000B3FF6">
      <w:pPr>
        <w:pStyle w:val="Texto"/>
        <w:numPr>
          <w:ilvl w:val="0"/>
          <w:numId w:val="33"/>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También se refleja un incremento</w:t>
      </w:r>
      <w:r w:rsidR="00D57E69" w:rsidRPr="004C6880">
        <w:rPr>
          <w:rFonts w:ascii="DIN Pro Regular" w:hAnsi="DIN Pro Regular" w:cs="DIN Pro Regular"/>
          <w:szCs w:val="18"/>
          <w:lang w:val="es-MX"/>
        </w:rPr>
        <w:t xml:space="preserve"> en las Participaciones y Aportaciones de Capital por $</w:t>
      </w:r>
      <w:r w:rsidR="00224847">
        <w:rPr>
          <w:rFonts w:ascii="DIN Pro Regular" w:hAnsi="DIN Pro Regular" w:cs="DIN Pro Regular"/>
          <w:szCs w:val="18"/>
          <w:lang w:val="es-MX"/>
        </w:rPr>
        <w:t>24,897,355</w:t>
      </w:r>
      <w:r w:rsidR="00D57E69" w:rsidRPr="004C6880">
        <w:rPr>
          <w:rFonts w:ascii="DIN Pro Regular" w:hAnsi="DIN Pro Regular" w:cs="DIN Pro Regular"/>
          <w:szCs w:val="18"/>
          <w:lang w:val="es-MX"/>
        </w:rPr>
        <w:t xml:space="preserve"> cantidad que corresponde a las aportaciones entregadas a la empresa </w:t>
      </w:r>
      <w:r w:rsidR="00AF4193" w:rsidRPr="004C6880">
        <w:rPr>
          <w:rFonts w:ascii="DIN Pro Regular" w:hAnsi="DIN Pro Regular" w:cs="DIN Pro Regular"/>
          <w:szCs w:val="18"/>
          <w:lang w:val="es-MX"/>
        </w:rPr>
        <w:t xml:space="preserve">Promotora para el Desarrollo de Tamaulipas S.A. de C.V. </w:t>
      </w:r>
      <w:r w:rsidR="00D57E69" w:rsidRPr="004C6880">
        <w:rPr>
          <w:rFonts w:ascii="DIN Pro Regular" w:hAnsi="DIN Pro Regular" w:cs="DIN Pro Regular"/>
          <w:szCs w:val="18"/>
          <w:lang w:val="es-MX"/>
        </w:rPr>
        <w:t>por $</w:t>
      </w:r>
      <w:r w:rsidR="00224847">
        <w:rPr>
          <w:rFonts w:ascii="DIN Pro Regular" w:hAnsi="DIN Pro Regular" w:cs="DIN Pro Regular"/>
          <w:szCs w:val="18"/>
          <w:lang w:val="es-MX"/>
        </w:rPr>
        <w:t>6,650,110</w:t>
      </w:r>
      <w:r w:rsidR="00D57E69" w:rsidRPr="004C6880">
        <w:rPr>
          <w:rFonts w:ascii="DIN Pro Regular" w:hAnsi="DIN Pro Regular" w:cs="DIN Pro Regular"/>
          <w:szCs w:val="18"/>
          <w:lang w:val="es-MX"/>
        </w:rPr>
        <w:t>, la</w:t>
      </w:r>
      <w:r w:rsidR="00AF4193" w:rsidRPr="004C6880">
        <w:rPr>
          <w:rFonts w:ascii="DIN Pro Regular" w:hAnsi="DIN Pro Regular" w:cs="DIN Pro Regular"/>
          <w:szCs w:val="18"/>
          <w:lang w:val="es-MX"/>
        </w:rPr>
        <w:t xml:space="preserve"> Paraestatal Administración Portuaria Integral de Tamaulipas S.A. de C.V. por </w:t>
      </w:r>
      <w:r w:rsidR="00D57E69" w:rsidRPr="004C6880">
        <w:rPr>
          <w:rFonts w:ascii="DIN Pro Regular" w:hAnsi="DIN Pro Regular" w:cs="DIN Pro Regular"/>
          <w:szCs w:val="18"/>
          <w:lang w:val="es-MX"/>
        </w:rPr>
        <w:t>$</w:t>
      </w:r>
      <w:r w:rsidR="00224847">
        <w:rPr>
          <w:rFonts w:ascii="DIN Pro Regular" w:hAnsi="DIN Pro Regular" w:cs="DIN Pro Regular"/>
          <w:szCs w:val="18"/>
          <w:lang w:val="es-MX"/>
        </w:rPr>
        <w:t>12,228,367</w:t>
      </w:r>
      <w:r w:rsidR="00AF4193" w:rsidRPr="004C6880">
        <w:rPr>
          <w:rFonts w:ascii="DIN Pro Regular" w:hAnsi="DIN Pro Regular" w:cs="DIN Pro Regular"/>
          <w:szCs w:val="18"/>
          <w:lang w:val="es-MX"/>
        </w:rPr>
        <w:t xml:space="preserve"> y a la empresa </w:t>
      </w:r>
      <w:proofErr w:type="spellStart"/>
      <w:r w:rsidR="00AF4193" w:rsidRPr="004C6880">
        <w:rPr>
          <w:rFonts w:ascii="DIN Pro Regular" w:hAnsi="DIN Pro Regular" w:cs="DIN Pro Regular"/>
          <w:szCs w:val="18"/>
          <w:lang w:val="es-MX"/>
        </w:rPr>
        <w:t>Tam</w:t>
      </w:r>
      <w:proofErr w:type="spellEnd"/>
      <w:r w:rsidR="00AF4193" w:rsidRPr="004C6880">
        <w:rPr>
          <w:rFonts w:ascii="DIN Pro Regular" w:hAnsi="DIN Pro Regular" w:cs="DIN Pro Regular"/>
          <w:szCs w:val="18"/>
          <w:lang w:val="es-MX"/>
        </w:rPr>
        <w:t>. Energía Alianza S.A. de C.V.  por el importe de $</w:t>
      </w:r>
      <w:r w:rsidR="00224847">
        <w:rPr>
          <w:rFonts w:ascii="DIN Pro Regular" w:hAnsi="DIN Pro Regular" w:cs="DIN Pro Regular"/>
          <w:szCs w:val="18"/>
          <w:lang w:val="es-MX"/>
        </w:rPr>
        <w:t>6,018,878</w:t>
      </w:r>
      <w:r w:rsidR="00D57E69" w:rsidRPr="004C6880">
        <w:rPr>
          <w:rFonts w:ascii="DIN Pro Regular" w:hAnsi="DIN Pro Regular" w:cs="DIN Pro Regular"/>
          <w:szCs w:val="18"/>
          <w:lang w:val="es-MX"/>
        </w:rPr>
        <w:t>, dichas aportaciones serán consideradas para</w:t>
      </w:r>
      <w:r w:rsidR="00022DD2" w:rsidRPr="004C6880">
        <w:rPr>
          <w:rFonts w:ascii="DIN Pro Regular" w:hAnsi="DIN Pro Regular" w:cs="DIN Pro Regular"/>
          <w:szCs w:val="18"/>
          <w:lang w:val="es-MX"/>
        </w:rPr>
        <w:t xml:space="preserve"> futuros incrementos de capital, a la fecha reflejan los saldos siguientes:</w:t>
      </w:r>
    </w:p>
    <w:p w14:paraId="2FDACF0D" w14:textId="77777777" w:rsidR="00D57E69" w:rsidRDefault="00D57E69" w:rsidP="00D57E69">
      <w:pPr>
        <w:pStyle w:val="Texto"/>
        <w:spacing w:after="0" w:line="240" w:lineRule="exact"/>
        <w:rPr>
          <w:rFonts w:ascii="DIN Pro Regular" w:hAnsi="DIN Pro Regular" w:cs="DIN Pro Regular"/>
          <w:szCs w:val="18"/>
          <w:lang w:val="es-MX"/>
        </w:rPr>
      </w:pPr>
    </w:p>
    <w:p w14:paraId="7AE82C54" w14:textId="77777777" w:rsidR="009A0E94" w:rsidRDefault="009A0E94" w:rsidP="00D57E69">
      <w:pPr>
        <w:pStyle w:val="Texto"/>
        <w:spacing w:after="0" w:line="240" w:lineRule="exact"/>
        <w:rPr>
          <w:rFonts w:ascii="DIN Pro Regular" w:hAnsi="DIN Pro Regular" w:cs="DIN Pro Regular"/>
          <w:szCs w:val="18"/>
          <w:lang w:val="es-MX"/>
        </w:rPr>
      </w:pPr>
    </w:p>
    <w:p w14:paraId="505A991A" w14:textId="77777777" w:rsidR="009A0E94" w:rsidRDefault="009A0E94" w:rsidP="00D57E69">
      <w:pPr>
        <w:pStyle w:val="Texto"/>
        <w:spacing w:after="0" w:line="240" w:lineRule="exact"/>
        <w:rPr>
          <w:rFonts w:ascii="DIN Pro Regular" w:hAnsi="DIN Pro Regular" w:cs="DIN Pro Regular"/>
          <w:szCs w:val="18"/>
          <w:lang w:val="es-MX"/>
        </w:rPr>
      </w:pPr>
      <w:r>
        <w:rPr>
          <w:rFonts w:ascii="DIN Pro Regular" w:hAnsi="DIN Pro Regular" w:cs="DIN Pro Regular"/>
          <w:szCs w:val="18"/>
          <w:lang w:val="es-MX"/>
        </w:rPr>
        <w:t xml:space="preserve">                                                </w:t>
      </w:r>
    </w:p>
    <w:tbl>
      <w:tblPr>
        <w:tblW w:w="6240" w:type="dxa"/>
        <w:jc w:val="center"/>
        <w:tblCellMar>
          <w:left w:w="70" w:type="dxa"/>
          <w:right w:w="70" w:type="dxa"/>
        </w:tblCellMar>
        <w:tblLook w:val="04A0" w:firstRow="1" w:lastRow="0" w:firstColumn="1" w:lastColumn="0" w:noHBand="0" w:noVBand="1"/>
      </w:tblPr>
      <w:tblGrid>
        <w:gridCol w:w="4420"/>
        <w:gridCol w:w="1820"/>
      </w:tblGrid>
      <w:tr w:rsidR="009A0E94" w:rsidRPr="009A0E94" w14:paraId="355DB1D1" w14:textId="77777777" w:rsidTr="00AA7ADD">
        <w:trPr>
          <w:trHeight w:val="208"/>
          <w:jc w:val="center"/>
        </w:trPr>
        <w:tc>
          <w:tcPr>
            <w:tcW w:w="442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EB0527D" w14:textId="77777777" w:rsidR="009A0E94" w:rsidRPr="009A0E94" w:rsidRDefault="009A0E94" w:rsidP="009A0E94">
            <w:pPr>
              <w:spacing w:after="0" w:line="240" w:lineRule="auto"/>
              <w:jc w:val="center"/>
              <w:rPr>
                <w:rFonts w:ascii="DINPro-Regular" w:eastAsia="Times New Roman" w:hAnsi="DINPro-Regular" w:cs="Calibri"/>
                <w:b/>
                <w:bCs/>
                <w:color w:val="FFFFFF"/>
                <w:sz w:val="14"/>
                <w:szCs w:val="14"/>
                <w:lang w:eastAsia="es-MX"/>
              </w:rPr>
            </w:pPr>
            <w:r w:rsidRPr="009A0E94">
              <w:rPr>
                <w:rFonts w:ascii="DINPro-Regular" w:eastAsia="Times New Roman" w:hAnsi="DINPro-Regular" w:cs="Calibri"/>
                <w:b/>
                <w:bCs/>
                <w:color w:val="FFFFFF"/>
                <w:sz w:val="14"/>
                <w:szCs w:val="14"/>
                <w:lang w:eastAsia="es-MX"/>
              </w:rPr>
              <w:t>Participaciones y Aportaciones</w:t>
            </w:r>
          </w:p>
        </w:tc>
        <w:tc>
          <w:tcPr>
            <w:tcW w:w="1820" w:type="dxa"/>
            <w:tcBorders>
              <w:top w:val="single" w:sz="4" w:space="0" w:color="auto"/>
              <w:left w:val="nil"/>
              <w:bottom w:val="single" w:sz="4" w:space="0" w:color="auto"/>
              <w:right w:val="single" w:sz="4" w:space="0" w:color="auto"/>
            </w:tcBorders>
            <w:shd w:val="clear" w:color="000000" w:fill="0064A7"/>
            <w:vAlign w:val="center"/>
            <w:hideMark/>
          </w:tcPr>
          <w:p w14:paraId="0D59494C" w14:textId="77777777" w:rsidR="009A0E94" w:rsidRPr="009A0E94" w:rsidRDefault="009A0E94" w:rsidP="009A0E94">
            <w:pPr>
              <w:spacing w:after="0" w:line="240" w:lineRule="auto"/>
              <w:jc w:val="center"/>
              <w:rPr>
                <w:rFonts w:ascii="DINPro-Regular" w:eastAsia="Times New Roman" w:hAnsi="DINPro-Regular" w:cs="Calibri"/>
                <w:b/>
                <w:bCs/>
                <w:color w:val="FFFFFF"/>
                <w:sz w:val="14"/>
                <w:szCs w:val="14"/>
                <w:lang w:eastAsia="es-MX"/>
              </w:rPr>
            </w:pPr>
            <w:r w:rsidRPr="009A0E94">
              <w:rPr>
                <w:rFonts w:ascii="DINPro-Regular" w:eastAsia="Times New Roman" w:hAnsi="DINPro-Regular" w:cs="Calibri"/>
                <w:b/>
                <w:bCs/>
                <w:color w:val="FFFFFF"/>
                <w:sz w:val="14"/>
                <w:szCs w:val="14"/>
                <w:lang w:eastAsia="es-MX"/>
              </w:rPr>
              <w:t>Importe</w:t>
            </w:r>
          </w:p>
        </w:tc>
      </w:tr>
      <w:tr w:rsidR="009A0E94" w:rsidRPr="009A0E94" w14:paraId="6D8752D4" w14:textId="77777777" w:rsidTr="00AA7ADD">
        <w:trPr>
          <w:trHeight w:val="253"/>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667B6428" w14:textId="77777777" w:rsidR="009A0E94" w:rsidRPr="009A0E94" w:rsidRDefault="009A0E94" w:rsidP="009A0E94">
            <w:pPr>
              <w:spacing w:after="0" w:line="240" w:lineRule="auto"/>
              <w:jc w:val="both"/>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Promotora para el Desarrollo de Tamaulipas S.A de C.V.</w:t>
            </w:r>
          </w:p>
        </w:tc>
        <w:tc>
          <w:tcPr>
            <w:tcW w:w="1820" w:type="dxa"/>
            <w:tcBorders>
              <w:top w:val="nil"/>
              <w:left w:val="nil"/>
              <w:bottom w:val="single" w:sz="4" w:space="0" w:color="auto"/>
              <w:right w:val="single" w:sz="4" w:space="0" w:color="auto"/>
            </w:tcBorders>
            <w:shd w:val="clear" w:color="auto" w:fill="auto"/>
            <w:vAlign w:val="center"/>
            <w:hideMark/>
          </w:tcPr>
          <w:p w14:paraId="26BE4C71" w14:textId="77777777" w:rsidR="009A0E94" w:rsidRPr="009A0E94" w:rsidRDefault="009A0E94" w:rsidP="009A0E94">
            <w:pPr>
              <w:spacing w:after="0" w:line="240" w:lineRule="auto"/>
              <w:jc w:val="right"/>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255,901,804</w:t>
            </w:r>
          </w:p>
        </w:tc>
      </w:tr>
      <w:tr w:rsidR="009A0E94" w:rsidRPr="009A0E94" w14:paraId="7DBBB321" w14:textId="77777777" w:rsidTr="00AA7ADD">
        <w:trPr>
          <w:trHeight w:val="253"/>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7B818FAA" w14:textId="77777777" w:rsidR="009A0E94" w:rsidRPr="009A0E94" w:rsidRDefault="009A0E94" w:rsidP="009A0E94">
            <w:pPr>
              <w:spacing w:after="0" w:line="240" w:lineRule="auto"/>
              <w:jc w:val="both"/>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 xml:space="preserve">Administración Portuaria Integral de Tamaulipas S.A. de C.V. </w:t>
            </w:r>
          </w:p>
        </w:tc>
        <w:tc>
          <w:tcPr>
            <w:tcW w:w="1820" w:type="dxa"/>
            <w:tcBorders>
              <w:top w:val="nil"/>
              <w:left w:val="nil"/>
              <w:bottom w:val="single" w:sz="4" w:space="0" w:color="auto"/>
              <w:right w:val="single" w:sz="4" w:space="0" w:color="auto"/>
            </w:tcBorders>
            <w:shd w:val="clear" w:color="auto" w:fill="auto"/>
            <w:vAlign w:val="center"/>
            <w:hideMark/>
          </w:tcPr>
          <w:p w14:paraId="34716851" w14:textId="77777777" w:rsidR="009A0E94" w:rsidRPr="009A0E94" w:rsidRDefault="009A0E94" w:rsidP="009A0E94">
            <w:pPr>
              <w:spacing w:after="0" w:line="240" w:lineRule="auto"/>
              <w:jc w:val="right"/>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171,588,484</w:t>
            </w:r>
          </w:p>
        </w:tc>
      </w:tr>
      <w:tr w:rsidR="009A0E94" w:rsidRPr="009A0E94" w14:paraId="25DD64DC" w14:textId="77777777" w:rsidTr="00AA7ADD">
        <w:trPr>
          <w:trHeight w:val="253"/>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24D3F2AC" w14:textId="77777777" w:rsidR="009A0E94" w:rsidRPr="009A0E94" w:rsidRDefault="009A0E94" w:rsidP="009A0E94">
            <w:pPr>
              <w:spacing w:after="0" w:line="240" w:lineRule="auto"/>
              <w:jc w:val="both"/>
              <w:rPr>
                <w:rFonts w:ascii="DINPro-Regular" w:eastAsia="Times New Roman" w:hAnsi="DINPro-Regular" w:cs="Calibri"/>
                <w:color w:val="000000"/>
                <w:sz w:val="14"/>
                <w:szCs w:val="14"/>
                <w:lang w:eastAsia="es-MX"/>
              </w:rPr>
            </w:pPr>
            <w:proofErr w:type="spellStart"/>
            <w:r w:rsidRPr="009A0E94">
              <w:rPr>
                <w:rFonts w:ascii="DINPro-Regular" w:eastAsia="Times New Roman" w:hAnsi="DINPro-Regular" w:cs="Calibri"/>
                <w:color w:val="000000"/>
                <w:sz w:val="14"/>
                <w:szCs w:val="14"/>
                <w:lang w:eastAsia="es-MX"/>
              </w:rPr>
              <w:t>Tam</w:t>
            </w:r>
            <w:proofErr w:type="spellEnd"/>
            <w:r w:rsidRPr="009A0E94">
              <w:rPr>
                <w:rFonts w:ascii="DINPro-Regular" w:eastAsia="Times New Roman" w:hAnsi="DINPro-Regular" w:cs="Calibri"/>
                <w:color w:val="000000"/>
                <w:sz w:val="14"/>
                <w:szCs w:val="14"/>
                <w:lang w:eastAsia="es-MX"/>
              </w:rPr>
              <w:t xml:space="preserve">. Energía Alianza S.A. de C.V.  </w:t>
            </w:r>
          </w:p>
        </w:tc>
        <w:tc>
          <w:tcPr>
            <w:tcW w:w="1820" w:type="dxa"/>
            <w:tcBorders>
              <w:top w:val="nil"/>
              <w:left w:val="nil"/>
              <w:bottom w:val="single" w:sz="4" w:space="0" w:color="auto"/>
              <w:right w:val="single" w:sz="4" w:space="0" w:color="auto"/>
            </w:tcBorders>
            <w:shd w:val="clear" w:color="auto" w:fill="auto"/>
            <w:vAlign w:val="center"/>
            <w:hideMark/>
          </w:tcPr>
          <w:p w14:paraId="721189B9" w14:textId="77777777" w:rsidR="009A0E94" w:rsidRPr="009A0E94" w:rsidRDefault="009A0E94" w:rsidP="009A0E94">
            <w:pPr>
              <w:spacing w:after="0" w:line="240" w:lineRule="auto"/>
              <w:jc w:val="right"/>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72,770,391</w:t>
            </w:r>
          </w:p>
        </w:tc>
      </w:tr>
      <w:tr w:rsidR="009A0E94" w:rsidRPr="009A0E94" w14:paraId="32B3BA4A" w14:textId="77777777" w:rsidTr="00AA7ADD">
        <w:trPr>
          <w:trHeight w:val="253"/>
          <w:jc w:val="center"/>
        </w:trPr>
        <w:tc>
          <w:tcPr>
            <w:tcW w:w="4420" w:type="dxa"/>
            <w:tcBorders>
              <w:top w:val="nil"/>
              <w:left w:val="single" w:sz="4" w:space="0" w:color="auto"/>
              <w:bottom w:val="single" w:sz="4" w:space="0" w:color="auto"/>
              <w:right w:val="single" w:sz="4" w:space="0" w:color="auto"/>
            </w:tcBorders>
            <w:shd w:val="clear" w:color="000000" w:fill="97C93D"/>
            <w:vAlign w:val="center"/>
            <w:hideMark/>
          </w:tcPr>
          <w:p w14:paraId="39732011" w14:textId="77777777" w:rsidR="009A0E94" w:rsidRPr="009A0E94" w:rsidRDefault="009A0E94" w:rsidP="009A0E94">
            <w:pPr>
              <w:spacing w:after="0" w:line="240" w:lineRule="auto"/>
              <w:jc w:val="center"/>
              <w:rPr>
                <w:rFonts w:ascii="DINPro-Regular" w:eastAsia="Times New Roman" w:hAnsi="DINPro-Regular" w:cs="Calibri"/>
                <w:b/>
                <w:bCs/>
                <w:color w:val="000000"/>
                <w:sz w:val="14"/>
                <w:szCs w:val="14"/>
                <w:lang w:eastAsia="es-MX"/>
              </w:rPr>
            </w:pPr>
            <w:r w:rsidRPr="009A0E94">
              <w:rPr>
                <w:rFonts w:ascii="DINPro-Regular" w:eastAsia="Times New Roman" w:hAnsi="DINPro-Regular" w:cs="Calibri"/>
                <w:b/>
                <w:bCs/>
                <w:color w:val="000000"/>
                <w:sz w:val="14"/>
                <w:szCs w:val="14"/>
                <w:lang w:eastAsia="es-MX"/>
              </w:rPr>
              <w:t>TOTAL</w:t>
            </w:r>
          </w:p>
        </w:tc>
        <w:tc>
          <w:tcPr>
            <w:tcW w:w="1820" w:type="dxa"/>
            <w:tcBorders>
              <w:top w:val="nil"/>
              <w:left w:val="nil"/>
              <w:bottom w:val="single" w:sz="4" w:space="0" w:color="auto"/>
              <w:right w:val="single" w:sz="4" w:space="0" w:color="auto"/>
            </w:tcBorders>
            <w:shd w:val="clear" w:color="000000" w:fill="97C93D"/>
            <w:vAlign w:val="center"/>
            <w:hideMark/>
          </w:tcPr>
          <w:p w14:paraId="10A20558" w14:textId="77777777" w:rsidR="009A0E94" w:rsidRPr="009A0E94" w:rsidRDefault="009A0E94" w:rsidP="009A0E94">
            <w:pPr>
              <w:spacing w:after="0" w:line="240" w:lineRule="auto"/>
              <w:jc w:val="right"/>
              <w:rPr>
                <w:rFonts w:ascii="DINPro-Regular" w:eastAsia="Times New Roman" w:hAnsi="DINPro-Regular" w:cs="Calibri"/>
                <w:b/>
                <w:bCs/>
                <w:color w:val="000000"/>
                <w:sz w:val="14"/>
                <w:szCs w:val="14"/>
                <w:lang w:eastAsia="es-MX"/>
              </w:rPr>
            </w:pPr>
            <w:r w:rsidRPr="009A0E94">
              <w:rPr>
                <w:rFonts w:ascii="DINPro-Regular" w:eastAsia="Times New Roman" w:hAnsi="DINPro-Regular" w:cs="Calibri"/>
                <w:b/>
                <w:bCs/>
                <w:color w:val="000000"/>
                <w:sz w:val="14"/>
                <w:szCs w:val="14"/>
                <w:lang w:eastAsia="es-MX"/>
              </w:rPr>
              <w:t>500,260,680</w:t>
            </w:r>
          </w:p>
        </w:tc>
      </w:tr>
    </w:tbl>
    <w:p w14:paraId="37F98588" w14:textId="7E2AF088" w:rsidR="009A0E94" w:rsidRDefault="009A0E94" w:rsidP="00D57E69">
      <w:pPr>
        <w:pStyle w:val="Texto"/>
        <w:spacing w:after="0" w:line="240" w:lineRule="exact"/>
        <w:rPr>
          <w:rFonts w:ascii="DIN Pro Regular" w:hAnsi="DIN Pro Regular" w:cs="DIN Pro Regular"/>
          <w:szCs w:val="18"/>
          <w:lang w:val="es-MX"/>
        </w:rPr>
      </w:pPr>
    </w:p>
    <w:p w14:paraId="7A848559" w14:textId="77777777" w:rsidR="009A0E94" w:rsidRDefault="009A0E94" w:rsidP="00D57E69">
      <w:pPr>
        <w:pStyle w:val="Texto"/>
        <w:spacing w:after="0" w:line="240" w:lineRule="exact"/>
        <w:rPr>
          <w:rFonts w:ascii="DIN Pro Regular" w:hAnsi="DIN Pro Regular" w:cs="DIN Pro Regular"/>
          <w:szCs w:val="18"/>
          <w:lang w:val="es-MX"/>
        </w:rPr>
      </w:pPr>
    </w:p>
    <w:p w14:paraId="6A5BB0A0" w14:textId="77777777" w:rsidR="00022DD2" w:rsidRPr="004C6880" w:rsidRDefault="00022DD2" w:rsidP="00D57E69">
      <w:pPr>
        <w:pStyle w:val="Texto"/>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5A93E3E2" w14:textId="77777777" w:rsidR="00E44252" w:rsidRDefault="00E44252" w:rsidP="00E44252">
      <w:pPr>
        <w:pStyle w:val="Texto"/>
        <w:spacing w:after="0" w:line="240" w:lineRule="exact"/>
        <w:ind w:firstLine="646"/>
        <w:rPr>
          <w:rFonts w:ascii="DIN Pro Regular" w:hAnsi="DIN Pro Regular" w:cs="DIN Pro Regular"/>
          <w:szCs w:val="18"/>
          <w:lang w:val="es-MX"/>
        </w:rPr>
      </w:pPr>
      <w:r w:rsidRPr="004C6880">
        <w:rPr>
          <w:rFonts w:ascii="DIN Pro Regular" w:hAnsi="DIN Pro Regular" w:cs="DIN Pro Regular"/>
          <w:szCs w:val="18"/>
          <w:lang w:val="es-MX"/>
        </w:rPr>
        <w:t>DERECHOS A RECIBIR EFECTIVO O EQUIVALENTES A LARGO PLAZO</w:t>
      </w:r>
    </w:p>
    <w:p w14:paraId="769A354E" w14:textId="77777777" w:rsidR="000C4919" w:rsidRDefault="000C4919" w:rsidP="00E44252">
      <w:pPr>
        <w:pStyle w:val="Texto"/>
        <w:spacing w:after="0" w:line="240" w:lineRule="exact"/>
        <w:ind w:firstLine="646"/>
        <w:rPr>
          <w:rFonts w:ascii="DIN Pro Regular" w:hAnsi="DIN Pro Regular" w:cs="DIN Pro Regular"/>
          <w:szCs w:val="18"/>
          <w:lang w:val="es-MX"/>
        </w:rPr>
      </w:pPr>
    </w:p>
    <w:p w14:paraId="14FBFA3C" w14:textId="77777777" w:rsidR="000C4919" w:rsidRDefault="000C4919" w:rsidP="00E44252">
      <w:pPr>
        <w:pStyle w:val="Texto"/>
        <w:spacing w:after="0" w:line="240" w:lineRule="exact"/>
        <w:ind w:firstLine="646"/>
        <w:rPr>
          <w:rFonts w:ascii="DIN Pro Regular" w:hAnsi="DIN Pro Regular" w:cs="DIN Pro Regular"/>
          <w:szCs w:val="18"/>
          <w:lang w:val="es-MX"/>
        </w:rPr>
      </w:pPr>
    </w:p>
    <w:tbl>
      <w:tblPr>
        <w:tblW w:w="6222" w:type="dxa"/>
        <w:jc w:val="center"/>
        <w:tblCellMar>
          <w:left w:w="70" w:type="dxa"/>
          <w:right w:w="70" w:type="dxa"/>
        </w:tblCellMar>
        <w:tblLook w:val="04A0" w:firstRow="1" w:lastRow="0" w:firstColumn="1" w:lastColumn="0" w:noHBand="0" w:noVBand="1"/>
      </w:tblPr>
      <w:tblGrid>
        <w:gridCol w:w="4379"/>
        <w:gridCol w:w="1843"/>
      </w:tblGrid>
      <w:tr w:rsidR="009A0E94" w:rsidRPr="009A0E94" w14:paraId="0F827FD3" w14:textId="77777777" w:rsidTr="00AA7ADD">
        <w:trPr>
          <w:trHeight w:val="320"/>
          <w:jc w:val="center"/>
        </w:trPr>
        <w:tc>
          <w:tcPr>
            <w:tcW w:w="4379"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665E5AE0" w14:textId="5324DFA2" w:rsidR="009A0E94" w:rsidRPr="009A0E94" w:rsidRDefault="009A0E94" w:rsidP="00AA7ADD">
            <w:pPr>
              <w:spacing w:after="0" w:line="240" w:lineRule="auto"/>
              <w:jc w:val="center"/>
              <w:rPr>
                <w:rFonts w:ascii="DINPro-Regular" w:eastAsia="Times New Roman" w:hAnsi="DINPro-Regular" w:cs="Calibri"/>
                <w:b/>
                <w:bCs/>
                <w:color w:val="FFFFFF"/>
                <w:sz w:val="14"/>
                <w:szCs w:val="14"/>
                <w:lang w:eastAsia="es-MX"/>
              </w:rPr>
            </w:pPr>
            <w:r w:rsidRPr="009A0E94">
              <w:rPr>
                <w:rFonts w:ascii="DINPro-Regular" w:eastAsia="Times New Roman" w:hAnsi="DINPro-Regular" w:cs="Calibri"/>
                <w:b/>
                <w:bCs/>
                <w:color w:val="FFFFFF"/>
                <w:sz w:val="14"/>
                <w:szCs w:val="14"/>
                <w:lang w:eastAsia="es-MX"/>
              </w:rPr>
              <w:t>Descripción de la Cuenta</w:t>
            </w:r>
          </w:p>
        </w:tc>
        <w:tc>
          <w:tcPr>
            <w:tcW w:w="1843" w:type="dxa"/>
            <w:tcBorders>
              <w:top w:val="single" w:sz="4" w:space="0" w:color="auto"/>
              <w:left w:val="nil"/>
              <w:bottom w:val="single" w:sz="4" w:space="0" w:color="auto"/>
              <w:right w:val="single" w:sz="4" w:space="0" w:color="auto"/>
            </w:tcBorders>
            <w:shd w:val="clear" w:color="000000" w:fill="0064A7"/>
            <w:vAlign w:val="center"/>
            <w:hideMark/>
          </w:tcPr>
          <w:p w14:paraId="4CD12B9A" w14:textId="77777777" w:rsidR="009A0E94" w:rsidRPr="009A0E94" w:rsidRDefault="009A0E94" w:rsidP="009A0E94">
            <w:pPr>
              <w:spacing w:after="0" w:line="240" w:lineRule="auto"/>
              <w:jc w:val="center"/>
              <w:rPr>
                <w:rFonts w:ascii="DINPro-Regular" w:eastAsia="Times New Roman" w:hAnsi="DINPro-Regular" w:cs="Calibri"/>
                <w:b/>
                <w:bCs/>
                <w:color w:val="FFFFFF"/>
                <w:sz w:val="14"/>
                <w:szCs w:val="14"/>
                <w:lang w:eastAsia="es-MX"/>
              </w:rPr>
            </w:pPr>
            <w:r w:rsidRPr="009A0E94">
              <w:rPr>
                <w:rFonts w:ascii="DINPro-Regular" w:eastAsia="Times New Roman" w:hAnsi="DINPro-Regular" w:cs="Calibri"/>
                <w:b/>
                <w:bCs/>
                <w:color w:val="FFFFFF"/>
                <w:sz w:val="14"/>
                <w:szCs w:val="14"/>
                <w:lang w:eastAsia="es-MX"/>
              </w:rPr>
              <w:t>Importe</w:t>
            </w:r>
          </w:p>
        </w:tc>
      </w:tr>
      <w:tr w:rsidR="009A0E94" w:rsidRPr="009A0E94" w14:paraId="5CCFD072" w14:textId="77777777" w:rsidTr="00AA7ADD">
        <w:trPr>
          <w:trHeight w:val="320"/>
          <w:jc w:val="center"/>
        </w:trPr>
        <w:tc>
          <w:tcPr>
            <w:tcW w:w="4379" w:type="dxa"/>
            <w:tcBorders>
              <w:top w:val="nil"/>
              <w:left w:val="single" w:sz="4" w:space="0" w:color="auto"/>
              <w:bottom w:val="single" w:sz="4" w:space="0" w:color="auto"/>
              <w:right w:val="single" w:sz="4" w:space="0" w:color="auto"/>
            </w:tcBorders>
            <w:shd w:val="clear" w:color="auto" w:fill="auto"/>
            <w:vAlign w:val="center"/>
            <w:hideMark/>
          </w:tcPr>
          <w:p w14:paraId="1C6E8311" w14:textId="77777777" w:rsidR="009A0E94" w:rsidRPr="009A0E94" w:rsidRDefault="009A0E94" w:rsidP="009A0E94">
            <w:pPr>
              <w:spacing w:after="0" w:line="240" w:lineRule="auto"/>
              <w:jc w:val="both"/>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Deudores Diversos a Largo Plazo</w:t>
            </w:r>
          </w:p>
        </w:tc>
        <w:tc>
          <w:tcPr>
            <w:tcW w:w="1843" w:type="dxa"/>
            <w:tcBorders>
              <w:top w:val="nil"/>
              <w:left w:val="nil"/>
              <w:bottom w:val="single" w:sz="4" w:space="0" w:color="auto"/>
              <w:right w:val="single" w:sz="4" w:space="0" w:color="auto"/>
            </w:tcBorders>
            <w:shd w:val="clear" w:color="auto" w:fill="auto"/>
            <w:vAlign w:val="center"/>
            <w:hideMark/>
          </w:tcPr>
          <w:p w14:paraId="56A6EC9B" w14:textId="77777777" w:rsidR="009A0E94" w:rsidRPr="009A0E94" w:rsidRDefault="009A0E94" w:rsidP="009A0E94">
            <w:pPr>
              <w:spacing w:after="0" w:line="240" w:lineRule="auto"/>
              <w:jc w:val="right"/>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46,636,270</w:t>
            </w:r>
          </w:p>
        </w:tc>
      </w:tr>
      <w:tr w:rsidR="009A0E94" w:rsidRPr="009A0E94" w14:paraId="655D3D27" w14:textId="77777777" w:rsidTr="00AA7ADD">
        <w:trPr>
          <w:trHeight w:val="320"/>
          <w:jc w:val="center"/>
        </w:trPr>
        <w:tc>
          <w:tcPr>
            <w:tcW w:w="4379" w:type="dxa"/>
            <w:tcBorders>
              <w:top w:val="nil"/>
              <w:left w:val="single" w:sz="4" w:space="0" w:color="auto"/>
              <w:bottom w:val="single" w:sz="4" w:space="0" w:color="auto"/>
              <w:right w:val="single" w:sz="4" w:space="0" w:color="auto"/>
            </w:tcBorders>
            <w:shd w:val="clear" w:color="auto" w:fill="auto"/>
            <w:vAlign w:val="center"/>
            <w:hideMark/>
          </w:tcPr>
          <w:p w14:paraId="2B7C92F6" w14:textId="77777777" w:rsidR="009A0E94" w:rsidRPr="009A0E94" w:rsidRDefault="009A0E94" w:rsidP="009A0E94">
            <w:pPr>
              <w:spacing w:after="0" w:line="240" w:lineRule="auto"/>
              <w:jc w:val="both"/>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Otros Derechos a recibir Efectivo o Equivalentes a Largo Plazo</w:t>
            </w:r>
          </w:p>
        </w:tc>
        <w:tc>
          <w:tcPr>
            <w:tcW w:w="1843" w:type="dxa"/>
            <w:tcBorders>
              <w:top w:val="nil"/>
              <w:left w:val="nil"/>
              <w:bottom w:val="single" w:sz="4" w:space="0" w:color="auto"/>
              <w:right w:val="single" w:sz="4" w:space="0" w:color="auto"/>
            </w:tcBorders>
            <w:shd w:val="clear" w:color="auto" w:fill="auto"/>
            <w:vAlign w:val="center"/>
            <w:hideMark/>
          </w:tcPr>
          <w:p w14:paraId="651EB045" w14:textId="77777777" w:rsidR="009A0E94" w:rsidRPr="009A0E94" w:rsidRDefault="009A0E94" w:rsidP="009A0E94">
            <w:pPr>
              <w:spacing w:after="0" w:line="240" w:lineRule="auto"/>
              <w:jc w:val="right"/>
              <w:rPr>
                <w:rFonts w:ascii="DINPro-Regular" w:eastAsia="Times New Roman" w:hAnsi="DINPro-Regular" w:cs="Calibri"/>
                <w:color w:val="000000"/>
                <w:sz w:val="14"/>
                <w:szCs w:val="14"/>
                <w:lang w:eastAsia="es-MX"/>
              </w:rPr>
            </w:pPr>
            <w:r w:rsidRPr="009A0E94">
              <w:rPr>
                <w:rFonts w:ascii="DINPro-Regular" w:eastAsia="Times New Roman" w:hAnsi="DINPro-Regular" w:cs="Calibri"/>
                <w:color w:val="000000"/>
                <w:sz w:val="14"/>
                <w:szCs w:val="14"/>
                <w:lang w:eastAsia="es-MX"/>
              </w:rPr>
              <w:t>187,425,383</w:t>
            </w:r>
          </w:p>
        </w:tc>
      </w:tr>
      <w:tr w:rsidR="009A0E94" w:rsidRPr="009A0E94" w14:paraId="6D4E3C92" w14:textId="77777777" w:rsidTr="00AA7ADD">
        <w:trPr>
          <w:trHeight w:val="193"/>
          <w:jc w:val="center"/>
        </w:trPr>
        <w:tc>
          <w:tcPr>
            <w:tcW w:w="4379" w:type="dxa"/>
            <w:tcBorders>
              <w:top w:val="nil"/>
              <w:left w:val="single" w:sz="4" w:space="0" w:color="auto"/>
              <w:bottom w:val="single" w:sz="4" w:space="0" w:color="auto"/>
              <w:right w:val="single" w:sz="4" w:space="0" w:color="auto"/>
            </w:tcBorders>
            <w:shd w:val="clear" w:color="000000" w:fill="97C93D"/>
            <w:vAlign w:val="center"/>
            <w:hideMark/>
          </w:tcPr>
          <w:p w14:paraId="44FFE532" w14:textId="77777777" w:rsidR="009A0E94" w:rsidRPr="009A0E94" w:rsidRDefault="009A0E94" w:rsidP="009A0E94">
            <w:pPr>
              <w:spacing w:after="0" w:line="240" w:lineRule="auto"/>
              <w:jc w:val="center"/>
              <w:rPr>
                <w:rFonts w:ascii="DIN Pro Regular" w:eastAsia="Times New Roman" w:hAnsi="DIN Pro Regular" w:cs="DIN Pro Regular"/>
                <w:b/>
                <w:bCs/>
                <w:color w:val="000000"/>
                <w:sz w:val="14"/>
                <w:szCs w:val="14"/>
                <w:lang w:eastAsia="es-MX"/>
              </w:rPr>
            </w:pPr>
            <w:r w:rsidRPr="009A0E94">
              <w:rPr>
                <w:rFonts w:ascii="DIN Pro Regular" w:eastAsia="Times New Roman" w:hAnsi="DIN Pro Regular" w:cs="DIN Pro Regular"/>
                <w:b/>
                <w:bCs/>
                <w:color w:val="000000"/>
                <w:sz w:val="14"/>
                <w:szCs w:val="14"/>
                <w:lang w:eastAsia="es-MX"/>
              </w:rPr>
              <w:t>TOTAL</w:t>
            </w:r>
          </w:p>
        </w:tc>
        <w:tc>
          <w:tcPr>
            <w:tcW w:w="1843" w:type="dxa"/>
            <w:tcBorders>
              <w:top w:val="nil"/>
              <w:left w:val="nil"/>
              <w:bottom w:val="single" w:sz="4" w:space="0" w:color="auto"/>
              <w:right w:val="single" w:sz="4" w:space="0" w:color="auto"/>
            </w:tcBorders>
            <w:shd w:val="clear" w:color="000000" w:fill="97C93D"/>
            <w:vAlign w:val="center"/>
            <w:hideMark/>
          </w:tcPr>
          <w:p w14:paraId="28089BD0" w14:textId="77777777" w:rsidR="009A0E94" w:rsidRPr="009A0E94" w:rsidRDefault="009A0E94" w:rsidP="009A0E94">
            <w:pPr>
              <w:spacing w:after="0" w:line="240" w:lineRule="auto"/>
              <w:jc w:val="right"/>
              <w:rPr>
                <w:rFonts w:ascii="DIN Pro Regular" w:eastAsia="Times New Roman" w:hAnsi="DIN Pro Regular" w:cs="DIN Pro Regular"/>
                <w:b/>
                <w:bCs/>
                <w:color w:val="000000"/>
                <w:sz w:val="14"/>
                <w:szCs w:val="14"/>
                <w:lang w:eastAsia="es-MX"/>
              </w:rPr>
            </w:pPr>
            <w:r w:rsidRPr="009A0E94">
              <w:rPr>
                <w:rFonts w:ascii="DIN Pro Regular" w:eastAsia="Times New Roman" w:hAnsi="DIN Pro Regular" w:cs="DIN Pro Regular"/>
                <w:b/>
                <w:bCs/>
                <w:color w:val="000000"/>
                <w:sz w:val="14"/>
                <w:szCs w:val="14"/>
                <w:lang w:eastAsia="es-MX"/>
              </w:rPr>
              <w:t>234,061,653</w:t>
            </w:r>
          </w:p>
        </w:tc>
      </w:tr>
    </w:tbl>
    <w:p w14:paraId="081F7561" w14:textId="77777777" w:rsidR="000C4919" w:rsidRPr="004C6880" w:rsidRDefault="000C4919" w:rsidP="00E44252">
      <w:pPr>
        <w:pStyle w:val="Texto"/>
        <w:spacing w:after="0" w:line="240" w:lineRule="exact"/>
        <w:ind w:firstLine="646"/>
        <w:rPr>
          <w:rFonts w:ascii="DIN Pro Regular" w:hAnsi="DIN Pro Regular" w:cs="DIN Pro Regular"/>
          <w:szCs w:val="18"/>
          <w:lang w:val="es-MX"/>
        </w:rPr>
      </w:pPr>
    </w:p>
    <w:p w14:paraId="39E6BB51" w14:textId="77777777" w:rsidR="008F31D6" w:rsidRPr="004C6880" w:rsidRDefault="008F31D6" w:rsidP="00E44252">
      <w:pPr>
        <w:pStyle w:val="Texto"/>
        <w:spacing w:after="0" w:line="240" w:lineRule="exact"/>
        <w:ind w:firstLine="646"/>
        <w:rPr>
          <w:rFonts w:ascii="DIN Pro Regular" w:hAnsi="DIN Pro Regular" w:cs="DIN Pro Regular"/>
          <w:szCs w:val="18"/>
          <w:lang w:val="es-MX"/>
        </w:rPr>
      </w:pPr>
      <w:r w:rsidRPr="004C6880">
        <w:rPr>
          <w:rFonts w:ascii="DIN Pro Regular" w:hAnsi="DIN Pro Regular" w:cs="DIN Pro Regular"/>
          <w:szCs w:val="18"/>
          <w:lang w:val="es-MX"/>
        </w:rPr>
        <w:t xml:space="preserve"> </w:t>
      </w:r>
    </w:p>
    <w:p w14:paraId="63ACEB4A" w14:textId="77777777" w:rsidR="008F31D6" w:rsidRPr="004C6880" w:rsidRDefault="008F31D6" w:rsidP="00E44252">
      <w:pPr>
        <w:pStyle w:val="Texto"/>
        <w:spacing w:after="0" w:line="240" w:lineRule="exact"/>
        <w:ind w:firstLine="646"/>
        <w:rPr>
          <w:rFonts w:ascii="DIN Pro Regular" w:hAnsi="DIN Pro Regular" w:cs="DIN Pro Regular"/>
          <w:szCs w:val="18"/>
          <w:lang w:val="es-MX"/>
        </w:rPr>
      </w:pPr>
    </w:p>
    <w:p w14:paraId="7BCB600E" w14:textId="201A599B" w:rsidR="006C3B11" w:rsidRDefault="00565E65" w:rsidP="00565E65">
      <w:pPr>
        <w:spacing w:after="0" w:line="240" w:lineRule="auto"/>
        <w:jc w:val="both"/>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 xml:space="preserve">Derivado de los depósitos en la cuenta bancaria del Banco </w:t>
      </w:r>
      <w:proofErr w:type="spellStart"/>
      <w:r>
        <w:rPr>
          <w:rFonts w:ascii="DIN Pro Regular" w:eastAsia="Times New Roman" w:hAnsi="DIN Pro Regular" w:cs="DIN Pro Regular"/>
          <w:sz w:val="18"/>
          <w:szCs w:val="18"/>
          <w:lang w:val="es-ES" w:eastAsia="es-ES"/>
        </w:rPr>
        <w:t>Accendo</w:t>
      </w:r>
      <w:proofErr w:type="spellEnd"/>
      <w:r>
        <w:rPr>
          <w:rFonts w:ascii="DIN Pro Regular" w:eastAsia="Times New Roman" w:hAnsi="DIN Pro Regular" w:cs="DIN Pro Regular"/>
          <w:sz w:val="18"/>
          <w:szCs w:val="18"/>
          <w:lang w:val="es-ES" w:eastAsia="es-ES"/>
        </w:rPr>
        <w:t xml:space="preserve"> el 6 de agosto de 2021 por la cantidad de $139,328,239.47 y el 6 de septiembre del mismo año por la cantidad de </w:t>
      </w:r>
      <w:r w:rsidR="00547AA9">
        <w:rPr>
          <w:rFonts w:ascii="DIN Pro Regular" w:eastAsia="Times New Roman" w:hAnsi="DIN Pro Regular" w:cs="DIN Pro Regular"/>
          <w:sz w:val="18"/>
          <w:szCs w:val="18"/>
          <w:lang w:val="es-ES" w:eastAsia="es-ES"/>
        </w:rPr>
        <w:t xml:space="preserve">$ </w:t>
      </w:r>
      <w:r>
        <w:rPr>
          <w:rFonts w:ascii="DIN Pro Regular" w:eastAsia="Times New Roman" w:hAnsi="DIN Pro Regular" w:cs="DIN Pro Regular"/>
          <w:sz w:val="18"/>
          <w:szCs w:val="18"/>
          <w:lang w:val="es-ES" w:eastAsia="es-ES"/>
        </w:rPr>
        <w:t>42,126,376.44  actualmente se refleja en Otros Derechos a Recibir Efectivo y Equivalentes la cantidad de $</w:t>
      </w:r>
      <w:r w:rsidR="00F4255E">
        <w:rPr>
          <w:rFonts w:ascii="DIN Pro Regular" w:eastAsia="Times New Roman" w:hAnsi="DIN Pro Regular" w:cs="DIN Pro Regular"/>
          <w:sz w:val="18"/>
          <w:szCs w:val="18"/>
          <w:lang w:val="es-ES" w:eastAsia="es-ES"/>
        </w:rPr>
        <w:t>181,813,1</w:t>
      </w:r>
      <w:r w:rsidR="00122A92">
        <w:rPr>
          <w:rFonts w:ascii="DIN Pro Regular" w:eastAsia="Times New Roman" w:hAnsi="DIN Pro Regular" w:cs="DIN Pro Regular"/>
          <w:sz w:val="18"/>
          <w:szCs w:val="18"/>
          <w:lang w:val="es-ES" w:eastAsia="es-ES"/>
        </w:rPr>
        <w:t>0</w:t>
      </w:r>
      <w:r w:rsidR="00A30242">
        <w:rPr>
          <w:rFonts w:ascii="DIN Pro Regular" w:eastAsia="Times New Roman" w:hAnsi="DIN Pro Regular" w:cs="DIN Pro Regular"/>
          <w:sz w:val="18"/>
          <w:szCs w:val="18"/>
          <w:lang w:val="es-ES" w:eastAsia="es-ES"/>
        </w:rPr>
        <w:t>2</w:t>
      </w:r>
      <w:r w:rsidR="00122A92">
        <w:rPr>
          <w:rFonts w:ascii="DIN Pro Regular" w:eastAsia="Times New Roman" w:hAnsi="DIN Pro Regular" w:cs="DIN Pro Regular"/>
          <w:sz w:val="18"/>
          <w:szCs w:val="18"/>
          <w:lang w:val="es-ES" w:eastAsia="es-ES"/>
        </w:rPr>
        <w:t>.</w:t>
      </w:r>
      <w:r w:rsidR="00A30242">
        <w:rPr>
          <w:rFonts w:ascii="DIN Pro Regular" w:eastAsia="Times New Roman" w:hAnsi="DIN Pro Regular" w:cs="DIN Pro Regular"/>
          <w:sz w:val="18"/>
          <w:szCs w:val="18"/>
          <w:lang w:val="es-ES" w:eastAsia="es-ES"/>
        </w:rPr>
        <w:t>0</w:t>
      </w:r>
      <w:r w:rsidR="00F4255E">
        <w:rPr>
          <w:rFonts w:ascii="DIN Pro Regular" w:eastAsia="Times New Roman" w:hAnsi="DIN Pro Regular" w:cs="DIN Pro Regular"/>
          <w:sz w:val="18"/>
          <w:szCs w:val="18"/>
          <w:lang w:val="es-ES" w:eastAsia="es-ES"/>
        </w:rPr>
        <w:t xml:space="preserve">0 incluyendo rendimientos financieros </w:t>
      </w:r>
      <w:r w:rsidR="00C05381">
        <w:rPr>
          <w:rFonts w:ascii="DIN Pro Regular" w:eastAsia="Times New Roman" w:hAnsi="DIN Pro Regular" w:cs="DIN Pro Regular"/>
          <w:sz w:val="18"/>
          <w:szCs w:val="18"/>
          <w:lang w:val="es-ES" w:eastAsia="es-ES"/>
        </w:rPr>
        <w:t xml:space="preserve">de </w:t>
      </w:r>
      <w:r w:rsidR="00547AA9">
        <w:rPr>
          <w:rFonts w:ascii="DIN Pro Regular" w:eastAsia="Times New Roman" w:hAnsi="DIN Pro Regular" w:cs="DIN Pro Regular"/>
          <w:sz w:val="18"/>
          <w:szCs w:val="18"/>
          <w:lang w:val="es-ES" w:eastAsia="es-ES"/>
        </w:rPr>
        <w:t xml:space="preserve">$ </w:t>
      </w:r>
      <w:r w:rsidR="00F4255E">
        <w:rPr>
          <w:rFonts w:ascii="DIN Pro Regular" w:eastAsia="Times New Roman" w:hAnsi="DIN Pro Regular" w:cs="DIN Pro Regular"/>
          <w:sz w:val="18"/>
          <w:szCs w:val="18"/>
          <w:lang w:val="es-ES" w:eastAsia="es-ES"/>
        </w:rPr>
        <w:t>358,485.99</w:t>
      </w:r>
      <w:r w:rsidR="00C05381">
        <w:rPr>
          <w:rFonts w:ascii="DIN Pro Regular" w:eastAsia="Times New Roman" w:hAnsi="DIN Pro Regular" w:cs="DIN Pro Regular"/>
          <w:sz w:val="18"/>
          <w:szCs w:val="18"/>
          <w:lang w:val="es-ES" w:eastAsia="es-ES"/>
        </w:rPr>
        <w:t xml:space="preserve"> debido a la publicación en el Diario Oficial de la Federación de los “ACUERDOS de la Junta de Gobierno de la Comisión </w:t>
      </w:r>
      <w:r w:rsidR="0004437B">
        <w:rPr>
          <w:rFonts w:ascii="DIN Pro Regular" w:eastAsia="Times New Roman" w:hAnsi="DIN Pro Regular" w:cs="DIN Pro Regular"/>
          <w:sz w:val="18"/>
          <w:szCs w:val="18"/>
          <w:lang w:val="es-ES" w:eastAsia="es-ES"/>
        </w:rPr>
        <w:t>Nacional Bancaria y de Valores, a través de los cuales se resuelve  la revocación que le fue otorgada</w:t>
      </w:r>
      <w:r w:rsidR="006C3B11">
        <w:rPr>
          <w:rFonts w:ascii="DIN Pro Regular" w:eastAsia="Times New Roman" w:hAnsi="DIN Pro Regular" w:cs="DIN Pro Regular"/>
          <w:sz w:val="18"/>
          <w:szCs w:val="18"/>
          <w:lang w:val="es-ES" w:eastAsia="es-ES"/>
        </w:rPr>
        <w:t xml:space="preserve"> a </w:t>
      </w:r>
      <w:proofErr w:type="spellStart"/>
      <w:r w:rsidR="006C3B11">
        <w:rPr>
          <w:rFonts w:ascii="DIN Pro Regular" w:eastAsia="Times New Roman" w:hAnsi="DIN Pro Regular" w:cs="DIN Pro Regular"/>
          <w:sz w:val="18"/>
          <w:szCs w:val="18"/>
          <w:lang w:val="es-ES" w:eastAsia="es-ES"/>
        </w:rPr>
        <w:t>Accendo</w:t>
      </w:r>
      <w:proofErr w:type="spellEnd"/>
      <w:r w:rsidR="006C3B11">
        <w:rPr>
          <w:rFonts w:ascii="DIN Pro Regular" w:eastAsia="Times New Roman" w:hAnsi="DIN Pro Regular" w:cs="DIN Pro Regular"/>
          <w:sz w:val="18"/>
          <w:szCs w:val="18"/>
          <w:lang w:val="es-ES" w:eastAsia="es-ES"/>
        </w:rPr>
        <w:t xml:space="preserve"> Banco, S.A. Institución de Banca Múltiple para organizarse y operar como institución de banca múltiple”.</w:t>
      </w:r>
    </w:p>
    <w:p w14:paraId="4430E1B0" w14:textId="77777777" w:rsidR="007D099F" w:rsidRDefault="007D099F" w:rsidP="00565E65">
      <w:pPr>
        <w:spacing w:after="0" w:line="240" w:lineRule="auto"/>
        <w:jc w:val="both"/>
        <w:rPr>
          <w:rFonts w:ascii="DIN Pro Regular" w:eastAsia="Times New Roman" w:hAnsi="DIN Pro Regular" w:cs="DIN Pro Regular"/>
          <w:sz w:val="18"/>
          <w:szCs w:val="18"/>
          <w:lang w:val="es-ES" w:eastAsia="es-ES"/>
        </w:rPr>
      </w:pPr>
    </w:p>
    <w:p w14:paraId="603F3002" w14:textId="77777777" w:rsidR="009A23D3" w:rsidRDefault="006C3B11" w:rsidP="00565E65">
      <w:pPr>
        <w:spacing w:after="0" w:line="240" w:lineRule="auto"/>
        <w:jc w:val="both"/>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 xml:space="preserve">Con motivo de los acuerdos de revocación y según se desprende de los mismos en relación con lo dispuesto en los artículos 28, párrafos antepenúltimo, penúltimo y último, y 170 de la ley de Instituciones de Crédito, el Banco </w:t>
      </w:r>
      <w:proofErr w:type="spellStart"/>
      <w:r>
        <w:rPr>
          <w:rFonts w:ascii="DIN Pro Regular" w:eastAsia="Times New Roman" w:hAnsi="DIN Pro Regular" w:cs="DIN Pro Regular"/>
          <w:sz w:val="18"/>
          <w:szCs w:val="18"/>
          <w:lang w:val="es-ES" w:eastAsia="es-ES"/>
        </w:rPr>
        <w:t>Accendo</w:t>
      </w:r>
      <w:proofErr w:type="spellEnd"/>
      <w:r>
        <w:rPr>
          <w:rFonts w:ascii="DIN Pro Regular" w:eastAsia="Times New Roman" w:hAnsi="DIN Pro Regular" w:cs="DIN Pro Regular"/>
          <w:sz w:val="18"/>
          <w:szCs w:val="18"/>
          <w:lang w:val="es-ES" w:eastAsia="es-ES"/>
        </w:rPr>
        <w:t xml:space="preserve"> entro en estado de liquidación el 29 de septiembre de 2021., en virtud de lo anterior las obligaciones a plazo a cargo del Banco </w:t>
      </w:r>
      <w:proofErr w:type="spellStart"/>
      <w:r>
        <w:rPr>
          <w:rFonts w:ascii="DIN Pro Regular" w:eastAsia="Times New Roman" w:hAnsi="DIN Pro Regular" w:cs="DIN Pro Regular"/>
          <w:sz w:val="18"/>
          <w:szCs w:val="18"/>
          <w:lang w:val="es-ES" w:eastAsia="es-ES"/>
        </w:rPr>
        <w:t>Accendo</w:t>
      </w:r>
      <w:proofErr w:type="spellEnd"/>
      <w:r>
        <w:rPr>
          <w:rFonts w:ascii="DIN Pro Regular" w:eastAsia="Times New Roman" w:hAnsi="DIN Pro Regular" w:cs="DIN Pro Regular"/>
          <w:sz w:val="18"/>
          <w:szCs w:val="18"/>
          <w:lang w:val="es-ES" w:eastAsia="es-ES"/>
        </w:rPr>
        <w:t xml:space="preserve"> y a favor del Estado de Tamaulipas derivadas de su relación contractual y de las transferencias bancarias </w:t>
      </w:r>
      <w:r w:rsidR="00BF6973">
        <w:rPr>
          <w:rFonts w:ascii="DIN Pro Regular" w:eastAsia="Times New Roman" w:hAnsi="DIN Pro Regular" w:cs="DIN Pro Regular"/>
          <w:sz w:val="18"/>
          <w:szCs w:val="18"/>
          <w:lang w:val="es-ES" w:eastAsia="es-ES"/>
        </w:rPr>
        <w:t>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w:t>
      </w:r>
      <w:r w:rsidR="009A23D3">
        <w:rPr>
          <w:rFonts w:ascii="DIN Pro Regular" w:eastAsia="Times New Roman" w:hAnsi="DIN Pro Regular" w:cs="DIN Pro Regular"/>
          <w:sz w:val="18"/>
          <w:szCs w:val="18"/>
          <w:lang w:val="es-ES" w:eastAsia="es-ES"/>
        </w:rPr>
        <w:t xml:space="preserve"> como rendimientos e intereses.</w:t>
      </w:r>
    </w:p>
    <w:p w14:paraId="03B32292" w14:textId="77777777" w:rsidR="009A23D3" w:rsidRDefault="009A23D3" w:rsidP="00565E65">
      <w:pPr>
        <w:spacing w:after="0" w:line="240" w:lineRule="auto"/>
        <w:jc w:val="both"/>
        <w:rPr>
          <w:rFonts w:ascii="DIN Pro Regular" w:eastAsia="Times New Roman" w:hAnsi="DIN Pro Regular" w:cs="DIN Pro Regular"/>
          <w:sz w:val="18"/>
          <w:szCs w:val="18"/>
          <w:lang w:val="es-ES" w:eastAsia="es-ES"/>
        </w:rPr>
      </w:pPr>
    </w:p>
    <w:p w14:paraId="224EE64B" w14:textId="55324E06" w:rsidR="00565E65" w:rsidRDefault="009A23D3" w:rsidP="00565E65">
      <w:pPr>
        <w:spacing w:after="0" w:line="240" w:lineRule="auto"/>
        <w:jc w:val="both"/>
        <w:rPr>
          <w:rFonts w:ascii="DIN Pro Regular" w:eastAsia="Times New Roman" w:hAnsi="DIN Pro Regular" w:cs="DIN Pro Regular"/>
          <w:sz w:val="18"/>
          <w:szCs w:val="18"/>
          <w:lang w:val="es-ES" w:eastAsia="es-ES"/>
        </w:rPr>
      </w:pPr>
      <w:r>
        <w:rPr>
          <w:rFonts w:ascii="DIN Pro Regular" w:eastAsia="Times New Roman" w:hAnsi="DIN Pro Regular" w:cs="DIN Pro Regular"/>
          <w:sz w:val="18"/>
          <w:szCs w:val="18"/>
          <w:lang w:val="es-ES" w:eastAsia="es-ES"/>
        </w:rPr>
        <w:t>C</w:t>
      </w:r>
      <w:r w:rsidR="00BB08C8">
        <w:rPr>
          <w:rFonts w:ascii="DIN Pro Regular" w:eastAsia="Times New Roman" w:hAnsi="DIN Pro Regular" w:cs="DIN Pro Regular"/>
          <w:sz w:val="18"/>
          <w:szCs w:val="18"/>
          <w:lang w:val="es-ES" w:eastAsia="es-ES"/>
        </w:rPr>
        <w:t xml:space="preserve">on fecha 16 de Junio del presente se </w:t>
      </w:r>
      <w:r>
        <w:rPr>
          <w:rFonts w:ascii="DIN Pro Regular" w:eastAsia="Times New Roman" w:hAnsi="DIN Pro Regular" w:cs="DIN Pro Regular"/>
          <w:sz w:val="18"/>
          <w:szCs w:val="18"/>
          <w:lang w:val="es-ES" w:eastAsia="es-ES"/>
        </w:rPr>
        <w:t xml:space="preserve">realizó un </w:t>
      </w:r>
      <w:r w:rsidR="00BB08C8">
        <w:rPr>
          <w:rFonts w:ascii="DIN Pro Regular" w:eastAsia="Times New Roman" w:hAnsi="DIN Pro Regular" w:cs="DIN Pro Regular"/>
          <w:sz w:val="18"/>
          <w:szCs w:val="18"/>
          <w:lang w:val="es-ES" w:eastAsia="es-ES"/>
        </w:rPr>
        <w:t xml:space="preserve">depositó </w:t>
      </w:r>
      <w:r>
        <w:rPr>
          <w:rFonts w:ascii="DIN Pro Regular" w:eastAsia="Times New Roman" w:hAnsi="DIN Pro Regular" w:cs="DIN Pro Regular"/>
          <w:sz w:val="18"/>
          <w:szCs w:val="18"/>
          <w:lang w:val="es-ES" w:eastAsia="es-ES"/>
        </w:rPr>
        <w:t xml:space="preserve">por </w:t>
      </w:r>
      <w:r w:rsidR="00BB08C8">
        <w:rPr>
          <w:rFonts w:ascii="DIN Pro Regular" w:eastAsia="Times New Roman" w:hAnsi="DIN Pro Regular" w:cs="DIN Pro Regular"/>
          <w:sz w:val="18"/>
          <w:szCs w:val="18"/>
          <w:lang w:val="es-ES" w:eastAsia="es-ES"/>
        </w:rPr>
        <w:t>la cantidad de $2,768,169.20</w:t>
      </w:r>
      <w:r>
        <w:rPr>
          <w:rFonts w:ascii="DIN Pro Regular" w:eastAsia="Times New Roman" w:hAnsi="DIN Pro Regular" w:cs="DIN Pro Regular"/>
          <w:sz w:val="18"/>
          <w:szCs w:val="18"/>
          <w:lang w:val="es-ES" w:eastAsia="es-ES"/>
        </w:rPr>
        <w:t xml:space="preserve"> ( Dos Millones Setecientos Sesenta y Ocho Mil Cientos sesenta y Nueve Pesos 20/100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cantidad  fue abonada a dicho deudor.</w:t>
      </w:r>
    </w:p>
    <w:p w14:paraId="47E59E6B" w14:textId="77777777" w:rsidR="00136F28" w:rsidRPr="004C6880" w:rsidRDefault="00136F28" w:rsidP="004E235B">
      <w:pPr>
        <w:pStyle w:val="Texto"/>
        <w:spacing w:after="0" w:line="240" w:lineRule="exact"/>
        <w:ind w:firstLine="0"/>
        <w:rPr>
          <w:rFonts w:ascii="DIN Pro Regular" w:eastAsia="Calibri" w:hAnsi="DIN Pro Regular" w:cs="DIN Pro Regular"/>
          <w:szCs w:val="18"/>
        </w:rPr>
      </w:pPr>
    </w:p>
    <w:p w14:paraId="4EFB3A2C" w14:textId="77777777" w:rsidR="00422B74" w:rsidRPr="004C6880" w:rsidRDefault="00F614E3" w:rsidP="005472BC">
      <w:pPr>
        <w:pStyle w:val="Texto"/>
        <w:spacing w:after="0" w:line="240" w:lineRule="exact"/>
        <w:ind w:firstLine="0"/>
        <w:rPr>
          <w:rFonts w:ascii="DIN Pro Regular" w:hAnsi="DIN Pro Regular" w:cs="DIN Pro Regular"/>
          <w:szCs w:val="18"/>
          <w:lang w:val="es-MX"/>
        </w:rPr>
      </w:pPr>
      <w:r w:rsidRPr="004C6880">
        <w:rPr>
          <w:rFonts w:ascii="DIN Pro Regular" w:hAnsi="DIN Pro Regular" w:cs="DIN Pro Regular"/>
          <w:szCs w:val="18"/>
          <w:lang w:val="es-MX"/>
        </w:rPr>
        <w:t xml:space="preserve">Dentro de este rubro </w:t>
      </w:r>
      <w:r w:rsidR="00422B74" w:rsidRPr="004C6880">
        <w:rPr>
          <w:rFonts w:ascii="DIN Pro Regular" w:hAnsi="DIN Pro Regular" w:cs="DIN Pro Regular"/>
          <w:szCs w:val="18"/>
          <w:lang w:val="es-MX"/>
        </w:rPr>
        <w:t xml:space="preserve">se contemplan </w:t>
      </w:r>
      <w:r w:rsidR="00B64970">
        <w:rPr>
          <w:rFonts w:ascii="DIN Pro Regular" w:hAnsi="DIN Pro Regular" w:cs="DIN Pro Regular"/>
          <w:szCs w:val="18"/>
          <w:lang w:val="es-MX"/>
        </w:rPr>
        <w:t xml:space="preserve">entre otros conceptos las </w:t>
      </w:r>
      <w:r w:rsidR="00422B74" w:rsidRPr="004C6880">
        <w:rPr>
          <w:rFonts w:ascii="DIN Pro Regular" w:hAnsi="DIN Pro Regular" w:cs="DIN Pro Regular"/>
          <w:szCs w:val="18"/>
          <w:lang w:val="es-MX"/>
        </w:rPr>
        <w:t>fianzas en garantía</w:t>
      </w:r>
      <w:r w:rsidR="00C849E9" w:rsidRPr="004C6880">
        <w:rPr>
          <w:rFonts w:ascii="DIN Pro Regular" w:hAnsi="DIN Pro Regular" w:cs="DIN Pro Regular"/>
          <w:szCs w:val="18"/>
          <w:lang w:val="es-MX"/>
        </w:rPr>
        <w:t xml:space="preserve"> con la Afianzadora Insurgentes lo cuales son: Desarrollo la Pesca por $6,796,326., Corredor Urbano Reynosa-Río Bravo por $7,094,400., y el Proyecto Laguna del Carpintero por $16,707,990.,</w:t>
      </w:r>
      <w:r w:rsidR="00422B74" w:rsidRPr="004C6880">
        <w:rPr>
          <w:rFonts w:ascii="DIN Pro Regular" w:hAnsi="DIN Pro Regular" w:cs="DIN Pro Regular"/>
          <w:szCs w:val="18"/>
          <w:lang w:val="es-MX"/>
        </w:rPr>
        <w:t xml:space="preserve"> y préstamos a largo plazo otorgados a empresas con </w:t>
      </w:r>
      <w:r w:rsidR="005472BC" w:rsidRPr="004C6880">
        <w:rPr>
          <w:rFonts w:ascii="DIN Pro Regular" w:hAnsi="DIN Pro Regular" w:cs="DIN Pro Regular"/>
          <w:szCs w:val="18"/>
          <w:lang w:val="es-MX"/>
        </w:rPr>
        <w:t xml:space="preserve">recurso del programa </w:t>
      </w:r>
      <w:proofErr w:type="spellStart"/>
      <w:r w:rsidR="005472BC" w:rsidRPr="004C6880">
        <w:rPr>
          <w:rFonts w:ascii="DIN Pro Regular" w:hAnsi="DIN Pro Regular" w:cs="DIN Pro Regular"/>
          <w:szCs w:val="18"/>
          <w:lang w:val="es-MX"/>
        </w:rPr>
        <w:t>Foprode</w:t>
      </w:r>
      <w:r w:rsidR="00C849E9" w:rsidRPr="004C6880">
        <w:rPr>
          <w:rFonts w:ascii="DIN Pro Regular" w:hAnsi="DIN Pro Regular" w:cs="DIN Pro Regular"/>
          <w:szCs w:val="18"/>
          <w:lang w:val="es-MX"/>
        </w:rPr>
        <w:t>s</w:t>
      </w:r>
      <w:proofErr w:type="spellEnd"/>
      <w:r w:rsidR="00C849E9" w:rsidRPr="004C6880">
        <w:rPr>
          <w:rFonts w:ascii="DIN Pro Regular" w:hAnsi="DIN Pro Regular" w:cs="DIN Pro Regular"/>
          <w:szCs w:val="18"/>
          <w:lang w:val="es-MX"/>
        </w:rPr>
        <w:t xml:space="preserve"> Pymes del Fideicomiso de Garantía Solidaria del Estado de Tamaulipas (FIDEGAT)</w:t>
      </w:r>
      <w:r w:rsidR="005472BC" w:rsidRPr="004C6880">
        <w:rPr>
          <w:rFonts w:ascii="DIN Pro Regular" w:hAnsi="DIN Pro Regular" w:cs="DIN Pro Regular"/>
          <w:szCs w:val="18"/>
          <w:lang w:val="es-MX"/>
        </w:rPr>
        <w:t>.</w:t>
      </w:r>
      <w:r w:rsidR="00C849E9" w:rsidRPr="004C6880">
        <w:rPr>
          <w:rFonts w:ascii="DIN Pro Regular" w:hAnsi="DIN Pro Regular" w:cs="DIN Pro Regular"/>
          <w:szCs w:val="18"/>
          <w:lang w:val="es-MX"/>
        </w:rPr>
        <w:t>, por $8,380,451.</w:t>
      </w:r>
    </w:p>
    <w:p w14:paraId="16F398E2" w14:textId="77777777" w:rsidR="005472BC" w:rsidRPr="004C6880" w:rsidRDefault="005472BC" w:rsidP="005472BC">
      <w:pPr>
        <w:pStyle w:val="Texto"/>
        <w:spacing w:after="0" w:line="240" w:lineRule="exact"/>
        <w:ind w:firstLine="0"/>
        <w:rPr>
          <w:rFonts w:ascii="DIN Pro Regular" w:hAnsi="DIN Pro Regular" w:cs="DIN Pro Regular"/>
          <w:szCs w:val="18"/>
          <w:lang w:val="es-MX"/>
        </w:rPr>
      </w:pPr>
    </w:p>
    <w:p w14:paraId="1A3CC2FC" w14:textId="77777777" w:rsidR="009210C1" w:rsidRPr="004C6880" w:rsidRDefault="009210C1" w:rsidP="00040F0F">
      <w:pPr>
        <w:pStyle w:val="Texto"/>
        <w:spacing w:after="0" w:line="240" w:lineRule="exact"/>
        <w:ind w:firstLine="646"/>
        <w:rPr>
          <w:rFonts w:ascii="DIN Pro Regular" w:hAnsi="DIN Pro Regular" w:cs="DIN Pro Regular"/>
          <w:b/>
          <w:szCs w:val="18"/>
          <w:lang w:val="es-MX"/>
        </w:rPr>
      </w:pPr>
    </w:p>
    <w:p w14:paraId="2B18823A" w14:textId="77777777" w:rsidR="00AA7ADD" w:rsidRDefault="00AA7ADD" w:rsidP="00040F0F">
      <w:pPr>
        <w:pStyle w:val="Texto"/>
        <w:spacing w:after="0" w:line="240" w:lineRule="exact"/>
        <w:ind w:firstLine="646"/>
        <w:rPr>
          <w:rFonts w:ascii="DIN Pro Regular" w:hAnsi="DIN Pro Regular" w:cs="DIN Pro Regular"/>
          <w:b/>
          <w:szCs w:val="18"/>
          <w:lang w:val="es-MX"/>
        </w:rPr>
      </w:pPr>
    </w:p>
    <w:p w14:paraId="4D6CF6C8" w14:textId="77777777" w:rsidR="00AA7ADD" w:rsidRDefault="00AA7ADD" w:rsidP="00040F0F">
      <w:pPr>
        <w:pStyle w:val="Texto"/>
        <w:spacing w:after="0" w:line="240" w:lineRule="exact"/>
        <w:ind w:firstLine="646"/>
        <w:rPr>
          <w:rFonts w:ascii="DIN Pro Regular" w:hAnsi="DIN Pro Regular" w:cs="DIN Pro Regular"/>
          <w:b/>
          <w:szCs w:val="18"/>
          <w:lang w:val="es-MX"/>
        </w:rPr>
      </w:pPr>
    </w:p>
    <w:p w14:paraId="7E38AC30" w14:textId="77777777" w:rsidR="00AA7ADD" w:rsidRDefault="00AA7ADD" w:rsidP="00040F0F">
      <w:pPr>
        <w:pStyle w:val="Texto"/>
        <w:spacing w:after="0" w:line="240" w:lineRule="exact"/>
        <w:ind w:firstLine="646"/>
        <w:rPr>
          <w:rFonts w:ascii="DIN Pro Regular" w:hAnsi="DIN Pro Regular" w:cs="DIN Pro Regular"/>
          <w:b/>
          <w:szCs w:val="18"/>
          <w:lang w:val="es-MX"/>
        </w:rPr>
      </w:pPr>
    </w:p>
    <w:p w14:paraId="28110FD2" w14:textId="7DA0004E" w:rsidR="00040F0F" w:rsidRPr="004C6880" w:rsidRDefault="00040F0F" w:rsidP="00040F0F">
      <w:pPr>
        <w:pStyle w:val="Texto"/>
        <w:spacing w:after="0" w:line="240" w:lineRule="exact"/>
        <w:ind w:firstLine="646"/>
        <w:rPr>
          <w:rFonts w:ascii="DIN Pro Regular" w:hAnsi="DIN Pro Regular" w:cs="DIN Pro Regular"/>
          <w:b/>
          <w:szCs w:val="18"/>
          <w:lang w:val="es-MX"/>
        </w:rPr>
      </w:pPr>
      <w:r w:rsidRPr="004C6880">
        <w:rPr>
          <w:rFonts w:ascii="DIN Pro Regular" w:hAnsi="DIN Pro Regular" w:cs="DIN Pro Regular"/>
          <w:b/>
          <w:szCs w:val="18"/>
          <w:lang w:val="es-MX"/>
        </w:rPr>
        <w:t xml:space="preserve">BIENES </w:t>
      </w:r>
      <w:r w:rsidR="00F30568" w:rsidRPr="004C6880">
        <w:rPr>
          <w:rFonts w:ascii="DIN Pro Regular" w:hAnsi="DIN Pro Regular" w:cs="DIN Pro Regular"/>
          <w:b/>
          <w:szCs w:val="18"/>
          <w:lang w:val="es-MX"/>
        </w:rPr>
        <w:t xml:space="preserve">MUEBLES, INMUEBLES E INTANGIBLES </w:t>
      </w:r>
      <w:r w:rsidRPr="004C6880">
        <w:rPr>
          <w:rFonts w:ascii="DIN Pro Regular" w:hAnsi="DIN Pro Regular" w:cs="DIN Pro Regular"/>
          <w:b/>
          <w:szCs w:val="18"/>
          <w:lang w:val="es-MX"/>
        </w:rPr>
        <w:t xml:space="preserve">   </w:t>
      </w:r>
    </w:p>
    <w:p w14:paraId="3198AFB3" w14:textId="77777777" w:rsidR="00642CB2" w:rsidRPr="004C6880" w:rsidRDefault="00642CB2" w:rsidP="00040F0F">
      <w:pPr>
        <w:pStyle w:val="Texto"/>
        <w:spacing w:after="0" w:line="240" w:lineRule="exact"/>
        <w:ind w:firstLine="646"/>
        <w:rPr>
          <w:rFonts w:ascii="DIN Pro Regular" w:hAnsi="DIN Pro Regular" w:cs="DIN Pro Regular"/>
          <w:szCs w:val="18"/>
          <w:lang w:val="es-MX"/>
        </w:rPr>
      </w:pPr>
    </w:p>
    <w:p w14:paraId="499939A6" w14:textId="77777777" w:rsidR="00730775" w:rsidRPr="004C6880" w:rsidRDefault="00F30568" w:rsidP="000B3FF6">
      <w:pPr>
        <w:pStyle w:val="Prrafodelista"/>
        <w:numPr>
          <w:ilvl w:val="0"/>
          <w:numId w:val="31"/>
        </w:numPr>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El método de depreciación</w:t>
      </w:r>
      <w:r w:rsidR="00BE2761" w:rsidRPr="004C6880">
        <w:rPr>
          <w:rFonts w:ascii="DIN Pro Regular" w:eastAsia="Times New Roman" w:hAnsi="DIN Pro Regular" w:cs="DIN Pro Regular"/>
          <w:sz w:val="18"/>
          <w:szCs w:val="18"/>
          <w:lang w:eastAsia="es-ES"/>
        </w:rPr>
        <w:t xml:space="preserve"> para los Bienes Muebles, Inmuebles e Intangibles es el de línea recta, método que se aplica en forma consistente en cada clase de activo, y de acuerdo a la tabla establecida por el Consejo de Armonización Contable del Estado de Tamaulipas (CACET).</w:t>
      </w:r>
    </w:p>
    <w:p w14:paraId="1645640F" w14:textId="77777777" w:rsidR="00E41106" w:rsidRDefault="00C477B9" w:rsidP="00040F0F">
      <w:pPr>
        <w:rPr>
          <w:rFonts w:ascii="DIN Pro Regular" w:hAnsi="DIN Pro Regular" w:cs="DIN Pro Regular"/>
          <w:b/>
          <w:sz w:val="20"/>
          <w:lang w:val="es-ES" w:eastAsia="es-ES"/>
        </w:rPr>
      </w:pPr>
      <w:r w:rsidRPr="004C6880">
        <w:rPr>
          <w:rFonts w:ascii="DIN Pro Regular" w:eastAsia="Times New Roman" w:hAnsi="DIN Pro Regular" w:cs="DIN Pro Regular"/>
          <w:b/>
          <w:sz w:val="18"/>
          <w:szCs w:val="18"/>
          <w:lang w:eastAsia="es-ES"/>
        </w:rPr>
        <w:t>Bienes Inmuebles</w:t>
      </w:r>
      <w:r w:rsidR="00DC7906" w:rsidRPr="004C6880">
        <w:rPr>
          <w:rFonts w:ascii="DIN Pro Regular" w:hAnsi="DIN Pro Regular" w:cs="DIN Pro Regular"/>
          <w:b/>
          <w:sz w:val="20"/>
          <w:lang w:val="es-ES" w:eastAsia="es-ES"/>
        </w:rPr>
        <w:t xml:space="preserve"> </w:t>
      </w:r>
      <w:r w:rsidR="00E41106" w:rsidRPr="004C6880">
        <w:rPr>
          <w:rFonts w:ascii="DIN Pro Regular" w:hAnsi="DIN Pro Regular" w:cs="DIN Pro Regular"/>
          <w:b/>
          <w:sz w:val="20"/>
          <w:lang w:val="es-ES" w:eastAsia="es-ES"/>
        </w:rPr>
        <w:t xml:space="preserve">  </w:t>
      </w:r>
    </w:p>
    <w:tbl>
      <w:tblPr>
        <w:tblpPr w:leftFromText="141" w:rightFromText="141" w:vertAnchor="text" w:horzAnchor="page" w:tblpXSpec="center" w:tblpY="35"/>
        <w:tblW w:w="5807" w:type="dxa"/>
        <w:tblCellMar>
          <w:left w:w="70" w:type="dxa"/>
          <w:right w:w="70" w:type="dxa"/>
        </w:tblCellMar>
        <w:tblLook w:val="04A0" w:firstRow="1" w:lastRow="0" w:firstColumn="1" w:lastColumn="0" w:noHBand="0" w:noVBand="1"/>
      </w:tblPr>
      <w:tblGrid>
        <w:gridCol w:w="3823"/>
        <w:gridCol w:w="1984"/>
      </w:tblGrid>
      <w:tr w:rsidR="008708D2" w:rsidRPr="00AA7ADD" w14:paraId="573BCBF1" w14:textId="77777777" w:rsidTr="00AA7ADD">
        <w:trPr>
          <w:trHeight w:val="403"/>
        </w:trPr>
        <w:tc>
          <w:tcPr>
            <w:tcW w:w="3823"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262F977" w14:textId="77777777" w:rsidR="008708D2" w:rsidRPr="00AA7ADD" w:rsidRDefault="008708D2" w:rsidP="008708D2">
            <w:pPr>
              <w:spacing w:after="0" w:line="240" w:lineRule="auto"/>
              <w:jc w:val="center"/>
              <w:rPr>
                <w:rFonts w:ascii="DINPro-Regular" w:eastAsia="Times New Roman" w:hAnsi="DINPro-Regular" w:cs="DIN Pro Regular"/>
                <w:b/>
                <w:bCs/>
                <w:color w:val="FFFFFF"/>
                <w:sz w:val="14"/>
                <w:szCs w:val="14"/>
                <w:lang w:eastAsia="es-MX"/>
              </w:rPr>
            </w:pPr>
            <w:r w:rsidRPr="00AA7ADD">
              <w:rPr>
                <w:rFonts w:ascii="DINPro-Regular" w:eastAsia="Times New Roman" w:hAnsi="DINPro-Regular" w:cs="DIN Pro Regular"/>
                <w:b/>
                <w:bCs/>
                <w:color w:val="FFFFFF"/>
                <w:sz w:val="14"/>
                <w:szCs w:val="14"/>
                <w:lang w:eastAsia="es-MX"/>
              </w:rPr>
              <w:t xml:space="preserve">Bienes Inmuebles </w:t>
            </w:r>
          </w:p>
        </w:tc>
        <w:tc>
          <w:tcPr>
            <w:tcW w:w="1984" w:type="dxa"/>
            <w:tcBorders>
              <w:top w:val="single" w:sz="4" w:space="0" w:color="auto"/>
              <w:left w:val="nil"/>
              <w:bottom w:val="single" w:sz="4" w:space="0" w:color="auto"/>
              <w:right w:val="single" w:sz="4" w:space="0" w:color="auto"/>
            </w:tcBorders>
            <w:shd w:val="clear" w:color="000000" w:fill="0064A7"/>
            <w:vAlign w:val="center"/>
            <w:hideMark/>
          </w:tcPr>
          <w:p w14:paraId="4A090619" w14:textId="77777777" w:rsidR="008708D2" w:rsidRPr="00AA7ADD" w:rsidRDefault="008708D2" w:rsidP="008708D2">
            <w:pPr>
              <w:spacing w:after="0" w:line="240" w:lineRule="auto"/>
              <w:jc w:val="center"/>
              <w:rPr>
                <w:rFonts w:ascii="DINPro-Regular" w:eastAsia="Times New Roman" w:hAnsi="DINPro-Regular" w:cs="DIN Pro Regular"/>
                <w:b/>
                <w:bCs/>
                <w:color w:val="FFFFFF"/>
                <w:sz w:val="14"/>
                <w:szCs w:val="14"/>
                <w:lang w:eastAsia="es-MX"/>
              </w:rPr>
            </w:pPr>
            <w:r w:rsidRPr="00AA7ADD">
              <w:rPr>
                <w:rFonts w:ascii="DINPro-Regular" w:eastAsia="Times New Roman" w:hAnsi="DINPro-Regular" w:cs="DIN Pro Regular"/>
                <w:b/>
                <w:bCs/>
                <w:color w:val="FFFFFF"/>
                <w:sz w:val="14"/>
                <w:szCs w:val="14"/>
                <w:lang w:eastAsia="es-MX"/>
              </w:rPr>
              <w:t>Importe</w:t>
            </w:r>
          </w:p>
        </w:tc>
      </w:tr>
      <w:tr w:rsidR="008708D2" w:rsidRPr="00AA7ADD" w14:paraId="1F3D7BCC"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C0BB4BE"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Terrenos*</w:t>
            </w:r>
          </w:p>
        </w:tc>
        <w:tc>
          <w:tcPr>
            <w:tcW w:w="1984" w:type="dxa"/>
            <w:tcBorders>
              <w:top w:val="nil"/>
              <w:left w:val="nil"/>
              <w:bottom w:val="single" w:sz="4" w:space="0" w:color="auto"/>
              <w:right w:val="single" w:sz="4" w:space="0" w:color="auto"/>
            </w:tcBorders>
            <w:shd w:val="clear" w:color="000000" w:fill="FFFFFF"/>
            <w:noWrap/>
            <w:vAlign w:val="center"/>
            <w:hideMark/>
          </w:tcPr>
          <w:p w14:paraId="5821AED8"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2,499,927,944</w:t>
            </w:r>
          </w:p>
        </w:tc>
      </w:tr>
      <w:tr w:rsidR="008708D2" w:rsidRPr="00AA7ADD" w14:paraId="61537FA4"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4C30718"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Viviendas</w:t>
            </w:r>
          </w:p>
        </w:tc>
        <w:tc>
          <w:tcPr>
            <w:tcW w:w="1984" w:type="dxa"/>
            <w:tcBorders>
              <w:top w:val="nil"/>
              <w:left w:val="nil"/>
              <w:bottom w:val="single" w:sz="4" w:space="0" w:color="auto"/>
              <w:right w:val="single" w:sz="4" w:space="0" w:color="auto"/>
            </w:tcBorders>
            <w:shd w:val="clear" w:color="auto" w:fill="auto"/>
            <w:noWrap/>
            <w:vAlign w:val="center"/>
            <w:hideMark/>
          </w:tcPr>
          <w:p w14:paraId="18F3F039"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0</w:t>
            </w:r>
          </w:p>
        </w:tc>
      </w:tr>
      <w:tr w:rsidR="008708D2" w:rsidRPr="00AA7ADD" w14:paraId="701519C3"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B54949D" w14:textId="07466858"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Edificios No habitacionales*</w:t>
            </w:r>
          </w:p>
        </w:tc>
        <w:tc>
          <w:tcPr>
            <w:tcW w:w="1984" w:type="dxa"/>
            <w:tcBorders>
              <w:top w:val="nil"/>
              <w:left w:val="nil"/>
              <w:bottom w:val="single" w:sz="4" w:space="0" w:color="auto"/>
              <w:right w:val="single" w:sz="4" w:space="0" w:color="auto"/>
            </w:tcBorders>
            <w:shd w:val="clear" w:color="auto" w:fill="auto"/>
            <w:noWrap/>
            <w:vAlign w:val="center"/>
            <w:hideMark/>
          </w:tcPr>
          <w:p w14:paraId="56D6234D"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3,909,932,804</w:t>
            </w:r>
          </w:p>
        </w:tc>
      </w:tr>
      <w:tr w:rsidR="008708D2" w:rsidRPr="00AA7ADD" w14:paraId="2ECCDEE6"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48A310B"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Infraestructura</w:t>
            </w:r>
          </w:p>
        </w:tc>
        <w:tc>
          <w:tcPr>
            <w:tcW w:w="1984" w:type="dxa"/>
            <w:tcBorders>
              <w:top w:val="nil"/>
              <w:left w:val="nil"/>
              <w:bottom w:val="single" w:sz="4" w:space="0" w:color="auto"/>
              <w:right w:val="single" w:sz="4" w:space="0" w:color="auto"/>
            </w:tcBorders>
            <w:shd w:val="clear" w:color="auto" w:fill="auto"/>
            <w:noWrap/>
            <w:vAlign w:val="center"/>
            <w:hideMark/>
          </w:tcPr>
          <w:p w14:paraId="74885FB7"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57,722,288</w:t>
            </w:r>
          </w:p>
        </w:tc>
      </w:tr>
      <w:tr w:rsidR="008708D2" w:rsidRPr="00AA7ADD" w14:paraId="282BDE7E"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8FFB4B"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Construcciones en Proceso en Bienes de Dominio Público</w:t>
            </w:r>
          </w:p>
        </w:tc>
        <w:tc>
          <w:tcPr>
            <w:tcW w:w="1984" w:type="dxa"/>
            <w:tcBorders>
              <w:top w:val="nil"/>
              <w:left w:val="nil"/>
              <w:bottom w:val="single" w:sz="4" w:space="0" w:color="auto"/>
              <w:right w:val="single" w:sz="4" w:space="0" w:color="auto"/>
            </w:tcBorders>
            <w:shd w:val="clear" w:color="auto" w:fill="auto"/>
            <w:noWrap/>
            <w:vAlign w:val="center"/>
            <w:hideMark/>
          </w:tcPr>
          <w:p w14:paraId="22A828A4"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3,194,499,652</w:t>
            </w:r>
          </w:p>
        </w:tc>
      </w:tr>
      <w:tr w:rsidR="008708D2" w:rsidRPr="00AA7ADD" w14:paraId="50BDC0A5"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603431E"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Construcciones en Proceso en Bienes Propios</w:t>
            </w:r>
          </w:p>
        </w:tc>
        <w:tc>
          <w:tcPr>
            <w:tcW w:w="1984" w:type="dxa"/>
            <w:tcBorders>
              <w:top w:val="nil"/>
              <w:left w:val="nil"/>
              <w:bottom w:val="single" w:sz="4" w:space="0" w:color="auto"/>
              <w:right w:val="single" w:sz="4" w:space="0" w:color="auto"/>
            </w:tcBorders>
            <w:shd w:val="clear" w:color="auto" w:fill="auto"/>
            <w:noWrap/>
            <w:vAlign w:val="center"/>
            <w:hideMark/>
          </w:tcPr>
          <w:p w14:paraId="3632AA58"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6,451,084,743</w:t>
            </w:r>
          </w:p>
        </w:tc>
      </w:tr>
      <w:tr w:rsidR="008708D2" w:rsidRPr="00AA7ADD" w14:paraId="754E406E" w14:textId="77777777" w:rsidTr="00AA7ADD">
        <w:trPr>
          <w:trHeight w:val="340"/>
        </w:trPr>
        <w:tc>
          <w:tcPr>
            <w:tcW w:w="3823" w:type="dxa"/>
            <w:tcBorders>
              <w:top w:val="nil"/>
              <w:left w:val="single" w:sz="4" w:space="0" w:color="auto"/>
              <w:bottom w:val="single" w:sz="4" w:space="0" w:color="auto"/>
              <w:right w:val="single" w:sz="4" w:space="0" w:color="auto"/>
            </w:tcBorders>
            <w:shd w:val="clear" w:color="000000" w:fill="0064A7"/>
            <w:vAlign w:val="center"/>
            <w:hideMark/>
          </w:tcPr>
          <w:p w14:paraId="1A944925" w14:textId="77777777" w:rsidR="008708D2" w:rsidRPr="00AA7ADD" w:rsidRDefault="008708D2" w:rsidP="008708D2">
            <w:pPr>
              <w:spacing w:after="0" w:line="240" w:lineRule="auto"/>
              <w:rPr>
                <w:rFonts w:ascii="DINPro-Regular" w:eastAsia="Times New Roman" w:hAnsi="DINPro-Regular" w:cs="DIN Pro Regular"/>
                <w:b/>
                <w:bCs/>
                <w:color w:val="FFFFFF"/>
                <w:sz w:val="14"/>
                <w:szCs w:val="14"/>
                <w:lang w:eastAsia="es-MX"/>
              </w:rPr>
            </w:pPr>
            <w:r w:rsidRPr="00AA7ADD">
              <w:rPr>
                <w:rFonts w:ascii="DINPro-Regular" w:eastAsia="Times New Roman" w:hAnsi="DINPro-Regular" w:cs="DIN Pro Regular"/>
                <w:b/>
                <w:bCs/>
                <w:color w:val="FFFFFF"/>
                <w:sz w:val="14"/>
                <w:szCs w:val="14"/>
                <w:lang w:eastAsia="es-MX"/>
              </w:rPr>
              <w:t>Fideicomisos</w:t>
            </w:r>
          </w:p>
        </w:tc>
        <w:tc>
          <w:tcPr>
            <w:tcW w:w="1984" w:type="dxa"/>
            <w:tcBorders>
              <w:top w:val="nil"/>
              <w:left w:val="nil"/>
              <w:bottom w:val="single" w:sz="4" w:space="0" w:color="auto"/>
              <w:right w:val="single" w:sz="4" w:space="0" w:color="auto"/>
            </w:tcBorders>
            <w:shd w:val="clear" w:color="000000" w:fill="0064A7"/>
            <w:vAlign w:val="center"/>
            <w:hideMark/>
          </w:tcPr>
          <w:p w14:paraId="45C6C3B1" w14:textId="77777777" w:rsidR="008708D2" w:rsidRPr="00AA7ADD" w:rsidRDefault="008708D2" w:rsidP="008708D2">
            <w:pPr>
              <w:spacing w:after="0" w:line="240" w:lineRule="auto"/>
              <w:rPr>
                <w:rFonts w:ascii="DINPro-Regular" w:eastAsia="Times New Roman" w:hAnsi="DINPro-Regular" w:cs="DIN Pro Regular"/>
                <w:b/>
                <w:bCs/>
                <w:color w:val="FFFFFF"/>
                <w:sz w:val="14"/>
                <w:szCs w:val="14"/>
                <w:lang w:eastAsia="es-MX"/>
              </w:rPr>
            </w:pPr>
            <w:r w:rsidRPr="00AA7ADD">
              <w:rPr>
                <w:rFonts w:ascii="DINPro-Regular" w:eastAsia="Times New Roman" w:hAnsi="DINPro-Regular" w:cs="DIN Pro Regular"/>
                <w:b/>
                <w:bCs/>
                <w:color w:val="FFFFFF"/>
                <w:sz w:val="14"/>
                <w:szCs w:val="14"/>
                <w:lang w:eastAsia="es-MX"/>
              </w:rPr>
              <w:t> </w:t>
            </w:r>
          </w:p>
        </w:tc>
      </w:tr>
      <w:tr w:rsidR="008708D2" w:rsidRPr="00AA7ADD" w14:paraId="7771082F"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60AA1B6"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Terrenos</w:t>
            </w:r>
          </w:p>
        </w:tc>
        <w:tc>
          <w:tcPr>
            <w:tcW w:w="1984" w:type="dxa"/>
            <w:tcBorders>
              <w:top w:val="nil"/>
              <w:left w:val="nil"/>
              <w:bottom w:val="single" w:sz="4" w:space="0" w:color="auto"/>
              <w:right w:val="single" w:sz="4" w:space="0" w:color="auto"/>
            </w:tcBorders>
            <w:shd w:val="clear" w:color="000000" w:fill="FFFFFF"/>
            <w:noWrap/>
            <w:vAlign w:val="center"/>
            <w:hideMark/>
          </w:tcPr>
          <w:p w14:paraId="70EAB6BB"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141,627,993</w:t>
            </w:r>
          </w:p>
        </w:tc>
      </w:tr>
      <w:tr w:rsidR="008708D2" w:rsidRPr="00AA7ADD" w14:paraId="0AD6204F"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53F4C6" w14:textId="173DE3F2"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Edificios No habitacionales</w:t>
            </w:r>
          </w:p>
        </w:tc>
        <w:tc>
          <w:tcPr>
            <w:tcW w:w="1984" w:type="dxa"/>
            <w:tcBorders>
              <w:top w:val="nil"/>
              <w:left w:val="nil"/>
              <w:bottom w:val="single" w:sz="4" w:space="0" w:color="auto"/>
              <w:right w:val="single" w:sz="4" w:space="0" w:color="auto"/>
            </w:tcBorders>
            <w:shd w:val="clear" w:color="auto" w:fill="auto"/>
            <w:noWrap/>
            <w:vAlign w:val="center"/>
            <w:hideMark/>
          </w:tcPr>
          <w:p w14:paraId="1DE239F5"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3,253,500</w:t>
            </w:r>
          </w:p>
        </w:tc>
      </w:tr>
      <w:tr w:rsidR="008708D2" w:rsidRPr="00AA7ADD" w14:paraId="2F9C633C"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A221EF"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Infraestructura</w:t>
            </w:r>
          </w:p>
        </w:tc>
        <w:tc>
          <w:tcPr>
            <w:tcW w:w="1984" w:type="dxa"/>
            <w:tcBorders>
              <w:top w:val="nil"/>
              <w:left w:val="nil"/>
              <w:bottom w:val="single" w:sz="4" w:space="0" w:color="auto"/>
              <w:right w:val="single" w:sz="4" w:space="0" w:color="auto"/>
            </w:tcBorders>
            <w:shd w:val="clear" w:color="auto" w:fill="auto"/>
            <w:noWrap/>
            <w:vAlign w:val="center"/>
            <w:hideMark/>
          </w:tcPr>
          <w:p w14:paraId="0DFCA040"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630,387,282</w:t>
            </w:r>
          </w:p>
        </w:tc>
      </w:tr>
      <w:tr w:rsidR="008708D2" w:rsidRPr="00AA7ADD" w14:paraId="5D1B4CF4"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97C02D"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Construcciones en Proceso en Bienes de Dominio Público</w:t>
            </w:r>
          </w:p>
        </w:tc>
        <w:tc>
          <w:tcPr>
            <w:tcW w:w="1984" w:type="dxa"/>
            <w:tcBorders>
              <w:top w:val="nil"/>
              <w:left w:val="nil"/>
              <w:bottom w:val="single" w:sz="4" w:space="0" w:color="auto"/>
              <w:right w:val="single" w:sz="4" w:space="0" w:color="auto"/>
            </w:tcBorders>
            <w:shd w:val="clear" w:color="auto" w:fill="auto"/>
            <w:noWrap/>
            <w:vAlign w:val="center"/>
            <w:hideMark/>
          </w:tcPr>
          <w:p w14:paraId="61B44DD8"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248,756,950</w:t>
            </w:r>
          </w:p>
        </w:tc>
      </w:tr>
      <w:tr w:rsidR="008708D2" w:rsidRPr="00AA7ADD" w14:paraId="7F57851C" w14:textId="77777777" w:rsidTr="00954262">
        <w:trPr>
          <w:trHeight w:val="3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B6425A6" w14:textId="77777777" w:rsidR="008708D2" w:rsidRPr="00AA7ADD" w:rsidRDefault="008708D2" w:rsidP="008708D2">
            <w:pPr>
              <w:spacing w:after="0" w:line="240" w:lineRule="auto"/>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Otros Bienes Inmuebles</w:t>
            </w:r>
          </w:p>
        </w:tc>
        <w:tc>
          <w:tcPr>
            <w:tcW w:w="1984" w:type="dxa"/>
            <w:tcBorders>
              <w:top w:val="nil"/>
              <w:left w:val="nil"/>
              <w:bottom w:val="single" w:sz="4" w:space="0" w:color="auto"/>
              <w:right w:val="single" w:sz="4" w:space="0" w:color="auto"/>
            </w:tcBorders>
            <w:shd w:val="clear" w:color="auto" w:fill="auto"/>
            <w:noWrap/>
            <w:vAlign w:val="center"/>
            <w:hideMark/>
          </w:tcPr>
          <w:p w14:paraId="4C05388E" w14:textId="77777777" w:rsidR="008708D2" w:rsidRPr="00AA7AD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7ADD">
              <w:rPr>
                <w:rFonts w:ascii="DINPro-Regular" w:eastAsia="Times New Roman" w:hAnsi="DINPro-Regular" w:cs="DIN Pro Regular"/>
                <w:color w:val="000000"/>
                <w:sz w:val="14"/>
                <w:szCs w:val="14"/>
                <w:lang w:eastAsia="es-MX"/>
              </w:rPr>
              <w:t>534,987</w:t>
            </w:r>
          </w:p>
        </w:tc>
      </w:tr>
      <w:tr w:rsidR="008708D2" w:rsidRPr="00AA7ADD" w14:paraId="5D1D621A" w14:textId="77777777" w:rsidTr="00AA7ADD">
        <w:trPr>
          <w:trHeight w:val="300"/>
        </w:trPr>
        <w:tc>
          <w:tcPr>
            <w:tcW w:w="3823" w:type="dxa"/>
            <w:tcBorders>
              <w:top w:val="nil"/>
              <w:left w:val="single" w:sz="4" w:space="0" w:color="auto"/>
              <w:bottom w:val="single" w:sz="4" w:space="0" w:color="auto"/>
              <w:right w:val="single" w:sz="4" w:space="0" w:color="auto"/>
            </w:tcBorders>
            <w:shd w:val="clear" w:color="000000" w:fill="97C93D"/>
            <w:vAlign w:val="center"/>
            <w:hideMark/>
          </w:tcPr>
          <w:p w14:paraId="5B9A8818" w14:textId="77777777" w:rsidR="008708D2" w:rsidRPr="00AA7ADD" w:rsidRDefault="008708D2" w:rsidP="008708D2">
            <w:pPr>
              <w:spacing w:after="0" w:line="240" w:lineRule="auto"/>
              <w:jc w:val="center"/>
              <w:rPr>
                <w:rFonts w:ascii="DINPro-Regular" w:eastAsia="Times New Roman" w:hAnsi="DINPro-Regular" w:cs="DIN Pro Regular"/>
                <w:b/>
                <w:bCs/>
                <w:color w:val="000000"/>
                <w:sz w:val="14"/>
                <w:szCs w:val="14"/>
                <w:lang w:eastAsia="es-MX"/>
              </w:rPr>
            </w:pPr>
            <w:r w:rsidRPr="00AA7ADD">
              <w:rPr>
                <w:rFonts w:ascii="DINPro-Regular" w:eastAsia="Times New Roman" w:hAnsi="DINPro-Regular" w:cs="DIN Pro Regular"/>
                <w:b/>
                <w:bCs/>
                <w:color w:val="000000"/>
                <w:sz w:val="14"/>
                <w:szCs w:val="14"/>
                <w:lang w:eastAsia="es-MX"/>
              </w:rPr>
              <w:t>TOTAL</w:t>
            </w:r>
          </w:p>
        </w:tc>
        <w:tc>
          <w:tcPr>
            <w:tcW w:w="1984" w:type="dxa"/>
            <w:tcBorders>
              <w:top w:val="nil"/>
              <w:left w:val="nil"/>
              <w:bottom w:val="single" w:sz="4" w:space="0" w:color="auto"/>
              <w:right w:val="single" w:sz="4" w:space="0" w:color="auto"/>
            </w:tcBorders>
            <w:shd w:val="clear" w:color="000000" w:fill="97C93D"/>
            <w:vAlign w:val="center"/>
            <w:hideMark/>
          </w:tcPr>
          <w:p w14:paraId="5263E38C" w14:textId="77777777" w:rsidR="008708D2" w:rsidRPr="00AA7ADD" w:rsidRDefault="008708D2" w:rsidP="008708D2">
            <w:pPr>
              <w:spacing w:after="0" w:line="240" w:lineRule="auto"/>
              <w:jc w:val="right"/>
              <w:rPr>
                <w:rFonts w:ascii="DINPro-Regular" w:eastAsia="Times New Roman" w:hAnsi="DINPro-Regular" w:cs="DIN Pro Regular"/>
                <w:b/>
                <w:bCs/>
                <w:color w:val="000000"/>
                <w:sz w:val="14"/>
                <w:szCs w:val="14"/>
                <w:lang w:eastAsia="es-MX"/>
              </w:rPr>
            </w:pPr>
            <w:r w:rsidRPr="00AA7ADD">
              <w:rPr>
                <w:rFonts w:ascii="DINPro-Regular" w:eastAsia="Times New Roman" w:hAnsi="DINPro-Regular" w:cs="DIN Pro Regular"/>
                <w:b/>
                <w:bCs/>
                <w:color w:val="000000"/>
                <w:sz w:val="14"/>
                <w:szCs w:val="14"/>
                <w:lang w:eastAsia="es-MX"/>
              </w:rPr>
              <w:t>17,137,728,143</w:t>
            </w:r>
          </w:p>
        </w:tc>
      </w:tr>
    </w:tbl>
    <w:p w14:paraId="094CEE40" w14:textId="77777777" w:rsidR="008708D2" w:rsidRDefault="008708D2" w:rsidP="00040F0F">
      <w:pPr>
        <w:rPr>
          <w:rFonts w:ascii="DIN Pro Regular" w:hAnsi="DIN Pro Regular" w:cs="DIN Pro Regular"/>
          <w:b/>
          <w:sz w:val="20"/>
          <w:lang w:val="es-ES" w:eastAsia="es-ES"/>
        </w:rPr>
      </w:pPr>
    </w:p>
    <w:p w14:paraId="4B495D08" w14:textId="77777777" w:rsidR="008708D2" w:rsidRDefault="008708D2" w:rsidP="00040F0F">
      <w:pPr>
        <w:rPr>
          <w:rFonts w:ascii="DIN Pro Regular" w:hAnsi="DIN Pro Regular" w:cs="DIN Pro Regular"/>
          <w:b/>
          <w:sz w:val="20"/>
          <w:lang w:val="es-ES" w:eastAsia="es-ES"/>
        </w:rPr>
      </w:pPr>
      <w:r>
        <w:rPr>
          <w:rFonts w:ascii="DIN Pro Regular" w:hAnsi="DIN Pro Regular" w:cs="DIN Pro Regular"/>
          <w:b/>
          <w:sz w:val="20"/>
          <w:lang w:val="es-ES" w:eastAsia="es-ES"/>
        </w:rPr>
        <w:t xml:space="preserve">         </w:t>
      </w:r>
    </w:p>
    <w:p w14:paraId="2D8E3ABA" w14:textId="77777777" w:rsidR="008708D2" w:rsidRDefault="008708D2" w:rsidP="00040F0F">
      <w:pPr>
        <w:rPr>
          <w:rFonts w:ascii="DIN Pro Regular" w:hAnsi="DIN Pro Regular" w:cs="DIN Pro Regular"/>
          <w:b/>
          <w:sz w:val="20"/>
          <w:lang w:val="es-ES" w:eastAsia="es-ES"/>
        </w:rPr>
      </w:pPr>
    </w:p>
    <w:p w14:paraId="446FAC2A" w14:textId="77777777" w:rsidR="008708D2" w:rsidRDefault="008708D2" w:rsidP="00040F0F">
      <w:pPr>
        <w:rPr>
          <w:rFonts w:ascii="DIN Pro Regular" w:hAnsi="DIN Pro Regular" w:cs="DIN Pro Regular"/>
          <w:b/>
          <w:sz w:val="20"/>
          <w:lang w:val="es-ES" w:eastAsia="es-ES"/>
        </w:rPr>
      </w:pPr>
    </w:p>
    <w:p w14:paraId="0B2CA2C0" w14:textId="77777777" w:rsidR="008708D2" w:rsidRDefault="008708D2" w:rsidP="00040F0F">
      <w:pPr>
        <w:rPr>
          <w:rFonts w:ascii="DIN Pro Regular" w:hAnsi="DIN Pro Regular" w:cs="DIN Pro Regular"/>
          <w:b/>
          <w:sz w:val="20"/>
          <w:lang w:val="es-ES" w:eastAsia="es-ES"/>
        </w:rPr>
      </w:pPr>
    </w:p>
    <w:p w14:paraId="4A6C4AE9" w14:textId="77777777" w:rsidR="008708D2" w:rsidRDefault="008708D2" w:rsidP="00040F0F">
      <w:pPr>
        <w:rPr>
          <w:rFonts w:ascii="DIN Pro Regular" w:hAnsi="DIN Pro Regular" w:cs="DIN Pro Regular"/>
          <w:b/>
          <w:sz w:val="20"/>
          <w:lang w:val="es-ES" w:eastAsia="es-ES"/>
        </w:rPr>
      </w:pPr>
    </w:p>
    <w:p w14:paraId="37829819" w14:textId="77777777" w:rsidR="008708D2" w:rsidRDefault="008708D2" w:rsidP="00040F0F">
      <w:pPr>
        <w:rPr>
          <w:rFonts w:ascii="DIN Pro Regular" w:hAnsi="DIN Pro Regular" w:cs="DIN Pro Regular"/>
          <w:b/>
          <w:sz w:val="20"/>
          <w:lang w:val="es-ES" w:eastAsia="es-ES"/>
        </w:rPr>
      </w:pPr>
    </w:p>
    <w:p w14:paraId="2811CD8D" w14:textId="77777777" w:rsidR="008708D2" w:rsidRDefault="008708D2" w:rsidP="00040F0F">
      <w:pPr>
        <w:rPr>
          <w:rFonts w:ascii="DIN Pro Regular" w:hAnsi="DIN Pro Regular" w:cs="DIN Pro Regular"/>
          <w:b/>
          <w:sz w:val="20"/>
          <w:lang w:val="es-ES" w:eastAsia="es-ES"/>
        </w:rPr>
      </w:pPr>
    </w:p>
    <w:p w14:paraId="4E07653A" w14:textId="77777777" w:rsidR="008708D2" w:rsidRDefault="008708D2" w:rsidP="00040F0F">
      <w:pPr>
        <w:rPr>
          <w:rFonts w:ascii="DIN Pro Regular" w:hAnsi="DIN Pro Regular" w:cs="DIN Pro Regular"/>
          <w:b/>
          <w:sz w:val="20"/>
          <w:lang w:val="es-ES" w:eastAsia="es-ES"/>
        </w:rPr>
      </w:pPr>
    </w:p>
    <w:p w14:paraId="0CC33518" w14:textId="77777777" w:rsidR="008708D2" w:rsidRDefault="008708D2" w:rsidP="00040F0F">
      <w:pPr>
        <w:rPr>
          <w:rFonts w:ascii="DIN Pro Regular" w:hAnsi="DIN Pro Regular" w:cs="DIN Pro Regular"/>
          <w:b/>
          <w:sz w:val="20"/>
          <w:lang w:val="es-ES" w:eastAsia="es-ES"/>
        </w:rPr>
      </w:pPr>
    </w:p>
    <w:p w14:paraId="37D89716" w14:textId="77777777" w:rsidR="008708D2" w:rsidRPr="00954262" w:rsidRDefault="008708D2" w:rsidP="00040F0F">
      <w:pPr>
        <w:rPr>
          <w:rFonts w:ascii="DIN Pro Regular" w:hAnsi="DIN Pro Regular" w:cs="DIN Pro Regular"/>
          <w:b/>
          <w:sz w:val="12"/>
          <w:lang w:val="es-ES" w:eastAsia="es-ES"/>
        </w:rPr>
      </w:pPr>
    </w:p>
    <w:p w14:paraId="73DCDE53" w14:textId="03EC70C8" w:rsidR="00843B81" w:rsidRDefault="008708D2" w:rsidP="00AA7ADD">
      <w:pPr>
        <w:rPr>
          <w:rFonts w:ascii="DIN Pro Regular" w:hAnsi="DIN Pro Regular" w:cs="DIN Pro Regular"/>
          <w:sz w:val="14"/>
          <w:szCs w:val="14"/>
        </w:rPr>
      </w:pPr>
      <w:r>
        <w:rPr>
          <w:rFonts w:ascii="DIN Pro Regular" w:hAnsi="DIN Pro Regular" w:cs="DIN Pro Regular"/>
          <w:b/>
          <w:sz w:val="20"/>
          <w:lang w:val="es-ES" w:eastAsia="es-ES"/>
        </w:rPr>
        <w:t xml:space="preserve">   </w:t>
      </w:r>
      <w:r w:rsidR="001A00F8" w:rsidRPr="004C6880">
        <w:rPr>
          <w:rFonts w:ascii="DIN Pro Regular" w:hAnsi="DIN Pro Regular" w:cs="DIN Pro Regular"/>
          <w:sz w:val="14"/>
          <w:szCs w:val="14"/>
        </w:rPr>
        <w:t>*** Los porcentajes de depreciación son aplicados directamente por cada uno de los Fideicomisos incorporándose posteriormente a los registros del Gobierno del Estado.</w:t>
      </w:r>
    </w:p>
    <w:p w14:paraId="20B76335" w14:textId="4B772787" w:rsidR="00BD16CD" w:rsidRDefault="00B261AA" w:rsidP="008F37A0">
      <w:pPr>
        <w:spacing w:after="0"/>
        <w:jc w:val="both"/>
        <w:rPr>
          <w:rFonts w:ascii="DIN Pro Regular" w:hAnsi="DIN Pro Regular" w:cs="DIN Pro Regular"/>
          <w:sz w:val="18"/>
          <w:szCs w:val="18"/>
        </w:rPr>
      </w:pPr>
      <w:r>
        <w:rPr>
          <w:rFonts w:ascii="DIN Pro Regular" w:hAnsi="DIN Pro Regular" w:cs="DIN Pro Regular"/>
          <w:sz w:val="18"/>
          <w:szCs w:val="18"/>
        </w:rPr>
        <w:t xml:space="preserve">Al inicio del año </w:t>
      </w:r>
      <w:r w:rsidR="00BD16CD">
        <w:rPr>
          <w:rFonts w:ascii="DIN Pro Regular" w:hAnsi="DIN Pro Regular" w:cs="DIN Pro Regular"/>
          <w:sz w:val="18"/>
          <w:szCs w:val="18"/>
        </w:rPr>
        <w:t xml:space="preserve">la Dirección de Patrimonio </w:t>
      </w:r>
      <w:r w:rsidR="0081677E">
        <w:rPr>
          <w:rFonts w:ascii="DIN Pro Regular" w:hAnsi="DIN Pro Regular" w:cs="DIN Pro Regular"/>
          <w:sz w:val="18"/>
          <w:szCs w:val="18"/>
        </w:rPr>
        <w:t>realizó</w:t>
      </w:r>
      <w:r>
        <w:rPr>
          <w:rFonts w:ascii="DIN Pro Regular" w:hAnsi="DIN Pro Regular" w:cs="DIN Pro Regular"/>
          <w:sz w:val="18"/>
          <w:szCs w:val="18"/>
        </w:rPr>
        <w:t xml:space="preserve"> e</w:t>
      </w:r>
      <w:r w:rsidR="0081677E">
        <w:rPr>
          <w:rFonts w:ascii="DIN Pro Regular" w:hAnsi="DIN Pro Regular" w:cs="DIN Pro Regular"/>
          <w:sz w:val="18"/>
          <w:szCs w:val="18"/>
        </w:rPr>
        <w:t xml:space="preserve">l traspaso de </w:t>
      </w:r>
      <w:r w:rsidR="00BD16CD">
        <w:rPr>
          <w:rFonts w:ascii="DIN Pro Regular" w:hAnsi="DIN Pro Regular" w:cs="DIN Pro Regular"/>
          <w:sz w:val="18"/>
          <w:szCs w:val="18"/>
        </w:rPr>
        <w:t>19</w:t>
      </w:r>
      <w:r w:rsidR="0081677E">
        <w:rPr>
          <w:rFonts w:ascii="DIN Pro Regular" w:hAnsi="DIN Pro Regular" w:cs="DIN Pro Regular"/>
          <w:sz w:val="18"/>
          <w:szCs w:val="18"/>
        </w:rPr>
        <w:t xml:space="preserve"> terrenos de la Ex HACIENDA EL</w:t>
      </w:r>
      <w:r>
        <w:rPr>
          <w:rFonts w:ascii="DIN Pro Regular" w:hAnsi="DIN Pro Regular" w:cs="DIN Pro Regular"/>
          <w:sz w:val="18"/>
          <w:szCs w:val="18"/>
        </w:rPr>
        <w:t xml:space="preserve"> </w:t>
      </w:r>
      <w:r w:rsidR="00A06D3D">
        <w:rPr>
          <w:rFonts w:ascii="DIN Pro Regular" w:hAnsi="DIN Pro Regular" w:cs="DIN Pro Regular"/>
          <w:sz w:val="18"/>
          <w:szCs w:val="18"/>
        </w:rPr>
        <w:t>BARCODON ubicados</w:t>
      </w:r>
      <w:r w:rsidR="00366396">
        <w:rPr>
          <w:rFonts w:ascii="DIN Pro Regular" w:hAnsi="DIN Pro Regular" w:cs="DIN Pro Regular"/>
          <w:sz w:val="18"/>
          <w:szCs w:val="18"/>
        </w:rPr>
        <w:t xml:space="preserve"> en el Municipio de Altamira, </w:t>
      </w:r>
      <w:r w:rsidR="0081677E">
        <w:rPr>
          <w:rFonts w:ascii="DIN Pro Regular" w:hAnsi="DIN Pro Regular" w:cs="DIN Pro Regular"/>
          <w:sz w:val="18"/>
          <w:szCs w:val="18"/>
        </w:rPr>
        <w:t xml:space="preserve">a las </w:t>
      </w:r>
      <w:r w:rsidR="00366396">
        <w:rPr>
          <w:rFonts w:ascii="DIN Pro Regular" w:hAnsi="DIN Pro Regular" w:cs="DIN Pro Regular"/>
          <w:sz w:val="18"/>
          <w:szCs w:val="18"/>
        </w:rPr>
        <w:t>cuentas del Fideicomiso Maestro Irrevocable de A</w:t>
      </w:r>
      <w:r w:rsidR="00A06D3D">
        <w:rPr>
          <w:rFonts w:ascii="DIN Pro Regular" w:hAnsi="DIN Pro Regular" w:cs="DIN Pro Regular"/>
          <w:sz w:val="18"/>
          <w:szCs w:val="18"/>
        </w:rPr>
        <w:t xml:space="preserve">dministración y Fuente de Pago con un valor de $ </w:t>
      </w:r>
      <w:r w:rsidR="00BD16CD">
        <w:rPr>
          <w:rFonts w:ascii="DIN Pro Regular" w:hAnsi="DIN Pro Regular" w:cs="DIN Pro Regular"/>
          <w:sz w:val="18"/>
          <w:szCs w:val="18"/>
        </w:rPr>
        <w:t xml:space="preserve">66,175,000., la baja de la Estación Naval ubicada en la Presa Vicente Guerrero del Municipio de Padilla por traspaso a Dependencias Federales por la Cantidad de $90,001,997.,y también realizó el reconocimiento de </w:t>
      </w:r>
      <w:r w:rsidR="003F1AD8">
        <w:rPr>
          <w:rFonts w:ascii="DIN Pro Regular" w:hAnsi="DIN Pro Regular" w:cs="DIN Pro Regular"/>
          <w:sz w:val="18"/>
          <w:szCs w:val="18"/>
        </w:rPr>
        <w:t>814</w:t>
      </w:r>
      <w:r w:rsidR="00BD16CD">
        <w:rPr>
          <w:rFonts w:ascii="DIN Pro Regular" w:hAnsi="DIN Pro Regular" w:cs="DIN Pro Regular"/>
          <w:sz w:val="18"/>
          <w:szCs w:val="18"/>
        </w:rPr>
        <w:t xml:space="preserve"> inmuebles por la cantidad de </w:t>
      </w:r>
      <w:r w:rsidR="00BD16CD" w:rsidRPr="007A736C">
        <w:rPr>
          <w:rFonts w:ascii="DIN Pro Regular" w:hAnsi="DIN Pro Regular" w:cs="DIN Pro Regular"/>
          <w:sz w:val="18"/>
          <w:szCs w:val="18"/>
        </w:rPr>
        <w:t xml:space="preserve">$ </w:t>
      </w:r>
      <w:r w:rsidR="007A736C">
        <w:rPr>
          <w:rFonts w:ascii="DIN Pro Regular" w:hAnsi="DIN Pro Regular" w:cs="DIN Pro Regular"/>
          <w:sz w:val="18"/>
          <w:szCs w:val="18"/>
        </w:rPr>
        <w:t>1,</w:t>
      </w:r>
      <w:r w:rsidR="003F1AD8">
        <w:rPr>
          <w:rFonts w:ascii="DIN Pro Regular" w:hAnsi="DIN Pro Regular" w:cs="DIN Pro Regular"/>
          <w:sz w:val="18"/>
          <w:szCs w:val="18"/>
        </w:rPr>
        <w:t>798</w:t>
      </w:r>
      <w:r w:rsidR="007A736C">
        <w:rPr>
          <w:rFonts w:ascii="DIN Pro Regular" w:hAnsi="DIN Pro Regular" w:cs="DIN Pro Regular"/>
          <w:sz w:val="18"/>
          <w:szCs w:val="18"/>
        </w:rPr>
        <w:t>,2</w:t>
      </w:r>
      <w:r w:rsidR="003F1AD8">
        <w:rPr>
          <w:rFonts w:ascii="DIN Pro Regular" w:hAnsi="DIN Pro Regular" w:cs="DIN Pro Regular"/>
          <w:sz w:val="18"/>
          <w:szCs w:val="18"/>
        </w:rPr>
        <w:t>11</w:t>
      </w:r>
      <w:r w:rsidR="007A736C">
        <w:rPr>
          <w:rFonts w:ascii="DIN Pro Regular" w:hAnsi="DIN Pro Regular" w:cs="DIN Pro Regular"/>
          <w:sz w:val="18"/>
          <w:szCs w:val="18"/>
        </w:rPr>
        <w:t>,</w:t>
      </w:r>
      <w:r w:rsidR="003F1AD8">
        <w:rPr>
          <w:rFonts w:ascii="DIN Pro Regular" w:hAnsi="DIN Pro Regular" w:cs="DIN Pro Regular"/>
          <w:sz w:val="18"/>
          <w:szCs w:val="18"/>
        </w:rPr>
        <w:t>981</w:t>
      </w:r>
      <w:r w:rsidR="007A736C">
        <w:rPr>
          <w:rFonts w:ascii="DIN Pro Regular" w:hAnsi="DIN Pro Regular" w:cs="DIN Pro Regular"/>
          <w:sz w:val="18"/>
          <w:szCs w:val="18"/>
        </w:rPr>
        <w:t>.</w:t>
      </w:r>
    </w:p>
    <w:p w14:paraId="3147C622" w14:textId="77777777" w:rsidR="00B261AA" w:rsidRPr="00954262" w:rsidRDefault="00B261AA" w:rsidP="008F37A0">
      <w:pPr>
        <w:spacing w:after="0"/>
        <w:jc w:val="both"/>
        <w:rPr>
          <w:rFonts w:ascii="DIN Pro Regular" w:hAnsi="DIN Pro Regular" w:cs="DIN Pro Regular"/>
          <w:sz w:val="14"/>
          <w:szCs w:val="18"/>
        </w:rPr>
      </w:pPr>
    </w:p>
    <w:p w14:paraId="27D328E7" w14:textId="77777777" w:rsidR="008F37A0" w:rsidRPr="004C6880" w:rsidRDefault="008F37A0" w:rsidP="008F37A0">
      <w:pPr>
        <w:spacing w:after="0"/>
        <w:jc w:val="both"/>
        <w:rPr>
          <w:rFonts w:ascii="DIN Pro Regular" w:hAnsi="DIN Pro Regular" w:cs="DIN Pro Regular"/>
          <w:sz w:val="18"/>
          <w:szCs w:val="18"/>
        </w:rPr>
      </w:pPr>
      <w:r w:rsidRPr="004C6880">
        <w:rPr>
          <w:rFonts w:ascii="DIN Pro Regular" w:hAnsi="DIN Pro Regular" w:cs="DIN Pro Regular"/>
          <w:sz w:val="18"/>
          <w:szCs w:val="18"/>
        </w:rPr>
        <w:t>Dentro del renglón de Otros Bienes inmuebles se identifica la cantidad de $534,987</w:t>
      </w:r>
      <w:r>
        <w:rPr>
          <w:rFonts w:ascii="DIN Pro Regular" w:hAnsi="DIN Pro Regular" w:cs="DIN Pro Regular"/>
          <w:sz w:val="18"/>
          <w:szCs w:val="18"/>
        </w:rPr>
        <w:t>,</w:t>
      </w:r>
      <w:r w:rsidRPr="004C6880">
        <w:rPr>
          <w:rFonts w:ascii="DIN Pro Regular" w:hAnsi="DIN Pro Regular" w:cs="DIN Pro Regular"/>
          <w:sz w:val="18"/>
          <w:szCs w:val="18"/>
        </w:rPr>
        <w:t xml:space="preserve"> importe correspondiente al Fideicomiso del Desarrollo Urbano Lucio Blanco.</w:t>
      </w:r>
    </w:p>
    <w:p w14:paraId="6AD4F27E" w14:textId="77777777" w:rsidR="008F37A0" w:rsidRPr="00954262" w:rsidRDefault="008F37A0" w:rsidP="008F37A0">
      <w:pPr>
        <w:pStyle w:val="ROMANOS"/>
        <w:tabs>
          <w:tab w:val="clear" w:pos="720"/>
          <w:tab w:val="left" w:pos="426"/>
        </w:tabs>
        <w:spacing w:after="0" w:line="276" w:lineRule="auto"/>
        <w:ind w:left="1" w:firstLine="0"/>
        <w:rPr>
          <w:rFonts w:ascii="DIN Pro Regular" w:hAnsi="DIN Pro Regular" w:cs="DIN Pro Regular"/>
          <w:sz w:val="12"/>
          <w:lang w:val="es-MX"/>
        </w:rPr>
      </w:pPr>
    </w:p>
    <w:p w14:paraId="7B4A020C" w14:textId="77777777" w:rsidR="00624C7D" w:rsidRPr="00954262" w:rsidRDefault="00624C7D" w:rsidP="003107D9">
      <w:pPr>
        <w:spacing w:after="0"/>
        <w:jc w:val="both"/>
        <w:rPr>
          <w:rFonts w:ascii="DIN Pro Regular" w:eastAsia="Times New Roman" w:hAnsi="DIN Pro Regular" w:cs="DIN Pro Regular"/>
          <w:sz w:val="14"/>
          <w:szCs w:val="18"/>
          <w:lang w:eastAsia="es-ES"/>
        </w:rPr>
      </w:pPr>
    </w:p>
    <w:p w14:paraId="613D75C7" w14:textId="5139690C" w:rsidR="001A00F8" w:rsidRPr="004C6880" w:rsidRDefault="00A06D3D" w:rsidP="0099643A">
      <w:pPr>
        <w:pStyle w:val="ROMANOS"/>
        <w:tabs>
          <w:tab w:val="clear" w:pos="720"/>
          <w:tab w:val="left" w:pos="426"/>
        </w:tabs>
        <w:spacing w:after="0" w:line="276" w:lineRule="auto"/>
        <w:ind w:left="1" w:firstLine="0"/>
        <w:rPr>
          <w:rFonts w:ascii="DIN Pro Regular" w:hAnsi="DIN Pro Regular" w:cs="DIN Pro Regular"/>
        </w:rPr>
      </w:pPr>
      <w:r>
        <w:rPr>
          <w:rFonts w:ascii="DIN Pro Regular" w:hAnsi="DIN Pro Regular" w:cs="DIN Pro Regular"/>
          <w:lang w:val="es-MX"/>
        </w:rPr>
        <w:t>S</w:t>
      </w:r>
      <w:r w:rsidR="000A4F7B" w:rsidRPr="004C6880">
        <w:rPr>
          <w:rFonts w:ascii="DIN Pro Regular" w:hAnsi="DIN Pro Regular" w:cs="DIN Pro Regular"/>
          <w:lang w:val="es-MX"/>
        </w:rPr>
        <w:t xml:space="preserve">e </w:t>
      </w:r>
      <w:r>
        <w:rPr>
          <w:rFonts w:ascii="DIN Pro Regular" w:hAnsi="DIN Pro Regular" w:cs="DIN Pro Regular"/>
          <w:lang w:val="es-MX"/>
        </w:rPr>
        <w:t xml:space="preserve">siguió </w:t>
      </w:r>
      <w:r w:rsidR="000A4F7B" w:rsidRPr="004C6880">
        <w:rPr>
          <w:rFonts w:ascii="DIN Pro Regular" w:hAnsi="DIN Pro Regular" w:cs="DIN Pro Regular"/>
          <w:lang w:val="es-MX"/>
        </w:rPr>
        <w:t>realiz</w:t>
      </w:r>
      <w:r>
        <w:rPr>
          <w:rFonts w:ascii="DIN Pro Regular" w:hAnsi="DIN Pro Regular" w:cs="DIN Pro Regular"/>
          <w:lang w:val="es-MX"/>
        </w:rPr>
        <w:t>ando</w:t>
      </w:r>
      <w:r w:rsidR="000A4F7B" w:rsidRPr="004C6880">
        <w:rPr>
          <w:rFonts w:ascii="DIN Pro Regular" w:hAnsi="DIN Pro Regular" w:cs="DIN Pro Regular"/>
          <w:lang w:val="es-MX"/>
        </w:rPr>
        <w:t xml:space="preserve"> conjuntamente con la Secretaria de Obras Públicas el proceso completo en la cuenta de OBRA EN PROCESO mediante la </w:t>
      </w:r>
      <w:r w:rsidR="00207C9C">
        <w:rPr>
          <w:rFonts w:ascii="DIN Pro Regular" w:hAnsi="DIN Pro Regular" w:cs="DIN Pro Regular"/>
          <w:lang w:val="es-MX"/>
        </w:rPr>
        <w:t xml:space="preserve">revisión </w:t>
      </w:r>
      <w:r w:rsidR="000A4F7B" w:rsidRPr="004C6880">
        <w:rPr>
          <w:rFonts w:ascii="DIN Pro Regular" w:hAnsi="DIN Pro Regular" w:cs="DIN Pro Regular"/>
          <w:lang w:val="es-MX"/>
        </w:rPr>
        <w:t>de cada una de las obras</w:t>
      </w:r>
      <w:r w:rsidR="00B23BA0" w:rsidRPr="004C6880">
        <w:rPr>
          <w:rFonts w:ascii="DIN Pro Regular" w:hAnsi="DIN Pro Regular" w:cs="DIN Pro Regular"/>
          <w:lang w:val="es-MX"/>
        </w:rPr>
        <w:t xml:space="preserve"> se</w:t>
      </w:r>
      <w:r w:rsidR="0067173C" w:rsidRPr="004C6880">
        <w:rPr>
          <w:rFonts w:ascii="DIN Pro Regular" w:hAnsi="DIN Pro Regular" w:cs="DIN Pro Regular"/>
          <w:lang w:val="es-MX"/>
        </w:rPr>
        <w:t xml:space="preserve"> </w:t>
      </w:r>
      <w:r w:rsidR="00207C9C">
        <w:rPr>
          <w:rFonts w:ascii="DIN Pro Regular" w:hAnsi="DIN Pro Regular" w:cs="DIN Pro Regular"/>
          <w:lang w:val="es-MX"/>
        </w:rPr>
        <w:t>identificó</w:t>
      </w:r>
      <w:r w:rsidR="0067173C" w:rsidRPr="004C6880">
        <w:rPr>
          <w:rFonts w:ascii="DIN Pro Regular" w:hAnsi="DIN Pro Regular" w:cs="DIN Pro Regular"/>
          <w:lang w:val="es-MX"/>
        </w:rPr>
        <w:t xml:space="preserve"> </w:t>
      </w:r>
      <w:r w:rsidR="00207C9C">
        <w:rPr>
          <w:rFonts w:ascii="DIN Pro Regular" w:hAnsi="DIN Pro Regular" w:cs="DIN Pro Regular"/>
          <w:lang w:val="es-MX"/>
        </w:rPr>
        <w:t>Obra- Gasto por su</w:t>
      </w:r>
      <w:r w:rsidR="000A4F7B" w:rsidRPr="004C6880">
        <w:rPr>
          <w:rFonts w:ascii="DIN Pro Regular" w:hAnsi="DIN Pro Regular" w:cs="DIN Pro Regular"/>
          <w:lang w:val="es-MX"/>
        </w:rPr>
        <w:t xml:space="preserve"> naturaleza</w:t>
      </w:r>
      <w:r w:rsidR="00BD16CD">
        <w:rPr>
          <w:rFonts w:ascii="DIN Pro Regular" w:hAnsi="DIN Pro Regular" w:cs="DIN Pro Regular"/>
          <w:lang w:val="es-MX"/>
        </w:rPr>
        <w:t>, co</w:t>
      </w:r>
      <w:r w:rsidR="00207C9C">
        <w:rPr>
          <w:rFonts w:ascii="DIN Pro Regular" w:hAnsi="DIN Pro Regular" w:cs="DIN Pro Regular"/>
          <w:lang w:val="es-MX"/>
        </w:rPr>
        <w:t>n</w:t>
      </w:r>
      <w:r w:rsidR="00BD16CD">
        <w:rPr>
          <w:rFonts w:ascii="DIN Pro Regular" w:hAnsi="DIN Pro Regular" w:cs="DIN Pro Regular"/>
          <w:lang w:val="es-MX"/>
        </w:rPr>
        <w:t xml:space="preserve"> un </w:t>
      </w:r>
      <w:r w:rsidR="000A4F7B" w:rsidRPr="004C6880">
        <w:rPr>
          <w:rFonts w:ascii="DIN Pro Regular" w:hAnsi="DIN Pro Regular" w:cs="DIN Pro Regular"/>
          <w:lang w:val="es-MX"/>
        </w:rPr>
        <w:t xml:space="preserve"> importe de </w:t>
      </w:r>
      <w:r>
        <w:rPr>
          <w:rFonts w:ascii="DIN Pro Regular" w:hAnsi="DIN Pro Regular" w:cs="DIN Pro Regular"/>
          <w:lang w:val="es-MX"/>
        </w:rPr>
        <w:t>$</w:t>
      </w:r>
      <w:r w:rsidR="00207C9C">
        <w:rPr>
          <w:rFonts w:ascii="DIN Pro Regular" w:hAnsi="DIN Pro Regular" w:cs="DIN Pro Regular"/>
          <w:lang w:val="es-MX"/>
        </w:rPr>
        <w:t xml:space="preserve"> 585,754,526 ., cantidad que fue reclasificada </w:t>
      </w:r>
      <w:r w:rsidR="000A4F7B" w:rsidRPr="004C6880">
        <w:rPr>
          <w:rFonts w:ascii="DIN Pro Regular" w:hAnsi="DIN Pro Regular" w:cs="DIN Pro Regular"/>
          <w:lang w:val="es-MX"/>
        </w:rPr>
        <w:t>a la cuenta de Res</w:t>
      </w:r>
      <w:r w:rsidR="0067173C" w:rsidRPr="004C6880">
        <w:rPr>
          <w:rFonts w:ascii="DIN Pro Regular" w:hAnsi="DIN Pro Regular" w:cs="DIN Pro Regular"/>
          <w:lang w:val="es-MX"/>
        </w:rPr>
        <w:t xml:space="preserve">ultado de </w:t>
      </w:r>
      <w:r w:rsidR="001A00F8" w:rsidRPr="004C6880">
        <w:rPr>
          <w:rFonts w:ascii="DIN Pro Regular" w:hAnsi="DIN Pro Regular" w:cs="DIN Pro Regular"/>
        </w:rPr>
        <w:t>Ejercicios Anteriores, continuando así el proceso de depuración de la Obra en Proceso la cual trae un saldo acumulado desde el mes de Agosto de 2012, a continuación, se detalla la situación de acuerdo al número de obras pendientes de trabajar en el sistema y dependencia responsable de ello.</w:t>
      </w:r>
    </w:p>
    <w:p w14:paraId="0DDC3108" w14:textId="77777777" w:rsidR="009210C1" w:rsidRPr="004C6880" w:rsidRDefault="009210C1" w:rsidP="001A00F8">
      <w:pPr>
        <w:spacing w:after="0"/>
        <w:jc w:val="both"/>
        <w:rPr>
          <w:rFonts w:ascii="DIN Pro Regular" w:hAnsi="DIN Pro Regular" w:cs="DIN Pro Regular"/>
          <w:sz w:val="14"/>
          <w:szCs w:val="18"/>
        </w:rPr>
      </w:pPr>
    </w:p>
    <w:p w14:paraId="5351BC4C" w14:textId="77777777" w:rsidR="001A00F8" w:rsidRPr="004C6880" w:rsidRDefault="001A00F8" w:rsidP="001A00F8">
      <w:pPr>
        <w:spacing w:after="0"/>
        <w:jc w:val="both"/>
        <w:rPr>
          <w:rFonts w:ascii="DIN Pro Regular" w:hAnsi="DIN Pro Regular" w:cs="DIN Pro Regular"/>
          <w:sz w:val="14"/>
          <w:szCs w:val="20"/>
        </w:rPr>
      </w:pPr>
    </w:p>
    <w:p w14:paraId="452994A5" w14:textId="77777777" w:rsidR="00BE6B88" w:rsidRPr="004C6880" w:rsidRDefault="00BE6B88" w:rsidP="00040F0F">
      <w:pPr>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Construcciones en proceso en Bienes de Dominio Público.</w:t>
      </w:r>
    </w:p>
    <w:tbl>
      <w:tblPr>
        <w:tblW w:w="8600" w:type="dxa"/>
        <w:jc w:val="center"/>
        <w:tblCellMar>
          <w:left w:w="70" w:type="dxa"/>
          <w:right w:w="70" w:type="dxa"/>
        </w:tblCellMar>
        <w:tblLook w:val="04A0" w:firstRow="1" w:lastRow="0" w:firstColumn="1" w:lastColumn="0" w:noHBand="0" w:noVBand="1"/>
      </w:tblPr>
      <w:tblGrid>
        <w:gridCol w:w="1200"/>
        <w:gridCol w:w="1680"/>
        <w:gridCol w:w="2620"/>
        <w:gridCol w:w="1600"/>
        <w:gridCol w:w="1500"/>
      </w:tblGrid>
      <w:tr w:rsidR="00954262" w:rsidRPr="00954262" w14:paraId="279F83D3" w14:textId="77777777" w:rsidTr="00954262">
        <w:trPr>
          <w:trHeight w:val="450"/>
          <w:jc w:val="center"/>
        </w:trPr>
        <w:tc>
          <w:tcPr>
            <w:tcW w:w="120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4526BAEA" w14:textId="5214811F" w:rsidR="00954262" w:rsidRPr="00954262" w:rsidRDefault="009A0E94" w:rsidP="00954262">
            <w:pPr>
              <w:spacing w:after="0" w:line="240" w:lineRule="auto"/>
              <w:jc w:val="center"/>
              <w:rPr>
                <w:rFonts w:ascii="DIN Pro Regular" w:eastAsia="Times New Roman" w:hAnsi="DIN Pro Regular" w:cs="DIN Pro Regular"/>
                <w:b/>
                <w:bCs/>
                <w:color w:val="FFFFFF"/>
                <w:sz w:val="14"/>
                <w:szCs w:val="14"/>
                <w:lang w:eastAsia="es-MX"/>
              </w:rPr>
            </w:pPr>
            <w:r>
              <w:rPr>
                <w:rFonts w:ascii="DIN Pro Regular" w:eastAsia="Times New Roman" w:hAnsi="DIN Pro Regular" w:cs="DIN Pro Regular"/>
                <w:b/>
                <w:sz w:val="20"/>
                <w:szCs w:val="18"/>
                <w:lang w:eastAsia="es-ES"/>
              </w:rPr>
              <w:t xml:space="preserve">                 </w:t>
            </w:r>
            <w:r w:rsidR="00954262" w:rsidRPr="00954262">
              <w:rPr>
                <w:rFonts w:ascii="DIN Pro Regular" w:eastAsia="Times New Roman" w:hAnsi="DIN Pro Regular" w:cs="DIN Pro Regular"/>
                <w:b/>
                <w:bCs/>
                <w:color w:val="FFFFFF"/>
                <w:sz w:val="14"/>
                <w:szCs w:val="14"/>
                <w:lang w:eastAsia="es-MX"/>
              </w:rPr>
              <w:t> </w:t>
            </w:r>
          </w:p>
        </w:tc>
        <w:tc>
          <w:tcPr>
            <w:tcW w:w="1680" w:type="dxa"/>
            <w:tcBorders>
              <w:top w:val="single" w:sz="4" w:space="0" w:color="auto"/>
              <w:left w:val="nil"/>
              <w:bottom w:val="single" w:sz="4" w:space="0" w:color="auto"/>
              <w:right w:val="single" w:sz="4" w:space="0" w:color="auto"/>
            </w:tcBorders>
            <w:shd w:val="clear" w:color="000000" w:fill="0064A7"/>
            <w:vAlign w:val="center"/>
            <w:hideMark/>
          </w:tcPr>
          <w:p w14:paraId="79DD8D1A" w14:textId="77777777" w:rsidR="00954262" w:rsidRPr="00954262" w:rsidRDefault="00954262" w:rsidP="00954262">
            <w:pPr>
              <w:spacing w:after="0" w:line="240" w:lineRule="auto"/>
              <w:jc w:val="center"/>
              <w:rPr>
                <w:rFonts w:ascii="DIN Pro Regular" w:eastAsia="Times New Roman" w:hAnsi="DIN Pro Regular" w:cs="DIN Pro Regular"/>
                <w:b/>
                <w:bCs/>
                <w:color w:val="FFFFFF"/>
                <w:sz w:val="14"/>
                <w:szCs w:val="14"/>
                <w:lang w:eastAsia="es-MX"/>
              </w:rPr>
            </w:pPr>
            <w:r w:rsidRPr="00954262">
              <w:rPr>
                <w:rFonts w:ascii="DIN Pro Regular" w:eastAsia="Times New Roman" w:hAnsi="DIN Pro Regular" w:cs="DIN Pro Regular"/>
                <w:b/>
                <w:bCs/>
                <w:color w:val="FFFFFF"/>
                <w:sz w:val="14"/>
                <w:szCs w:val="14"/>
                <w:lang w:eastAsia="es-MX"/>
              </w:rPr>
              <w:t>No. DE OBRAS</w:t>
            </w:r>
          </w:p>
        </w:tc>
        <w:tc>
          <w:tcPr>
            <w:tcW w:w="2620" w:type="dxa"/>
            <w:tcBorders>
              <w:top w:val="single" w:sz="4" w:space="0" w:color="auto"/>
              <w:left w:val="nil"/>
              <w:bottom w:val="single" w:sz="4" w:space="0" w:color="auto"/>
              <w:right w:val="single" w:sz="4" w:space="0" w:color="auto"/>
            </w:tcBorders>
            <w:shd w:val="clear" w:color="000000" w:fill="0064A7"/>
            <w:vAlign w:val="center"/>
            <w:hideMark/>
          </w:tcPr>
          <w:p w14:paraId="437B2671" w14:textId="77777777" w:rsidR="00954262" w:rsidRPr="00954262" w:rsidRDefault="00954262" w:rsidP="00954262">
            <w:pPr>
              <w:spacing w:after="0" w:line="240" w:lineRule="auto"/>
              <w:jc w:val="center"/>
              <w:rPr>
                <w:rFonts w:ascii="DIN Pro Regular" w:eastAsia="Times New Roman" w:hAnsi="DIN Pro Regular" w:cs="DIN Pro Regular"/>
                <w:b/>
                <w:bCs/>
                <w:color w:val="FFFFFF"/>
                <w:sz w:val="14"/>
                <w:szCs w:val="14"/>
                <w:lang w:eastAsia="es-MX"/>
              </w:rPr>
            </w:pPr>
            <w:r w:rsidRPr="00954262">
              <w:rPr>
                <w:rFonts w:ascii="DIN Pro Regular" w:eastAsia="Times New Roman" w:hAnsi="DIN Pro Regular" w:cs="DIN Pro Regular"/>
                <w:b/>
                <w:bCs/>
                <w:color w:val="FFFFFF"/>
                <w:sz w:val="14"/>
                <w:szCs w:val="14"/>
                <w:lang w:eastAsia="es-MX"/>
              </w:rPr>
              <w:t>DEPENDENCIAS</w:t>
            </w:r>
          </w:p>
        </w:tc>
        <w:tc>
          <w:tcPr>
            <w:tcW w:w="1600" w:type="dxa"/>
            <w:tcBorders>
              <w:top w:val="single" w:sz="4" w:space="0" w:color="auto"/>
              <w:left w:val="nil"/>
              <w:bottom w:val="single" w:sz="4" w:space="0" w:color="auto"/>
              <w:right w:val="single" w:sz="4" w:space="0" w:color="auto"/>
            </w:tcBorders>
            <w:shd w:val="clear" w:color="000000" w:fill="0064A7"/>
            <w:vAlign w:val="center"/>
            <w:hideMark/>
          </w:tcPr>
          <w:p w14:paraId="667E8A99" w14:textId="77777777" w:rsidR="00954262" w:rsidRPr="00954262" w:rsidRDefault="00954262" w:rsidP="00954262">
            <w:pPr>
              <w:spacing w:after="0" w:line="240" w:lineRule="auto"/>
              <w:jc w:val="center"/>
              <w:rPr>
                <w:rFonts w:ascii="DIN Pro Regular" w:eastAsia="Times New Roman" w:hAnsi="DIN Pro Regular" w:cs="DIN Pro Regular"/>
                <w:b/>
                <w:bCs/>
                <w:color w:val="FFFFFF"/>
                <w:sz w:val="14"/>
                <w:szCs w:val="14"/>
                <w:lang w:eastAsia="es-MX"/>
              </w:rPr>
            </w:pPr>
            <w:r w:rsidRPr="00954262">
              <w:rPr>
                <w:rFonts w:ascii="DIN Pro Regular" w:eastAsia="Times New Roman" w:hAnsi="DIN Pro Regular" w:cs="DIN Pro Regular"/>
                <w:b/>
                <w:bCs/>
                <w:color w:val="FFFFFF"/>
                <w:sz w:val="14"/>
                <w:szCs w:val="14"/>
                <w:lang w:eastAsia="es-MX"/>
              </w:rPr>
              <w:t xml:space="preserve">IMPORTE </w:t>
            </w:r>
          </w:p>
        </w:tc>
        <w:tc>
          <w:tcPr>
            <w:tcW w:w="1500" w:type="dxa"/>
            <w:tcBorders>
              <w:top w:val="single" w:sz="4" w:space="0" w:color="auto"/>
              <w:left w:val="nil"/>
              <w:bottom w:val="single" w:sz="4" w:space="0" w:color="auto"/>
              <w:right w:val="single" w:sz="4" w:space="0" w:color="auto"/>
            </w:tcBorders>
            <w:shd w:val="clear" w:color="000000" w:fill="0064A7"/>
            <w:vAlign w:val="center"/>
            <w:hideMark/>
          </w:tcPr>
          <w:p w14:paraId="1F980FB6" w14:textId="77777777" w:rsidR="00954262" w:rsidRPr="00954262" w:rsidRDefault="00954262" w:rsidP="00954262">
            <w:pPr>
              <w:spacing w:after="0" w:line="240" w:lineRule="auto"/>
              <w:jc w:val="center"/>
              <w:rPr>
                <w:rFonts w:ascii="DIN Pro Regular" w:eastAsia="Times New Roman" w:hAnsi="DIN Pro Regular" w:cs="DIN Pro Regular"/>
                <w:b/>
                <w:bCs/>
                <w:color w:val="FFFFFF"/>
                <w:sz w:val="14"/>
                <w:szCs w:val="14"/>
                <w:lang w:eastAsia="es-MX"/>
              </w:rPr>
            </w:pPr>
            <w:r w:rsidRPr="00954262">
              <w:rPr>
                <w:rFonts w:ascii="DIN Pro Regular" w:eastAsia="Times New Roman" w:hAnsi="DIN Pro Regular" w:cs="DIN Pro Regular"/>
                <w:b/>
                <w:bCs/>
                <w:color w:val="FFFFFF"/>
                <w:sz w:val="14"/>
                <w:szCs w:val="14"/>
                <w:lang w:eastAsia="es-MX"/>
              </w:rPr>
              <w:t>TOTAL</w:t>
            </w:r>
          </w:p>
        </w:tc>
      </w:tr>
      <w:tr w:rsidR="00954262" w:rsidRPr="00954262" w14:paraId="28B8D2F9" w14:textId="77777777" w:rsidTr="00954262">
        <w:trPr>
          <w:trHeight w:val="480"/>
          <w:jc w:val="center"/>
        </w:trPr>
        <w:tc>
          <w:tcPr>
            <w:tcW w:w="1200" w:type="dxa"/>
            <w:tcBorders>
              <w:top w:val="nil"/>
              <w:left w:val="single" w:sz="4" w:space="0" w:color="auto"/>
              <w:bottom w:val="nil"/>
              <w:right w:val="single" w:sz="4" w:space="0" w:color="auto"/>
            </w:tcBorders>
            <w:shd w:val="clear" w:color="auto" w:fill="auto"/>
            <w:vAlign w:val="bottom"/>
            <w:hideMark/>
          </w:tcPr>
          <w:p w14:paraId="2D90ECCD"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1235</w:t>
            </w:r>
          </w:p>
        </w:tc>
        <w:tc>
          <w:tcPr>
            <w:tcW w:w="1680" w:type="dxa"/>
            <w:tcBorders>
              <w:top w:val="nil"/>
              <w:left w:val="nil"/>
              <w:bottom w:val="single" w:sz="4" w:space="0" w:color="auto"/>
              <w:right w:val="single" w:sz="4" w:space="0" w:color="auto"/>
            </w:tcBorders>
            <w:shd w:val="clear" w:color="auto" w:fill="auto"/>
            <w:vAlign w:val="center"/>
            <w:hideMark/>
          </w:tcPr>
          <w:p w14:paraId="2BD94253"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608</w:t>
            </w:r>
          </w:p>
        </w:tc>
        <w:tc>
          <w:tcPr>
            <w:tcW w:w="2620" w:type="dxa"/>
            <w:tcBorders>
              <w:top w:val="nil"/>
              <w:left w:val="nil"/>
              <w:bottom w:val="single" w:sz="4" w:space="0" w:color="auto"/>
              <w:right w:val="single" w:sz="4" w:space="0" w:color="auto"/>
            </w:tcBorders>
            <w:shd w:val="clear" w:color="auto" w:fill="auto"/>
            <w:vAlign w:val="center"/>
            <w:hideMark/>
          </w:tcPr>
          <w:p w14:paraId="48D2396D"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Secretaría de Obras Públicas</w:t>
            </w:r>
          </w:p>
        </w:tc>
        <w:tc>
          <w:tcPr>
            <w:tcW w:w="1600" w:type="dxa"/>
            <w:tcBorders>
              <w:top w:val="nil"/>
              <w:left w:val="nil"/>
              <w:bottom w:val="single" w:sz="4" w:space="0" w:color="auto"/>
              <w:right w:val="single" w:sz="4" w:space="0" w:color="auto"/>
            </w:tcBorders>
            <w:shd w:val="clear" w:color="auto" w:fill="auto"/>
            <w:vAlign w:val="center"/>
            <w:hideMark/>
          </w:tcPr>
          <w:p w14:paraId="43F1EB2E"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3,245,298,177</w:t>
            </w:r>
          </w:p>
        </w:tc>
        <w:tc>
          <w:tcPr>
            <w:tcW w:w="1500" w:type="dxa"/>
            <w:tcBorders>
              <w:top w:val="nil"/>
              <w:left w:val="nil"/>
              <w:bottom w:val="nil"/>
              <w:right w:val="single" w:sz="4" w:space="0" w:color="auto"/>
            </w:tcBorders>
            <w:shd w:val="clear" w:color="auto" w:fill="auto"/>
            <w:vAlign w:val="bottom"/>
            <w:hideMark/>
          </w:tcPr>
          <w:p w14:paraId="32D822B9" w14:textId="77777777" w:rsidR="00954262" w:rsidRPr="00954262" w:rsidRDefault="00954262" w:rsidP="00954262">
            <w:pPr>
              <w:spacing w:after="0" w:line="240" w:lineRule="auto"/>
              <w:jc w:val="right"/>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3,443,256,602</w:t>
            </w:r>
          </w:p>
        </w:tc>
      </w:tr>
      <w:tr w:rsidR="00954262" w:rsidRPr="00954262" w14:paraId="4D82B8AA" w14:textId="77777777" w:rsidTr="00954262">
        <w:trPr>
          <w:trHeight w:val="48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5826409"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 </w:t>
            </w:r>
          </w:p>
        </w:tc>
        <w:tc>
          <w:tcPr>
            <w:tcW w:w="1680" w:type="dxa"/>
            <w:tcBorders>
              <w:top w:val="nil"/>
              <w:left w:val="nil"/>
              <w:bottom w:val="single" w:sz="4" w:space="0" w:color="auto"/>
              <w:right w:val="single" w:sz="4" w:space="0" w:color="auto"/>
            </w:tcBorders>
            <w:shd w:val="clear" w:color="auto" w:fill="auto"/>
            <w:vAlign w:val="center"/>
            <w:hideMark/>
          </w:tcPr>
          <w:p w14:paraId="06449559"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85</w:t>
            </w:r>
          </w:p>
        </w:tc>
        <w:tc>
          <w:tcPr>
            <w:tcW w:w="2620" w:type="dxa"/>
            <w:tcBorders>
              <w:top w:val="nil"/>
              <w:left w:val="nil"/>
              <w:bottom w:val="single" w:sz="4" w:space="0" w:color="auto"/>
              <w:right w:val="single" w:sz="4" w:space="0" w:color="auto"/>
            </w:tcBorders>
            <w:shd w:val="clear" w:color="auto" w:fill="auto"/>
            <w:vAlign w:val="center"/>
            <w:hideMark/>
          </w:tcPr>
          <w:p w14:paraId="10223646"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Fideicomisos</w:t>
            </w:r>
          </w:p>
        </w:tc>
        <w:tc>
          <w:tcPr>
            <w:tcW w:w="1600" w:type="dxa"/>
            <w:tcBorders>
              <w:top w:val="nil"/>
              <w:left w:val="nil"/>
              <w:bottom w:val="single" w:sz="4" w:space="0" w:color="auto"/>
              <w:right w:val="single" w:sz="4" w:space="0" w:color="auto"/>
            </w:tcBorders>
            <w:shd w:val="clear" w:color="auto" w:fill="auto"/>
            <w:vAlign w:val="center"/>
            <w:hideMark/>
          </w:tcPr>
          <w:p w14:paraId="0B88E516" w14:textId="77777777" w:rsidR="00954262" w:rsidRPr="00954262" w:rsidRDefault="00954262" w:rsidP="00954262">
            <w:pPr>
              <w:spacing w:after="0" w:line="240" w:lineRule="auto"/>
              <w:jc w:val="center"/>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197,958,425</w:t>
            </w:r>
          </w:p>
        </w:tc>
        <w:tc>
          <w:tcPr>
            <w:tcW w:w="1500" w:type="dxa"/>
            <w:tcBorders>
              <w:top w:val="nil"/>
              <w:left w:val="nil"/>
              <w:bottom w:val="single" w:sz="4" w:space="0" w:color="auto"/>
              <w:right w:val="single" w:sz="4" w:space="0" w:color="auto"/>
            </w:tcBorders>
            <w:shd w:val="clear" w:color="auto" w:fill="auto"/>
            <w:vAlign w:val="center"/>
            <w:hideMark/>
          </w:tcPr>
          <w:p w14:paraId="1DC945AD" w14:textId="77777777" w:rsidR="00954262" w:rsidRPr="00954262" w:rsidRDefault="00954262" w:rsidP="00954262">
            <w:pPr>
              <w:spacing w:after="0" w:line="240" w:lineRule="auto"/>
              <w:rPr>
                <w:rFonts w:ascii="DIN Pro Regular" w:eastAsia="Times New Roman" w:hAnsi="DIN Pro Regular" w:cs="DIN Pro Regular"/>
                <w:color w:val="000000"/>
                <w:sz w:val="14"/>
                <w:szCs w:val="14"/>
                <w:lang w:eastAsia="es-MX"/>
              </w:rPr>
            </w:pPr>
            <w:r w:rsidRPr="00954262">
              <w:rPr>
                <w:rFonts w:ascii="DIN Pro Regular" w:eastAsia="Times New Roman" w:hAnsi="DIN Pro Regular" w:cs="DIN Pro Regular"/>
                <w:color w:val="000000"/>
                <w:sz w:val="14"/>
                <w:szCs w:val="14"/>
                <w:lang w:eastAsia="es-MX"/>
              </w:rPr>
              <w:t> </w:t>
            </w:r>
          </w:p>
        </w:tc>
      </w:tr>
    </w:tbl>
    <w:p w14:paraId="473A6419" w14:textId="43F68A8A" w:rsidR="009A0E94" w:rsidRDefault="009A0E94" w:rsidP="00040F0F">
      <w:pPr>
        <w:rPr>
          <w:rFonts w:ascii="DIN Pro Regular" w:eastAsia="Times New Roman" w:hAnsi="DIN Pro Regular" w:cs="DIN Pro Regular"/>
          <w:b/>
          <w:sz w:val="20"/>
          <w:szCs w:val="18"/>
          <w:lang w:eastAsia="es-ES"/>
        </w:rPr>
      </w:pPr>
    </w:p>
    <w:p w14:paraId="182591DE" w14:textId="77777777" w:rsidR="00461C02" w:rsidRPr="004C6880" w:rsidRDefault="00461C02" w:rsidP="00461C02">
      <w:pPr>
        <w:pStyle w:val="ROMANOS"/>
        <w:tabs>
          <w:tab w:val="clear" w:pos="720"/>
          <w:tab w:val="left" w:pos="426"/>
        </w:tabs>
        <w:spacing w:after="0" w:line="240" w:lineRule="exact"/>
        <w:ind w:left="0" w:firstLine="0"/>
        <w:rPr>
          <w:rFonts w:ascii="DIN Pro Regular" w:hAnsi="DIN Pro Regular" w:cs="DIN Pro Regular"/>
          <w:b/>
          <w:sz w:val="20"/>
          <w:lang w:val="es-MX"/>
        </w:rPr>
      </w:pPr>
      <w:r w:rsidRPr="004C6880">
        <w:rPr>
          <w:rFonts w:ascii="DIN Pro Regular" w:hAnsi="DIN Pro Regular" w:cs="DIN Pro Regular"/>
          <w:b/>
          <w:sz w:val="20"/>
          <w:lang w:val="es-MX"/>
        </w:rPr>
        <w:t xml:space="preserve">Construcciones en Proceso en Bienes Propios </w:t>
      </w:r>
    </w:p>
    <w:p w14:paraId="0CA2FA14" w14:textId="2A1403DF" w:rsidR="00AA2A8D" w:rsidRDefault="00AA2A8D" w:rsidP="00461C02">
      <w:pPr>
        <w:pStyle w:val="ROMANOS"/>
        <w:tabs>
          <w:tab w:val="clear" w:pos="720"/>
          <w:tab w:val="left" w:pos="426"/>
        </w:tabs>
        <w:spacing w:after="0" w:line="240" w:lineRule="exact"/>
        <w:ind w:left="0" w:firstLine="0"/>
        <w:rPr>
          <w:rFonts w:ascii="DIN Pro Regular" w:hAnsi="DIN Pro Regular" w:cs="DIN Pro Regular"/>
          <w:b/>
          <w:sz w:val="20"/>
          <w:lang w:val="es-MX"/>
        </w:rPr>
      </w:pPr>
    </w:p>
    <w:tbl>
      <w:tblPr>
        <w:tblW w:w="8607" w:type="dxa"/>
        <w:jc w:val="center"/>
        <w:tblCellMar>
          <w:left w:w="70" w:type="dxa"/>
          <w:right w:w="70" w:type="dxa"/>
        </w:tblCellMar>
        <w:tblLook w:val="04A0" w:firstRow="1" w:lastRow="0" w:firstColumn="1" w:lastColumn="0" w:noHBand="0" w:noVBand="1"/>
      </w:tblPr>
      <w:tblGrid>
        <w:gridCol w:w="993"/>
        <w:gridCol w:w="1494"/>
        <w:gridCol w:w="3020"/>
        <w:gridCol w:w="1600"/>
        <w:gridCol w:w="1500"/>
      </w:tblGrid>
      <w:tr w:rsidR="00AA2A8D" w:rsidRPr="00AA2A8D" w14:paraId="00FE1010" w14:textId="77777777" w:rsidTr="00AA2A8D">
        <w:trPr>
          <w:trHeight w:val="300"/>
          <w:jc w:val="center"/>
        </w:trPr>
        <w:tc>
          <w:tcPr>
            <w:tcW w:w="993"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22AF834" w14:textId="77777777" w:rsidR="00AA2A8D" w:rsidRPr="00AA2A8D" w:rsidRDefault="00AA2A8D" w:rsidP="00AA2A8D">
            <w:pPr>
              <w:spacing w:after="0" w:line="240" w:lineRule="auto"/>
              <w:jc w:val="center"/>
              <w:rPr>
                <w:rFonts w:ascii="DIN Pro Regular" w:eastAsia="Times New Roman" w:hAnsi="DIN Pro Regular" w:cs="DIN Pro Regular"/>
                <w:b/>
                <w:bCs/>
                <w:color w:val="FFFFFF"/>
                <w:sz w:val="14"/>
                <w:szCs w:val="14"/>
                <w:lang w:eastAsia="es-MX"/>
              </w:rPr>
            </w:pPr>
            <w:r w:rsidRPr="00AA2A8D">
              <w:rPr>
                <w:rFonts w:ascii="DIN Pro Regular" w:eastAsia="Times New Roman" w:hAnsi="DIN Pro Regular" w:cs="DIN Pro Regular"/>
                <w:b/>
                <w:bCs/>
                <w:color w:val="FFFFFF"/>
                <w:sz w:val="14"/>
                <w:szCs w:val="14"/>
                <w:lang w:eastAsia="es-MX"/>
              </w:rPr>
              <w:t> </w:t>
            </w:r>
          </w:p>
        </w:tc>
        <w:tc>
          <w:tcPr>
            <w:tcW w:w="1494" w:type="dxa"/>
            <w:tcBorders>
              <w:top w:val="single" w:sz="4" w:space="0" w:color="auto"/>
              <w:left w:val="nil"/>
              <w:bottom w:val="single" w:sz="4" w:space="0" w:color="auto"/>
              <w:right w:val="single" w:sz="4" w:space="0" w:color="auto"/>
            </w:tcBorders>
            <w:shd w:val="clear" w:color="000000" w:fill="0064A7"/>
            <w:vAlign w:val="center"/>
            <w:hideMark/>
          </w:tcPr>
          <w:p w14:paraId="658094DE" w14:textId="77777777" w:rsidR="00AA2A8D" w:rsidRPr="00AA2A8D" w:rsidRDefault="00AA2A8D" w:rsidP="00AA2A8D">
            <w:pPr>
              <w:spacing w:after="0" w:line="240" w:lineRule="auto"/>
              <w:jc w:val="center"/>
              <w:rPr>
                <w:rFonts w:ascii="DIN Pro Regular" w:eastAsia="Times New Roman" w:hAnsi="DIN Pro Regular" w:cs="DIN Pro Regular"/>
                <w:b/>
                <w:bCs/>
                <w:color w:val="FFFFFF"/>
                <w:sz w:val="14"/>
                <w:szCs w:val="14"/>
                <w:lang w:eastAsia="es-MX"/>
              </w:rPr>
            </w:pPr>
            <w:r w:rsidRPr="00AA2A8D">
              <w:rPr>
                <w:rFonts w:ascii="DIN Pro Regular" w:eastAsia="Times New Roman" w:hAnsi="DIN Pro Regular" w:cs="DIN Pro Regular"/>
                <w:b/>
                <w:bCs/>
                <w:color w:val="FFFFFF"/>
                <w:sz w:val="14"/>
                <w:szCs w:val="14"/>
                <w:lang w:eastAsia="es-MX"/>
              </w:rPr>
              <w:t>No. DE OBRAS</w:t>
            </w:r>
          </w:p>
        </w:tc>
        <w:tc>
          <w:tcPr>
            <w:tcW w:w="3020" w:type="dxa"/>
            <w:tcBorders>
              <w:top w:val="single" w:sz="4" w:space="0" w:color="auto"/>
              <w:left w:val="nil"/>
              <w:bottom w:val="single" w:sz="4" w:space="0" w:color="auto"/>
              <w:right w:val="single" w:sz="4" w:space="0" w:color="auto"/>
            </w:tcBorders>
            <w:shd w:val="clear" w:color="000000" w:fill="0064A7"/>
            <w:vAlign w:val="center"/>
            <w:hideMark/>
          </w:tcPr>
          <w:p w14:paraId="10DBE869" w14:textId="77777777" w:rsidR="00AA2A8D" w:rsidRPr="00AA2A8D" w:rsidRDefault="00AA2A8D" w:rsidP="00AA2A8D">
            <w:pPr>
              <w:spacing w:after="0" w:line="240" w:lineRule="auto"/>
              <w:jc w:val="center"/>
              <w:rPr>
                <w:rFonts w:ascii="DIN Pro Regular" w:eastAsia="Times New Roman" w:hAnsi="DIN Pro Regular" w:cs="DIN Pro Regular"/>
                <w:b/>
                <w:bCs/>
                <w:color w:val="FFFFFF"/>
                <w:sz w:val="14"/>
                <w:szCs w:val="14"/>
                <w:lang w:eastAsia="es-MX"/>
              </w:rPr>
            </w:pPr>
            <w:r w:rsidRPr="00AA2A8D">
              <w:rPr>
                <w:rFonts w:ascii="DIN Pro Regular" w:eastAsia="Times New Roman" w:hAnsi="DIN Pro Regular" w:cs="DIN Pro Regular"/>
                <w:b/>
                <w:bCs/>
                <w:color w:val="FFFFFF"/>
                <w:sz w:val="14"/>
                <w:szCs w:val="14"/>
                <w:lang w:eastAsia="es-MX"/>
              </w:rPr>
              <w:t>DEPENDENCIAS</w:t>
            </w:r>
          </w:p>
        </w:tc>
        <w:tc>
          <w:tcPr>
            <w:tcW w:w="1600" w:type="dxa"/>
            <w:tcBorders>
              <w:top w:val="single" w:sz="4" w:space="0" w:color="auto"/>
              <w:left w:val="nil"/>
              <w:bottom w:val="single" w:sz="4" w:space="0" w:color="auto"/>
              <w:right w:val="single" w:sz="4" w:space="0" w:color="auto"/>
            </w:tcBorders>
            <w:shd w:val="clear" w:color="000000" w:fill="0064A7"/>
            <w:vAlign w:val="center"/>
            <w:hideMark/>
          </w:tcPr>
          <w:p w14:paraId="5F6FBCDD" w14:textId="77777777" w:rsidR="00AA2A8D" w:rsidRPr="00AA2A8D" w:rsidRDefault="00AA2A8D" w:rsidP="00AA2A8D">
            <w:pPr>
              <w:spacing w:after="0" w:line="240" w:lineRule="auto"/>
              <w:jc w:val="center"/>
              <w:rPr>
                <w:rFonts w:ascii="DIN Pro Regular" w:eastAsia="Times New Roman" w:hAnsi="DIN Pro Regular" w:cs="DIN Pro Regular"/>
                <w:b/>
                <w:bCs/>
                <w:color w:val="FFFFFF"/>
                <w:sz w:val="14"/>
                <w:szCs w:val="14"/>
                <w:lang w:eastAsia="es-MX"/>
              </w:rPr>
            </w:pPr>
            <w:r w:rsidRPr="00AA2A8D">
              <w:rPr>
                <w:rFonts w:ascii="DIN Pro Regular" w:eastAsia="Times New Roman" w:hAnsi="DIN Pro Regular" w:cs="DIN Pro Regular"/>
                <w:b/>
                <w:bCs/>
                <w:color w:val="FFFFFF"/>
                <w:sz w:val="14"/>
                <w:szCs w:val="14"/>
                <w:lang w:eastAsia="es-MX"/>
              </w:rPr>
              <w:t xml:space="preserve">IMPORTE </w:t>
            </w:r>
          </w:p>
        </w:tc>
        <w:tc>
          <w:tcPr>
            <w:tcW w:w="1500" w:type="dxa"/>
            <w:tcBorders>
              <w:top w:val="single" w:sz="4" w:space="0" w:color="auto"/>
              <w:left w:val="nil"/>
              <w:bottom w:val="single" w:sz="4" w:space="0" w:color="auto"/>
              <w:right w:val="single" w:sz="4" w:space="0" w:color="auto"/>
            </w:tcBorders>
            <w:shd w:val="clear" w:color="000000" w:fill="0064A7"/>
            <w:vAlign w:val="center"/>
            <w:hideMark/>
          </w:tcPr>
          <w:p w14:paraId="5CAD5761" w14:textId="77777777" w:rsidR="00AA2A8D" w:rsidRPr="00AA2A8D" w:rsidRDefault="00AA2A8D" w:rsidP="00AA2A8D">
            <w:pPr>
              <w:spacing w:after="0" w:line="240" w:lineRule="auto"/>
              <w:jc w:val="center"/>
              <w:rPr>
                <w:rFonts w:ascii="DIN Pro Regular" w:eastAsia="Times New Roman" w:hAnsi="DIN Pro Regular" w:cs="DIN Pro Regular"/>
                <w:b/>
                <w:bCs/>
                <w:color w:val="FFFFFF"/>
                <w:sz w:val="14"/>
                <w:szCs w:val="14"/>
                <w:lang w:eastAsia="es-MX"/>
              </w:rPr>
            </w:pPr>
            <w:r w:rsidRPr="00AA2A8D">
              <w:rPr>
                <w:rFonts w:ascii="DIN Pro Regular" w:eastAsia="Times New Roman" w:hAnsi="DIN Pro Regular" w:cs="DIN Pro Regular"/>
                <w:b/>
                <w:bCs/>
                <w:color w:val="FFFFFF"/>
                <w:sz w:val="14"/>
                <w:szCs w:val="14"/>
                <w:lang w:eastAsia="es-MX"/>
              </w:rPr>
              <w:t>TOTAL</w:t>
            </w:r>
          </w:p>
        </w:tc>
      </w:tr>
      <w:tr w:rsidR="00AA2A8D" w:rsidRPr="00AA2A8D" w14:paraId="684E8956" w14:textId="77777777" w:rsidTr="00AA2A8D">
        <w:trPr>
          <w:trHeight w:val="435"/>
          <w:jc w:val="center"/>
        </w:trPr>
        <w:tc>
          <w:tcPr>
            <w:tcW w:w="993" w:type="dxa"/>
            <w:tcBorders>
              <w:top w:val="nil"/>
              <w:left w:val="single" w:sz="4" w:space="0" w:color="auto"/>
              <w:bottom w:val="nil"/>
              <w:right w:val="single" w:sz="4" w:space="0" w:color="auto"/>
            </w:tcBorders>
            <w:shd w:val="clear" w:color="auto" w:fill="auto"/>
            <w:vAlign w:val="bottom"/>
            <w:hideMark/>
          </w:tcPr>
          <w:p w14:paraId="2DBAF7E7"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1236</w:t>
            </w:r>
          </w:p>
        </w:tc>
        <w:tc>
          <w:tcPr>
            <w:tcW w:w="1494" w:type="dxa"/>
            <w:tcBorders>
              <w:top w:val="nil"/>
              <w:left w:val="nil"/>
              <w:bottom w:val="single" w:sz="4" w:space="0" w:color="auto"/>
              <w:right w:val="single" w:sz="4" w:space="0" w:color="auto"/>
            </w:tcBorders>
            <w:shd w:val="clear" w:color="auto" w:fill="auto"/>
            <w:vAlign w:val="center"/>
            <w:hideMark/>
          </w:tcPr>
          <w:p w14:paraId="78C51456"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1024</w:t>
            </w:r>
          </w:p>
        </w:tc>
        <w:tc>
          <w:tcPr>
            <w:tcW w:w="3020" w:type="dxa"/>
            <w:tcBorders>
              <w:top w:val="nil"/>
              <w:left w:val="nil"/>
              <w:bottom w:val="single" w:sz="4" w:space="0" w:color="auto"/>
              <w:right w:val="single" w:sz="4" w:space="0" w:color="auto"/>
            </w:tcBorders>
            <w:shd w:val="clear" w:color="auto" w:fill="auto"/>
            <w:vAlign w:val="center"/>
            <w:hideMark/>
          </w:tcPr>
          <w:p w14:paraId="3BAA0E28"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Instituto Tamaulipeco de Infraestructura Física Educativa</w:t>
            </w:r>
          </w:p>
        </w:tc>
        <w:tc>
          <w:tcPr>
            <w:tcW w:w="1600" w:type="dxa"/>
            <w:tcBorders>
              <w:top w:val="nil"/>
              <w:left w:val="nil"/>
              <w:bottom w:val="single" w:sz="4" w:space="0" w:color="auto"/>
              <w:right w:val="single" w:sz="4" w:space="0" w:color="auto"/>
            </w:tcBorders>
            <w:shd w:val="clear" w:color="auto" w:fill="auto"/>
            <w:vAlign w:val="center"/>
            <w:hideMark/>
          </w:tcPr>
          <w:p w14:paraId="05EDEDC6"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1,190,884,407</w:t>
            </w:r>
          </w:p>
        </w:tc>
        <w:tc>
          <w:tcPr>
            <w:tcW w:w="1500" w:type="dxa"/>
            <w:tcBorders>
              <w:top w:val="nil"/>
              <w:left w:val="nil"/>
              <w:bottom w:val="nil"/>
              <w:right w:val="single" w:sz="4" w:space="0" w:color="auto"/>
            </w:tcBorders>
            <w:shd w:val="clear" w:color="auto" w:fill="auto"/>
            <w:vAlign w:val="bottom"/>
            <w:hideMark/>
          </w:tcPr>
          <w:p w14:paraId="13C78539" w14:textId="77777777" w:rsidR="00AA2A8D" w:rsidRPr="00AA2A8D" w:rsidRDefault="00AA2A8D" w:rsidP="00AA2A8D">
            <w:pPr>
              <w:spacing w:after="0" w:line="240" w:lineRule="auto"/>
              <w:jc w:val="right"/>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6,451,084,743</w:t>
            </w:r>
          </w:p>
        </w:tc>
      </w:tr>
      <w:tr w:rsidR="00AA2A8D" w:rsidRPr="00AA2A8D" w14:paraId="06F087AA" w14:textId="77777777" w:rsidTr="00AA2A8D">
        <w:trPr>
          <w:trHeight w:val="435"/>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7F799D6" w14:textId="77777777" w:rsidR="00AA2A8D" w:rsidRPr="00AA2A8D" w:rsidRDefault="00AA2A8D" w:rsidP="00AA2A8D">
            <w:pPr>
              <w:spacing w:after="0" w:line="240" w:lineRule="auto"/>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 </w:t>
            </w:r>
          </w:p>
        </w:tc>
        <w:tc>
          <w:tcPr>
            <w:tcW w:w="1494" w:type="dxa"/>
            <w:tcBorders>
              <w:top w:val="nil"/>
              <w:left w:val="nil"/>
              <w:bottom w:val="single" w:sz="4" w:space="0" w:color="auto"/>
              <w:right w:val="single" w:sz="4" w:space="0" w:color="auto"/>
            </w:tcBorders>
            <w:shd w:val="clear" w:color="auto" w:fill="auto"/>
            <w:vAlign w:val="center"/>
            <w:hideMark/>
          </w:tcPr>
          <w:p w14:paraId="60D5684E"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474</w:t>
            </w:r>
          </w:p>
        </w:tc>
        <w:tc>
          <w:tcPr>
            <w:tcW w:w="3020" w:type="dxa"/>
            <w:tcBorders>
              <w:top w:val="nil"/>
              <w:left w:val="nil"/>
              <w:bottom w:val="single" w:sz="4" w:space="0" w:color="auto"/>
              <w:right w:val="single" w:sz="4" w:space="0" w:color="auto"/>
            </w:tcBorders>
            <w:shd w:val="clear" w:color="auto" w:fill="auto"/>
            <w:vAlign w:val="center"/>
            <w:hideMark/>
          </w:tcPr>
          <w:p w14:paraId="760F4FB3"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Secretaría de Obras Públicas</w:t>
            </w:r>
          </w:p>
        </w:tc>
        <w:tc>
          <w:tcPr>
            <w:tcW w:w="1600" w:type="dxa"/>
            <w:tcBorders>
              <w:top w:val="nil"/>
              <w:left w:val="nil"/>
              <w:bottom w:val="single" w:sz="4" w:space="0" w:color="auto"/>
              <w:right w:val="single" w:sz="4" w:space="0" w:color="auto"/>
            </w:tcBorders>
            <w:shd w:val="clear" w:color="auto" w:fill="auto"/>
            <w:vAlign w:val="center"/>
            <w:hideMark/>
          </w:tcPr>
          <w:p w14:paraId="44717E4A" w14:textId="77777777" w:rsidR="00AA2A8D" w:rsidRPr="00AA2A8D" w:rsidRDefault="00AA2A8D" w:rsidP="00AA2A8D">
            <w:pPr>
              <w:spacing w:after="0" w:line="240" w:lineRule="auto"/>
              <w:jc w:val="center"/>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5,260,200,336</w:t>
            </w:r>
          </w:p>
        </w:tc>
        <w:tc>
          <w:tcPr>
            <w:tcW w:w="1500" w:type="dxa"/>
            <w:tcBorders>
              <w:top w:val="nil"/>
              <w:left w:val="nil"/>
              <w:bottom w:val="single" w:sz="4" w:space="0" w:color="auto"/>
              <w:right w:val="single" w:sz="4" w:space="0" w:color="auto"/>
            </w:tcBorders>
            <w:shd w:val="clear" w:color="auto" w:fill="auto"/>
            <w:vAlign w:val="center"/>
            <w:hideMark/>
          </w:tcPr>
          <w:p w14:paraId="5106A4E3" w14:textId="77777777" w:rsidR="00AA2A8D" w:rsidRPr="00AA2A8D" w:rsidRDefault="00AA2A8D" w:rsidP="00AA2A8D">
            <w:pPr>
              <w:spacing w:after="0" w:line="240" w:lineRule="auto"/>
              <w:rPr>
                <w:rFonts w:ascii="DIN Pro Regular" w:eastAsia="Times New Roman" w:hAnsi="DIN Pro Regular" w:cs="DIN Pro Regular"/>
                <w:color w:val="000000"/>
                <w:sz w:val="14"/>
                <w:szCs w:val="14"/>
                <w:lang w:eastAsia="es-MX"/>
              </w:rPr>
            </w:pPr>
            <w:r w:rsidRPr="00AA2A8D">
              <w:rPr>
                <w:rFonts w:ascii="DIN Pro Regular" w:eastAsia="Times New Roman" w:hAnsi="DIN Pro Regular" w:cs="DIN Pro Regular"/>
                <w:color w:val="000000"/>
                <w:sz w:val="14"/>
                <w:szCs w:val="14"/>
                <w:lang w:eastAsia="es-MX"/>
              </w:rPr>
              <w:t> </w:t>
            </w:r>
          </w:p>
        </w:tc>
      </w:tr>
    </w:tbl>
    <w:p w14:paraId="5CE554F5" w14:textId="13C5734A" w:rsidR="00AA2A8D" w:rsidRDefault="00AA2A8D" w:rsidP="00461C02">
      <w:pPr>
        <w:pStyle w:val="ROMANOS"/>
        <w:tabs>
          <w:tab w:val="clear" w:pos="720"/>
          <w:tab w:val="left" w:pos="426"/>
        </w:tabs>
        <w:spacing w:after="0" w:line="240" w:lineRule="exact"/>
        <w:ind w:left="0" w:firstLine="0"/>
        <w:rPr>
          <w:rFonts w:ascii="DIN Pro Regular" w:hAnsi="DIN Pro Regular" w:cs="DIN Pro Regular"/>
          <w:b/>
          <w:sz w:val="20"/>
          <w:lang w:val="es-MX"/>
        </w:rPr>
      </w:pPr>
    </w:p>
    <w:p w14:paraId="53130374" w14:textId="77777777" w:rsidR="009A0E94" w:rsidRPr="004C6880" w:rsidRDefault="009A0E94" w:rsidP="00461C02">
      <w:pPr>
        <w:pStyle w:val="ROMANOS"/>
        <w:tabs>
          <w:tab w:val="clear" w:pos="720"/>
          <w:tab w:val="left" w:pos="426"/>
        </w:tabs>
        <w:spacing w:after="0" w:line="240" w:lineRule="exact"/>
        <w:ind w:left="0" w:firstLine="0"/>
        <w:rPr>
          <w:rFonts w:ascii="DIN Pro Regular" w:hAnsi="DIN Pro Regular" w:cs="DIN Pro Regular"/>
          <w:b/>
          <w:sz w:val="16"/>
          <w:lang w:val="es-MX"/>
        </w:rPr>
      </w:pPr>
      <w:r>
        <w:rPr>
          <w:rFonts w:ascii="DIN Pro Regular" w:hAnsi="DIN Pro Regular" w:cs="DIN Pro Regular"/>
          <w:b/>
          <w:sz w:val="16"/>
          <w:lang w:val="es-MX"/>
        </w:rPr>
        <w:t xml:space="preserve">                  </w:t>
      </w:r>
    </w:p>
    <w:p w14:paraId="49B992F2" w14:textId="77777777" w:rsidR="00BE6B88" w:rsidRDefault="00574F40" w:rsidP="00040F0F">
      <w:pPr>
        <w:rPr>
          <w:rFonts w:ascii="DIN Pro Regular" w:hAnsi="DIN Pro Regular" w:cs="DIN Pro Regular"/>
          <w:b/>
          <w:sz w:val="20"/>
          <w:lang w:val="es-ES" w:eastAsia="es-ES"/>
        </w:rPr>
      </w:pPr>
      <w:r w:rsidRPr="004C6880">
        <w:rPr>
          <w:rFonts w:ascii="DIN Pro Regular" w:hAnsi="DIN Pro Regular" w:cs="DIN Pro Regular"/>
          <w:b/>
          <w:sz w:val="20"/>
          <w:lang w:val="es-ES" w:eastAsia="es-ES"/>
        </w:rPr>
        <w:t>Bienes Muebles</w:t>
      </w:r>
    </w:p>
    <w:p w14:paraId="6F472E0B" w14:textId="77777777" w:rsidR="00FE504A" w:rsidRPr="004C6880" w:rsidRDefault="00FE504A" w:rsidP="00FE504A">
      <w:pPr>
        <w:spacing w:after="0"/>
        <w:rPr>
          <w:rFonts w:ascii="DIN Pro Regular" w:hAnsi="DIN Pro Regular" w:cs="DIN Pro Regular"/>
          <w:sz w:val="10"/>
          <w:szCs w:val="10"/>
          <w:lang w:val="es-ES" w:eastAsia="es-ES"/>
        </w:rPr>
      </w:pPr>
    </w:p>
    <w:p w14:paraId="18BE5DED" w14:textId="77777777" w:rsidR="00FF4F14" w:rsidRPr="004C6880" w:rsidRDefault="001A00F8" w:rsidP="00855796">
      <w:pPr>
        <w:spacing w:after="0"/>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 Se</w:t>
      </w:r>
      <w:r w:rsidR="00294102" w:rsidRPr="004C6880">
        <w:rPr>
          <w:rFonts w:ascii="DIN Pro Regular" w:eastAsia="Times New Roman" w:hAnsi="DIN Pro Regular" w:cs="DIN Pro Regular"/>
          <w:sz w:val="14"/>
          <w:szCs w:val="14"/>
          <w:lang w:eastAsia="es-ES"/>
        </w:rPr>
        <w:t xml:space="preserve"> aplican diferentes tasas de Depreciación según la clase asignada.</w:t>
      </w:r>
    </w:p>
    <w:p w14:paraId="7867F4B3" w14:textId="77777777" w:rsidR="008708D2" w:rsidRDefault="008708D2" w:rsidP="00855796">
      <w:pPr>
        <w:spacing w:after="0"/>
        <w:rPr>
          <w:rFonts w:ascii="DIN Pro Regular" w:eastAsia="Times New Roman" w:hAnsi="DIN Pro Regular" w:cs="DIN Pro Regular"/>
          <w:sz w:val="14"/>
          <w:szCs w:val="14"/>
          <w:lang w:eastAsia="es-ES"/>
        </w:rPr>
      </w:pPr>
      <w:r>
        <w:rPr>
          <w:rFonts w:ascii="DIN Pro Regular" w:eastAsia="Times New Roman" w:hAnsi="DIN Pro Regular" w:cs="DIN Pro Regular"/>
          <w:sz w:val="14"/>
          <w:szCs w:val="14"/>
          <w:lang w:eastAsia="es-ES"/>
        </w:rPr>
        <w:t xml:space="preserve">         </w:t>
      </w:r>
    </w:p>
    <w:tbl>
      <w:tblPr>
        <w:tblW w:w="5382" w:type="dxa"/>
        <w:jc w:val="center"/>
        <w:tblCellMar>
          <w:left w:w="70" w:type="dxa"/>
          <w:right w:w="70" w:type="dxa"/>
        </w:tblCellMar>
        <w:tblLook w:val="04A0" w:firstRow="1" w:lastRow="0" w:firstColumn="1" w:lastColumn="0" w:noHBand="0" w:noVBand="1"/>
      </w:tblPr>
      <w:tblGrid>
        <w:gridCol w:w="3539"/>
        <w:gridCol w:w="1843"/>
      </w:tblGrid>
      <w:tr w:rsidR="008708D2" w:rsidRPr="008708D2" w14:paraId="54DADBEA" w14:textId="77777777" w:rsidTr="00AA2A8D">
        <w:trPr>
          <w:trHeight w:val="403"/>
          <w:jc w:val="center"/>
        </w:trPr>
        <w:tc>
          <w:tcPr>
            <w:tcW w:w="3539"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47236360" w14:textId="77777777" w:rsidR="008708D2" w:rsidRPr="00AA2A8D" w:rsidRDefault="008708D2" w:rsidP="008708D2">
            <w:pPr>
              <w:spacing w:after="0" w:line="240" w:lineRule="auto"/>
              <w:jc w:val="center"/>
              <w:rPr>
                <w:rFonts w:ascii="DINPro-Regular" w:eastAsia="Times New Roman" w:hAnsi="DINPro-Regular" w:cs="DIN Pro Regular"/>
                <w:b/>
                <w:bCs/>
                <w:color w:val="FFFFFF"/>
                <w:sz w:val="14"/>
                <w:szCs w:val="14"/>
                <w:lang w:eastAsia="es-MX"/>
              </w:rPr>
            </w:pPr>
            <w:r w:rsidRPr="00AA2A8D">
              <w:rPr>
                <w:rFonts w:ascii="DINPro-Regular" w:eastAsia="Times New Roman" w:hAnsi="DINPro-Regular" w:cs="DIN Pro Regular"/>
                <w:b/>
                <w:bCs/>
                <w:color w:val="FFFFFF"/>
                <w:sz w:val="14"/>
                <w:szCs w:val="14"/>
                <w:lang w:eastAsia="es-MX"/>
              </w:rPr>
              <w:t xml:space="preserve">Bienes Muebles </w:t>
            </w:r>
          </w:p>
        </w:tc>
        <w:tc>
          <w:tcPr>
            <w:tcW w:w="1843" w:type="dxa"/>
            <w:tcBorders>
              <w:top w:val="single" w:sz="4" w:space="0" w:color="auto"/>
              <w:left w:val="nil"/>
              <w:bottom w:val="single" w:sz="4" w:space="0" w:color="auto"/>
              <w:right w:val="single" w:sz="4" w:space="0" w:color="auto"/>
            </w:tcBorders>
            <w:shd w:val="clear" w:color="000000" w:fill="0064A7"/>
            <w:vAlign w:val="center"/>
            <w:hideMark/>
          </w:tcPr>
          <w:p w14:paraId="33A82687" w14:textId="77777777" w:rsidR="008708D2" w:rsidRPr="00AA2A8D" w:rsidRDefault="008708D2" w:rsidP="008708D2">
            <w:pPr>
              <w:spacing w:after="0" w:line="240" w:lineRule="auto"/>
              <w:jc w:val="center"/>
              <w:rPr>
                <w:rFonts w:ascii="DINPro-Regular" w:eastAsia="Times New Roman" w:hAnsi="DINPro-Regular" w:cs="DIN Pro Regular"/>
                <w:b/>
                <w:bCs/>
                <w:color w:val="FFFFFF"/>
                <w:sz w:val="14"/>
                <w:szCs w:val="14"/>
                <w:lang w:eastAsia="es-MX"/>
              </w:rPr>
            </w:pPr>
            <w:r w:rsidRPr="00AA2A8D">
              <w:rPr>
                <w:rFonts w:ascii="DINPro-Regular" w:eastAsia="Times New Roman" w:hAnsi="DINPro-Regular" w:cs="DIN Pro Regular"/>
                <w:b/>
                <w:bCs/>
                <w:color w:val="FFFFFF"/>
                <w:sz w:val="14"/>
                <w:szCs w:val="14"/>
                <w:lang w:eastAsia="es-MX"/>
              </w:rPr>
              <w:t>Importe</w:t>
            </w:r>
          </w:p>
        </w:tc>
      </w:tr>
      <w:tr w:rsidR="008708D2" w:rsidRPr="008708D2" w14:paraId="65411728"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B3375CC"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Mobiliario y Equipo de Administración</w:t>
            </w:r>
          </w:p>
        </w:tc>
        <w:tc>
          <w:tcPr>
            <w:tcW w:w="1843" w:type="dxa"/>
            <w:tcBorders>
              <w:top w:val="nil"/>
              <w:left w:val="nil"/>
              <w:bottom w:val="single" w:sz="4" w:space="0" w:color="auto"/>
              <w:right w:val="single" w:sz="4" w:space="0" w:color="auto"/>
            </w:tcBorders>
            <w:shd w:val="clear" w:color="auto" w:fill="auto"/>
            <w:noWrap/>
            <w:vAlign w:val="center"/>
            <w:hideMark/>
          </w:tcPr>
          <w:p w14:paraId="303B127D"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960,501,257</w:t>
            </w:r>
          </w:p>
        </w:tc>
      </w:tr>
      <w:tr w:rsidR="008708D2" w:rsidRPr="008708D2" w14:paraId="0E6B01F4"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D2239E4"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Mobiliario y Equipo Educacional y Recreativo</w:t>
            </w:r>
          </w:p>
        </w:tc>
        <w:tc>
          <w:tcPr>
            <w:tcW w:w="1843" w:type="dxa"/>
            <w:tcBorders>
              <w:top w:val="nil"/>
              <w:left w:val="nil"/>
              <w:bottom w:val="single" w:sz="4" w:space="0" w:color="auto"/>
              <w:right w:val="single" w:sz="4" w:space="0" w:color="auto"/>
            </w:tcBorders>
            <w:shd w:val="clear" w:color="auto" w:fill="auto"/>
            <w:noWrap/>
            <w:vAlign w:val="center"/>
            <w:hideMark/>
          </w:tcPr>
          <w:p w14:paraId="7513A9EE"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253,064,444</w:t>
            </w:r>
          </w:p>
        </w:tc>
      </w:tr>
      <w:tr w:rsidR="008708D2" w:rsidRPr="008708D2" w14:paraId="481204D0"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A36B619"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Equipo e Instrumental Médico y de Laboratorio</w:t>
            </w:r>
          </w:p>
        </w:tc>
        <w:tc>
          <w:tcPr>
            <w:tcW w:w="1843" w:type="dxa"/>
            <w:tcBorders>
              <w:top w:val="nil"/>
              <w:left w:val="nil"/>
              <w:bottom w:val="single" w:sz="4" w:space="0" w:color="auto"/>
              <w:right w:val="single" w:sz="4" w:space="0" w:color="auto"/>
            </w:tcBorders>
            <w:shd w:val="clear" w:color="auto" w:fill="auto"/>
            <w:noWrap/>
            <w:vAlign w:val="center"/>
            <w:hideMark/>
          </w:tcPr>
          <w:p w14:paraId="5FF4A95B"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51,450,802</w:t>
            </w:r>
          </w:p>
        </w:tc>
      </w:tr>
      <w:tr w:rsidR="008708D2" w:rsidRPr="008708D2" w14:paraId="307E53A8"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64F89F5"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Equipo de Transporte</w:t>
            </w:r>
          </w:p>
        </w:tc>
        <w:tc>
          <w:tcPr>
            <w:tcW w:w="1843" w:type="dxa"/>
            <w:tcBorders>
              <w:top w:val="nil"/>
              <w:left w:val="nil"/>
              <w:bottom w:val="single" w:sz="4" w:space="0" w:color="auto"/>
              <w:right w:val="single" w:sz="4" w:space="0" w:color="auto"/>
            </w:tcBorders>
            <w:shd w:val="clear" w:color="auto" w:fill="auto"/>
            <w:noWrap/>
            <w:vAlign w:val="center"/>
            <w:hideMark/>
          </w:tcPr>
          <w:p w14:paraId="646C7982"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1,970,269,943</w:t>
            </w:r>
          </w:p>
        </w:tc>
      </w:tr>
      <w:tr w:rsidR="008708D2" w:rsidRPr="008708D2" w14:paraId="70AD0FF5"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795C2F4A"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Equipo de Defensa y Seguridad</w:t>
            </w:r>
          </w:p>
        </w:tc>
        <w:tc>
          <w:tcPr>
            <w:tcW w:w="1843" w:type="dxa"/>
            <w:tcBorders>
              <w:top w:val="nil"/>
              <w:left w:val="nil"/>
              <w:bottom w:val="single" w:sz="4" w:space="0" w:color="auto"/>
              <w:right w:val="single" w:sz="4" w:space="0" w:color="auto"/>
            </w:tcBorders>
            <w:shd w:val="clear" w:color="auto" w:fill="auto"/>
            <w:noWrap/>
            <w:vAlign w:val="center"/>
            <w:hideMark/>
          </w:tcPr>
          <w:p w14:paraId="608F333A"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272,726,282</w:t>
            </w:r>
          </w:p>
        </w:tc>
      </w:tr>
      <w:tr w:rsidR="008708D2" w:rsidRPr="008708D2" w14:paraId="18D777E2"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A4A2CAE"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Maquinaria, Otros Equipos y Herramientas</w:t>
            </w:r>
          </w:p>
        </w:tc>
        <w:tc>
          <w:tcPr>
            <w:tcW w:w="1843" w:type="dxa"/>
            <w:tcBorders>
              <w:top w:val="nil"/>
              <w:left w:val="nil"/>
              <w:bottom w:val="single" w:sz="4" w:space="0" w:color="auto"/>
              <w:right w:val="single" w:sz="4" w:space="0" w:color="auto"/>
            </w:tcBorders>
            <w:shd w:val="clear" w:color="auto" w:fill="auto"/>
            <w:noWrap/>
            <w:vAlign w:val="center"/>
            <w:hideMark/>
          </w:tcPr>
          <w:p w14:paraId="4AA0E0A8"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823,617,430</w:t>
            </w:r>
          </w:p>
        </w:tc>
      </w:tr>
      <w:tr w:rsidR="008708D2" w:rsidRPr="008708D2" w14:paraId="453893FC"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D1ECD54"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Colecciones, Obras de Arte y Objetos Valiosos</w:t>
            </w:r>
          </w:p>
        </w:tc>
        <w:tc>
          <w:tcPr>
            <w:tcW w:w="1843" w:type="dxa"/>
            <w:tcBorders>
              <w:top w:val="nil"/>
              <w:left w:val="nil"/>
              <w:bottom w:val="single" w:sz="4" w:space="0" w:color="auto"/>
              <w:right w:val="single" w:sz="4" w:space="0" w:color="auto"/>
            </w:tcBorders>
            <w:shd w:val="clear" w:color="auto" w:fill="auto"/>
            <w:noWrap/>
            <w:vAlign w:val="center"/>
            <w:hideMark/>
          </w:tcPr>
          <w:p w14:paraId="41B7DA25"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14,458,122</w:t>
            </w:r>
          </w:p>
        </w:tc>
      </w:tr>
      <w:tr w:rsidR="008708D2" w:rsidRPr="008708D2" w14:paraId="65B2A715"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691FC85"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Activos Biológicos</w:t>
            </w:r>
          </w:p>
        </w:tc>
        <w:tc>
          <w:tcPr>
            <w:tcW w:w="1843" w:type="dxa"/>
            <w:tcBorders>
              <w:top w:val="nil"/>
              <w:left w:val="nil"/>
              <w:bottom w:val="single" w:sz="4" w:space="0" w:color="auto"/>
              <w:right w:val="single" w:sz="4" w:space="0" w:color="auto"/>
            </w:tcBorders>
            <w:shd w:val="clear" w:color="auto" w:fill="auto"/>
            <w:noWrap/>
            <w:vAlign w:val="center"/>
            <w:hideMark/>
          </w:tcPr>
          <w:p w14:paraId="49914937"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2,746,500</w:t>
            </w:r>
          </w:p>
        </w:tc>
      </w:tr>
      <w:tr w:rsidR="008708D2" w:rsidRPr="008708D2" w14:paraId="3A1B477B" w14:textId="77777777" w:rsidTr="00AA2A8D">
        <w:trPr>
          <w:trHeight w:val="397"/>
          <w:jc w:val="center"/>
        </w:trPr>
        <w:tc>
          <w:tcPr>
            <w:tcW w:w="3539" w:type="dxa"/>
            <w:tcBorders>
              <w:top w:val="nil"/>
              <w:left w:val="single" w:sz="4" w:space="0" w:color="auto"/>
              <w:bottom w:val="single" w:sz="4" w:space="0" w:color="auto"/>
              <w:right w:val="single" w:sz="4" w:space="0" w:color="auto"/>
            </w:tcBorders>
            <w:shd w:val="clear" w:color="000000" w:fill="0064A7"/>
            <w:vAlign w:val="center"/>
            <w:hideMark/>
          </w:tcPr>
          <w:p w14:paraId="11C0C43F" w14:textId="77777777" w:rsidR="008708D2" w:rsidRPr="00AA2A8D" w:rsidRDefault="008708D2" w:rsidP="008708D2">
            <w:pPr>
              <w:spacing w:after="0" w:line="240" w:lineRule="auto"/>
              <w:rPr>
                <w:rFonts w:ascii="DINPro-Regular" w:eastAsia="Times New Roman" w:hAnsi="DINPro-Regular" w:cs="DIN Pro Regular"/>
                <w:b/>
                <w:bCs/>
                <w:color w:val="FFFFFF"/>
                <w:sz w:val="14"/>
                <w:szCs w:val="14"/>
                <w:lang w:eastAsia="es-MX"/>
              </w:rPr>
            </w:pPr>
            <w:r w:rsidRPr="00AA2A8D">
              <w:rPr>
                <w:rFonts w:ascii="DINPro-Regular" w:eastAsia="Times New Roman" w:hAnsi="DINPro-Regular" w:cs="DIN Pro Regular"/>
                <w:b/>
                <w:bCs/>
                <w:color w:val="FFFFFF"/>
                <w:sz w:val="14"/>
                <w:szCs w:val="14"/>
                <w:lang w:eastAsia="es-MX"/>
              </w:rPr>
              <w:t>Fideicomisos</w:t>
            </w:r>
          </w:p>
        </w:tc>
        <w:tc>
          <w:tcPr>
            <w:tcW w:w="1843" w:type="dxa"/>
            <w:tcBorders>
              <w:top w:val="nil"/>
              <w:left w:val="nil"/>
              <w:bottom w:val="single" w:sz="4" w:space="0" w:color="auto"/>
              <w:right w:val="single" w:sz="4" w:space="0" w:color="auto"/>
            </w:tcBorders>
            <w:shd w:val="clear" w:color="000000" w:fill="0064A7"/>
            <w:vAlign w:val="center"/>
            <w:hideMark/>
          </w:tcPr>
          <w:p w14:paraId="2B3562C7" w14:textId="77777777" w:rsidR="008708D2" w:rsidRPr="00AA2A8D" w:rsidRDefault="008708D2" w:rsidP="008708D2">
            <w:pPr>
              <w:spacing w:after="0" w:line="240" w:lineRule="auto"/>
              <w:rPr>
                <w:rFonts w:ascii="DINPro-Regular" w:eastAsia="Times New Roman" w:hAnsi="DINPro-Regular" w:cs="DIN Pro Regular"/>
                <w:b/>
                <w:bCs/>
                <w:color w:val="FFFFFF"/>
                <w:sz w:val="14"/>
                <w:szCs w:val="14"/>
                <w:lang w:eastAsia="es-MX"/>
              </w:rPr>
            </w:pPr>
            <w:r w:rsidRPr="00AA2A8D">
              <w:rPr>
                <w:rFonts w:ascii="DINPro-Regular" w:eastAsia="Times New Roman" w:hAnsi="DINPro-Regular" w:cs="DIN Pro Regular"/>
                <w:b/>
                <w:bCs/>
                <w:color w:val="FFFFFF"/>
                <w:sz w:val="14"/>
                <w:szCs w:val="14"/>
                <w:lang w:eastAsia="es-MX"/>
              </w:rPr>
              <w:t> </w:t>
            </w:r>
          </w:p>
        </w:tc>
      </w:tr>
      <w:tr w:rsidR="008708D2" w:rsidRPr="008708D2" w14:paraId="68E3CDE9"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39215B2"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Mobiliario y Equipo de Administración</w:t>
            </w:r>
          </w:p>
        </w:tc>
        <w:tc>
          <w:tcPr>
            <w:tcW w:w="1843" w:type="dxa"/>
            <w:tcBorders>
              <w:top w:val="nil"/>
              <w:left w:val="nil"/>
              <w:bottom w:val="single" w:sz="4" w:space="0" w:color="auto"/>
              <w:right w:val="single" w:sz="4" w:space="0" w:color="auto"/>
            </w:tcBorders>
            <w:shd w:val="clear" w:color="auto" w:fill="auto"/>
            <w:noWrap/>
            <w:vAlign w:val="center"/>
            <w:hideMark/>
          </w:tcPr>
          <w:p w14:paraId="5657299A"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8,561,769</w:t>
            </w:r>
          </w:p>
        </w:tc>
      </w:tr>
      <w:tr w:rsidR="008708D2" w:rsidRPr="008708D2" w14:paraId="30980459"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65F631A"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Equipo Educacional y Recreativo</w:t>
            </w:r>
          </w:p>
        </w:tc>
        <w:tc>
          <w:tcPr>
            <w:tcW w:w="1843" w:type="dxa"/>
            <w:tcBorders>
              <w:top w:val="nil"/>
              <w:left w:val="nil"/>
              <w:bottom w:val="single" w:sz="4" w:space="0" w:color="auto"/>
              <w:right w:val="single" w:sz="4" w:space="0" w:color="auto"/>
            </w:tcBorders>
            <w:shd w:val="clear" w:color="auto" w:fill="auto"/>
            <w:noWrap/>
            <w:vAlign w:val="center"/>
            <w:hideMark/>
          </w:tcPr>
          <w:p w14:paraId="14698ECD"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0</w:t>
            </w:r>
          </w:p>
        </w:tc>
      </w:tr>
      <w:tr w:rsidR="008708D2" w:rsidRPr="008708D2" w14:paraId="737E23D5"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2EB94CF"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Equipo de Transporte</w:t>
            </w:r>
          </w:p>
        </w:tc>
        <w:tc>
          <w:tcPr>
            <w:tcW w:w="1843" w:type="dxa"/>
            <w:tcBorders>
              <w:top w:val="nil"/>
              <w:left w:val="nil"/>
              <w:bottom w:val="single" w:sz="4" w:space="0" w:color="auto"/>
              <w:right w:val="single" w:sz="4" w:space="0" w:color="auto"/>
            </w:tcBorders>
            <w:shd w:val="clear" w:color="auto" w:fill="auto"/>
            <w:noWrap/>
            <w:vAlign w:val="center"/>
            <w:hideMark/>
          </w:tcPr>
          <w:p w14:paraId="32B8B82B"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7,201,835</w:t>
            </w:r>
          </w:p>
        </w:tc>
      </w:tr>
      <w:tr w:rsidR="008708D2" w:rsidRPr="008708D2" w14:paraId="761A8DC9" w14:textId="77777777" w:rsidTr="00AA2A8D">
        <w:trPr>
          <w:trHeight w:val="403"/>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93196E4" w14:textId="77777777" w:rsidR="008708D2" w:rsidRPr="00AA2A8D" w:rsidRDefault="008708D2" w:rsidP="008708D2">
            <w:pPr>
              <w:spacing w:after="0" w:line="240" w:lineRule="auto"/>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Maquinaria, Otros Equipos y Herramientas</w:t>
            </w:r>
          </w:p>
        </w:tc>
        <w:tc>
          <w:tcPr>
            <w:tcW w:w="1843" w:type="dxa"/>
            <w:tcBorders>
              <w:top w:val="nil"/>
              <w:left w:val="nil"/>
              <w:bottom w:val="single" w:sz="4" w:space="0" w:color="auto"/>
              <w:right w:val="single" w:sz="4" w:space="0" w:color="auto"/>
            </w:tcBorders>
            <w:shd w:val="clear" w:color="auto" w:fill="auto"/>
            <w:noWrap/>
            <w:vAlign w:val="center"/>
            <w:hideMark/>
          </w:tcPr>
          <w:p w14:paraId="0E76940E" w14:textId="77777777" w:rsidR="008708D2" w:rsidRPr="00AA2A8D" w:rsidRDefault="008708D2" w:rsidP="008708D2">
            <w:pPr>
              <w:spacing w:after="0" w:line="240" w:lineRule="auto"/>
              <w:jc w:val="right"/>
              <w:rPr>
                <w:rFonts w:ascii="DINPro-Regular" w:eastAsia="Times New Roman" w:hAnsi="DINPro-Regular" w:cs="DIN Pro Regular"/>
                <w:color w:val="000000"/>
                <w:sz w:val="14"/>
                <w:szCs w:val="14"/>
                <w:lang w:eastAsia="es-MX"/>
              </w:rPr>
            </w:pPr>
            <w:r w:rsidRPr="00AA2A8D">
              <w:rPr>
                <w:rFonts w:ascii="DINPro-Regular" w:eastAsia="Times New Roman" w:hAnsi="DINPro-Regular" w:cs="DIN Pro Regular"/>
                <w:color w:val="000000"/>
                <w:sz w:val="14"/>
                <w:szCs w:val="14"/>
                <w:lang w:eastAsia="es-MX"/>
              </w:rPr>
              <w:t>24,969,544</w:t>
            </w:r>
          </w:p>
        </w:tc>
      </w:tr>
      <w:tr w:rsidR="008708D2" w:rsidRPr="008708D2" w14:paraId="524DD6DB" w14:textId="77777777" w:rsidTr="00AA2A8D">
        <w:trPr>
          <w:trHeight w:val="300"/>
          <w:jc w:val="center"/>
        </w:trPr>
        <w:tc>
          <w:tcPr>
            <w:tcW w:w="3539" w:type="dxa"/>
            <w:tcBorders>
              <w:top w:val="nil"/>
              <w:left w:val="single" w:sz="4" w:space="0" w:color="auto"/>
              <w:bottom w:val="single" w:sz="4" w:space="0" w:color="auto"/>
              <w:right w:val="single" w:sz="4" w:space="0" w:color="auto"/>
            </w:tcBorders>
            <w:shd w:val="clear" w:color="000000" w:fill="97C93D"/>
            <w:vAlign w:val="center"/>
            <w:hideMark/>
          </w:tcPr>
          <w:p w14:paraId="73BE5AC4" w14:textId="77777777" w:rsidR="008708D2" w:rsidRPr="00AA2A8D" w:rsidRDefault="008708D2" w:rsidP="008708D2">
            <w:pPr>
              <w:spacing w:after="0" w:line="240" w:lineRule="auto"/>
              <w:jc w:val="center"/>
              <w:rPr>
                <w:rFonts w:ascii="DINPro-Regular" w:eastAsia="Times New Roman" w:hAnsi="DINPro-Regular" w:cs="DIN Pro Regular"/>
                <w:b/>
                <w:bCs/>
                <w:color w:val="000000"/>
                <w:sz w:val="14"/>
                <w:szCs w:val="14"/>
                <w:lang w:eastAsia="es-MX"/>
              </w:rPr>
            </w:pPr>
            <w:r w:rsidRPr="00AA2A8D">
              <w:rPr>
                <w:rFonts w:ascii="DINPro-Regular" w:eastAsia="Times New Roman" w:hAnsi="DINPro-Regular" w:cs="DIN Pro Regular"/>
                <w:b/>
                <w:bCs/>
                <w:color w:val="000000"/>
                <w:sz w:val="14"/>
                <w:szCs w:val="14"/>
                <w:lang w:eastAsia="es-MX"/>
              </w:rPr>
              <w:t>TOTAL</w:t>
            </w:r>
          </w:p>
        </w:tc>
        <w:tc>
          <w:tcPr>
            <w:tcW w:w="1843" w:type="dxa"/>
            <w:tcBorders>
              <w:top w:val="nil"/>
              <w:left w:val="nil"/>
              <w:bottom w:val="single" w:sz="4" w:space="0" w:color="auto"/>
              <w:right w:val="single" w:sz="4" w:space="0" w:color="auto"/>
            </w:tcBorders>
            <w:shd w:val="clear" w:color="000000" w:fill="97C93D"/>
            <w:vAlign w:val="center"/>
            <w:hideMark/>
          </w:tcPr>
          <w:p w14:paraId="68AD100E" w14:textId="77777777" w:rsidR="008708D2" w:rsidRPr="00AA2A8D" w:rsidRDefault="008708D2" w:rsidP="008708D2">
            <w:pPr>
              <w:spacing w:after="0" w:line="240" w:lineRule="auto"/>
              <w:jc w:val="right"/>
              <w:rPr>
                <w:rFonts w:ascii="DINPro-Regular" w:eastAsia="Times New Roman" w:hAnsi="DINPro-Regular" w:cs="DIN Pro Regular"/>
                <w:b/>
                <w:bCs/>
                <w:color w:val="000000"/>
                <w:sz w:val="14"/>
                <w:szCs w:val="14"/>
                <w:lang w:eastAsia="es-MX"/>
              </w:rPr>
            </w:pPr>
            <w:r w:rsidRPr="00AA2A8D">
              <w:rPr>
                <w:rFonts w:ascii="DINPro-Regular" w:eastAsia="Times New Roman" w:hAnsi="DINPro-Regular" w:cs="DIN Pro Regular"/>
                <w:b/>
                <w:bCs/>
                <w:color w:val="000000"/>
                <w:sz w:val="14"/>
                <w:szCs w:val="14"/>
                <w:lang w:eastAsia="es-MX"/>
              </w:rPr>
              <w:t>4,389,567,928</w:t>
            </w:r>
          </w:p>
        </w:tc>
      </w:tr>
    </w:tbl>
    <w:p w14:paraId="71C2134D" w14:textId="540FACE0" w:rsidR="00713775" w:rsidRDefault="008708D2" w:rsidP="00855796">
      <w:pPr>
        <w:spacing w:after="0"/>
        <w:rPr>
          <w:rFonts w:ascii="DIN Pro Regular" w:eastAsia="Times New Roman" w:hAnsi="DIN Pro Regular" w:cs="DIN Pro Regular"/>
          <w:sz w:val="14"/>
          <w:szCs w:val="14"/>
          <w:lang w:eastAsia="es-ES"/>
        </w:rPr>
      </w:pPr>
      <w:r>
        <w:rPr>
          <w:rFonts w:ascii="DIN Pro Regular" w:eastAsia="Times New Roman" w:hAnsi="DIN Pro Regular" w:cs="DIN Pro Regular"/>
          <w:sz w:val="14"/>
          <w:szCs w:val="14"/>
          <w:lang w:eastAsia="es-ES"/>
        </w:rPr>
        <w:t xml:space="preserve">         </w:t>
      </w:r>
    </w:p>
    <w:p w14:paraId="3C5E8684" w14:textId="77777777" w:rsidR="008708D2" w:rsidRDefault="008708D2" w:rsidP="00855796">
      <w:pPr>
        <w:spacing w:after="0"/>
        <w:rPr>
          <w:rFonts w:ascii="DIN Pro Regular" w:eastAsia="Times New Roman" w:hAnsi="DIN Pro Regular" w:cs="DIN Pro Regular"/>
          <w:sz w:val="14"/>
          <w:szCs w:val="14"/>
          <w:lang w:eastAsia="es-ES"/>
        </w:rPr>
      </w:pPr>
    </w:p>
    <w:p w14:paraId="78A63E2E" w14:textId="77777777" w:rsidR="008708D2" w:rsidRDefault="008708D2" w:rsidP="00855796">
      <w:pPr>
        <w:spacing w:after="0"/>
        <w:rPr>
          <w:rFonts w:ascii="DIN Pro Regular" w:eastAsia="Times New Roman" w:hAnsi="DIN Pro Regular" w:cs="DIN Pro Regular"/>
          <w:sz w:val="14"/>
          <w:szCs w:val="14"/>
          <w:lang w:eastAsia="es-ES"/>
        </w:rPr>
      </w:pPr>
    </w:p>
    <w:p w14:paraId="3EE350A0" w14:textId="77777777" w:rsidR="005F7BE2" w:rsidRPr="004C6880" w:rsidRDefault="005B4FE6" w:rsidP="00040F0F">
      <w:pPr>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Activos Intangibles</w:t>
      </w:r>
    </w:p>
    <w:tbl>
      <w:tblPr>
        <w:tblpPr w:leftFromText="141" w:rightFromText="141" w:vertAnchor="text" w:horzAnchor="page" w:tblpX="3121" w:tblpY="71"/>
        <w:tblW w:w="5080" w:type="dxa"/>
        <w:tblCellMar>
          <w:left w:w="70" w:type="dxa"/>
          <w:right w:w="70" w:type="dxa"/>
        </w:tblCellMar>
        <w:tblLook w:val="04A0" w:firstRow="1" w:lastRow="0" w:firstColumn="1" w:lastColumn="0" w:noHBand="0" w:noVBand="1"/>
      </w:tblPr>
      <w:tblGrid>
        <w:gridCol w:w="3360"/>
        <w:gridCol w:w="1720"/>
      </w:tblGrid>
      <w:tr w:rsidR="008708D2" w:rsidRPr="008708D2" w14:paraId="2DF46E80" w14:textId="77777777" w:rsidTr="008708D2">
        <w:trPr>
          <w:trHeight w:val="403"/>
        </w:trPr>
        <w:tc>
          <w:tcPr>
            <w:tcW w:w="336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23DF9EE8" w14:textId="77777777" w:rsidR="008708D2" w:rsidRPr="008708D2" w:rsidRDefault="008708D2" w:rsidP="008708D2">
            <w:pPr>
              <w:spacing w:after="0" w:line="240" w:lineRule="auto"/>
              <w:jc w:val="center"/>
              <w:rPr>
                <w:rFonts w:ascii="DIN Pro Regular" w:eastAsia="Times New Roman" w:hAnsi="DIN Pro Regular" w:cs="DIN Pro Regular"/>
                <w:b/>
                <w:bCs/>
                <w:color w:val="FFFFFF"/>
                <w:sz w:val="14"/>
                <w:szCs w:val="14"/>
                <w:lang w:eastAsia="es-MX"/>
              </w:rPr>
            </w:pPr>
            <w:r w:rsidRPr="008708D2">
              <w:rPr>
                <w:rFonts w:ascii="DIN Pro Regular" w:eastAsia="Times New Roman" w:hAnsi="DIN Pro Regular" w:cs="DIN Pro Regular"/>
                <w:b/>
                <w:bCs/>
                <w:color w:val="FFFFFF"/>
                <w:sz w:val="14"/>
                <w:szCs w:val="14"/>
                <w:lang w:eastAsia="es-MX"/>
              </w:rPr>
              <w:t xml:space="preserve">Activos Intangibles </w:t>
            </w:r>
          </w:p>
        </w:tc>
        <w:tc>
          <w:tcPr>
            <w:tcW w:w="1720" w:type="dxa"/>
            <w:tcBorders>
              <w:top w:val="single" w:sz="4" w:space="0" w:color="auto"/>
              <w:left w:val="nil"/>
              <w:bottom w:val="single" w:sz="4" w:space="0" w:color="auto"/>
              <w:right w:val="single" w:sz="4" w:space="0" w:color="auto"/>
            </w:tcBorders>
            <w:shd w:val="clear" w:color="000000" w:fill="0064A7"/>
            <w:vAlign w:val="center"/>
            <w:hideMark/>
          </w:tcPr>
          <w:p w14:paraId="54DFEF84" w14:textId="77777777" w:rsidR="008708D2" w:rsidRPr="008708D2" w:rsidRDefault="008708D2" w:rsidP="008708D2">
            <w:pPr>
              <w:spacing w:after="0" w:line="240" w:lineRule="auto"/>
              <w:jc w:val="center"/>
              <w:rPr>
                <w:rFonts w:ascii="DIN Pro Regular" w:eastAsia="Times New Roman" w:hAnsi="DIN Pro Regular" w:cs="DIN Pro Regular"/>
                <w:b/>
                <w:bCs/>
                <w:color w:val="FFFFFF"/>
                <w:sz w:val="14"/>
                <w:szCs w:val="14"/>
                <w:lang w:eastAsia="es-MX"/>
              </w:rPr>
            </w:pPr>
            <w:r w:rsidRPr="008708D2">
              <w:rPr>
                <w:rFonts w:ascii="DIN Pro Regular" w:eastAsia="Times New Roman" w:hAnsi="DIN Pro Regular" w:cs="DIN Pro Regular"/>
                <w:b/>
                <w:bCs/>
                <w:color w:val="FFFFFF"/>
                <w:sz w:val="14"/>
                <w:szCs w:val="14"/>
                <w:lang w:eastAsia="es-MX"/>
              </w:rPr>
              <w:t>Importe</w:t>
            </w:r>
          </w:p>
        </w:tc>
      </w:tr>
      <w:tr w:rsidR="008708D2" w:rsidRPr="008708D2" w14:paraId="6978CA88"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53FEC49"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Software</w:t>
            </w:r>
          </w:p>
        </w:tc>
        <w:tc>
          <w:tcPr>
            <w:tcW w:w="1720" w:type="dxa"/>
            <w:tcBorders>
              <w:top w:val="nil"/>
              <w:left w:val="nil"/>
              <w:bottom w:val="single" w:sz="4" w:space="0" w:color="auto"/>
              <w:right w:val="single" w:sz="4" w:space="0" w:color="auto"/>
            </w:tcBorders>
            <w:shd w:val="clear" w:color="auto" w:fill="auto"/>
            <w:vAlign w:val="center"/>
            <w:hideMark/>
          </w:tcPr>
          <w:p w14:paraId="50586072"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151,049,789</w:t>
            </w:r>
          </w:p>
        </w:tc>
      </w:tr>
      <w:tr w:rsidR="008708D2" w:rsidRPr="008708D2" w14:paraId="563F5318"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9FEAA6E"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Patentes Marcas y Derechos</w:t>
            </w:r>
          </w:p>
        </w:tc>
        <w:tc>
          <w:tcPr>
            <w:tcW w:w="1720" w:type="dxa"/>
            <w:tcBorders>
              <w:top w:val="nil"/>
              <w:left w:val="nil"/>
              <w:bottom w:val="single" w:sz="4" w:space="0" w:color="auto"/>
              <w:right w:val="single" w:sz="4" w:space="0" w:color="auto"/>
            </w:tcBorders>
            <w:shd w:val="clear" w:color="auto" w:fill="auto"/>
            <w:vAlign w:val="center"/>
            <w:hideMark/>
          </w:tcPr>
          <w:p w14:paraId="19DD34CD"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5,702</w:t>
            </w:r>
          </w:p>
        </w:tc>
      </w:tr>
      <w:tr w:rsidR="008708D2" w:rsidRPr="008708D2" w14:paraId="4FADCBDD"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663A984"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Licencia</w:t>
            </w:r>
          </w:p>
        </w:tc>
        <w:tc>
          <w:tcPr>
            <w:tcW w:w="1720" w:type="dxa"/>
            <w:tcBorders>
              <w:top w:val="nil"/>
              <w:left w:val="nil"/>
              <w:bottom w:val="single" w:sz="4" w:space="0" w:color="auto"/>
              <w:right w:val="single" w:sz="4" w:space="0" w:color="auto"/>
            </w:tcBorders>
            <w:shd w:val="clear" w:color="auto" w:fill="auto"/>
            <w:vAlign w:val="center"/>
            <w:hideMark/>
          </w:tcPr>
          <w:p w14:paraId="486B1913"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123,292,083</w:t>
            </w:r>
          </w:p>
        </w:tc>
      </w:tr>
      <w:tr w:rsidR="008708D2" w:rsidRPr="008708D2" w14:paraId="679DCD76"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972AE95"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Otros Activos Intangibles</w:t>
            </w:r>
          </w:p>
        </w:tc>
        <w:tc>
          <w:tcPr>
            <w:tcW w:w="1720" w:type="dxa"/>
            <w:tcBorders>
              <w:top w:val="nil"/>
              <w:left w:val="nil"/>
              <w:bottom w:val="single" w:sz="4" w:space="0" w:color="auto"/>
              <w:right w:val="single" w:sz="4" w:space="0" w:color="auto"/>
            </w:tcBorders>
            <w:shd w:val="clear" w:color="auto" w:fill="auto"/>
            <w:vAlign w:val="center"/>
            <w:hideMark/>
          </w:tcPr>
          <w:p w14:paraId="1FA0670B"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427,965</w:t>
            </w:r>
          </w:p>
        </w:tc>
      </w:tr>
      <w:tr w:rsidR="008708D2" w:rsidRPr="008708D2" w14:paraId="05629537" w14:textId="77777777" w:rsidTr="008708D2">
        <w:trPr>
          <w:trHeight w:val="290"/>
        </w:trPr>
        <w:tc>
          <w:tcPr>
            <w:tcW w:w="3360" w:type="dxa"/>
            <w:tcBorders>
              <w:top w:val="nil"/>
              <w:left w:val="single" w:sz="4" w:space="0" w:color="auto"/>
              <w:bottom w:val="single" w:sz="4" w:space="0" w:color="auto"/>
              <w:right w:val="single" w:sz="4" w:space="0" w:color="auto"/>
            </w:tcBorders>
            <w:shd w:val="clear" w:color="000000" w:fill="0064A7"/>
            <w:vAlign w:val="center"/>
            <w:hideMark/>
          </w:tcPr>
          <w:p w14:paraId="566170D8" w14:textId="77777777" w:rsidR="008708D2" w:rsidRPr="008708D2" w:rsidRDefault="008708D2" w:rsidP="008708D2">
            <w:pPr>
              <w:spacing w:after="0" w:line="240" w:lineRule="auto"/>
              <w:rPr>
                <w:rFonts w:ascii="DIN Pro Regular" w:eastAsia="Times New Roman" w:hAnsi="DIN Pro Regular" w:cs="DIN Pro Regular"/>
                <w:b/>
                <w:bCs/>
                <w:color w:val="FFFFFF"/>
                <w:sz w:val="14"/>
                <w:szCs w:val="14"/>
                <w:lang w:eastAsia="es-MX"/>
              </w:rPr>
            </w:pPr>
            <w:r w:rsidRPr="008708D2">
              <w:rPr>
                <w:rFonts w:ascii="DIN Pro Regular" w:eastAsia="Times New Roman" w:hAnsi="DIN Pro Regular" w:cs="DIN Pro Regular"/>
                <w:b/>
                <w:bCs/>
                <w:color w:val="FFFFFF"/>
                <w:sz w:val="14"/>
                <w:szCs w:val="14"/>
                <w:lang w:eastAsia="es-MX"/>
              </w:rPr>
              <w:t>Fideicomisos</w:t>
            </w:r>
          </w:p>
        </w:tc>
        <w:tc>
          <w:tcPr>
            <w:tcW w:w="1720" w:type="dxa"/>
            <w:tcBorders>
              <w:top w:val="nil"/>
              <w:left w:val="nil"/>
              <w:bottom w:val="single" w:sz="4" w:space="0" w:color="auto"/>
              <w:right w:val="single" w:sz="4" w:space="0" w:color="auto"/>
            </w:tcBorders>
            <w:shd w:val="clear" w:color="000000" w:fill="0064A7"/>
            <w:vAlign w:val="center"/>
            <w:hideMark/>
          </w:tcPr>
          <w:p w14:paraId="7332F80A" w14:textId="77777777" w:rsidR="008708D2" w:rsidRPr="008708D2" w:rsidRDefault="008708D2" w:rsidP="008708D2">
            <w:pPr>
              <w:spacing w:after="0" w:line="240" w:lineRule="auto"/>
              <w:rPr>
                <w:rFonts w:ascii="DIN Pro Regular" w:eastAsia="Times New Roman" w:hAnsi="DIN Pro Regular" w:cs="DIN Pro Regular"/>
                <w:b/>
                <w:bCs/>
                <w:color w:val="FFFFFF"/>
                <w:sz w:val="14"/>
                <w:szCs w:val="14"/>
                <w:lang w:eastAsia="es-MX"/>
              </w:rPr>
            </w:pPr>
            <w:r w:rsidRPr="008708D2">
              <w:rPr>
                <w:rFonts w:ascii="DIN Pro Regular" w:eastAsia="Times New Roman" w:hAnsi="DIN Pro Regular" w:cs="DIN Pro Regular"/>
                <w:b/>
                <w:bCs/>
                <w:color w:val="FFFFFF"/>
                <w:sz w:val="14"/>
                <w:szCs w:val="14"/>
                <w:lang w:eastAsia="es-MX"/>
              </w:rPr>
              <w:t> </w:t>
            </w:r>
          </w:p>
        </w:tc>
      </w:tr>
      <w:tr w:rsidR="008708D2" w:rsidRPr="008708D2" w14:paraId="31AC6BAF"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20322F1"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Software</w:t>
            </w:r>
          </w:p>
        </w:tc>
        <w:tc>
          <w:tcPr>
            <w:tcW w:w="1720" w:type="dxa"/>
            <w:tcBorders>
              <w:top w:val="nil"/>
              <w:left w:val="nil"/>
              <w:bottom w:val="single" w:sz="4" w:space="0" w:color="auto"/>
              <w:right w:val="single" w:sz="4" w:space="0" w:color="auto"/>
            </w:tcBorders>
            <w:shd w:val="clear" w:color="auto" w:fill="auto"/>
            <w:vAlign w:val="center"/>
            <w:hideMark/>
          </w:tcPr>
          <w:p w14:paraId="3D6047B9"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12,254,806</w:t>
            </w:r>
          </w:p>
        </w:tc>
      </w:tr>
      <w:tr w:rsidR="008708D2" w:rsidRPr="008708D2" w14:paraId="642976BC"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EABEC7F"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Licencia</w:t>
            </w:r>
          </w:p>
        </w:tc>
        <w:tc>
          <w:tcPr>
            <w:tcW w:w="1720" w:type="dxa"/>
            <w:tcBorders>
              <w:top w:val="nil"/>
              <w:left w:val="nil"/>
              <w:bottom w:val="single" w:sz="4" w:space="0" w:color="auto"/>
              <w:right w:val="single" w:sz="4" w:space="0" w:color="auto"/>
            </w:tcBorders>
            <w:shd w:val="clear" w:color="auto" w:fill="auto"/>
            <w:vAlign w:val="center"/>
            <w:hideMark/>
          </w:tcPr>
          <w:p w14:paraId="649C8865"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52,500</w:t>
            </w:r>
          </w:p>
        </w:tc>
      </w:tr>
      <w:tr w:rsidR="008708D2" w:rsidRPr="008708D2" w14:paraId="7F0E9386" w14:textId="77777777" w:rsidTr="008708D2">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5BD07A7" w14:textId="77777777" w:rsidR="008708D2" w:rsidRPr="008708D2" w:rsidRDefault="008708D2" w:rsidP="008708D2">
            <w:pPr>
              <w:spacing w:after="0" w:line="240" w:lineRule="auto"/>
              <w:jc w:val="both"/>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Concesiones y Franquicias</w:t>
            </w:r>
          </w:p>
        </w:tc>
        <w:tc>
          <w:tcPr>
            <w:tcW w:w="1720" w:type="dxa"/>
            <w:tcBorders>
              <w:top w:val="nil"/>
              <w:left w:val="nil"/>
              <w:bottom w:val="single" w:sz="4" w:space="0" w:color="auto"/>
              <w:right w:val="single" w:sz="4" w:space="0" w:color="auto"/>
            </w:tcBorders>
            <w:shd w:val="clear" w:color="auto" w:fill="auto"/>
            <w:vAlign w:val="center"/>
            <w:hideMark/>
          </w:tcPr>
          <w:p w14:paraId="5FDB6716" w14:textId="77777777" w:rsidR="008708D2" w:rsidRPr="008708D2" w:rsidRDefault="008708D2" w:rsidP="008708D2">
            <w:pPr>
              <w:spacing w:after="0" w:line="240" w:lineRule="auto"/>
              <w:jc w:val="right"/>
              <w:rPr>
                <w:rFonts w:ascii="DIN Pro Regular" w:eastAsia="Times New Roman" w:hAnsi="DIN Pro Regular" w:cs="DIN Pro Regular"/>
                <w:color w:val="000000"/>
                <w:sz w:val="14"/>
                <w:szCs w:val="14"/>
                <w:lang w:eastAsia="es-MX"/>
              </w:rPr>
            </w:pPr>
            <w:r w:rsidRPr="008708D2">
              <w:rPr>
                <w:rFonts w:ascii="DIN Pro Regular" w:eastAsia="Times New Roman" w:hAnsi="DIN Pro Regular" w:cs="DIN Pro Regular"/>
                <w:color w:val="000000"/>
                <w:sz w:val="14"/>
                <w:szCs w:val="14"/>
                <w:lang w:eastAsia="es-MX"/>
              </w:rPr>
              <w:t>467,533,916</w:t>
            </w:r>
          </w:p>
        </w:tc>
      </w:tr>
      <w:tr w:rsidR="008708D2" w:rsidRPr="008708D2" w14:paraId="04EC7EE1" w14:textId="77777777" w:rsidTr="008708D2">
        <w:trPr>
          <w:trHeight w:val="300"/>
        </w:trPr>
        <w:tc>
          <w:tcPr>
            <w:tcW w:w="3360" w:type="dxa"/>
            <w:tcBorders>
              <w:top w:val="nil"/>
              <w:left w:val="single" w:sz="4" w:space="0" w:color="auto"/>
              <w:bottom w:val="single" w:sz="4" w:space="0" w:color="auto"/>
              <w:right w:val="single" w:sz="4" w:space="0" w:color="auto"/>
            </w:tcBorders>
            <w:shd w:val="clear" w:color="000000" w:fill="97C93D"/>
            <w:vAlign w:val="center"/>
            <w:hideMark/>
          </w:tcPr>
          <w:p w14:paraId="6D3E8865" w14:textId="77777777" w:rsidR="008708D2" w:rsidRPr="008708D2" w:rsidRDefault="008708D2" w:rsidP="008708D2">
            <w:pPr>
              <w:spacing w:after="0" w:line="240" w:lineRule="auto"/>
              <w:jc w:val="center"/>
              <w:rPr>
                <w:rFonts w:ascii="DIN Pro Regular" w:eastAsia="Times New Roman" w:hAnsi="DIN Pro Regular" w:cs="DIN Pro Regular"/>
                <w:b/>
                <w:bCs/>
                <w:color w:val="000000"/>
                <w:sz w:val="14"/>
                <w:szCs w:val="14"/>
                <w:lang w:eastAsia="es-MX"/>
              </w:rPr>
            </w:pPr>
            <w:r w:rsidRPr="008708D2">
              <w:rPr>
                <w:rFonts w:ascii="DIN Pro Regular" w:eastAsia="Times New Roman" w:hAnsi="DIN Pro Regular" w:cs="DIN Pro Regular"/>
                <w:b/>
                <w:bCs/>
                <w:color w:val="000000"/>
                <w:sz w:val="14"/>
                <w:szCs w:val="14"/>
                <w:lang w:eastAsia="es-MX"/>
              </w:rPr>
              <w:t>TOTAL</w:t>
            </w:r>
          </w:p>
        </w:tc>
        <w:tc>
          <w:tcPr>
            <w:tcW w:w="1720" w:type="dxa"/>
            <w:tcBorders>
              <w:top w:val="nil"/>
              <w:left w:val="nil"/>
              <w:bottom w:val="single" w:sz="4" w:space="0" w:color="auto"/>
              <w:right w:val="single" w:sz="4" w:space="0" w:color="auto"/>
            </w:tcBorders>
            <w:shd w:val="clear" w:color="000000" w:fill="97C93D"/>
            <w:vAlign w:val="center"/>
            <w:hideMark/>
          </w:tcPr>
          <w:p w14:paraId="13036954" w14:textId="77777777" w:rsidR="008708D2" w:rsidRPr="008708D2" w:rsidRDefault="008708D2" w:rsidP="008708D2">
            <w:pPr>
              <w:spacing w:after="0" w:line="240" w:lineRule="auto"/>
              <w:jc w:val="right"/>
              <w:rPr>
                <w:rFonts w:ascii="DIN Pro Regular" w:eastAsia="Times New Roman" w:hAnsi="DIN Pro Regular" w:cs="DIN Pro Regular"/>
                <w:b/>
                <w:bCs/>
                <w:color w:val="000000"/>
                <w:sz w:val="14"/>
                <w:szCs w:val="14"/>
                <w:lang w:eastAsia="es-MX"/>
              </w:rPr>
            </w:pPr>
            <w:r w:rsidRPr="008708D2">
              <w:rPr>
                <w:rFonts w:ascii="DIN Pro Regular" w:eastAsia="Times New Roman" w:hAnsi="DIN Pro Regular" w:cs="DIN Pro Regular"/>
                <w:b/>
                <w:bCs/>
                <w:color w:val="000000"/>
                <w:sz w:val="14"/>
                <w:szCs w:val="14"/>
                <w:lang w:eastAsia="es-MX"/>
              </w:rPr>
              <w:t>754,616,760</w:t>
            </w:r>
          </w:p>
        </w:tc>
      </w:tr>
    </w:tbl>
    <w:p w14:paraId="7FCC3C86" w14:textId="77777777" w:rsidR="008708D2" w:rsidRDefault="00587F1E" w:rsidP="00B4706F">
      <w:pPr>
        <w:spacing w:after="0" w:line="240" w:lineRule="auto"/>
        <w:jc w:val="both"/>
        <w:rPr>
          <w:rFonts w:ascii="DIN Pro Regular" w:hAnsi="DIN Pro Regular" w:cs="DIN Pro Regular"/>
          <w:sz w:val="16"/>
          <w:szCs w:val="16"/>
          <w:lang w:val="es-ES" w:eastAsia="es-ES"/>
        </w:rPr>
      </w:pPr>
      <w:r>
        <w:rPr>
          <w:rFonts w:ascii="DIN Pro Regular" w:hAnsi="DIN Pro Regular" w:cs="DIN Pro Regular"/>
          <w:sz w:val="16"/>
          <w:szCs w:val="16"/>
          <w:lang w:val="es-ES" w:eastAsia="es-ES"/>
        </w:rPr>
        <w:t xml:space="preserve">  </w:t>
      </w:r>
    </w:p>
    <w:p w14:paraId="440E419F"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71F85829"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5F5B1035"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4389B013"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1434952F"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404BDC1B"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3947BBD8"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0FFE249D"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23CF5807"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6470D8D6"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583B70D8"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7B64E5E8"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68D4F482"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4CB5098D"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583C3665"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18FFA82C" w14:textId="77777777" w:rsidR="008708D2" w:rsidRDefault="008708D2" w:rsidP="00B4706F">
      <w:pPr>
        <w:spacing w:after="0" w:line="240" w:lineRule="auto"/>
        <w:jc w:val="both"/>
        <w:rPr>
          <w:rFonts w:ascii="DIN Pro Regular" w:hAnsi="DIN Pro Regular" w:cs="DIN Pro Regular"/>
          <w:sz w:val="16"/>
          <w:szCs w:val="16"/>
          <w:lang w:val="es-ES" w:eastAsia="es-ES"/>
        </w:rPr>
      </w:pPr>
    </w:p>
    <w:p w14:paraId="7B1898E4" w14:textId="77777777" w:rsidR="0082143F" w:rsidRPr="004C6880" w:rsidRDefault="00B4706F" w:rsidP="00283828">
      <w:pPr>
        <w:spacing w:after="0" w:line="240" w:lineRule="auto"/>
        <w:jc w:val="both"/>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*La columna de depreciación acumulada incluye los cargos por depreciación de los Activos Intangibles otorgados en comodato, los cuales se registran en la Partida de Otros Activos No Circulantes del Estado de Situación Financiera</w:t>
      </w:r>
    </w:p>
    <w:p w14:paraId="79AE63B4" w14:textId="77777777" w:rsidR="00B4706F" w:rsidRPr="004C6880" w:rsidRDefault="004352F1" w:rsidP="00283828">
      <w:pPr>
        <w:spacing w:after="0" w:line="240" w:lineRule="auto"/>
        <w:jc w:val="both"/>
        <w:rPr>
          <w:rFonts w:ascii="DIN Pro Regular" w:eastAsia="Times New Roman" w:hAnsi="DIN Pro Regular" w:cs="DIN Pro Regular"/>
          <w:sz w:val="14"/>
          <w:szCs w:val="14"/>
          <w:lang w:eastAsia="es-ES"/>
        </w:rPr>
      </w:pPr>
      <w:r w:rsidRPr="004C6880">
        <w:rPr>
          <w:rFonts w:ascii="DIN Pro Regular" w:eastAsia="Times New Roman" w:hAnsi="DIN Pro Regular" w:cs="DIN Pro Regular"/>
          <w:sz w:val="14"/>
          <w:szCs w:val="14"/>
          <w:lang w:eastAsia="es-ES"/>
        </w:rPr>
        <w:t>*</w:t>
      </w:r>
      <w:r w:rsidR="00B4706F" w:rsidRPr="004C6880">
        <w:rPr>
          <w:rFonts w:ascii="DIN Pro Regular" w:eastAsia="Times New Roman" w:hAnsi="DIN Pro Regular" w:cs="DIN Pro Regular"/>
          <w:sz w:val="14"/>
          <w:szCs w:val="14"/>
          <w:lang w:eastAsia="es-ES"/>
        </w:rPr>
        <w:t xml:space="preserve">Las tasas </w:t>
      </w:r>
      <w:r w:rsidRPr="004C6880">
        <w:rPr>
          <w:rFonts w:ascii="DIN Pro Regular" w:eastAsia="Times New Roman" w:hAnsi="DIN Pro Regular" w:cs="DIN Pro Regular"/>
          <w:sz w:val="14"/>
          <w:szCs w:val="14"/>
          <w:lang w:eastAsia="es-ES"/>
        </w:rPr>
        <w:t>exactas de depreciación se enlistan en las notas de gestión administrativa ya que están dadas por clase de activo.</w:t>
      </w:r>
    </w:p>
    <w:p w14:paraId="3233DA6A" w14:textId="77777777" w:rsidR="0082143F" w:rsidRPr="004C6880" w:rsidRDefault="0082143F" w:rsidP="00283828">
      <w:pPr>
        <w:spacing w:after="0" w:line="240" w:lineRule="auto"/>
        <w:jc w:val="both"/>
        <w:rPr>
          <w:rFonts w:ascii="DIN Pro Regular" w:eastAsia="Times New Roman" w:hAnsi="DIN Pro Regular" w:cs="DIN Pro Regular"/>
          <w:sz w:val="28"/>
          <w:szCs w:val="18"/>
          <w:lang w:eastAsia="es-ES"/>
        </w:rPr>
      </w:pPr>
    </w:p>
    <w:p w14:paraId="7ADC2DC5" w14:textId="77777777" w:rsidR="004352F1" w:rsidRPr="004C6880" w:rsidRDefault="004352F1" w:rsidP="004352F1">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Activo Diferido</w:t>
      </w:r>
    </w:p>
    <w:p w14:paraId="6BD4CCC9" w14:textId="77777777" w:rsidR="00421CDA" w:rsidRPr="004C6880" w:rsidRDefault="00421CDA" w:rsidP="004352F1">
      <w:pPr>
        <w:pStyle w:val="Texto"/>
        <w:spacing w:after="0" w:line="240" w:lineRule="exact"/>
        <w:ind w:left="288" w:firstLine="360"/>
        <w:rPr>
          <w:rFonts w:ascii="DIN Pro Regular" w:hAnsi="DIN Pro Regular" w:cs="DIN Pro Regular"/>
          <w:szCs w:val="18"/>
          <w:lang w:val="es-MX"/>
        </w:rPr>
      </w:pPr>
    </w:p>
    <w:p w14:paraId="5DC11C5A" w14:textId="77777777" w:rsidR="00B4706F" w:rsidRDefault="00872D46" w:rsidP="00D57E69">
      <w:pPr>
        <w:pStyle w:val="Prrafodelista"/>
        <w:numPr>
          <w:ilvl w:val="0"/>
          <w:numId w:val="23"/>
        </w:numPr>
        <w:spacing w:after="0" w:line="240" w:lineRule="auto"/>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El saldo del Activo Diferido se compone de:</w:t>
      </w:r>
    </w:p>
    <w:p w14:paraId="546980BC" w14:textId="77777777" w:rsidR="00713775" w:rsidRDefault="00713775" w:rsidP="00713775">
      <w:pPr>
        <w:spacing w:after="0" w:line="240" w:lineRule="auto"/>
        <w:rPr>
          <w:rFonts w:ascii="DIN Pro Regular" w:eastAsia="Times New Roman" w:hAnsi="DIN Pro Regular" w:cs="DIN Pro Regular"/>
          <w:sz w:val="18"/>
          <w:szCs w:val="18"/>
          <w:lang w:eastAsia="es-ES"/>
        </w:rPr>
      </w:pPr>
    </w:p>
    <w:tbl>
      <w:tblPr>
        <w:tblW w:w="5859" w:type="dxa"/>
        <w:tblInd w:w="1337" w:type="dxa"/>
        <w:tblCellMar>
          <w:left w:w="70" w:type="dxa"/>
          <w:right w:w="70" w:type="dxa"/>
        </w:tblCellMar>
        <w:tblLook w:val="04A0" w:firstRow="1" w:lastRow="0" w:firstColumn="1" w:lastColumn="0" w:noHBand="0" w:noVBand="1"/>
      </w:tblPr>
      <w:tblGrid>
        <w:gridCol w:w="4421"/>
        <w:gridCol w:w="1438"/>
      </w:tblGrid>
      <w:tr w:rsidR="009A0E94" w:rsidRPr="00D07703" w14:paraId="0312CAE9" w14:textId="77777777" w:rsidTr="009A0E94">
        <w:trPr>
          <w:trHeight w:val="416"/>
        </w:trPr>
        <w:tc>
          <w:tcPr>
            <w:tcW w:w="442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0114AF17" w14:textId="77777777" w:rsidR="009A0E94" w:rsidRPr="00D07703" w:rsidRDefault="009A0E94" w:rsidP="009A0E94">
            <w:pPr>
              <w:spacing w:after="0" w:line="240" w:lineRule="auto"/>
              <w:jc w:val="center"/>
              <w:rPr>
                <w:rFonts w:ascii="DINPro-Regular" w:eastAsia="Times New Roman" w:hAnsi="DINPro-Regular" w:cs="Calibri"/>
                <w:b/>
                <w:bCs/>
                <w:color w:val="FFFFFF"/>
                <w:sz w:val="16"/>
                <w:szCs w:val="16"/>
                <w:lang w:eastAsia="es-MX"/>
              </w:rPr>
            </w:pPr>
            <w:r w:rsidRPr="00D07703">
              <w:rPr>
                <w:rFonts w:ascii="DINPro-Regular" w:eastAsia="Times New Roman" w:hAnsi="DINPro-Regular" w:cs="Calibri"/>
                <w:b/>
                <w:bCs/>
                <w:color w:val="FFFFFF"/>
                <w:sz w:val="16"/>
                <w:szCs w:val="16"/>
                <w:lang w:eastAsia="es-MX"/>
              </w:rPr>
              <w:t>Activos Diferidos</w:t>
            </w:r>
          </w:p>
        </w:tc>
        <w:tc>
          <w:tcPr>
            <w:tcW w:w="1438" w:type="dxa"/>
            <w:tcBorders>
              <w:top w:val="single" w:sz="4" w:space="0" w:color="auto"/>
              <w:left w:val="nil"/>
              <w:bottom w:val="single" w:sz="4" w:space="0" w:color="auto"/>
              <w:right w:val="single" w:sz="4" w:space="0" w:color="auto"/>
            </w:tcBorders>
            <w:shd w:val="clear" w:color="000000" w:fill="0064A7"/>
            <w:vAlign w:val="center"/>
            <w:hideMark/>
          </w:tcPr>
          <w:p w14:paraId="118DAC2C" w14:textId="77777777" w:rsidR="009A0E94" w:rsidRPr="00D07703" w:rsidRDefault="009A0E94" w:rsidP="009A0E94">
            <w:pPr>
              <w:spacing w:after="0" w:line="240" w:lineRule="auto"/>
              <w:jc w:val="center"/>
              <w:rPr>
                <w:rFonts w:ascii="DINPro-Regular" w:eastAsia="Times New Roman" w:hAnsi="DINPro-Regular" w:cs="Calibri"/>
                <w:b/>
                <w:bCs/>
                <w:color w:val="FFFFFF"/>
                <w:sz w:val="16"/>
                <w:szCs w:val="16"/>
                <w:lang w:eastAsia="es-MX"/>
              </w:rPr>
            </w:pPr>
            <w:r w:rsidRPr="00D07703">
              <w:rPr>
                <w:rFonts w:ascii="DINPro-Regular" w:eastAsia="Times New Roman" w:hAnsi="DINPro-Regular" w:cs="Calibri"/>
                <w:b/>
                <w:bCs/>
                <w:color w:val="FFFFFF"/>
                <w:sz w:val="16"/>
                <w:szCs w:val="16"/>
                <w:lang w:eastAsia="es-MX"/>
              </w:rPr>
              <w:t>Importe</w:t>
            </w:r>
          </w:p>
        </w:tc>
      </w:tr>
      <w:tr w:rsidR="009A0E94" w:rsidRPr="00D07703" w14:paraId="36904F73"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02FF1118"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proofErr w:type="gramStart"/>
            <w:r w:rsidRPr="00D07703">
              <w:rPr>
                <w:rFonts w:ascii="DINPro-Regular" w:eastAsia="Times New Roman" w:hAnsi="DINPro-Regular" w:cs="Calibri"/>
                <w:color w:val="000000"/>
                <w:sz w:val="14"/>
                <w:szCs w:val="14"/>
                <w:lang w:eastAsia="es-MX"/>
              </w:rPr>
              <w:t>Crédito  6'000</w:t>
            </w:r>
            <w:proofErr w:type="gramEnd"/>
            <w:r w:rsidRPr="00D07703">
              <w:rPr>
                <w:rFonts w:ascii="DINPro-Regular" w:eastAsia="Times New Roman" w:hAnsi="DINPro-Regular" w:cs="Calibri"/>
                <w:color w:val="000000"/>
                <w:sz w:val="14"/>
                <w:szCs w:val="14"/>
                <w:lang w:eastAsia="es-MX"/>
              </w:rPr>
              <w:t xml:space="preserve"> MDP </w:t>
            </w:r>
            <w:proofErr w:type="spellStart"/>
            <w:r w:rsidRPr="00D07703">
              <w:rPr>
                <w:rFonts w:ascii="DINPro-Regular" w:eastAsia="Times New Roman" w:hAnsi="DINPro-Regular" w:cs="Calibri"/>
                <w:color w:val="000000"/>
                <w:sz w:val="14"/>
                <w:szCs w:val="14"/>
                <w:lang w:eastAsia="es-MX"/>
              </w:rPr>
              <w:t>Fid</w:t>
            </w:r>
            <w:proofErr w:type="spellEnd"/>
            <w:r w:rsidRPr="00D07703">
              <w:rPr>
                <w:rFonts w:ascii="DINPro-Regular" w:eastAsia="Times New Roman" w:hAnsi="DINPro-Regular" w:cs="Calibri"/>
                <w:color w:val="000000"/>
                <w:sz w:val="14"/>
                <w:szCs w:val="14"/>
                <w:lang w:eastAsia="es-MX"/>
              </w:rPr>
              <w:t>. No. 904 ISN Banorte</w:t>
            </w:r>
          </w:p>
        </w:tc>
        <w:tc>
          <w:tcPr>
            <w:tcW w:w="1438" w:type="dxa"/>
            <w:tcBorders>
              <w:top w:val="nil"/>
              <w:left w:val="nil"/>
              <w:bottom w:val="single" w:sz="4" w:space="0" w:color="auto"/>
              <w:right w:val="single" w:sz="4" w:space="0" w:color="auto"/>
            </w:tcBorders>
            <w:shd w:val="clear" w:color="auto" w:fill="auto"/>
            <w:noWrap/>
            <w:vAlign w:val="center"/>
            <w:hideMark/>
          </w:tcPr>
          <w:p w14:paraId="0E3F89A6"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5,280,173,594</w:t>
            </w:r>
          </w:p>
        </w:tc>
      </w:tr>
      <w:tr w:rsidR="009A0E94" w:rsidRPr="00D07703" w14:paraId="7D468FD5"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5944B471"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Crédito  1'500  MDP Bancomer</w:t>
            </w:r>
          </w:p>
        </w:tc>
        <w:tc>
          <w:tcPr>
            <w:tcW w:w="1438" w:type="dxa"/>
            <w:tcBorders>
              <w:top w:val="nil"/>
              <w:left w:val="nil"/>
              <w:bottom w:val="single" w:sz="4" w:space="0" w:color="auto"/>
              <w:right w:val="single" w:sz="4" w:space="0" w:color="auto"/>
            </w:tcBorders>
            <w:shd w:val="clear" w:color="auto" w:fill="auto"/>
            <w:noWrap/>
            <w:vAlign w:val="center"/>
            <w:hideMark/>
          </w:tcPr>
          <w:p w14:paraId="3BCB31E9"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1,183,479,546</w:t>
            </w:r>
          </w:p>
        </w:tc>
      </w:tr>
      <w:tr w:rsidR="009A0E94" w:rsidRPr="00D07703" w14:paraId="5ADC0E8F"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1708D691"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Crédito  1'000  MDP Bancomer</w:t>
            </w:r>
          </w:p>
        </w:tc>
        <w:tc>
          <w:tcPr>
            <w:tcW w:w="1438" w:type="dxa"/>
            <w:tcBorders>
              <w:top w:val="nil"/>
              <w:left w:val="nil"/>
              <w:bottom w:val="single" w:sz="4" w:space="0" w:color="auto"/>
              <w:right w:val="single" w:sz="4" w:space="0" w:color="auto"/>
            </w:tcBorders>
            <w:shd w:val="clear" w:color="auto" w:fill="auto"/>
            <w:noWrap/>
            <w:vAlign w:val="center"/>
            <w:hideMark/>
          </w:tcPr>
          <w:p w14:paraId="491C39A3"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444,139,215</w:t>
            </w:r>
          </w:p>
        </w:tc>
      </w:tr>
      <w:tr w:rsidR="009A0E94" w:rsidRPr="00D07703" w14:paraId="0F8F79F6"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472776D0"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Fideicomiso FITABEC</w:t>
            </w:r>
          </w:p>
        </w:tc>
        <w:tc>
          <w:tcPr>
            <w:tcW w:w="1438" w:type="dxa"/>
            <w:tcBorders>
              <w:top w:val="nil"/>
              <w:left w:val="nil"/>
              <w:bottom w:val="single" w:sz="4" w:space="0" w:color="auto"/>
              <w:right w:val="single" w:sz="4" w:space="0" w:color="auto"/>
            </w:tcBorders>
            <w:shd w:val="clear" w:color="auto" w:fill="auto"/>
            <w:noWrap/>
            <w:vAlign w:val="center"/>
            <w:hideMark/>
          </w:tcPr>
          <w:p w14:paraId="5005F4DC"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105,865,605</w:t>
            </w:r>
          </w:p>
        </w:tc>
      </w:tr>
      <w:tr w:rsidR="009A0E94" w:rsidRPr="00D07703" w14:paraId="24656BC4"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0E468446"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 xml:space="preserve">Crédito 187 MDP </w:t>
            </w:r>
            <w:proofErr w:type="spellStart"/>
            <w:r w:rsidRPr="00D07703">
              <w:rPr>
                <w:rFonts w:ascii="DINPro-Regular" w:eastAsia="Times New Roman" w:hAnsi="DINPro-Regular" w:cs="Calibri"/>
                <w:color w:val="000000"/>
                <w:sz w:val="14"/>
                <w:szCs w:val="14"/>
                <w:lang w:eastAsia="es-MX"/>
              </w:rPr>
              <w:t>Banobras</w:t>
            </w:r>
            <w:proofErr w:type="spellEnd"/>
            <w:r w:rsidRPr="00D07703">
              <w:rPr>
                <w:rFonts w:ascii="DINPro-Regular" w:eastAsia="Times New Roman" w:hAnsi="DINPro-Regular" w:cs="Calibri"/>
                <w:color w:val="000000"/>
                <w:sz w:val="14"/>
                <w:szCs w:val="14"/>
                <w:lang w:eastAsia="es-MX"/>
              </w:rPr>
              <w:t xml:space="preserve"> (Bono Cupón Cero)</w:t>
            </w:r>
          </w:p>
        </w:tc>
        <w:tc>
          <w:tcPr>
            <w:tcW w:w="1438" w:type="dxa"/>
            <w:tcBorders>
              <w:top w:val="nil"/>
              <w:left w:val="nil"/>
              <w:bottom w:val="single" w:sz="4" w:space="0" w:color="auto"/>
              <w:right w:val="single" w:sz="4" w:space="0" w:color="auto"/>
            </w:tcBorders>
            <w:shd w:val="clear" w:color="auto" w:fill="auto"/>
            <w:noWrap/>
            <w:vAlign w:val="center"/>
            <w:hideMark/>
          </w:tcPr>
          <w:p w14:paraId="424D23DB"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100,408,570</w:t>
            </w:r>
          </w:p>
        </w:tc>
      </w:tr>
      <w:tr w:rsidR="009A0E94" w:rsidRPr="00D07703" w14:paraId="3F5D00F0"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61E4048F"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 xml:space="preserve">Crédito 183 MDP </w:t>
            </w:r>
            <w:proofErr w:type="spellStart"/>
            <w:r w:rsidRPr="00D07703">
              <w:rPr>
                <w:rFonts w:ascii="DINPro-Regular" w:eastAsia="Times New Roman" w:hAnsi="DINPro-Regular" w:cs="Calibri"/>
                <w:color w:val="000000"/>
                <w:sz w:val="14"/>
                <w:szCs w:val="14"/>
                <w:lang w:eastAsia="es-MX"/>
              </w:rPr>
              <w:t>Banobras</w:t>
            </w:r>
            <w:proofErr w:type="spellEnd"/>
            <w:r w:rsidRPr="00D07703">
              <w:rPr>
                <w:rFonts w:ascii="DINPro-Regular" w:eastAsia="Times New Roman" w:hAnsi="DINPro-Regular" w:cs="Calibri"/>
                <w:color w:val="000000"/>
                <w:sz w:val="14"/>
                <w:szCs w:val="14"/>
                <w:lang w:eastAsia="es-MX"/>
              </w:rPr>
              <w:t xml:space="preserve"> (Bono Cupón Cero)</w:t>
            </w:r>
          </w:p>
        </w:tc>
        <w:tc>
          <w:tcPr>
            <w:tcW w:w="1438" w:type="dxa"/>
            <w:tcBorders>
              <w:top w:val="nil"/>
              <w:left w:val="nil"/>
              <w:bottom w:val="single" w:sz="4" w:space="0" w:color="auto"/>
              <w:right w:val="single" w:sz="4" w:space="0" w:color="auto"/>
            </w:tcBorders>
            <w:shd w:val="clear" w:color="auto" w:fill="auto"/>
            <w:noWrap/>
            <w:vAlign w:val="center"/>
            <w:hideMark/>
          </w:tcPr>
          <w:p w14:paraId="038FD14C"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88,091,308</w:t>
            </w:r>
          </w:p>
        </w:tc>
      </w:tr>
      <w:tr w:rsidR="009A0E94" w:rsidRPr="00D07703" w14:paraId="19CC5797"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6DF9D718"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Fideicomiso Fondo M. Reynosa y Río Bravo.</w:t>
            </w:r>
          </w:p>
        </w:tc>
        <w:tc>
          <w:tcPr>
            <w:tcW w:w="1438" w:type="dxa"/>
            <w:tcBorders>
              <w:top w:val="nil"/>
              <w:left w:val="nil"/>
              <w:bottom w:val="single" w:sz="4" w:space="0" w:color="auto"/>
              <w:right w:val="single" w:sz="4" w:space="0" w:color="auto"/>
            </w:tcBorders>
            <w:shd w:val="clear" w:color="auto" w:fill="auto"/>
            <w:noWrap/>
            <w:vAlign w:val="center"/>
            <w:hideMark/>
          </w:tcPr>
          <w:p w14:paraId="24BDA0BE"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1,473,911</w:t>
            </w:r>
          </w:p>
        </w:tc>
      </w:tr>
      <w:tr w:rsidR="009A0E94" w:rsidRPr="00D07703" w14:paraId="688D181B" w14:textId="77777777" w:rsidTr="009A0E94">
        <w:trPr>
          <w:trHeight w:val="391"/>
        </w:trPr>
        <w:tc>
          <w:tcPr>
            <w:tcW w:w="4421" w:type="dxa"/>
            <w:tcBorders>
              <w:top w:val="nil"/>
              <w:left w:val="single" w:sz="4" w:space="0" w:color="auto"/>
              <w:bottom w:val="single" w:sz="4" w:space="0" w:color="auto"/>
              <w:right w:val="single" w:sz="4" w:space="0" w:color="auto"/>
            </w:tcBorders>
            <w:shd w:val="clear" w:color="auto" w:fill="auto"/>
            <w:vAlign w:val="center"/>
            <w:hideMark/>
          </w:tcPr>
          <w:p w14:paraId="4F490908" w14:textId="77777777" w:rsidR="009A0E94" w:rsidRPr="00D07703" w:rsidRDefault="009A0E94" w:rsidP="009A0E94">
            <w:pPr>
              <w:spacing w:after="0" w:line="240" w:lineRule="auto"/>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Fideicomiso Fdo. M Matamoros</w:t>
            </w:r>
          </w:p>
        </w:tc>
        <w:tc>
          <w:tcPr>
            <w:tcW w:w="1438" w:type="dxa"/>
            <w:tcBorders>
              <w:top w:val="nil"/>
              <w:left w:val="nil"/>
              <w:bottom w:val="single" w:sz="4" w:space="0" w:color="auto"/>
              <w:right w:val="single" w:sz="4" w:space="0" w:color="auto"/>
            </w:tcBorders>
            <w:shd w:val="clear" w:color="auto" w:fill="auto"/>
            <w:noWrap/>
            <w:vAlign w:val="center"/>
            <w:hideMark/>
          </w:tcPr>
          <w:p w14:paraId="3FEC5531" w14:textId="77777777" w:rsidR="009A0E94" w:rsidRPr="00D07703" w:rsidRDefault="009A0E94" w:rsidP="009A0E94">
            <w:pPr>
              <w:spacing w:after="0" w:line="240" w:lineRule="auto"/>
              <w:jc w:val="right"/>
              <w:rPr>
                <w:rFonts w:ascii="DINPro-Regular" w:eastAsia="Times New Roman" w:hAnsi="DINPro-Regular" w:cs="Calibri"/>
                <w:color w:val="000000"/>
                <w:sz w:val="14"/>
                <w:szCs w:val="14"/>
                <w:lang w:eastAsia="es-MX"/>
              </w:rPr>
            </w:pPr>
            <w:r w:rsidRPr="00D07703">
              <w:rPr>
                <w:rFonts w:ascii="DINPro-Regular" w:eastAsia="Times New Roman" w:hAnsi="DINPro-Regular" w:cs="Calibri"/>
                <w:color w:val="000000"/>
                <w:sz w:val="14"/>
                <w:szCs w:val="14"/>
                <w:lang w:eastAsia="es-MX"/>
              </w:rPr>
              <w:t>1,289,672</w:t>
            </w:r>
          </w:p>
        </w:tc>
      </w:tr>
      <w:tr w:rsidR="009A0E94" w:rsidRPr="00D07703" w14:paraId="156D979C" w14:textId="77777777" w:rsidTr="009A0E94">
        <w:trPr>
          <w:trHeight w:val="324"/>
        </w:trPr>
        <w:tc>
          <w:tcPr>
            <w:tcW w:w="4421" w:type="dxa"/>
            <w:tcBorders>
              <w:top w:val="nil"/>
              <w:left w:val="single" w:sz="4" w:space="0" w:color="auto"/>
              <w:bottom w:val="single" w:sz="4" w:space="0" w:color="auto"/>
              <w:right w:val="single" w:sz="4" w:space="0" w:color="auto"/>
            </w:tcBorders>
            <w:shd w:val="clear" w:color="000000" w:fill="97C93D"/>
            <w:vAlign w:val="center"/>
            <w:hideMark/>
          </w:tcPr>
          <w:p w14:paraId="07E2C5D0" w14:textId="77777777" w:rsidR="009A0E94" w:rsidRPr="00D07703" w:rsidRDefault="009A0E94" w:rsidP="009A0E94">
            <w:pPr>
              <w:spacing w:after="0" w:line="240" w:lineRule="auto"/>
              <w:jc w:val="center"/>
              <w:rPr>
                <w:rFonts w:ascii="DINPro-Regular" w:eastAsia="Times New Roman" w:hAnsi="DINPro-Regular" w:cs="Calibri"/>
                <w:b/>
                <w:bCs/>
                <w:color w:val="000000"/>
                <w:sz w:val="16"/>
                <w:szCs w:val="16"/>
                <w:lang w:eastAsia="es-MX"/>
              </w:rPr>
            </w:pPr>
            <w:r w:rsidRPr="00D07703">
              <w:rPr>
                <w:rFonts w:ascii="DINPro-Regular" w:eastAsia="Times New Roman" w:hAnsi="DINPro-Regular" w:cs="Calibri"/>
                <w:b/>
                <w:bCs/>
                <w:color w:val="000000"/>
                <w:sz w:val="16"/>
                <w:szCs w:val="16"/>
                <w:lang w:eastAsia="es-MX"/>
              </w:rPr>
              <w:t>Total</w:t>
            </w:r>
          </w:p>
        </w:tc>
        <w:tc>
          <w:tcPr>
            <w:tcW w:w="1438" w:type="dxa"/>
            <w:tcBorders>
              <w:top w:val="nil"/>
              <w:left w:val="nil"/>
              <w:bottom w:val="single" w:sz="4" w:space="0" w:color="auto"/>
              <w:right w:val="single" w:sz="4" w:space="0" w:color="auto"/>
            </w:tcBorders>
            <w:shd w:val="clear" w:color="000000" w:fill="97C93D"/>
            <w:vAlign w:val="center"/>
            <w:hideMark/>
          </w:tcPr>
          <w:p w14:paraId="21CB75A9" w14:textId="77777777" w:rsidR="009A0E94" w:rsidRPr="00D07703" w:rsidRDefault="009A0E94" w:rsidP="009A0E94">
            <w:pPr>
              <w:spacing w:after="0" w:line="240" w:lineRule="auto"/>
              <w:jc w:val="right"/>
              <w:rPr>
                <w:rFonts w:ascii="DINPro-Regular" w:eastAsia="Times New Roman" w:hAnsi="DINPro-Regular" w:cs="Calibri"/>
                <w:b/>
                <w:bCs/>
                <w:color w:val="000000"/>
                <w:sz w:val="16"/>
                <w:szCs w:val="16"/>
                <w:lang w:eastAsia="es-MX"/>
              </w:rPr>
            </w:pPr>
            <w:r w:rsidRPr="00D07703">
              <w:rPr>
                <w:rFonts w:ascii="DINPro-Regular" w:eastAsia="Times New Roman" w:hAnsi="DINPro-Regular" w:cs="Calibri"/>
                <w:b/>
                <w:bCs/>
                <w:color w:val="000000"/>
                <w:sz w:val="16"/>
                <w:szCs w:val="16"/>
                <w:lang w:eastAsia="es-MX"/>
              </w:rPr>
              <w:t>7,204,921,421</w:t>
            </w:r>
          </w:p>
        </w:tc>
      </w:tr>
    </w:tbl>
    <w:p w14:paraId="7A2752A0" w14:textId="77777777" w:rsidR="00713775" w:rsidRPr="00713775" w:rsidRDefault="00713775" w:rsidP="00713775">
      <w:pPr>
        <w:spacing w:after="0" w:line="240" w:lineRule="auto"/>
        <w:rPr>
          <w:rFonts w:ascii="DIN Pro Regular" w:eastAsia="Times New Roman" w:hAnsi="DIN Pro Regular" w:cs="DIN Pro Regular"/>
          <w:sz w:val="18"/>
          <w:szCs w:val="18"/>
          <w:lang w:eastAsia="es-ES"/>
        </w:rPr>
      </w:pPr>
    </w:p>
    <w:p w14:paraId="64EFA259" w14:textId="595AEE63" w:rsidR="00D953E3" w:rsidRDefault="00872D46" w:rsidP="00D953E3">
      <w:pPr>
        <w:pStyle w:val="ROMANOS"/>
        <w:tabs>
          <w:tab w:val="clear" w:pos="720"/>
          <w:tab w:val="left" w:pos="284"/>
        </w:tabs>
        <w:spacing w:after="0" w:line="240" w:lineRule="exact"/>
        <w:ind w:left="0" w:firstLine="0"/>
        <w:rPr>
          <w:rFonts w:ascii="DIN Pro Regular" w:hAnsi="DIN Pro Regular" w:cs="DIN Pro Regular"/>
          <w:lang w:val="es-MX"/>
        </w:rPr>
      </w:pPr>
      <w:r w:rsidRPr="004C6880">
        <w:rPr>
          <w:rFonts w:ascii="DIN Pro Regular" w:hAnsi="DIN Pro Regular" w:cs="DIN Pro Regular"/>
          <w:lang w:val="es-MX"/>
        </w:rPr>
        <w:t xml:space="preserve">Dentro </w:t>
      </w:r>
      <w:r w:rsidR="00D953E3" w:rsidRPr="004C6880">
        <w:rPr>
          <w:rFonts w:ascii="DIN Pro Regular" w:hAnsi="DIN Pro Regular" w:cs="DIN Pro Regular"/>
          <w:lang w:val="es-MX"/>
        </w:rPr>
        <w:t>de este total, la cantidad de $</w:t>
      </w:r>
      <w:r w:rsidR="00713775">
        <w:rPr>
          <w:rFonts w:ascii="DIN Pro Regular" w:hAnsi="DIN Pro Regular" w:cs="DIN Pro Regular"/>
          <w:lang w:val="es-MX"/>
        </w:rPr>
        <w:t>6,</w:t>
      </w:r>
      <w:r w:rsidR="009A0E94">
        <w:rPr>
          <w:rFonts w:ascii="DIN Pro Regular" w:hAnsi="DIN Pro Regular" w:cs="DIN Pro Regular"/>
          <w:lang w:val="es-MX"/>
        </w:rPr>
        <w:t>907,792,355</w:t>
      </w:r>
      <w:r w:rsidR="00713775">
        <w:rPr>
          <w:rFonts w:ascii="DIN Pro Regular" w:hAnsi="DIN Pro Regular" w:cs="DIN Pro Regular"/>
          <w:lang w:val="es-MX"/>
        </w:rPr>
        <w:t>.,</w:t>
      </w:r>
      <w:r w:rsidR="00D953E3" w:rsidRPr="004C6880">
        <w:rPr>
          <w:rFonts w:ascii="DIN Pro Regular" w:hAnsi="DIN Pro Regular" w:cs="DIN Pro Regular"/>
          <w:lang w:val="es-MX"/>
        </w:rPr>
        <w:t xml:space="preserve">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w:t>
      </w:r>
    </w:p>
    <w:p w14:paraId="1078346B" w14:textId="77777777" w:rsidR="00D07703" w:rsidRPr="004C6880" w:rsidRDefault="00D07703" w:rsidP="00D953E3">
      <w:pPr>
        <w:pStyle w:val="ROMANOS"/>
        <w:tabs>
          <w:tab w:val="clear" w:pos="720"/>
          <w:tab w:val="left" w:pos="284"/>
        </w:tabs>
        <w:spacing w:after="0" w:line="240" w:lineRule="exact"/>
        <w:ind w:left="0" w:firstLine="0"/>
        <w:rPr>
          <w:rFonts w:ascii="DIN Pro Regular" w:hAnsi="DIN Pro Regular" w:cs="DIN Pro Regular"/>
          <w:lang w:val="es-MX"/>
        </w:rPr>
      </w:pPr>
    </w:p>
    <w:p w14:paraId="58342CF0" w14:textId="2F66F447" w:rsidR="00872D46" w:rsidRDefault="00D953E3" w:rsidP="00D953E3">
      <w:pPr>
        <w:spacing w:after="0" w:line="240" w:lineRule="auto"/>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Se incluye también en este Rubro el Activo Diferido de Fideicomisos por $</w:t>
      </w:r>
      <w:r w:rsidR="009A0E94">
        <w:rPr>
          <w:rFonts w:ascii="DIN Pro Regular" w:eastAsia="Times New Roman" w:hAnsi="DIN Pro Regular" w:cs="DIN Pro Regular"/>
          <w:sz w:val="18"/>
          <w:szCs w:val="18"/>
          <w:lang w:eastAsia="es-ES"/>
        </w:rPr>
        <w:t>108,629,188</w:t>
      </w:r>
      <w:r w:rsidRPr="004C6880">
        <w:rPr>
          <w:rFonts w:ascii="DIN Pro Regular" w:eastAsia="Times New Roman" w:hAnsi="DIN Pro Regular" w:cs="DIN Pro Regular"/>
          <w:sz w:val="18"/>
          <w:szCs w:val="18"/>
          <w:lang w:eastAsia="es-ES"/>
        </w:rPr>
        <w:t>.</w:t>
      </w:r>
      <w:r w:rsidR="00F055B7" w:rsidRPr="004C6880">
        <w:rPr>
          <w:rFonts w:ascii="DIN Pro Regular" w:eastAsia="Times New Roman" w:hAnsi="DIN Pro Regular" w:cs="DIN Pro Regular"/>
          <w:sz w:val="18"/>
          <w:szCs w:val="18"/>
          <w:lang w:eastAsia="es-ES"/>
        </w:rPr>
        <w:t>, básicamente integrado por el Fideicomiso del Instituto Tamaulipeco de Becas, Estímulos y Créditos Educativos con la cantidad de $</w:t>
      </w:r>
      <w:r w:rsidR="009A0E94">
        <w:rPr>
          <w:rFonts w:ascii="DIN Pro Regular" w:eastAsia="Times New Roman" w:hAnsi="DIN Pro Regular" w:cs="DIN Pro Regular"/>
          <w:sz w:val="18"/>
          <w:szCs w:val="18"/>
          <w:lang w:eastAsia="es-ES"/>
        </w:rPr>
        <w:t>105,865,605</w:t>
      </w:r>
      <w:r w:rsidR="00F055B7" w:rsidRPr="004C6880">
        <w:rPr>
          <w:rFonts w:ascii="DIN Pro Regular" w:eastAsia="Times New Roman" w:hAnsi="DIN Pro Regular" w:cs="DIN Pro Regular"/>
          <w:sz w:val="18"/>
          <w:szCs w:val="18"/>
          <w:lang w:eastAsia="es-ES"/>
        </w:rPr>
        <w:t>.</w:t>
      </w:r>
    </w:p>
    <w:p w14:paraId="64ACCFA6" w14:textId="77777777" w:rsidR="00D97E57" w:rsidRPr="004C6880" w:rsidRDefault="00D97E57" w:rsidP="00D953E3">
      <w:pPr>
        <w:spacing w:after="0" w:line="240" w:lineRule="auto"/>
        <w:jc w:val="both"/>
        <w:rPr>
          <w:rFonts w:ascii="DIN Pro Regular" w:eastAsia="Times New Roman" w:hAnsi="DIN Pro Regular" w:cs="DIN Pro Regular"/>
          <w:sz w:val="18"/>
          <w:szCs w:val="18"/>
          <w:lang w:eastAsia="es-ES"/>
        </w:rPr>
      </w:pPr>
    </w:p>
    <w:p w14:paraId="54A6F2B0" w14:textId="16A806FC" w:rsidR="00D51F6E" w:rsidRDefault="000F5346" w:rsidP="00D953E3">
      <w:pPr>
        <w:spacing w:after="0" w:line="240" w:lineRule="auto"/>
        <w:jc w:val="both"/>
        <w:rPr>
          <w:rFonts w:ascii="DIN Pro Regular" w:eastAsia="Times New Roman" w:hAnsi="DIN Pro Regular" w:cs="DIN Pro Regular"/>
          <w:sz w:val="18"/>
          <w:szCs w:val="18"/>
          <w:lang w:eastAsia="es-ES"/>
        </w:rPr>
      </w:pPr>
      <w:r>
        <w:rPr>
          <w:rFonts w:ascii="DIN Pro Regular" w:eastAsia="Times New Roman" w:hAnsi="DIN Pro Regular" w:cs="DIN Pro Regular"/>
          <w:sz w:val="18"/>
          <w:szCs w:val="18"/>
          <w:lang w:eastAsia="es-ES"/>
        </w:rPr>
        <w:t>Con la finalidad de ir aplicando las amortizaciones de los créditos correspondientes al registro acumulado antes referido p</w:t>
      </w:r>
      <w:r w:rsidR="00B80336" w:rsidRPr="004C6880">
        <w:rPr>
          <w:rFonts w:ascii="DIN Pro Regular" w:eastAsia="Times New Roman" w:hAnsi="DIN Pro Regular" w:cs="DIN Pro Regular"/>
          <w:sz w:val="18"/>
          <w:szCs w:val="18"/>
          <w:lang w:eastAsia="es-ES"/>
        </w:rPr>
        <w:t xml:space="preserve">ara </w:t>
      </w:r>
      <w:r>
        <w:rPr>
          <w:rFonts w:ascii="DIN Pro Regular" w:eastAsia="Times New Roman" w:hAnsi="DIN Pro Regular" w:cs="DIN Pro Regular"/>
          <w:sz w:val="18"/>
          <w:szCs w:val="18"/>
          <w:lang w:eastAsia="es-ES"/>
        </w:rPr>
        <w:t>el</w:t>
      </w:r>
      <w:r w:rsidR="00B80336" w:rsidRPr="004C6880">
        <w:rPr>
          <w:rFonts w:ascii="DIN Pro Regular" w:eastAsia="Times New Roman" w:hAnsi="DIN Pro Regular" w:cs="DIN Pro Regular"/>
          <w:sz w:val="18"/>
          <w:szCs w:val="18"/>
          <w:lang w:eastAsia="es-ES"/>
        </w:rPr>
        <w:t xml:space="preserve"> cierre de</w:t>
      </w:r>
      <w:r>
        <w:rPr>
          <w:rFonts w:ascii="DIN Pro Regular" w:eastAsia="Times New Roman" w:hAnsi="DIN Pro Regular" w:cs="DIN Pro Regular"/>
          <w:sz w:val="18"/>
          <w:szCs w:val="18"/>
          <w:lang w:eastAsia="es-ES"/>
        </w:rPr>
        <w:t xml:space="preserve"> cada</w:t>
      </w:r>
      <w:r w:rsidR="00B80336" w:rsidRPr="004C6880">
        <w:rPr>
          <w:rFonts w:ascii="DIN Pro Regular" w:eastAsia="Times New Roman" w:hAnsi="DIN Pro Regular" w:cs="DIN Pro Regular"/>
          <w:sz w:val="18"/>
          <w:szCs w:val="18"/>
          <w:lang w:eastAsia="es-ES"/>
        </w:rPr>
        <w:t xml:space="preserve"> ejercicio se</w:t>
      </w:r>
      <w:r>
        <w:rPr>
          <w:rFonts w:ascii="DIN Pro Regular" w:eastAsia="Times New Roman" w:hAnsi="DIN Pro Regular" w:cs="DIN Pro Regular"/>
          <w:sz w:val="18"/>
          <w:szCs w:val="18"/>
          <w:lang w:eastAsia="es-ES"/>
        </w:rPr>
        <w:t xml:space="preserve"> </w:t>
      </w:r>
      <w:r w:rsidR="00D51F6E">
        <w:rPr>
          <w:rFonts w:ascii="DIN Pro Regular" w:eastAsia="Times New Roman" w:hAnsi="DIN Pro Regular" w:cs="DIN Pro Regular"/>
          <w:sz w:val="18"/>
          <w:szCs w:val="18"/>
          <w:lang w:eastAsia="es-ES"/>
        </w:rPr>
        <w:t xml:space="preserve">determinó </w:t>
      </w:r>
      <w:r w:rsidR="00D51F6E" w:rsidRPr="004C6880">
        <w:rPr>
          <w:rFonts w:ascii="DIN Pro Regular" w:eastAsia="Times New Roman" w:hAnsi="DIN Pro Regular" w:cs="DIN Pro Regular"/>
          <w:sz w:val="18"/>
          <w:szCs w:val="18"/>
          <w:lang w:eastAsia="es-ES"/>
        </w:rPr>
        <w:t>aplicar</w:t>
      </w:r>
      <w:r w:rsidR="00B80336" w:rsidRPr="004C6880">
        <w:rPr>
          <w:rFonts w:ascii="DIN Pro Regular" w:eastAsia="Times New Roman" w:hAnsi="DIN Pro Regular" w:cs="DIN Pro Regular"/>
          <w:sz w:val="18"/>
          <w:szCs w:val="18"/>
          <w:lang w:eastAsia="es-ES"/>
        </w:rPr>
        <w:t xml:space="preserve"> al saldo de esta cuenta la cantidad correspondiente a la amortización </w:t>
      </w:r>
      <w:r w:rsidR="00D51F6E" w:rsidRPr="004C6880">
        <w:rPr>
          <w:rFonts w:ascii="DIN Pro Regular" w:eastAsia="Times New Roman" w:hAnsi="DIN Pro Regular" w:cs="DIN Pro Regular"/>
          <w:sz w:val="18"/>
          <w:szCs w:val="18"/>
          <w:lang w:eastAsia="es-ES"/>
        </w:rPr>
        <w:t>de los créditos de</w:t>
      </w:r>
      <w:r w:rsidR="00C941D7" w:rsidRPr="004C6880">
        <w:rPr>
          <w:rFonts w:ascii="DIN Pro Regular" w:eastAsia="Times New Roman" w:hAnsi="DIN Pro Regular" w:cs="DIN Pro Regular"/>
          <w:sz w:val="18"/>
          <w:szCs w:val="18"/>
          <w:lang w:eastAsia="es-ES"/>
        </w:rPr>
        <w:t xml:space="preserve"> Banorte 6</w:t>
      </w:r>
      <w:r w:rsidR="003F1AD8">
        <w:rPr>
          <w:rFonts w:ascii="DIN Pro Regular" w:eastAsia="Times New Roman" w:hAnsi="DIN Pro Regular" w:cs="DIN Pro Regular"/>
          <w:sz w:val="18"/>
          <w:szCs w:val="18"/>
          <w:lang w:eastAsia="es-ES"/>
        </w:rPr>
        <w:t>,</w:t>
      </w:r>
      <w:r w:rsidR="00C941D7" w:rsidRPr="004C6880">
        <w:rPr>
          <w:rFonts w:ascii="DIN Pro Regular" w:eastAsia="Times New Roman" w:hAnsi="DIN Pro Regular" w:cs="DIN Pro Regular"/>
          <w:sz w:val="18"/>
          <w:szCs w:val="18"/>
          <w:lang w:eastAsia="es-ES"/>
        </w:rPr>
        <w:t>000 MDP, Bancomer 1</w:t>
      </w:r>
      <w:r w:rsidR="003F1AD8">
        <w:rPr>
          <w:rFonts w:ascii="DIN Pro Regular" w:eastAsia="Times New Roman" w:hAnsi="DIN Pro Regular" w:cs="DIN Pro Regular"/>
          <w:sz w:val="18"/>
          <w:szCs w:val="18"/>
          <w:lang w:eastAsia="es-ES"/>
        </w:rPr>
        <w:t>,</w:t>
      </w:r>
      <w:r w:rsidR="00C941D7" w:rsidRPr="004C6880">
        <w:rPr>
          <w:rFonts w:ascii="DIN Pro Regular" w:eastAsia="Times New Roman" w:hAnsi="DIN Pro Regular" w:cs="DIN Pro Regular"/>
          <w:sz w:val="18"/>
          <w:szCs w:val="18"/>
          <w:lang w:eastAsia="es-ES"/>
        </w:rPr>
        <w:t>500 MDP, y Bancomer 1</w:t>
      </w:r>
      <w:r w:rsidR="003F1AD8">
        <w:rPr>
          <w:rFonts w:ascii="DIN Pro Regular" w:eastAsia="Times New Roman" w:hAnsi="DIN Pro Regular" w:cs="DIN Pro Regular"/>
          <w:sz w:val="18"/>
          <w:szCs w:val="18"/>
          <w:lang w:eastAsia="es-ES"/>
        </w:rPr>
        <w:t>,</w:t>
      </w:r>
      <w:r w:rsidR="00C941D7" w:rsidRPr="004C6880">
        <w:rPr>
          <w:rFonts w:ascii="DIN Pro Regular" w:eastAsia="Times New Roman" w:hAnsi="DIN Pro Regular" w:cs="DIN Pro Regular"/>
          <w:sz w:val="18"/>
          <w:szCs w:val="18"/>
          <w:lang w:eastAsia="es-ES"/>
        </w:rPr>
        <w:t>000 MDP</w:t>
      </w:r>
      <w:r w:rsidR="00D51F6E" w:rsidRPr="004C6880">
        <w:rPr>
          <w:rFonts w:ascii="DIN Pro Regular" w:eastAsia="Times New Roman" w:hAnsi="DIN Pro Regular" w:cs="DIN Pro Regular"/>
          <w:sz w:val="18"/>
          <w:szCs w:val="18"/>
          <w:lang w:eastAsia="es-ES"/>
        </w:rPr>
        <w:t>, además</w:t>
      </w:r>
      <w:r>
        <w:rPr>
          <w:rFonts w:ascii="DIN Pro Regular" w:eastAsia="Times New Roman" w:hAnsi="DIN Pro Regular" w:cs="DIN Pro Regular"/>
          <w:sz w:val="18"/>
          <w:szCs w:val="18"/>
          <w:lang w:eastAsia="es-ES"/>
        </w:rPr>
        <w:t xml:space="preserve"> de disminuir</w:t>
      </w:r>
      <w:r w:rsidR="00C941D7" w:rsidRPr="004C6880">
        <w:rPr>
          <w:rFonts w:ascii="DIN Pro Regular" w:eastAsia="Times New Roman" w:hAnsi="DIN Pro Regular" w:cs="DIN Pro Regular"/>
          <w:sz w:val="18"/>
          <w:szCs w:val="18"/>
          <w:lang w:eastAsia="es-ES"/>
        </w:rPr>
        <w:t xml:space="preserve"> el saldo por el reconocimiento de los inmuebles adquiridos en los periodos 2005-2010</w:t>
      </w:r>
      <w:r w:rsidR="00D51F6E">
        <w:rPr>
          <w:rFonts w:ascii="DIN Pro Regular" w:eastAsia="Times New Roman" w:hAnsi="DIN Pro Regular" w:cs="DIN Pro Regular"/>
          <w:sz w:val="18"/>
          <w:szCs w:val="18"/>
          <w:lang w:eastAsia="es-ES"/>
        </w:rPr>
        <w:t>.</w:t>
      </w:r>
      <w:r w:rsidR="00B80336" w:rsidRPr="004C6880">
        <w:rPr>
          <w:rFonts w:ascii="DIN Pro Regular" w:eastAsia="Times New Roman" w:hAnsi="DIN Pro Regular" w:cs="DIN Pro Regular"/>
          <w:sz w:val="18"/>
          <w:szCs w:val="18"/>
          <w:lang w:eastAsia="es-ES"/>
        </w:rPr>
        <w:t xml:space="preserve"> </w:t>
      </w:r>
    </w:p>
    <w:p w14:paraId="23B92C8C" w14:textId="77777777" w:rsidR="00D51F6E" w:rsidRDefault="00D51F6E" w:rsidP="00D953E3">
      <w:pPr>
        <w:spacing w:after="0" w:line="240" w:lineRule="auto"/>
        <w:jc w:val="both"/>
        <w:rPr>
          <w:rFonts w:ascii="DIN Pro Regular" w:eastAsia="Times New Roman" w:hAnsi="DIN Pro Regular" w:cs="DIN Pro Regular"/>
          <w:sz w:val="18"/>
          <w:szCs w:val="18"/>
          <w:lang w:eastAsia="es-ES"/>
        </w:rPr>
      </w:pPr>
    </w:p>
    <w:p w14:paraId="11EEABD6" w14:textId="77777777" w:rsidR="00B80336" w:rsidRPr="004C6880" w:rsidRDefault="00D51F6E" w:rsidP="00D953E3">
      <w:pPr>
        <w:spacing w:after="0" w:line="240" w:lineRule="auto"/>
        <w:jc w:val="both"/>
        <w:rPr>
          <w:rFonts w:ascii="DIN Pro Regular" w:eastAsia="Times New Roman" w:hAnsi="DIN Pro Regular" w:cs="DIN Pro Regular"/>
          <w:sz w:val="18"/>
          <w:szCs w:val="18"/>
          <w:lang w:eastAsia="es-ES"/>
        </w:rPr>
      </w:pPr>
      <w:r>
        <w:rPr>
          <w:rFonts w:ascii="DIN Pro Regular" w:eastAsia="Times New Roman" w:hAnsi="DIN Pro Regular" w:cs="DIN Pro Regular"/>
          <w:sz w:val="18"/>
          <w:szCs w:val="18"/>
          <w:lang w:eastAsia="es-ES"/>
        </w:rPr>
        <w:t>L</w:t>
      </w:r>
      <w:r w:rsidR="00B80336" w:rsidRPr="004C6880">
        <w:rPr>
          <w:rFonts w:ascii="DIN Pro Regular" w:eastAsia="Times New Roman" w:hAnsi="DIN Pro Regular" w:cs="DIN Pro Regular"/>
          <w:sz w:val="18"/>
          <w:szCs w:val="18"/>
          <w:lang w:eastAsia="es-ES"/>
        </w:rPr>
        <w:t xml:space="preserve">os saldos de los créditos denominados Bono Cupón Cero, se disminuyen cada trimestre según </w:t>
      </w:r>
      <w:r>
        <w:rPr>
          <w:rFonts w:ascii="DIN Pro Regular" w:eastAsia="Times New Roman" w:hAnsi="DIN Pro Regular" w:cs="DIN Pro Regular"/>
          <w:sz w:val="18"/>
          <w:szCs w:val="18"/>
          <w:lang w:eastAsia="es-ES"/>
        </w:rPr>
        <w:t xml:space="preserve">la información enviada por </w:t>
      </w:r>
      <w:r w:rsidRPr="004C6880">
        <w:rPr>
          <w:rFonts w:ascii="DIN Pro Regular" w:eastAsia="Times New Roman" w:hAnsi="DIN Pro Regular" w:cs="DIN Pro Regular"/>
          <w:sz w:val="18"/>
          <w:szCs w:val="18"/>
          <w:lang w:eastAsia="es-ES"/>
        </w:rPr>
        <w:t>la</w:t>
      </w:r>
      <w:r w:rsidR="00D1125C" w:rsidRPr="004C6880">
        <w:rPr>
          <w:rFonts w:ascii="DIN Pro Regular" w:eastAsia="Times New Roman" w:hAnsi="DIN Pro Regular" w:cs="DIN Pro Regular"/>
          <w:sz w:val="18"/>
          <w:szCs w:val="18"/>
          <w:lang w:eastAsia="es-ES"/>
        </w:rPr>
        <w:t xml:space="preserve"> Unidad</w:t>
      </w:r>
      <w:r w:rsidR="00B80336" w:rsidRPr="004C6880">
        <w:rPr>
          <w:rFonts w:ascii="DIN Pro Regular" w:eastAsia="Times New Roman" w:hAnsi="DIN Pro Regular" w:cs="DIN Pro Regular"/>
          <w:sz w:val="18"/>
          <w:szCs w:val="18"/>
          <w:lang w:eastAsia="es-ES"/>
        </w:rPr>
        <w:t xml:space="preserve"> de Coordinación de Entidades Federativas de la S.H.C.P. </w:t>
      </w:r>
      <w:r>
        <w:rPr>
          <w:rFonts w:ascii="DIN Pro Regular" w:eastAsia="Times New Roman" w:hAnsi="DIN Pro Regular" w:cs="DIN Pro Regular"/>
          <w:sz w:val="18"/>
          <w:szCs w:val="18"/>
          <w:lang w:eastAsia="es-ES"/>
        </w:rPr>
        <w:t>del Banco Nacional de Obras y Servicios S.N.C.(BANOBRAS), que en su carácter de Fiduciario del Fideicomiso 2186.-Fondo de Reconstrucción para Entidades Federativas (FONREC) y de  acuerdo al contrato del Fideicomiso emite el informe de Derechos Fideicomisarios para el Gobierno de Tamaulipas con el valor nominal correspondiente.</w:t>
      </w:r>
    </w:p>
    <w:p w14:paraId="0C42F455" w14:textId="77777777" w:rsidR="00D953E3" w:rsidRPr="004C6880" w:rsidRDefault="00D953E3" w:rsidP="00D953E3">
      <w:pPr>
        <w:spacing w:after="0" w:line="240" w:lineRule="auto"/>
        <w:jc w:val="both"/>
        <w:rPr>
          <w:rFonts w:ascii="DIN Pro Regular" w:eastAsia="Times New Roman" w:hAnsi="DIN Pro Regular" w:cs="DIN Pro Regular"/>
          <w:sz w:val="18"/>
          <w:szCs w:val="18"/>
          <w:lang w:eastAsia="es-ES"/>
        </w:rPr>
      </w:pPr>
    </w:p>
    <w:p w14:paraId="7FA40E35" w14:textId="77777777" w:rsidR="00D953E3" w:rsidRPr="004C6880" w:rsidRDefault="00D953E3" w:rsidP="00D953E3">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 xml:space="preserve">Estimaciones y Deterioros </w:t>
      </w:r>
    </w:p>
    <w:p w14:paraId="53C20356" w14:textId="77777777" w:rsidR="00D953E3" w:rsidRPr="004C6880" w:rsidRDefault="00D953E3" w:rsidP="00D953E3">
      <w:pPr>
        <w:pStyle w:val="Texto"/>
        <w:spacing w:after="0" w:line="240" w:lineRule="exact"/>
        <w:ind w:left="288" w:firstLine="360"/>
        <w:rPr>
          <w:rFonts w:ascii="DIN Pro Regular" w:hAnsi="DIN Pro Regular" w:cs="DIN Pro Regular"/>
          <w:szCs w:val="18"/>
          <w:lang w:val="es-MX"/>
        </w:rPr>
      </w:pPr>
    </w:p>
    <w:p w14:paraId="5506CC4A" w14:textId="77777777" w:rsidR="00D953E3" w:rsidRPr="004C6880" w:rsidRDefault="00D953E3" w:rsidP="00D57E69">
      <w:pPr>
        <w:pStyle w:val="Texto"/>
        <w:numPr>
          <w:ilvl w:val="0"/>
          <w:numId w:val="23"/>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 xml:space="preserve">Estimación de cuentas incobrables:  No Aplica </w:t>
      </w:r>
    </w:p>
    <w:p w14:paraId="00D808C1" w14:textId="77777777" w:rsidR="00D953E3" w:rsidRPr="004C6880" w:rsidRDefault="00D953E3" w:rsidP="00D953E3">
      <w:pPr>
        <w:pStyle w:val="Texto"/>
        <w:spacing w:after="0" w:line="240" w:lineRule="exact"/>
        <w:ind w:left="720" w:firstLine="0"/>
        <w:rPr>
          <w:rFonts w:ascii="DIN Pro Regular" w:hAnsi="DIN Pro Regular" w:cs="DIN Pro Regular"/>
          <w:szCs w:val="18"/>
          <w:lang w:val="es-MX"/>
        </w:rPr>
      </w:pPr>
    </w:p>
    <w:p w14:paraId="7AD48DBB" w14:textId="77777777" w:rsidR="00D953E3" w:rsidRPr="004C6880" w:rsidRDefault="00D953E3" w:rsidP="00C70C6D">
      <w:pPr>
        <w:pStyle w:val="Texto"/>
        <w:spacing w:after="0" w:line="240" w:lineRule="exact"/>
        <w:ind w:left="360" w:firstLine="348"/>
        <w:rPr>
          <w:rFonts w:ascii="DIN Pro Regular" w:hAnsi="DIN Pro Regular" w:cs="DIN Pro Regular"/>
          <w:szCs w:val="18"/>
          <w:lang w:val="es-MX"/>
        </w:rPr>
      </w:pPr>
      <w:r w:rsidRPr="004C6880">
        <w:rPr>
          <w:rFonts w:ascii="DIN Pro Regular" w:hAnsi="DIN Pro Regular" w:cs="DIN Pro Regular"/>
          <w:szCs w:val="18"/>
          <w:lang w:val="es-MX"/>
        </w:rPr>
        <w:t>Estimación de Inventarios:                No Aplica</w:t>
      </w:r>
    </w:p>
    <w:p w14:paraId="474E32EC" w14:textId="77777777" w:rsidR="00872D46" w:rsidRPr="004C6880" w:rsidRDefault="00872D46" w:rsidP="0082143F">
      <w:pPr>
        <w:spacing w:after="0" w:line="240" w:lineRule="auto"/>
        <w:rPr>
          <w:rFonts w:ascii="DIN Pro Regular" w:eastAsia="Times New Roman" w:hAnsi="DIN Pro Regular" w:cs="DIN Pro Regular"/>
          <w:sz w:val="18"/>
          <w:szCs w:val="18"/>
          <w:lang w:eastAsia="es-ES"/>
        </w:rPr>
      </w:pPr>
    </w:p>
    <w:p w14:paraId="1E047402" w14:textId="77777777" w:rsidR="00D953E3" w:rsidRPr="004C6880" w:rsidRDefault="00D51F6E" w:rsidP="00BF16E8">
      <w:pPr>
        <w:pStyle w:val="ROMANOS"/>
        <w:spacing w:after="0" w:line="276" w:lineRule="auto"/>
        <w:ind w:left="0" w:firstLine="0"/>
        <w:rPr>
          <w:rFonts w:ascii="DIN Pro Regular" w:hAnsi="DIN Pro Regular" w:cs="DIN Pro Regular"/>
          <w:lang w:val="es-MX"/>
        </w:rPr>
      </w:pPr>
      <w:r>
        <w:rPr>
          <w:rFonts w:ascii="DIN Pro Regular" w:hAnsi="DIN Pro Regular" w:cs="DIN Pro Regular"/>
          <w:lang w:val="es-MX"/>
        </w:rPr>
        <w:t xml:space="preserve">El </w:t>
      </w:r>
      <w:r w:rsidR="00D953E3" w:rsidRPr="004C6880">
        <w:rPr>
          <w:rFonts w:ascii="DIN Pro Regular" w:hAnsi="DIN Pro Regular" w:cs="DIN Pro Regular"/>
          <w:lang w:val="es-MX"/>
        </w:rPr>
        <w:t>Deterioro de activos biológicos en la tabla de depreciación y amortización aprobada por el Consejo de Armonización del Estado de Tamaulipas no se considera aplicar tasas de deterioro para los activos biológicos.</w:t>
      </w:r>
    </w:p>
    <w:p w14:paraId="2BE33643" w14:textId="77777777" w:rsidR="00D97E57" w:rsidRPr="0050250A" w:rsidRDefault="00D97E57" w:rsidP="00A80AAF">
      <w:pPr>
        <w:spacing w:after="0"/>
        <w:rPr>
          <w:rFonts w:ascii="DIN Pro Regular" w:eastAsia="Times New Roman" w:hAnsi="DIN Pro Regular" w:cs="DIN Pro Regular"/>
          <w:sz w:val="10"/>
          <w:szCs w:val="18"/>
          <w:lang w:eastAsia="es-ES"/>
        </w:rPr>
      </w:pPr>
    </w:p>
    <w:p w14:paraId="46A57165" w14:textId="77777777" w:rsidR="00541CA4" w:rsidRPr="004C6880" w:rsidRDefault="00541CA4" w:rsidP="00541CA4">
      <w:pPr>
        <w:pStyle w:val="Texto"/>
        <w:spacing w:after="0" w:line="240" w:lineRule="exact"/>
        <w:ind w:left="288" w:firstLine="360"/>
        <w:rPr>
          <w:rFonts w:ascii="DIN Pro Regular" w:hAnsi="DIN Pro Regular" w:cs="DIN Pro Regular"/>
          <w:b/>
          <w:szCs w:val="18"/>
          <w:lang w:val="es-MX"/>
        </w:rPr>
      </w:pPr>
      <w:r w:rsidRPr="004C6880">
        <w:rPr>
          <w:rFonts w:ascii="DIN Pro Regular" w:hAnsi="DIN Pro Regular" w:cs="DIN Pro Regular"/>
          <w:b/>
          <w:szCs w:val="18"/>
          <w:lang w:val="es-MX"/>
        </w:rPr>
        <w:t xml:space="preserve">Otros Activos </w:t>
      </w:r>
    </w:p>
    <w:p w14:paraId="53FC0D5A" w14:textId="77777777" w:rsidR="00857BC8" w:rsidRPr="00BD16CD" w:rsidRDefault="00857BC8" w:rsidP="00BD16CD">
      <w:pPr>
        <w:pStyle w:val="Texto"/>
        <w:shd w:val="clear" w:color="auto" w:fill="FFFFFF" w:themeFill="background1"/>
        <w:spacing w:after="0" w:line="240" w:lineRule="exact"/>
        <w:ind w:left="288" w:firstLine="360"/>
        <w:rPr>
          <w:rFonts w:ascii="DIN Pro Regular" w:hAnsi="DIN Pro Regular" w:cs="DIN Pro Regular"/>
          <w:b/>
          <w:color w:val="000000" w:themeColor="text1"/>
          <w:sz w:val="14"/>
          <w:szCs w:val="18"/>
          <w:lang w:val="es-MX"/>
        </w:rPr>
      </w:pPr>
    </w:p>
    <w:p w14:paraId="0799117C" w14:textId="3E9277ED" w:rsidR="003D58F8" w:rsidRPr="00BD16CD" w:rsidRDefault="003D58F8" w:rsidP="00BD16CD">
      <w:pPr>
        <w:pStyle w:val="Texto"/>
        <w:numPr>
          <w:ilvl w:val="0"/>
          <w:numId w:val="23"/>
        </w:numPr>
        <w:shd w:val="clear" w:color="auto" w:fill="FFFFFF" w:themeFill="background1"/>
        <w:spacing w:after="0" w:line="276" w:lineRule="auto"/>
        <w:rPr>
          <w:rFonts w:ascii="DIN Pro Regular" w:hAnsi="DIN Pro Regular" w:cs="DIN Pro Regular"/>
          <w:color w:val="000000" w:themeColor="text1"/>
          <w:szCs w:val="14"/>
          <w:lang w:val="es-MX" w:eastAsia="es-MX"/>
        </w:rPr>
      </w:pPr>
      <w:r w:rsidRPr="00BD16CD">
        <w:rPr>
          <w:rFonts w:ascii="DIN Pro Regular" w:hAnsi="DIN Pro Regular" w:cs="DIN Pro Regular"/>
          <w:color w:val="000000" w:themeColor="text1"/>
          <w:szCs w:val="14"/>
          <w:lang w:val="es-MX" w:eastAsia="es-MX"/>
        </w:rPr>
        <w:t xml:space="preserve">En la cuenta de Bienes en Comodato </w:t>
      </w:r>
      <w:r w:rsidR="00622CED">
        <w:rPr>
          <w:rFonts w:ascii="DIN Pro Regular" w:hAnsi="DIN Pro Regular" w:cs="DIN Pro Regular"/>
          <w:color w:val="000000" w:themeColor="text1"/>
          <w:szCs w:val="14"/>
          <w:lang w:val="es-MX" w:eastAsia="es-MX"/>
        </w:rPr>
        <w:t>tuvo un incremento por un total de $</w:t>
      </w:r>
      <w:r w:rsidR="00842847">
        <w:rPr>
          <w:rFonts w:ascii="DIN Pro Regular" w:hAnsi="DIN Pro Regular" w:cs="DIN Pro Regular"/>
          <w:color w:val="000000" w:themeColor="text1"/>
          <w:szCs w:val="14"/>
          <w:lang w:val="es-MX" w:eastAsia="es-MX"/>
        </w:rPr>
        <w:t>24,621,517</w:t>
      </w:r>
      <w:r w:rsidRPr="00BD16CD">
        <w:rPr>
          <w:rFonts w:ascii="DIN Pro Regular" w:hAnsi="DIN Pro Regular" w:cs="DIN Pro Regular"/>
          <w:color w:val="000000" w:themeColor="text1"/>
          <w:szCs w:val="14"/>
          <w:lang w:val="es-MX" w:eastAsia="es-MX"/>
        </w:rPr>
        <w:t xml:space="preserve"> resultado de la cancelación de</w:t>
      </w:r>
      <w:r w:rsidR="00AD28AB">
        <w:rPr>
          <w:rFonts w:ascii="DIN Pro Regular" w:hAnsi="DIN Pro Regular" w:cs="DIN Pro Regular"/>
          <w:color w:val="000000" w:themeColor="text1"/>
          <w:szCs w:val="14"/>
          <w:lang w:val="es-MX" w:eastAsia="es-MX"/>
        </w:rPr>
        <w:t xml:space="preserve"> 161</w:t>
      </w:r>
      <w:r w:rsidR="00622CED">
        <w:rPr>
          <w:rFonts w:ascii="DIN Pro Regular" w:hAnsi="DIN Pro Regular" w:cs="DIN Pro Regular"/>
          <w:color w:val="000000" w:themeColor="text1"/>
          <w:szCs w:val="14"/>
          <w:lang w:val="es-MX" w:eastAsia="es-MX"/>
        </w:rPr>
        <w:t xml:space="preserve"> bienes en</w:t>
      </w:r>
      <w:r w:rsidRPr="00BD16CD">
        <w:rPr>
          <w:rFonts w:ascii="DIN Pro Regular" w:hAnsi="DIN Pro Regular" w:cs="DIN Pro Regular"/>
          <w:color w:val="000000" w:themeColor="text1"/>
          <w:szCs w:val="14"/>
          <w:lang w:val="es-MX" w:eastAsia="es-MX"/>
        </w:rPr>
        <w:t xml:space="preserve"> Comodato</w:t>
      </w:r>
      <w:r w:rsidR="00AD28AB">
        <w:rPr>
          <w:rFonts w:ascii="DIN Pro Regular" w:hAnsi="DIN Pro Regular" w:cs="DIN Pro Regular"/>
          <w:color w:val="000000" w:themeColor="text1"/>
          <w:szCs w:val="14"/>
          <w:lang w:val="es-MX" w:eastAsia="es-MX"/>
        </w:rPr>
        <w:t xml:space="preserve">, principalmente </w:t>
      </w:r>
      <w:r w:rsidRPr="00BD16CD">
        <w:rPr>
          <w:rFonts w:ascii="DIN Pro Regular" w:hAnsi="DIN Pro Regular" w:cs="DIN Pro Regular"/>
          <w:color w:val="000000" w:themeColor="text1"/>
          <w:szCs w:val="14"/>
          <w:lang w:val="es-MX" w:eastAsia="es-MX"/>
        </w:rPr>
        <w:t xml:space="preserve"> </w:t>
      </w:r>
      <w:r w:rsidR="00622CED">
        <w:rPr>
          <w:rFonts w:ascii="DIN Pro Regular" w:hAnsi="DIN Pro Regular" w:cs="DIN Pro Regular"/>
          <w:color w:val="000000" w:themeColor="text1"/>
          <w:szCs w:val="14"/>
          <w:lang w:val="es-MX" w:eastAsia="es-MX"/>
        </w:rPr>
        <w:t xml:space="preserve">del Instituto de la Juventud de  por $ </w:t>
      </w:r>
      <w:r w:rsidR="00AD28AB">
        <w:rPr>
          <w:rFonts w:ascii="DIN Pro Regular" w:hAnsi="DIN Pro Regular" w:cs="DIN Pro Regular"/>
          <w:color w:val="000000" w:themeColor="text1"/>
          <w:szCs w:val="14"/>
          <w:lang w:val="es-MX" w:eastAsia="es-MX"/>
        </w:rPr>
        <w:t>271,541  de la Secretaría de Desarrollo Rural por $ 205,840, así como de la Unión Ganadera de Tamaulipas por $ 2,637,560, la Secretaría de Administración de $ 3,686,348.96</w:t>
      </w:r>
      <w:r w:rsidR="00622CED">
        <w:rPr>
          <w:rFonts w:ascii="DIN Pro Regular" w:hAnsi="DIN Pro Regular" w:cs="DIN Pro Regular"/>
          <w:color w:val="000000" w:themeColor="text1"/>
          <w:szCs w:val="14"/>
          <w:lang w:val="es-MX" w:eastAsia="es-MX"/>
        </w:rPr>
        <w:t xml:space="preserve"> y las altas de comodato de 4 bienes al Colegio de Educación Profesional Técnica</w:t>
      </w:r>
      <w:r w:rsidR="00617270">
        <w:rPr>
          <w:rFonts w:ascii="DIN Pro Regular" w:hAnsi="DIN Pro Regular" w:cs="DIN Pro Regular"/>
          <w:color w:val="000000" w:themeColor="text1"/>
          <w:szCs w:val="14"/>
          <w:lang w:val="es-MX" w:eastAsia="es-MX"/>
        </w:rPr>
        <w:t xml:space="preserve"> por $ 509,805.,</w:t>
      </w:r>
      <w:r w:rsidR="00622CED">
        <w:rPr>
          <w:rFonts w:ascii="DIN Pro Regular" w:hAnsi="DIN Pro Regular" w:cs="DIN Pro Regular"/>
          <w:color w:val="000000" w:themeColor="text1"/>
          <w:szCs w:val="14"/>
          <w:lang w:val="es-MX" w:eastAsia="es-MX"/>
        </w:rPr>
        <w:t xml:space="preserve">  así como 269 bienes entregados en comodato a la Fiscalía General de Justicia del Estado con un valor de $31,300,873</w:t>
      </w:r>
    </w:p>
    <w:p w14:paraId="16408915" w14:textId="77777777" w:rsidR="009E07CB" w:rsidRPr="0050250A" w:rsidRDefault="009E07CB" w:rsidP="0099643A">
      <w:pPr>
        <w:pStyle w:val="Texto"/>
        <w:spacing w:after="0" w:line="240" w:lineRule="exact"/>
        <w:ind w:firstLine="0"/>
        <w:rPr>
          <w:rFonts w:ascii="DIN Pro Regular" w:hAnsi="DIN Pro Regular" w:cs="DIN Pro Regular"/>
          <w:b/>
          <w:sz w:val="12"/>
          <w:szCs w:val="18"/>
        </w:rPr>
      </w:pPr>
    </w:p>
    <w:p w14:paraId="4F79AFAD" w14:textId="77777777" w:rsidR="00F769E9" w:rsidRDefault="00F769E9" w:rsidP="00857BC8">
      <w:pPr>
        <w:pStyle w:val="Texto"/>
        <w:spacing w:after="0" w:line="240" w:lineRule="exact"/>
        <w:ind w:left="288" w:firstLine="360"/>
        <w:rPr>
          <w:rFonts w:ascii="DIN Pro Regular" w:hAnsi="DIN Pro Regular" w:cs="DIN Pro Regular"/>
          <w:b/>
          <w:sz w:val="20"/>
          <w:szCs w:val="18"/>
        </w:rPr>
      </w:pPr>
    </w:p>
    <w:p w14:paraId="0A556C1F" w14:textId="77777777" w:rsidR="00F769E9" w:rsidRDefault="00F769E9" w:rsidP="00857BC8">
      <w:pPr>
        <w:pStyle w:val="Texto"/>
        <w:spacing w:after="0" w:line="240" w:lineRule="exact"/>
        <w:ind w:left="288" w:firstLine="360"/>
        <w:rPr>
          <w:rFonts w:ascii="DIN Pro Regular" w:hAnsi="DIN Pro Regular" w:cs="DIN Pro Regular"/>
          <w:b/>
          <w:sz w:val="20"/>
          <w:szCs w:val="18"/>
        </w:rPr>
      </w:pPr>
    </w:p>
    <w:p w14:paraId="0A21A6CC" w14:textId="77777777" w:rsidR="00F769E9" w:rsidRDefault="00F769E9" w:rsidP="00857BC8">
      <w:pPr>
        <w:pStyle w:val="Texto"/>
        <w:spacing w:after="0" w:line="240" w:lineRule="exact"/>
        <w:ind w:left="288" w:firstLine="360"/>
        <w:rPr>
          <w:rFonts w:ascii="DIN Pro Regular" w:hAnsi="DIN Pro Regular" w:cs="DIN Pro Regular"/>
          <w:b/>
          <w:sz w:val="20"/>
          <w:szCs w:val="18"/>
        </w:rPr>
      </w:pPr>
    </w:p>
    <w:p w14:paraId="44D7A599" w14:textId="77777777" w:rsidR="00857BC8" w:rsidRPr="004C6880" w:rsidRDefault="00857BC8" w:rsidP="00857BC8">
      <w:pPr>
        <w:pStyle w:val="Texto"/>
        <w:spacing w:after="0" w:line="240" w:lineRule="exact"/>
        <w:ind w:left="288" w:firstLine="360"/>
        <w:rPr>
          <w:rFonts w:ascii="DIN Pro Regular" w:hAnsi="DIN Pro Regular" w:cs="DIN Pro Regular"/>
          <w:b/>
          <w:sz w:val="20"/>
          <w:szCs w:val="18"/>
        </w:rPr>
      </w:pPr>
      <w:r w:rsidRPr="004C6880">
        <w:rPr>
          <w:rFonts w:ascii="DIN Pro Regular" w:hAnsi="DIN Pro Regular" w:cs="DIN Pro Regular"/>
          <w:b/>
          <w:sz w:val="20"/>
          <w:szCs w:val="18"/>
        </w:rPr>
        <w:t>Pasivo</w:t>
      </w:r>
    </w:p>
    <w:p w14:paraId="1FF8B68D" w14:textId="77777777" w:rsidR="005425A9" w:rsidRPr="0050250A" w:rsidRDefault="005425A9" w:rsidP="005425A9">
      <w:pPr>
        <w:pStyle w:val="Texto"/>
        <w:spacing w:after="0" w:line="276" w:lineRule="auto"/>
        <w:ind w:left="360" w:firstLine="0"/>
        <w:rPr>
          <w:rFonts w:ascii="DIN Pro Regular" w:hAnsi="DIN Pro Regular" w:cs="DIN Pro Regular"/>
          <w:sz w:val="12"/>
          <w:szCs w:val="18"/>
          <w:lang w:val="es-MX"/>
        </w:rPr>
      </w:pPr>
    </w:p>
    <w:p w14:paraId="237FFC24" w14:textId="77777777" w:rsidR="005264EA" w:rsidRPr="004C6880" w:rsidRDefault="005264EA" w:rsidP="000B3FF6">
      <w:pPr>
        <w:pStyle w:val="Texto"/>
        <w:numPr>
          <w:ilvl w:val="0"/>
          <w:numId w:val="24"/>
        </w:numPr>
        <w:spacing w:after="0" w:line="240" w:lineRule="exact"/>
        <w:rPr>
          <w:rFonts w:ascii="DIN Pro Regular" w:hAnsi="DIN Pro Regular" w:cs="DIN Pro Regular"/>
          <w:b/>
          <w:szCs w:val="18"/>
          <w:lang w:val="es-MX"/>
        </w:rPr>
      </w:pPr>
      <w:r w:rsidRPr="004C6880">
        <w:rPr>
          <w:rFonts w:ascii="DIN Pro Regular" w:hAnsi="DIN Pro Regular" w:cs="DIN Pro Regular"/>
          <w:b/>
          <w:szCs w:val="18"/>
          <w:lang w:val="es-MX"/>
        </w:rPr>
        <w:t>Cuentas por Pagar a Corto Pazo</w:t>
      </w:r>
    </w:p>
    <w:p w14:paraId="7FF8BE67" w14:textId="77777777" w:rsidR="005264EA" w:rsidRPr="004C6880" w:rsidRDefault="005264EA" w:rsidP="005264EA">
      <w:pPr>
        <w:pStyle w:val="Texto"/>
        <w:spacing w:after="0" w:line="240" w:lineRule="exact"/>
        <w:rPr>
          <w:rFonts w:ascii="DIN Pro Regular" w:hAnsi="DIN Pro Regular" w:cs="DIN Pro Regular"/>
          <w:b/>
          <w:sz w:val="20"/>
          <w:szCs w:val="18"/>
        </w:rPr>
      </w:pPr>
    </w:p>
    <w:tbl>
      <w:tblPr>
        <w:tblW w:w="6193" w:type="dxa"/>
        <w:tblInd w:w="1827" w:type="dxa"/>
        <w:tblCellMar>
          <w:left w:w="70" w:type="dxa"/>
          <w:right w:w="70" w:type="dxa"/>
        </w:tblCellMar>
        <w:tblLook w:val="04A0" w:firstRow="1" w:lastRow="0" w:firstColumn="1" w:lastColumn="0" w:noHBand="0" w:noVBand="1"/>
      </w:tblPr>
      <w:tblGrid>
        <w:gridCol w:w="4547"/>
        <w:gridCol w:w="1646"/>
      </w:tblGrid>
      <w:tr w:rsidR="00842847" w:rsidRPr="00D07703" w14:paraId="0D2BD8E3" w14:textId="77777777" w:rsidTr="00D07703">
        <w:trPr>
          <w:trHeight w:val="343"/>
        </w:trPr>
        <w:tc>
          <w:tcPr>
            <w:tcW w:w="4547"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51CF4279" w14:textId="77777777" w:rsidR="00842847" w:rsidRPr="00D07703" w:rsidRDefault="00842847" w:rsidP="00842847">
            <w:pPr>
              <w:spacing w:after="0" w:line="240" w:lineRule="auto"/>
              <w:jc w:val="center"/>
              <w:rPr>
                <w:rFonts w:ascii="DINPro-Regular" w:eastAsia="Times New Roman" w:hAnsi="DINPro-Regular" w:cs="DIN Pro Regular"/>
                <w:b/>
                <w:bCs/>
                <w:color w:val="FFFFFF"/>
                <w:sz w:val="16"/>
                <w:szCs w:val="16"/>
                <w:lang w:eastAsia="es-MX"/>
              </w:rPr>
            </w:pPr>
            <w:r w:rsidRPr="00D07703">
              <w:rPr>
                <w:rFonts w:ascii="DINPro-Regular" w:eastAsia="Times New Roman" w:hAnsi="DINPro-Regular" w:cs="DIN Pro Regular"/>
                <w:b/>
                <w:bCs/>
                <w:color w:val="FFFFFF"/>
                <w:sz w:val="16"/>
                <w:szCs w:val="16"/>
                <w:lang w:eastAsia="es-MX"/>
              </w:rPr>
              <w:t>Descripción de la Cuenta</w:t>
            </w:r>
          </w:p>
        </w:tc>
        <w:tc>
          <w:tcPr>
            <w:tcW w:w="1646" w:type="dxa"/>
            <w:tcBorders>
              <w:top w:val="single" w:sz="4" w:space="0" w:color="auto"/>
              <w:left w:val="nil"/>
              <w:bottom w:val="single" w:sz="4" w:space="0" w:color="auto"/>
              <w:right w:val="single" w:sz="4" w:space="0" w:color="auto"/>
            </w:tcBorders>
            <w:shd w:val="clear" w:color="000000" w:fill="0064A7"/>
            <w:vAlign w:val="center"/>
            <w:hideMark/>
          </w:tcPr>
          <w:p w14:paraId="1735FCB1" w14:textId="77777777" w:rsidR="00842847" w:rsidRPr="00D07703" w:rsidRDefault="00842847" w:rsidP="00842847">
            <w:pPr>
              <w:spacing w:after="0" w:line="240" w:lineRule="auto"/>
              <w:jc w:val="center"/>
              <w:rPr>
                <w:rFonts w:ascii="DINPro-Regular" w:eastAsia="Times New Roman" w:hAnsi="DINPro-Regular" w:cs="DIN Pro Regular"/>
                <w:b/>
                <w:bCs/>
                <w:color w:val="FFFFFF"/>
                <w:sz w:val="16"/>
                <w:szCs w:val="16"/>
                <w:lang w:eastAsia="es-MX"/>
              </w:rPr>
            </w:pPr>
            <w:r w:rsidRPr="00D07703">
              <w:rPr>
                <w:rFonts w:ascii="DINPro-Regular" w:eastAsia="Times New Roman" w:hAnsi="DINPro-Regular" w:cs="DIN Pro Regular"/>
                <w:b/>
                <w:bCs/>
                <w:color w:val="FFFFFF"/>
                <w:sz w:val="16"/>
                <w:szCs w:val="16"/>
                <w:lang w:eastAsia="es-MX"/>
              </w:rPr>
              <w:t xml:space="preserve">Importe </w:t>
            </w:r>
          </w:p>
        </w:tc>
      </w:tr>
      <w:tr w:rsidR="00842847" w:rsidRPr="00D07703" w14:paraId="6A947431"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662C33FC"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 xml:space="preserve">Servicios Personales por Pagar  a Corto Plazo </w:t>
            </w:r>
          </w:p>
        </w:tc>
        <w:tc>
          <w:tcPr>
            <w:tcW w:w="1646" w:type="dxa"/>
            <w:tcBorders>
              <w:top w:val="nil"/>
              <w:left w:val="nil"/>
              <w:bottom w:val="single" w:sz="4" w:space="0" w:color="auto"/>
              <w:right w:val="single" w:sz="4" w:space="0" w:color="auto"/>
            </w:tcBorders>
            <w:shd w:val="clear" w:color="auto" w:fill="auto"/>
            <w:vAlign w:val="center"/>
            <w:hideMark/>
          </w:tcPr>
          <w:p w14:paraId="48D33B3D"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66,242,727</w:t>
            </w:r>
          </w:p>
        </w:tc>
      </w:tr>
      <w:tr w:rsidR="00842847" w:rsidRPr="00D07703" w14:paraId="73D97010"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5C3A5E41"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Proveedores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463ED761"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918,377,178</w:t>
            </w:r>
          </w:p>
        </w:tc>
      </w:tr>
      <w:tr w:rsidR="00842847" w:rsidRPr="00D07703" w14:paraId="75AC9C04"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7AD0F1E"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Contratistas por Obras Públicas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4529F519"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62,699,868</w:t>
            </w:r>
          </w:p>
        </w:tc>
      </w:tr>
      <w:tr w:rsidR="00842847" w:rsidRPr="00D07703" w14:paraId="44AF22B4"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9EA40C8"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Participaciones y Aportaciones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2AC43843"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427,092,956</w:t>
            </w:r>
          </w:p>
        </w:tc>
      </w:tr>
      <w:tr w:rsidR="00842847" w:rsidRPr="00D07703" w14:paraId="752CD38E"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0DD32E5B"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Transferencia Otorgadas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79A6202A"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234,940,105</w:t>
            </w:r>
          </w:p>
        </w:tc>
      </w:tr>
      <w:tr w:rsidR="00842847" w:rsidRPr="00D07703" w14:paraId="362EF418"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53BCE8CB"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Retenciones y Contribuciones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113B977B"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485,618,108</w:t>
            </w:r>
          </w:p>
        </w:tc>
      </w:tr>
      <w:tr w:rsidR="00842847" w:rsidRPr="00D07703" w14:paraId="20994CDE"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2570F37"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Devoluciones de la Ley de Ingresos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20EF8A4C"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8,869,477</w:t>
            </w:r>
          </w:p>
        </w:tc>
      </w:tr>
      <w:tr w:rsidR="00842847" w:rsidRPr="00D07703" w14:paraId="29993E90" w14:textId="77777777" w:rsidTr="00D07703">
        <w:trPr>
          <w:trHeight w:val="253"/>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3426B086" w14:textId="77777777" w:rsidR="00842847" w:rsidRPr="00D07703" w:rsidRDefault="00842847" w:rsidP="00842847">
            <w:pPr>
              <w:spacing w:after="0" w:line="240" w:lineRule="auto"/>
              <w:jc w:val="both"/>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Otras Cuentas por Pagar a Corto Plazo</w:t>
            </w:r>
          </w:p>
        </w:tc>
        <w:tc>
          <w:tcPr>
            <w:tcW w:w="1646" w:type="dxa"/>
            <w:tcBorders>
              <w:top w:val="nil"/>
              <w:left w:val="nil"/>
              <w:bottom w:val="single" w:sz="4" w:space="0" w:color="auto"/>
              <w:right w:val="single" w:sz="4" w:space="0" w:color="auto"/>
            </w:tcBorders>
            <w:shd w:val="clear" w:color="auto" w:fill="auto"/>
            <w:vAlign w:val="center"/>
            <w:hideMark/>
          </w:tcPr>
          <w:p w14:paraId="4B4ED048" w14:textId="77777777" w:rsidR="00842847" w:rsidRPr="00D07703" w:rsidRDefault="00842847" w:rsidP="00842847">
            <w:pPr>
              <w:spacing w:after="0" w:line="240" w:lineRule="auto"/>
              <w:jc w:val="right"/>
              <w:rPr>
                <w:rFonts w:ascii="DINPro-Regular" w:eastAsia="Times New Roman" w:hAnsi="DINPro-Regular" w:cs="DIN Pro Regular"/>
                <w:color w:val="000000"/>
                <w:sz w:val="14"/>
                <w:szCs w:val="14"/>
                <w:lang w:eastAsia="es-MX"/>
              </w:rPr>
            </w:pPr>
            <w:r w:rsidRPr="00D07703">
              <w:rPr>
                <w:rFonts w:ascii="DINPro-Regular" w:eastAsia="Times New Roman" w:hAnsi="DINPro-Regular" w:cs="DIN Pro Regular"/>
                <w:color w:val="000000"/>
                <w:sz w:val="14"/>
                <w:szCs w:val="14"/>
                <w:lang w:eastAsia="es-MX"/>
              </w:rPr>
              <w:t>261,561,573</w:t>
            </w:r>
          </w:p>
        </w:tc>
      </w:tr>
      <w:tr w:rsidR="00842847" w:rsidRPr="00D07703" w14:paraId="76FFA451" w14:textId="77777777" w:rsidTr="00D07703">
        <w:trPr>
          <w:trHeight w:val="340"/>
        </w:trPr>
        <w:tc>
          <w:tcPr>
            <w:tcW w:w="4547" w:type="dxa"/>
            <w:tcBorders>
              <w:top w:val="nil"/>
              <w:left w:val="single" w:sz="4" w:space="0" w:color="auto"/>
              <w:bottom w:val="single" w:sz="4" w:space="0" w:color="auto"/>
              <w:right w:val="single" w:sz="4" w:space="0" w:color="auto"/>
            </w:tcBorders>
            <w:shd w:val="clear" w:color="000000" w:fill="97C93D"/>
            <w:vAlign w:val="center"/>
            <w:hideMark/>
          </w:tcPr>
          <w:p w14:paraId="7701DD12" w14:textId="77777777" w:rsidR="00842847" w:rsidRPr="00D07703" w:rsidRDefault="00842847" w:rsidP="00842847">
            <w:pPr>
              <w:spacing w:after="0" w:line="240" w:lineRule="auto"/>
              <w:jc w:val="center"/>
              <w:rPr>
                <w:rFonts w:ascii="DINPro-Regular" w:eastAsia="Times New Roman" w:hAnsi="DINPro-Regular" w:cs="DIN Pro Regular"/>
                <w:b/>
                <w:bCs/>
                <w:color w:val="000000"/>
                <w:sz w:val="16"/>
                <w:szCs w:val="16"/>
                <w:lang w:eastAsia="es-MX"/>
              </w:rPr>
            </w:pPr>
            <w:r w:rsidRPr="00D07703">
              <w:rPr>
                <w:rFonts w:ascii="DINPro-Regular" w:eastAsia="Times New Roman" w:hAnsi="DINPro-Regular" w:cs="DIN Pro Regular"/>
                <w:b/>
                <w:bCs/>
                <w:color w:val="000000"/>
                <w:sz w:val="16"/>
                <w:szCs w:val="16"/>
                <w:lang w:eastAsia="es-MX"/>
              </w:rPr>
              <w:t>Total</w:t>
            </w:r>
          </w:p>
        </w:tc>
        <w:tc>
          <w:tcPr>
            <w:tcW w:w="1646" w:type="dxa"/>
            <w:tcBorders>
              <w:top w:val="nil"/>
              <w:left w:val="nil"/>
              <w:bottom w:val="single" w:sz="4" w:space="0" w:color="auto"/>
              <w:right w:val="single" w:sz="4" w:space="0" w:color="auto"/>
            </w:tcBorders>
            <w:shd w:val="clear" w:color="000000" w:fill="97C93D"/>
            <w:vAlign w:val="center"/>
            <w:hideMark/>
          </w:tcPr>
          <w:p w14:paraId="1D8AF5AD" w14:textId="77777777" w:rsidR="00842847" w:rsidRPr="00D07703" w:rsidRDefault="00842847" w:rsidP="00842847">
            <w:pPr>
              <w:spacing w:after="0" w:line="240" w:lineRule="auto"/>
              <w:jc w:val="right"/>
              <w:rPr>
                <w:rFonts w:ascii="DINPro-Regular" w:eastAsia="Times New Roman" w:hAnsi="DINPro-Regular" w:cs="DIN Pro Regular"/>
                <w:b/>
                <w:bCs/>
                <w:color w:val="000000"/>
                <w:sz w:val="16"/>
                <w:szCs w:val="16"/>
                <w:lang w:eastAsia="es-MX"/>
              </w:rPr>
            </w:pPr>
            <w:r w:rsidRPr="00D07703">
              <w:rPr>
                <w:rFonts w:ascii="DINPro-Regular" w:eastAsia="Times New Roman" w:hAnsi="DINPro-Regular" w:cs="DIN Pro Regular"/>
                <w:b/>
                <w:bCs/>
                <w:color w:val="000000"/>
                <w:sz w:val="16"/>
                <w:szCs w:val="16"/>
                <w:lang w:eastAsia="es-MX"/>
              </w:rPr>
              <w:t>2,465,401,990</w:t>
            </w:r>
          </w:p>
        </w:tc>
      </w:tr>
    </w:tbl>
    <w:p w14:paraId="757F43FE" w14:textId="77777777" w:rsidR="0050250A" w:rsidRDefault="0050250A" w:rsidP="005264EA">
      <w:pPr>
        <w:pStyle w:val="Texto"/>
        <w:spacing w:after="0" w:line="240" w:lineRule="exact"/>
        <w:rPr>
          <w:rFonts w:ascii="DIN Pro Regular" w:hAnsi="DIN Pro Regular" w:cs="DIN Pro Regular"/>
          <w:b/>
          <w:sz w:val="20"/>
          <w:szCs w:val="18"/>
        </w:rPr>
      </w:pPr>
    </w:p>
    <w:p w14:paraId="2E6068D3" w14:textId="6A753F0C" w:rsidR="0050250A" w:rsidRDefault="00FC663D" w:rsidP="00FC663D">
      <w:pPr>
        <w:pStyle w:val="Texto"/>
        <w:spacing w:after="0" w:line="240" w:lineRule="exact"/>
        <w:ind w:firstLine="0"/>
        <w:rPr>
          <w:rFonts w:ascii="DIN Pro Regular" w:hAnsi="DIN Pro Regular" w:cs="DIN Pro Regular"/>
          <w:szCs w:val="18"/>
        </w:rPr>
      </w:pPr>
      <w:r w:rsidRPr="00FC663D">
        <w:rPr>
          <w:rFonts w:ascii="DIN Pro Regular" w:hAnsi="DIN Pro Regular" w:cs="DIN Pro Regular"/>
          <w:szCs w:val="18"/>
        </w:rPr>
        <w:t xml:space="preserve">Dentro de Otras Cuentas por Pagar a Corto Plazo se encuentra el saldo de la Porción </w:t>
      </w:r>
      <w:r>
        <w:rPr>
          <w:rFonts w:ascii="DIN Pro Regular" w:hAnsi="DIN Pro Regular" w:cs="DIN Pro Regular"/>
          <w:szCs w:val="18"/>
        </w:rPr>
        <w:t>a Corto Plazo, correspondiente al Convenio sobre pago Diferido de Prestaciones, Cuotas y Aportaciones de Seguridad Social al Instituto de Previsión y Seguridad Social del Estado de Tamaulipas por la cantidad de $104</w:t>
      </w:r>
      <w:proofErr w:type="gramStart"/>
      <w:r>
        <w:rPr>
          <w:rFonts w:ascii="DIN Pro Regular" w:hAnsi="DIN Pro Regular" w:cs="DIN Pro Regular"/>
          <w:szCs w:val="18"/>
        </w:rPr>
        <w:t>,550,615</w:t>
      </w:r>
      <w:proofErr w:type="gramEnd"/>
      <w:r>
        <w:rPr>
          <w:rFonts w:ascii="DIN Pro Regular" w:hAnsi="DIN Pro Regular" w:cs="DIN Pro Regular"/>
          <w:szCs w:val="18"/>
        </w:rPr>
        <w:t>.</w:t>
      </w:r>
    </w:p>
    <w:p w14:paraId="542187ED" w14:textId="77777777" w:rsidR="00F769E9" w:rsidRDefault="00F769E9" w:rsidP="00FC663D">
      <w:pPr>
        <w:pStyle w:val="Texto"/>
        <w:spacing w:after="0" w:line="240" w:lineRule="exact"/>
        <w:ind w:firstLine="0"/>
        <w:rPr>
          <w:rFonts w:ascii="DIN Pro Regular" w:hAnsi="DIN Pro Regular" w:cs="DIN Pro Regular"/>
          <w:szCs w:val="18"/>
        </w:rPr>
      </w:pPr>
    </w:p>
    <w:p w14:paraId="2568706E" w14:textId="77777777" w:rsidR="00F769E9" w:rsidRDefault="00F769E9" w:rsidP="00FC663D">
      <w:pPr>
        <w:pStyle w:val="Texto"/>
        <w:spacing w:after="0" w:line="240" w:lineRule="exact"/>
        <w:ind w:firstLine="0"/>
        <w:rPr>
          <w:rFonts w:ascii="DIN Pro Regular" w:hAnsi="DIN Pro Regular" w:cs="DIN Pro Regular"/>
          <w:szCs w:val="18"/>
        </w:rPr>
      </w:pPr>
    </w:p>
    <w:p w14:paraId="32AE03EE" w14:textId="77777777" w:rsidR="00F769E9" w:rsidRDefault="00F769E9" w:rsidP="00FC663D">
      <w:pPr>
        <w:pStyle w:val="Texto"/>
        <w:spacing w:after="0" w:line="240" w:lineRule="exact"/>
        <w:ind w:firstLine="0"/>
        <w:rPr>
          <w:rFonts w:ascii="DIN Pro Regular" w:hAnsi="DIN Pro Regular" w:cs="DIN Pro Regular"/>
          <w:szCs w:val="18"/>
        </w:rPr>
      </w:pPr>
    </w:p>
    <w:p w14:paraId="58D97E60" w14:textId="77777777" w:rsidR="00F769E9" w:rsidRPr="00FC663D" w:rsidRDefault="00F769E9" w:rsidP="00FC663D">
      <w:pPr>
        <w:pStyle w:val="Texto"/>
        <w:spacing w:after="0" w:line="240" w:lineRule="exact"/>
        <w:ind w:firstLine="0"/>
        <w:rPr>
          <w:rFonts w:ascii="DIN Pro Regular" w:hAnsi="DIN Pro Regular" w:cs="DIN Pro Regular"/>
          <w:szCs w:val="18"/>
        </w:rPr>
      </w:pPr>
    </w:p>
    <w:p w14:paraId="5D865425" w14:textId="77777777" w:rsidR="003C02E7" w:rsidRPr="00D51F6E" w:rsidRDefault="00D51F6E" w:rsidP="00A80AAF">
      <w:pPr>
        <w:spacing w:after="0"/>
        <w:rPr>
          <w:rFonts w:ascii="DIN Pro Regular" w:hAnsi="DIN Pro Regular" w:cs="DIN Pro Regular"/>
          <w:b/>
          <w:sz w:val="20"/>
          <w:lang w:val="es-ES" w:eastAsia="es-ES"/>
        </w:rPr>
      </w:pPr>
      <w:r>
        <w:rPr>
          <w:rFonts w:ascii="DIN Pro Regular" w:hAnsi="DIN Pro Regular" w:cs="DIN Pro Regular"/>
          <w:b/>
          <w:sz w:val="20"/>
          <w:lang w:val="es-ES" w:eastAsia="es-ES"/>
        </w:rPr>
        <w:t xml:space="preserve">    </w:t>
      </w:r>
      <w:r w:rsidR="003C02E7" w:rsidRPr="00D51F6E">
        <w:rPr>
          <w:rFonts w:ascii="DIN Pro Regular" w:hAnsi="DIN Pro Regular" w:cs="DIN Pro Regular"/>
          <w:b/>
          <w:sz w:val="20"/>
          <w:lang w:val="es-ES" w:eastAsia="es-ES"/>
        </w:rPr>
        <w:t>Otros Documentos por pagar a corto plazo</w:t>
      </w:r>
      <w:r w:rsidR="007D5522" w:rsidRPr="00D51F6E">
        <w:rPr>
          <w:rFonts w:ascii="DIN Pro Regular" w:hAnsi="DIN Pro Regular" w:cs="DIN Pro Regular"/>
          <w:b/>
          <w:sz w:val="20"/>
          <w:lang w:val="es-ES" w:eastAsia="es-ES"/>
        </w:rPr>
        <w:t>.</w:t>
      </w:r>
    </w:p>
    <w:p w14:paraId="0556E4A4" w14:textId="77777777" w:rsidR="007D5522" w:rsidRPr="00F93BA3" w:rsidRDefault="007D5522" w:rsidP="00A80AAF">
      <w:pPr>
        <w:spacing w:after="0"/>
        <w:rPr>
          <w:rFonts w:ascii="DIN Pro Regular" w:hAnsi="DIN Pro Regular" w:cs="DIN Pro Regular"/>
          <w:sz w:val="16"/>
          <w:lang w:val="es-ES" w:eastAsia="es-ES"/>
        </w:rPr>
      </w:pPr>
    </w:p>
    <w:p w14:paraId="718E08D8" w14:textId="653AFA10" w:rsidR="007D5522" w:rsidRDefault="007D5522" w:rsidP="007D5522">
      <w:pPr>
        <w:jc w:val="both"/>
        <w:rPr>
          <w:rFonts w:ascii="DIN Pro Regular" w:hAnsi="DIN Pro Regular" w:cs="DIN Pro Regular"/>
          <w:sz w:val="18"/>
          <w:szCs w:val="18"/>
        </w:rPr>
      </w:pPr>
      <w:r w:rsidRPr="00D85D48">
        <w:rPr>
          <w:rFonts w:ascii="DIN Pro Regular" w:hAnsi="DIN Pro Regular" w:cs="DIN Pro Regular"/>
          <w:sz w:val="18"/>
          <w:szCs w:val="18"/>
        </w:rPr>
        <w:t xml:space="preserve">Con la finalidad de seguir cubriendo con los pagos a proveedores en tiempo y forma el </w:t>
      </w:r>
      <w:r w:rsidR="00CC790B" w:rsidRPr="00D85D48">
        <w:rPr>
          <w:rFonts w:ascii="DIN Pro Regular" w:hAnsi="DIN Pro Regular" w:cs="DIN Pro Regular"/>
          <w:sz w:val="18"/>
          <w:szCs w:val="18"/>
        </w:rPr>
        <w:t xml:space="preserve">Gobierno del Estado contrato varios </w:t>
      </w:r>
      <w:r w:rsidRPr="00D85D48">
        <w:rPr>
          <w:rFonts w:ascii="DIN Pro Regular" w:hAnsi="DIN Pro Regular" w:cs="DIN Pro Regular"/>
          <w:sz w:val="18"/>
          <w:szCs w:val="18"/>
        </w:rPr>
        <w:t>sistema</w:t>
      </w:r>
      <w:r w:rsidR="00CC790B" w:rsidRPr="00D85D48">
        <w:rPr>
          <w:rFonts w:ascii="DIN Pro Regular" w:hAnsi="DIN Pro Regular" w:cs="DIN Pro Regular"/>
          <w:sz w:val="18"/>
          <w:szCs w:val="18"/>
        </w:rPr>
        <w:t>s</w:t>
      </w:r>
      <w:r w:rsidRPr="00D85D48">
        <w:rPr>
          <w:rFonts w:ascii="DIN Pro Regular" w:hAnsi="DIN Pro Regular" w:cs="DIN Pro Regular"/>
          <w:sz w:val="18"/>
          <w:szCs w:val="18"/>
        </w:rPr>
        <w:t xml:space="preserve"> de factoraje </w:t>
      </w:r>
      <w:r w:rsidR="00847DAC" w:rsidRPr="00D85D48">
        <w:rPr>
          <w:rFonts w:ascii="DIN Pro Regular" w:hAnsi="DIN Pro Regular" w:cs="DIN Pro Regular"/>
          <w:sz w:val="18"/>
          <w:szCs w:val="18"/>
        </w:rPr>
        <w:t>financiero:</w:t>
      </w:r>
      <w:r w:rsidR="0061637D">
        <w:rPr>
          <w:rFonts w:ascii="DIN Pro Regular" w:hAnsi="DIN Pro Regular" w:cs="DIN Pro Regular"/>
          <w:sz w:val="18"/>
          <w:szCs w:val="18"/>
        </w:rPr>
        <w:t xml:space="preserve"> </w:t>
      </w:r>
      <w:r w:rsidR="006802CA" w:rsidRPr="00D85D48">
        <w:rPr>
          <w:rFonts w:ascii="DIN Pro Regular" w:hAnsi="DIN Pro Regular" w:cs="DIN Pro Regular"/>
          <w:sz w:val="18"/>
          <w:szCs w:val="18"/>
        </w:rPr>
        <w:t xml:space="preserve">BBVA México Factoraje Financiero y Santander </w:t>
      </w:r>
      <w:proofErr w:type="spellStart"/>
      <w:r w:rsidR="006802CA" w:rsidRPr="00D85D48">
        <w:rPr>
          <w:rFonts w:ascii="DIN Pro Regular" w:hAnsi="DIN Pro Regular" w:cs="DIN Pro Regular"/>
          <w:sz w:val="18"/>
          <w:szCs w:val="18"/>
        </w:rPr>
        <w:t>Co</w:t>
      </w:r>
      <w:r w:rsidR="00CC790B" w:rsidRPr="00D85D48">
        <w:rPr>
          <w:rFonts w:ascii="DIN Pro Regular" w:hAnsi="DIN Pro Regular" w:cs="DIN Pro Regular"/>
          <w:sz w:val="18"/>
          <w:szCs w:val="18"/>
        </w:rPr>
        <w:t>nfir</w:t>
      </w:r>
      <w:r w:rsidR="006802CA" w:rsidRPr="00D85D48">
        <w:rPr>
          <w:rFonts w:ascii="DIN Pro Regular" w:hAnsi="DIN Pro Regular" w:cs="DIN Pro Regular"/>
          <w:sz w:val="18"/>
          <w:szCs w:val="18"/>
        </w:rPr>
        <w:t>ming</w:t>
      </w:r>
      <w:proofErr w:type="spellEnd"/>
      <w:r w:rsidRPr="00D85D48">
        <w:rPr>
          <w:rFonts w:ascii="DIN Pro Regular" w:hAnsi="DIN Pro Regular" w:cs="DIN Pro Regular"/>
          <w:sz w:val="18"/>
          <w:szCs w:val="18"/>
        </w:rPr>
        <w:t xml:space="preserve">., en el ejercicio </w:t>
      </w:r>
      <w:r w:rsidR="0061637D">
        <w:rPr>
          <w:rFonts w:ascii="DIN Pro Regular" w:hAnsi="DIN Pro Regular" w:cs="DIN Pro Regular"/>
          <w:sz w:val="18"/>
          <w:szCs w:val="18"/>
        </w:rPr>
        <w:t xml:space="preserve">pasado </w:t>
      </w:r>
      <w:r w:rsidRPr="00D85D48">
        <w:rPr>
          <w:rFonts w:ascii="DIN Pro Regular" w:hAnsi="DIN Pro Regular" w:cs="DIN Pro Regular"/>
          <w:sz w:val="18"/>
          <w:szCs w:val="18"/>
        </w:rPr>
        <w:t>realizó dos contratos los cuales a</w:t>
      </w:r>
      <w:r w:rsidR="00206933">
        <w:rPr>
          <w:rFonts w:ascii="DIN Pro Regular" w:hAnsi="DIN Pro Regular" w:cs="DIN Pro Regular"/>
          <w:sz w:val="18"/>
          <w:szCs w:val="18"/>
        </w:rPr>
        <w:t>l término de este segundo trimestre 2022</w:t>
      </w:r>
      <w:r w:rsidRPr="00D85D48">
        <w:rPr>
          <w:rFonts w:ascii="DIN Pro Regular" w:hAnsi="DIN Pro Regular" w:cs="DIN Pro Regular"/>
          <w:sz w:val="18"/>
          <w:szCs w:val="18"/>
        </w:rPr>
        <w:t xml:space="preserve"> se </w:t>
      </w:r>
      <w:r w:rsidR="00206933">
        <w:rPr>
          <w:rFonts w:ascii="DIN Pro Regular" w:hAnsi="DIN Pro Regular" w:cs="DIN Pro Regular"/>
          <w:sz w:val="18"/>
          <w:szCs w:val="18"/>
        </w:rPr>
        <w:t>finiquitaron</w:t>
      </w:r>
      <w:r w:rsidRPr="00D85D48">
        <w:rPr>
          <w:rFonts w:ascii="DIN Pro Regular" w:hAnsi="DIN Pro Regular" w:cs="DIN Pro Regular"/>
          <w:sz w:val="18"/>
          <w:szCs w:val="18"/>
        </w:rPr>
        <w:t>.</w:t>
      </w:r>
    </w:p>
    <w:tbl>
      <w:tblPr>
        <w:tblW w:w="10460" w:type="dxa"/>
        <w:jc w:val="center"/>
        <w:tblCellMar>
          <w:left w:w="70" w:type="dxa"/>
          <w:right w:w="70" w:type="dxa"/>
        </w:tblCellMar>
        <w:tblLook w:val="04A0" w:firstRow="1" w:lastRow="0" w:firstColumn="1" w:lastColumn="0" w:noHBand="0" w:noVBand="1"/>
      </w:tblPr>
      <w:tblGrid>
        <w:gridCol w:w="1268"/>
        <w:gridCol w:w="1045"/>
        <w:gridCol w:w="1074"/>
        <w:gridCol w:w="1045"/>
        <w:gridCol w:w="1013"/>
        <w:gridCol w:w="916"/>
        <w:gridCol w:w="760"/>
        <w:gridCol w:w="801"/>
        <w:gridCol w:w="845"/>
        <w:gridCol w:w="1018"/>
        <w:gridCol w:w="675"/>
      </w:tblGrid>
      <w:tr w:rsidR="00FA6F97" w:rsidRPr="00FA6F97" w14:paraId="7ACA0F11" w14:textId="77777777" w:rsidTr="00F41B6F">
        <w:trPr>
          <w:trHeight w:val="420"/>
          <w:jc w:val="center"/>
        </w:trPr>
        <w:tc>
          <w:tcPr>
            <w:tcW w:w="1276"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1DE35F8E"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Otros Documentos a pagar a corto plazo</w:t>
            </w:r>
          </w:p>
        </w:tc>
        <w:tc>
          <w:tcPr>
            <w:tcW w:w="1048" w:type="dxa"/>
            <w:tcBorders>
              <w:top w:val="single" w:sz="4" w:space="0" w:color="auto"/>
              <w:left w:val="nil"/>
              <w:bottom w:val="single" w:sz="4" w:space="0" w:color="auto"/>
              <w:right w:val="single" w:sz="4" w:space="0" w:color="auto"/>
            </w:tcBorders>
            <w:shd w:val="clear" w:color="000000" w:fill="0064A7"/>
            <w:vAlign w:val="center"/>
            <w:hideMark/>
          </w:tcPr>
          <w:p w14:paraId="36D59BF5"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Importe Original Contratado</w:t>
            </w:r>
          </w:p>
        </w:tc>
        <w:tc>
          <w:tcPr>
            <w:tcW w:w="1078" w:type="dxa"/>
            <w:tcBorders>
              <w:top w:val="single" w:sz="4" w:space="0" w:color="auto"/>
              <w:left w:val="nil"/>
              <w:bottom w:val="single" w:sz="4" w:space="0" w:color="auto"/>
              <w:right w:val="single" w:sz="4" w:space="0" w:color="auto"/>
            </w:tcBorders>
            <w:shd w:val="clear" w:color="000000" w:fill="0064A7"/>
            <w:vAlign w:val="center"/>
            <w:hideMark/>
          </w:tcPr>
          <w:p w14:paraId="3BCCE9E2"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Saldo al 31 de Diciembre de 2021</w:t>
            </w:r>
          </w:p>
        </w:tc>
        <w:tc>
          <w:tcPr>
            <w:tcW w:w="1032" w:type="dxa"/>
            <w:tcBorders>
              <w:top w:val="single" w:sz="4" w:space="0" w:color="auto"/>
              <w:left w:val="nil"/>
              <w:bottom w:val="single" w:sz="4" w:space="0" w:color="auto"/>
              <w:right w:val="single" w:sz="4" w:space="0" w:color="auto"/>
            </w:tcBorders>
            <w:shd w:val="clear" w:color="000000" w:fill="0064A7"/>
            <w:vAlign w:val="center"/>
            <w:hideMark/>
          </w:tcPr>
          <w:p w14:paraId="3F3561D0"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Disposiciones</w:t>
            </w:r>
          </w:p>
        </w:tc>
        <w:tc>
          <w:tcPr>
            <w:tcW w:w="1015" w:type="dxa"/>
            <w:tcBorders>
              <w:top w:val="single" w:sz="4" w:space="0" w:color="auto"/>
              <w:left w:val="nil"/>
              <w:bottom w:val="single" w:sz="4" w:space="0" w:color="auto"/>
              <w:right w:val="single" w:sz="4" w:space="0" w:color="auto"/>
            </w:tcBorders>
            <w:shd w:val="clear" w:color="000000" w:fill="0064A7"/>
            <w:vAlign w:val="center"/>
            <w:hideMark/>
          </w:tcPr>
          <w:p w14:paraId="7DF632D0"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Importe pagado</w:t>
            </w:r>
          </w:p>
        </w:tc>
        <w:tc>
          <w:tcPr>
            <w:tcW w:w="925" w:type="dxa"/>
            <w:tcBorders>
              <w:top w:val="single" w:sz="4" w:space="0" w:color="auto"/>
              <w:left w:val="nil"/>
              <w:bottom w:val="single" w:sz="4" w:space="0" w:color="auto"/>
              <w:right w:val="single" w:sz="4" w:space="0" w:color="auto"/>
            </w:tcBorders>
            <w:shd w:val="clear" w:color="000000" w:fill="0064A7"/>
            <w:vAlign w:val="center"/>
            <w:hideMark/>
          </w:tcPr>
          <w:p w14:paraId="690855FD" w14:textId="77777777" w:rsidR="00842847" w:rsidRPr="00FA6F97" w:rsidRDefault="00842847" w:rsidP="00842847">
            <w:pPr>
              <w:spacing w:after="0" w:line="240" w:lineRule="auto"/>
              <w:jc w:val="center"/>
              <w:rPr>
                <w:rFonts w:ascii="DINPro-Regular" w:eastAsia="Times New Roman" w:hAnsi="DINPro-Regular" w:cs="Calibri"/>
                <w:b/>
                <w:bCs/>
                <w:color w:val="FFFFFF"/>
                <w:sz w:val="14"/>
                <w:szCs w:val="16"/>
                <w:lang w:eastAsia="es-MX"/>
              </w:rPr>
            </w:pPr>
            <w:r w:rsidRPr="00FA6F97">
              <w:rPr>
                <w:rFonts w:ascii="DINPro-Regular" w:eastAsia="Times New Roman" w:hAnsi="DINPro-Regular" w:cs="Calibri"/>
                <w:b/>
                <w:bCs/>
                <w:color w:val="FFFFFF"/>
                <w:sz w:val="14"/>
                <w:szCs w:val="16"/>
                <w:lang w:eastAsia="es-MX"/>
              </w:rPr>
              <w:t>Saldo al 30 de Junio 2022</w:t>
            </w:r>
          </w:p>
        </w:tc>
        <w:tc>
          <w:tcPr>
            <w:tcW w:w="751" w:type="dxa"/>
            <w:tcBorders>
              <w:top w:val="single" w:sz="4" w:space="0" w:color="auto"/>
              <w:left w:val="nil"/>
              <w:bottom w:val="single" w:sz="4" w:space="0" w:color="auto"/>
              <w:right w:val="single" w:sz="4" w:space="0" w:color="auto"/>
            </w:tcBorders>
            <w:shd w:val="clear" w:color="000000" w:fill="0064A7"/>
            <w:vAlign w:val="center"/>
            <w:hideMark/>
          </w:tcPr>
          <w:p w14:paraId="7FD7B1A2"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Intereses</w:t>
            </w:r>
          </w:p>
        </w:tc>
        <w:tc>
          <w:tcPr>
            <w:tcW w:w="804" w:type="dxa"/>
            <w:tcBorders>
              <w:top w:val="single" w:sz="4" w:space="0" w:color="auto"/>
              <w:left w:val="nil"/>
              <w:bottom w:val="single" w:sz="4" w:space="0" w:color="auto"/>
              <w:right w:val="single" w:sz="4" w:space="0" w:color="auto"/>
            </w:tcBorders>
            <w:shd w:val="clear" w:color="000000" w:fill="0064A7"/>
            <w:vAlign w:val="center"/>
            <w:hideMark/>
          </w:tcPr>
          <w:p w14:paraId="10C6952E"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Plazo Pactado</w:t>
            </w:r>
          </w:p>
        </w:tc>
        <w:tc>
          <w:tcPr>
            <w:tcW w:w="850" w:type="dxa"/>
            <w:tcBorders>
              <w:top w:val="single" w:sz="4" w:space="0" w:color="auto"/>
              <w:left w:val="nil"/>
              <w:bottom w:val="single" w:sz="4" w:space="0" w:color="auto"/>
              <w:right w:val="single" w:sz="4" w:space="0" w:color="auto"/>
            </w:tcBorders>
            <w:shd w:val="clear" w:color="000000" w:fill="0064A7"/>
            <w:vAlign w:val="center"/>
            <w:hideMark/>
          </w:tcPr>
          <w:p w14:paraId="2D55CCF8"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Tasa de Interés</w:t>
            </w:r>
          </w:p>
        </w:tc>
        <w:tc>
          <w:tcPr>
            <w:tcW w:w="1006" w:type="dxa"/>
            <w:tcBorders>
              <w:top w:val="single" w:sz="4" w:space="0" w:color="auto"/>
              <w:left w:val="nil"/>
              <w:bottom w:val="single" w:sz="4" w:space="0" w:color="auto"/>
              <w:right w:val="single" w:sz="4" w:space="0" w:color="auto"/>
            </w:tcBorders>
            <w:shd w:val="clear" w:color="000000" w:fill="0064A7"/>
            <w:vAlign w:val="center"/>
            <w:hideMark/>
          </w:tcPr>
          <w:p w14:paraId="4FA515F7"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Comisiones y Costos Relacionados</w:t>
            </w:r>
          </w:p>
        </w:tc>
        <w:tc>
          <w:tcPr>
            <w:tcW w:w="675" w:type="dxa"/>
            <w:tcBorders>
              <w:top w:val="single" w:sz="4" w:space="0" w:color="auto"/>
              <w:left w:val="nil"/>
              <w:bottom w:val="single" w:sz="4" w:space="0" w:color="auto"/>
              <w:right w:val="single" w:sz="4" w:space="0" w:color="auto"/>
            </w:tcBorders>
            <w:shd w:val="clear" w:color="000000" w:fill="0064A7"/>
            <w:vAlign w:val="center"/>
            <w:hideMark/>
          </w:tcPr>
          <w:p w14:paraId="0B4896B3" w14:textId="77777777" w:rsidR="00842847" w:rsidRPr="00FA6F97"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FA6F97">
              <w:rPr>
                <w:rFonts w:ascii="DINPro-Regular" w:eastAsia="Times New Roman" w:hAnsi="DINPro-Regular" w:cs="DIN Pro Regular"/>
                <w:b/>
                <w:bCs/>
                <w:color w:val="FFFFFF"/>
                <w:sz w:val="14"/>
                <w:szCs w:val="16"/>
                <w:lang w:eastAsia="es-MX"/>
              </w:rPr>
              <w:t>Tasa Efectiva</w:t>
            </w:r>
          </w:p>
        </w:tc>
      </w:tr>
      <w:tr w:rsidR="00842847" w:rsidRPr="00FA6F97" w14:paraId="57ECC20D" w14:textId="77777777" w:rsidTr="00F41B6F">
        <w:trPr>
          <w:trHeight w:val="54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4B0E84D" w14:textId="77777777" w:rsidR="00842847" w:rsidRPr="00FA6F97" w:rsidRDefault="00842847" w:rsidP="00842847">
            <w:pPr>
              <w:spacing w:after="0" w:line="240" w:lineRule="auto"/>
              <w:jc w:val="both"/>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Santander </w:t>
            </w:r>
            <w:proofErr w:type="spellStart"/>
            <w:r w:rsidRPr="00FA6F97">
              <w:rPr>
                <w:rFonts w:ascii="DINPro-Regular" w:eastAsia="Times New Roman" w:hAnsi="DINPro-Regular" w:cs="DIN Pro Regular"/>
                <w:color w:val="000000"/>
                <w:sz w:val="14"/>
                <w:szCs w:val="16"/>
                <w:lang w:eastAsia="es-MX"/>
              </w:rPr>
              <w:t>Confirming</w:t>
            </w:r>
            <w:proofErr w:type="spellEnd"/>
          </w:p>
        </w:tc>
        <w:tc>
          <w:tcPr>
            <w:tcW w:w="1048" w:type="dxa"/>
            <w:tcBorders>
              <w:top w:val="nil"/>
              <w:left w:val="nil"/>
              <w:bottom w:val="single" w:sz="4" w:space="0" w:color="auto"/>
              <w:right w:val="single" w:sz="4" w:space="0" w:color="auto"/>
            </w:tcBorders>
            <w:shd w:val="clear" w:color="auto" w:fill="auto"/>
            <w:vAlign w:val="center"/>
            <w:hideMark/>
          </w:tcPr>
          <w:p w14:paraId="01CCA5D2"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400,000,000</w:t>
            </w:r>
          </w:p>
        </w:tc>
        <w:tc>
          <w:tcPr>
            <w:tcW w:w="1078" w:type="dxa"/>
            <w:tcBorders>
              <w:top w:val="nil"/>
              <w:left w:val="nil"/>
              <w:bottom w:val="single" w:sz="4" w:space="0" w:color="auto"/>
              <w:right w:val="single" w:sz="4" w:space="0" w:color="auto"/>
            </w:tcBorders>
            <w:shd w:val="clear" w:color="auto" w:fill="auto"/>
            <w:vAlign w:val="center"/>
            <w:hideMark/>
          </w:tcPr>
          <w:p w14:paraId="2302269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57,569,324</w:t>
            </w:r>
          </w:p>
        </w:tc>
        <w:tc>
          <w:tcPr>
            <w:tcW w:w="1032" w:type="dxa"/>
            <w:tcBorders>
              <w:top w:val="nil"/>
              <w:left w:val="nil"/>
              <w:bottom w:val="single" w:sz="4" w:space="0" w:color="auto"/>
              <w:right w:val="single" w:sz="4" w:space="0" w:color="auto"/>
            </w:tcBorders>
            <w:shd w:val="clear" w:color="auto" w:fill="auto"/>
            <w:vAlign w:val="center"/>
            <w:hideMark/>
          </w:tcPr>
          <w:p w14:paraId="248EEBF0"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15" w:type="dxa"/>
            <w:tcBorders>
              <w:top w:val="nil"/>
              <w:left w:val="nil"/>
              <w:bottom w:val="single" w:sz="4" w:space="0" w:color="auto"/>
              <w:right w:val="single" w:sz="4" w:space="0" w:color="auto"/>
            </w:tcBorders>
            <w:shd w:val="clear" w:color="auto" w:fill="auto"/>
            <w:vAlign w:val="center"/>
            <w:hideMark/>
          </w:tcPr>
          <w:p w14:paraId="19FE1D72"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57,569,324</w:t>
            </w:r>
          </w:p>
        </w:tc>
        <w:tc>
          <w:tcPr>
            <w:tcW w:w="925" w:type="dxa"/>
            <w:tcBorders>
              <w:top w:val="nil"/>
              <w:left w:val="nil"/>
              <w:bottom w:val="single" w:sz="4" w:space="0" w:color="auto"/>
              <w:right w:val="single" w:sz="4" w:space="0" w:color="auto"/>
            </w:tcBorders>
            <w:shd w:val="clear" w:color="auto" w:fill="auto"/>
            <w:vAlign w:val="center"/>
            <w:hideMark/>
          </w:tcPr>
          <w:p w14:paraId="44BC6E4A"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0</w:t>
            </w:r>
          </w:p>
        </w:tc>
        <w:tc>
          <w:tcPr>
            <w:tcW w:w="751" w:type="dxa"/>
            <w:tcBorders>
              <w:top w:val="nil"/>
              <w:left w:val="nil"/>
              <w:bottom w:val="single" w:sz="4" w:space="0" w:color="auto"/>
              <w:right w:val="single" w:sz="4" w:space="0" w:color="auto"/>
            </w:tcBorders>
            <w:shd w:val="clear" w:color="auto" w:fill="auto"/>
            <w:vAlign w:val="center"/>
            <w:hideMark/>
          </w:tcPr>
          <w:p w14:paraId="0BDFD87D"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 N/A </w:t>
            </w:r>
          </w:p>
        </w:tc>
        <w:tc>
          <w:tcPr>
            <w:tcW w:w="804" w:type="dxa"/>
            <w:tcBorders>
              <w:top w:val="nil"/>
              <w:left w:val="nil"/>
              <w:bottom w:val="single" w:sz="4" w:space="0" w:color="auto"/>
              <w:right w:val="single" w:sz="4" w:space="0" w:color="auto"/>
            </w:tcBorders>
            <w:shd w:val="clear" w:color="auto" w:fill="auto"/>
            <w:vAlign w:val="center"/>
            <w:hideMark/>
          </w:tcPr>
          <w:p w14:paraId="2580F174" w14:textId="58D2C072"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 365 </w:t>
            </w:r>
            <w:r w:rsidR="00FA6F97" w:rsidRPr="00FA6F97">
              <w:rPr>
                <w:rFonts w:ascii="DINPro-Regular" w:eastAsia="Times New Roman" w:hAnsi="DINPro-Regular" w:cs="DIN Pro Regular"/>
                <w:color w:val="000000"/>
                <w:sz w:val="14"/>
                <w:szCs w:val="16"/>
                <w:lang w:eastAsia="es-MX"/>
              </w:rPr>
              <w:t>Días</w:t>
            </w:r>
            <w:r w:rsidRPr="00FA6F97">
              <w:rPr>
                <w:rFonts w:ascii="DINPro-Regular" w:eastAsia="Times New Roman" w:hAnsi="DINPro-Regular" w:cs="DIN Pro Regular"/>
                <w:color w:val="000000"/>
                <w:sz w:val="14"/>
                <w:szCs w:val="16"/>
                <w:lang w:eastAsia="es-MX"/>
              </w:rPr>
              <w:t xml:space="preserve"> </w:t>
            </w:r>
          </w:p>
        </w:tc>
        <w:tc>
          <w:tcPr>
            <w:tcW w:w="850" w:type="dxa"/>
            <w:tcBorders>
              <w:top w:val="nil"/>
              <w:left w:val="nil"/>
              <w:bottom w:val="single" w:sz="4" w:space="0" w:color="auto"/>
              <w:right w:val="single" w:sz="4" w:space="0" w:color="auto"/>
            </w:tcBorders>
            <w:shd w:val="clear" w:color="auto" w:fill="auto"/>
            <w:vAlign w:val="center"/>
            <w:hideMark/>
          </w:tcPr>
          <w:p w14:paraId="5EBBB1E6"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 N/A </w:t>
            </w:r>
          </w:p>
        </w:tc>
        <w:tc>
          <w:tcPr>
            <w:tcW w:w="1006" w:type="dxa"/>
            <w:tcBorders>
              <w:top w:val="nil"/>
              <w:left w:val="nil"/>
              <w:bottom w:val="single" w:sz="4" w:space="0" w:color="auto"/>
              <w:right w:val="single" w:sz="4" w:space="0" w:color="auto"/>
            </w:tcBorders>
            <w:shd w:val="clear" w:color="auto" w:fill="auto"/>
            <w:vAlign w:val="center"/>
            <w:hideMark/>
          </w:tcPr>
          <w:p w14:paraId="61A4BEB0"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 N/A </w:t>
            </w:r>
          </w:p>
        </w:tc>
        <w:tc>
          <w:tcPr>
            <w:tcW w:w="675" w:type="dxa"/>
            <w:tcBorders>
              <w:top w:val="nil"/>
              <w:left w:val="nil"/>
              <w:bottom w:val="single" w:sz="4" w:space="0" w:color="auto"/>
              <w:right w:val="single" w:sz="4" w:space="0" w:color="auto"/>
            </w:tcBorders>
            <w:shd w:val="clear" w:color="auto" w:fill="auto"/>
            <w:vAlign w:val="center"/>
            <w:hideMark/>
          </w:tcPr>
          <w:p w14:paraId="083442A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 N/A </w:t>
            </w:r>
          </w:p>
        </w:tc>
      </w:tr>
      <w:tr w:rsidR="00842847" w:rsidRPr="00FA6F97" w14:paraId="28F33717" w14:textId="77777777" w:rsidTr="00F41B6F">
        <w:trPr>
          <w:trHeight w:val="51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30DD42F7" w14:textId="5080ACBC" w:rsidR="00842847" w:rsidRPr="00FA6F97" w:rsidRDefault="00842847" w:rsidP="00842847">
            <w:pPr>
              <w:spacing w:after="0" w:line="240" w:lineRule="auto"/>
              <w:jc w:val="both"/>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BBVA </w:t>
            </w:r>
            <w:r w:rsidR="00FA6F97" w:rsidRPr="00FA6F97">
              <w:rPr>
                <w:rFonts w:ascii="DINPro-Regular" w:eastAsia="Times New Roman" w:hAnsi="DINPro-Regular" w:cs="DIN Pro Regular"/>
                <w:color w:val="000000"/>
                <w:sz w:val="14"/>
                <w:szCs w:val="16"/>
                <w:lang w:eastAsia="es-MX"/>
              </w:rPr>
              <w:t>México</w:t>
            </w:r>
            <w:r w:rsidRPr="00FA6F97">
              <w:rPr>
                <w:rFonts w:ascii="DINPro-Regular" w:eastAsia="Times New Roman" w:hAnsi="DINPro-Regular" w:cs="DIN Pro Regular"/>
                <w:color w:val="000000"/>
                <w:sz w:val="14"/>
                <w:szCs w:val="16"/>
                <w:lang w:eastAsia="es-MX"/>
              </w:rPr>
              <w:t xml:space="preserve"> Factoraje Fin. </w:t>
            </w:r>
          </w:p>
        </w:tc>
        <w:tc>
          <w:tcPr>
            <w:tcW w:w="1048" w:type="dxa"/>
            <w:tcBorders>
              <w:top w:val="nil"/>
              <w:left w:val="nil"/>
              <w:bottom w:val="single" w:sz="4" w:space="0" w:color="auto"/>
              <w:right w:val="single" w:sz="4" w:space="0" w:color="auto"/>
            </w:tcBorders>
            <w:shd w:val="clear" w:color="auto" w:fill="auto"/>
            <w:vAlign w:val="center"/>
            <w:hideMark/>
          </w:tcPr>
          <w:p w14:paraId="335EDA3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100,000,000</w:t>
            </w:r>
          </w:p>
        </w:tc>
        <w:tc>
          <w:tcPr>
            <w:tcW w:w="1078" w:type="dxa"/>
            <w:tcBorders>
              <w:top w:val="nil"/>
              <w:left w:val="nil"/>
              <w:bottom w:val="single" w:sz="4" w:space="0" w:color="auto"/>
              <w:right w:val="single" w:sz="4" w:space="0" w:color="auto"/>
            </w:tcBorders>
            <w:shd w:val="clear" w:color="auto" w:fill="auto"/>
            <w:vAlign w:val="center"/>
            <w:hideMark/>
          </w:tcPr>
          <w:p w14:paraId="58E5692F"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89,264,491</w:t>
            </w:r>
          </w:p>
        </w:tc>
        <w:tc>
          <w:tcPr>
            <w:tcW w:w="1032" w:type="dxa"/>
            <w:tcBorders>
              <w:top w:val="nil"/>
              <w:left w:val="nil"/>
              <w:bottom w:val="single" w:sz="4" w:space="0" w:color="auto"/>
              <w:right w:val="single" w:sz="4" w:space="0" w:color="auto"/>
            </w:tcBorders>
            <w:shd w:val="clear" w:color="auto" w:fill="auto"/>
            <w:vAlign w:val="center"/>
            <w:hideMark/>
          </w:tcPr>
          <w:p w14:paraId="740112AD"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15" w:type="dxa"/>
            <w:tcBorders>
              <w:top w:val="nil"/>
              <w:left w:val="nil"/>
              <w:bottom w:val="single" w:sz="4" w:space="0" w:color="auto"/>
              <w:right w:val="single" w:sz="4" w:space="0" w:color="auto"/>
            </w:tcBorders>
            <w:shd w:val="clear" w:color="auto" w:fill="auto"/>
            <w:vAlign w:val="center"/>
            <w:hideMark/>
          </w:tcPr>
          <w:p w14:paraId="6836788C"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89,264,491</w:t>
            </w:r>
          </w:p>
        </w:tc>
        <w:tc>
          <w:tcPr>
            <w:tcW w:w="925" w:type="dxa"/>
            <w:tcBorders>
              <w:top w:val="nil"/>
              <w:left w:val="nil"/>
              <w:bottom w:val="single" w:sz="4" w:space="0" w:color="auto"/>
              <w:right w:val="single" w:sz="4" w:space="0" w:color="auto"/>
            </w:tcBorders>
            <w:shd w:val="clear" w:color="auto" w:fill="auto"/>
            <w:vAlign w:val="center"/>
            <w:hideMark/>
          </w:tcPr>
          <w:p w14:paraId="0CBB7CE3"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0</w:t>
            </w:r>
          </w:p>
        </w:tc>
        <w:tc>
          <w:tcPr>
            <w:tcW w:w="751" w:type="dxa"/>
            <w:tcBorders>
              <w:top w:val="nil"/>
              <w:left w:val="nil"/>
              <w:bottom w:val="single" w:sz="4" w:space="0" w:color="auto"/>
              <w:right w:val="single" w:sz="4" w:space="0" w:color="auto"/>
            </w:tcBorders>
            <w:shd w:val="clear" w:color="auto" w:fill="auto"/>
            <w:vAlign w:val="center"/>
            <w:hideMark/>
          </w:tcPr>
          <w:p w14:paraId="0FB2C4C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804" w:type="dxa"/>
            <w:tcBorders>
              <w:top w:val="nil"/>
              <w:left w:val="nil"/>
              <w:bottom w:val="single" w:sz="4" w:space="0" w:color="auto"/>
              <w:right w:val="single" w:sz="4" w:space="0" w:color="auto"/>
            </w:tcBorders>
            <w:shd w:val="clear" w:color="auto" w:fill="auto"/>
            <w:vAlign w:val="center"/>
            <w:hideMark/>
          </w:tcPr>
          <w:p w14:paraId="583364CD" w14:textId="703E842D"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365 </w:t>
            </w:r>
            <w:r w:rsidR="00FA6F97" w:rsidRPr="00FA6F97">
              <w:rPr>
                <w:rFonts w:ascii="DINPro-Regular" w:eastAsia="Times New Roman" w:hAnsi="DINPro-Regular" w:cs="DIN Pro Regular"/>
                <w:color w:val="000000"/>
                <w:sz w:val="14"/>
                <w:szCs w:val="16"/>
                <w:lang w:eastAsia="es-MX"/>
              </w:rPr>
              <w:t>Días</w:t>
            </w:r>
          </w:p>
        </w:tc>
        <w:tc>
          <w:tcPr>
            <w:tcW w:w="850" w:type="dxa"/>
            <w:tcBorders>
              <w:top w:val="nil"/>
              <w:left w:val="nil"/>
              <w:bottom w:val="single" w:sz="4" w:space="0" w:color="auto"/>
              <w:right w:val="single" w:sz="4" w:space="0" w:color="auto"/>
            </w:tcBorders>
            <w:shd w:val="clear" w:color="auto" w:fill="auto"/>
            <w:vAlign w:val="center"/>
            <w:hideMark/>
          </w:tcPr>
          <w:p w14:paraId="46AEDEE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1006" w:type="dxa"/>
            <w:tcBorders>
              <w:top w:val="nil"/>
              <w:left w:val="nil"/>
              <w:bottom w:val="single" w:sz="4" w:space="0" w:color="auto"/>
              <w:right w:val="single" w:sz="4" w:space="0" w:color="auto"/>
            </w:tcBorders>
            <w:shd w:val="clear" w:color="auto" w:fill="auto"/>
            <w:vAlign w:val="center"/>
            <w:hideMark/>
          </w:tcPr>
          <w:p w14:paraId="3DA9C98A"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675" w:type="dxa"/>
            <w:tcBorders>
              <w:top w:val="nil"/>
              <w:left w:val="nil"/>
              <w:bottom w:val="single" w:sz="4" w:space="0" w:color="auto"/>
              <w:right w:val="single" w:sz="4" w:space="0" w:color="auto"/>
            </w:tcBorders>
            <w:shd w:val="clear" w:color="auto" w:fill="auto"/>
            <w:vAlign w:val="center"/>
            <w:hideMark/>
          </w:tcPr>
          <w:p w14:paraId="35A57E83"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r>
      <w:tr w:rsidR="00842847" w:rsidRPr="00FA6F97" w14:paraId="35F33422" w14:textId="77777777" w:rsidTr="00F41B6F">
        <w:trPr>
          <w:trHeight w:val="54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5953C7C" w14:textId="318E3DC9" w:rsidR="00842847" w:rsidRPr="00FA6F97" w:rsidRDefault="00842847" w:rsidP="00842847">
            <w:pPr>
              <w:spacing w:after="0" w:line="240" w:lineRule="auto"/>
              <w:jc w:val="both"/>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BBVA </w:t>
            </w:r>
            <w:r w:rsidR="00FA6F97" w:rsidRPr="00FA6F97">
              <w:rPr>
                <w:rFonts w:ascii="DINPro-Regular" w:eastAsia="Times New Roman" w:hAnsi="DINPro-Regular" w:cs="DIN Pro Regular"/>
                <w:color w:val="000000"/>
                <w:sz w:val="14"/>
                <w:szCs w:val="16"/>
                <w:lang w:eastAsia="es-MX"/>
              </w:rPr>
              <w:t>México</w:t>
            </w:r>
            <w:r w:rsidRPr="00FA6F97">
              <w:rPr>
                <w:rFonts w:ascii="DINPro-Regular" w:eastAsia="Times New Roman" w:hAnsi="DINPro-Regular" w:cs="DIN Pro Regular"/>
                <w:color w:val="000000"/>
                <w:sz w:val="14"/>
                <w:szCs w:val="16"/>
                <w:lang w:eastAsia="es-MX"/>
              </w:rPr>
              <w:t xml:space="preserve"> Factoraje Fin. </w:t>
            </w:r>
          </w:p>
        </w:tc>
        <w:tc>
          <w:tcPr>
            <w:tcW w:w="1048" w:type="dxa"/>
            <w:tcBorders>
              <w:top w:val="nil"/>
              <w:left w:val="nil"/>
              <w:bottom w:val="single" w:sz="4" w:space="0" w:color="auto"/>
              <w:right w:val="single" w:sz="4" w:space="0" w:color="auto"/>
            </w:tcBorders>
            <w:shd w:val="clear" w:color="auto" w:fill="auto"/>
            <w:vAlign w:val="center"/>
            <w:hideMark/>
          </w:tcPr>
          <w:p w14:paraId="193E0D5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100,000,000</w:t>
            </w:r>
          </w:p>
        </w:tc>
        <w:tc>
          <w:tcPr>
            <w:tcW w:w="1078" w:type="dxa"/>
            <w:tcBorders>
              <w:top w:val="nil"/>
              <w:left w:val="nil"/>
              <w:bottom w:val="single" w:sz="4" w:space="0" w:color="auto"/>
              <w:right w:val="single" w:sz="4" w:space="0" w:color="auto"/>
            </w:tcBorders>
            <w:shd w:val="clear" w:color="auto" w:fill="auto"/>
            <w:vAlign w:val="center"/>
            <w:hideMark/>
          </w:tcPr>
          <w:p w14:paraId="7C9236C3"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92,463,498</w:t>
            </w:r>
          </w:p>
        </w:tc>
        <w:tc>
          <w:tcPr>
            <w:tcW w:w="1032" w:type="dxa"/>
            <w:tcBorders>
              <w:top w:val="nil"/>
              <w:left w:val="nil"/>
              <w:bottom w:val="single" w:sz="4" w:space="0" w:color="auto"/>
              <w:right w:val="single" w:sz="4" w:space="0" w:color="auto"/>
            </w:tcBorders>
            <w:shd w:val="clear" w:color="auto" w:fill="auto"/>
            <w:vAlign w:val="center"/>
            <w:hideMark/>
          </w:tcPr>
          <w:p w14:paraId="104BE296"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7,521,393</w:t>
            </w:r>
          </w:p>
        </w:tc>
        <w:tc>
          <w:tcPr>
            <w:tcW w:w="1015" w:type="dxa"/>
            <w:tcBorders>
              <w:top w:val="nil"/>
              <w:left w:val="nil"/>
              <w:bottom w:val="single" w:sz="4" w:space="0" w:color="auto"/>
              <w:right w:val="single" w:sz="4" w:space="0" w:color="auto"/>
            </w:tcBorders>
            <w:shd w:val="clear" w:color="auto" w:fill="auto"/>
            <w:vAlign w:val="center"/>
            <w:hideMark/>
          </w:tcPr>
          <w:p w14:paraId="4A403ED4"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99,984,891</w:t>
            </w:r>
          </w:p>
        </w:tc>
        <w:tc>
          <w:tcPr>
            <w:tcW w:w="925" w:type="dxa"/>
            <w:tcBorders>
              <w:top w:val="nil"/>
              <w:left w:val="nil"/>
              <w:bottom w:val="single" w:sz="4" w:space="0" w:color="auto"/>
              <w:right w:val="single" w:sz="4" w:space="0" w:color="auto"/>
            </w:tcBorders>
            <w:shd w:val="clear" w:color="auto" w:fill="auto"/>
            <w:vAlign w:val="center"/>
            <w:hideMark/>
          </w:tcPr>
          <w:p w14:paraId="1DB7168C"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0</w:t>
            </w:r>
          </w:p>
        </w:tc>
        <w:tc>
          <w:tcPr>
            <w:tcW w:w="751" w:type="dxa"/>
            <w:tcBorders>
              <w:top w:val="nil"/>
              <w:left w:val="nil"/>
              <w:bottom w:val="single" w:sz="4" w:space="0" w:color="auto"/>
              <w:right w:val="single" w:sz="4" w:space="0" w:color="auto"/>
            </w:tcBorders>
            <w:shd w:val="clear" w:color="auto" w:fill="auto"/>
            <w:vAlign w:val="center"/>
            <w:hideMark/>
          </w:tcPr>
          <w:p w14:paraId="13E8AFEF"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804" w:type="dxa"/>
            <w:tcBorders>
              <w:top w:val="nil"/>
              <w:left w:val="nil"/>
              <w:bottom w:val="single" w:sz="4" w:space="0" w:color="auto"/>
              <w:right w:val="single" w:sz="4" w:space="0" w:color="auto"/>
            </w:tcBorders>
            <w:shd w:val="clear" w:color="auto" w:fill="auto"/>
            <w:vAlign w:val="center"/>
            <w:hideMark/>
          </w:tcPr>
          <w:p w14:paraId="60B22AB4"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29/06/22</w:t>
            </w:r>
          </w:p>
        </w:tc>
        <w:tc>
          <w:tcPr>
            <w:tcW w:w="850" w:type="dxa"/>
            <w:tcBorders>
              <w:top w:val="nil"/>
              <w:left w:val="nil"/>
              <w:bottom w:val="single" w:sz="4" w:space="0" w:color="auto"/>
              <w:right w:val="single" w:sz="4" w:space="0" w:color="auto"/>
            </w:tcBorders>
            <w:shd w:val="clear" w:color="auto" w:fill="auto"/>
            <w:vAlign w:val="center"/>
            <w:hideMark/>
          </w:tcPr>
          <w:p w14:paraId="2E1D3527"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TASA BASE +125 PTS </w:t>
            </w:r>
          </w:p>
        </w:tc>
        <w:tc>
          <w:tcPr>
            <w:tcW w:w="1006" w:type="dxa"/>
            <w:tcBorders>
              <w:top w:val="nil"/>
              <w:left w:val="nil"/>
              <w:bottom w:val="single" w:sz="4" w:space="0" w:color="auto"/>
              <w:right w:val="single" w:sz="4" w:space="0" w:color="auto"/>
            </w:tcBorders>
            <w:shd w:val="clear" w:color="auto" w:fill="auto"/>
            <w:vAlign w:val="center"/>
            <w:hideMark/>
          </w:tcPr>
          <w:p w14:paraId="318CD304"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675" w:type="dxa"/>
            <w:tcBorders>
              <w:top w:val="nil"/>
              <w:left w:val="nil"/>
              <w:bottom w:val="single" w:sz="4" w:space="0" w:color="auto"/>
              <w:right w:val="single" w:sz="4" w:space="0" w:color="auto"/>
            </w:tcBorders>
            <w:shd w:val="clear" w:color="auto" w:fill="auto"/>
            <w:vAlign w:val="center"/>
            <w:hideMark/>
          </w:tcPr>
          <w:p w14:paraId="0287FCA0"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6.86</w:t>
            </w:r>
          </w:p>
        </w:tc>
      </w:tr>
      <w:tr w:rsidR="00842847" w:rsidRPr="00FA6F97" w14:paraId="2BC3FC72" w14:textId="77777777" w:rsidTr="00F41B6F">
        <w:trPr>
          <w:trHeight w:val="4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E23C40F" w14:textId="77777777" w:rsidR="00842847" w:rsidRPr="00FA6F97" w:rsidRDefault="00842847" w:rsidP="00842847">
            <w:pPr>
              <w:spacing w:after="0" w:line="240" w:lineRule="auto"/>
              <w:jc w:val="both"/>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Santander </w:t>
            </w:r>
            <w:proofErr w:type="spellStart"/>
            <w:r w:rsidRPr="00FA6F97">
              <w:rPr>
                <w:rFonts w:ascii="DINPro-Regular" w:eastAsia="Times New Roman" w:hAnsi="DINPro-Regular" w:cs="DIN Pro Regular"/>
                <w:color w:val="000000"/>
                <w:sz w:val="14"/>
                <w:szCs w:val="16"/>
                <w:lang w:eastAsia="es-MX"/>
              </w:rPr>
              <w:t>Confirming</w:t>
            </w:r>
            <w:proofErr w:type="spellEnd"/>
          </w:p>
        </w:tc>
        <w:tc>
          <w:tcPr>
            <w:tcW w:w="1048" w:type="dxa"/>
            <w:tcBorders>
              <w:top w:val="nil"/>
              <w:left w:val="nil"/>
              <w:bottom w:val="single" w:sz="4" w:space="0" w:color="auto"/>
              <w:right w:val="single" w:sz="4" w:space="0" w:color="auto"/>
            </w:tcBorders>
            <w:shd w:val="clear" w:color="auto" w:fill="auto"/>
            <w:vAlign w:val="center"/>
            <w:hideMark/>
          </w:tcPr>
          <w:p w14:paraId="4D255DC6"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300,000,000</w:t>
            </w:r>
          </w:p>
        </w:tc>
        <w:tc>
          <w:tcPr>
            <w:tcW w:w="1078" w:type="dxa"/>
            <w:tcBorders>
              <w:top w:val="nil"/>
              <w:left w:val="nil"/>
              <w:bottom w:val="single" w:sz="4" w:space="0" w:color="auto"/>
              <w:right w:val="single" w:sz="4" w:space="0" w:color="auto"/>
            </w:tcBorders>
            <w:shd w:val="clear" w:color="auto" w:fill="auto"/>
            <w:vAlign w:val="center"/>
            <w:hideMark/>
          </w:tcPr>
          <w:p w14:paraId="2D8B451B"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99,995,520</w:t>
            </w:r>
          </w:p>
        </w:tc>
        <w:tc>
          <w:tcPr>
            <w:tcW w:w="1032" w:type="dxa"/>
            <w:tcBorders>
              <w:top w:val="nil"/>
              <w:left w:val="nil"/>
              <w:bottom w:val="single" w:sz="4" w:space="0" w:color="auto"/>
              <w:right w:val="single" w:sz="4" w:space="0" w:color="auto"/>
            </w:tcBorders>
            <w:shd w:val="clear" w:color="auto" w:fill="auto"/>
            <w:vAlign w:val="center"/>
            <w:hideMark/>
          </w:tcPr>
          <w:p w14:paraId="52E6DDEC"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372,214,213</w:t>
            </w:r>
          </w:p>
        </w:tc>
        <w:tc>
          <w:tcPr>
            <w:tcW w:w="1015" w:type="dxa"/>
            <w:tcBorders>
              <w:top w:val="nil"/>
              <w:left w:val="nil"/>
              <w:bottom w:val="single" w:sz="4" w:space="0" w:color="auto"/>
              <w:right w:val="single" w:sz="4" w:space="0" w:color="auto"/>
            </w:tcBorders>
            <w:shd w:val="clear" w:color="auto" w:fill="auto"/>
            <w:vAlign w:val="center"/>
            <w:hideMark/>
          </w:tcPr>
          <w:p w14:paraId="7DDC7AA7"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472,209,733</w:t>
            </w:r>
          </w:p>
        </w:tc>
        <w:tc>
          <w:tcPr>
            <w:tcW w:w="925" w:type="dxa"/>
            <w:tcBorders>
              <w:top w:val="nil"/>
              <w:left w:val="nil"/>
              <w:bottom w:val="single" w:sz="4" w:space="0" w:color="auto"/>
              <w:right w:val="single" w:sz="4" w:space="0" w:color="auto"/>
            </w:tcBorders>
            <w:shd w:val="clear" w:color="auto" w:fill="auto"/>
            <w:vAlign w:val="center"/>
            <w:hideMark/>
          </w:tcPr>
          <w:p w14:paraId="0E5A434B"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0</w:t>
            </w:r>
          </w:p>
        </w:tc>
        <w:tc>
          <w:tcPr>
            <w:tcW w:w="751" w:type="dxa"/>
            <w:tcBorders>
              <w:top w:val="nil"/>
              <w:left w:val="nil"/>
              <w:bottom w:val="single" w:sz="4" w:space="0" w:color="auto"/>
              <w:right w:val="single" w:sz="4" w:space="0" w:color="auto"/>
            </w:tcBorders>
            <w:shd w:val="clear" w:color="auto" w:fill="auto"/>
            <w:vAlign w:val="center"/>
            <w:hideMark/>
          </w:tcPr>
          <w:p w14:paraId="37D45A0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804" w:type="dxa"/>
            <w:tcBorders>
              <w:top w:val="nil"/>
              <w:left w:val="nil"/>
              <w:bottom w:val="single" w:sz="4" w:space="0" w:color="auto"/>
              <w:right w:val="single" w:sz="4" w:space="0" w:color="auto"/>
            </w:tcBorders>
            <w:shd w:val="clear" w:color="auto" w:fill="auto"/>
            <w:vAlign w:val="center"/>
            <w:hideMark/>
          </w:tcPr>
          <w:p w14:paraId="688DB652"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29/06/22</w:t>
            </w:r>
          </w:p>
        </w:tc>
        <w:tc>
          <w:tcPr>
            <w:tcW w:w="850" w:type="dxa"/>
            <w:tcBorders>
              <w:top w:val="nil"/>
              <w:left w:val="nil"/>
              <w:bottom w:val="single" w:sz="4" w:space="0" w:color="auto"/>
              <w:right w:val="single" w:sz="4" w:space="0" w:color="auto"/>
            </w:tcBorders>
            <w:shd w:val="clear" w:color="auto" w:fill="auto"/>
            <w:vAlign w:val="center"/>
            <w:hideMark/>
          </w:tcPr>
          <w:p w14:paraId="1F985F74"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xml:space="preserve">TASA BASE +125 PTS </w:t>
            </w:r>
          </w:p>
        </w:tc>
        <w:tc>
          <w:tcPr>
            <w:tcW w:w="1006" w:type="dxa"/>
            <w:tcBorders>
              <w:top w:val="nil"/>
              <w:left w:val="nil"/>
              <w:bottom w:val="single" w:sz="4" w:space="0" w:color="auto"/>
              <w:right w:val="single" w:sz="4" w:space="0" w:color="auto"/>
            </w:tcBorders>
            <w:shd w:val="clear" w:color="auto" w:fill="auto"/>
            <w:vAlign w:val="center"/>
            <w:hideMark/>
          </w:tcPr>
          <w:p w14:paraId="33929BB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N/A</w:t>
            </w:r>
          </w:p>
        </w:tc>
        <w:tc>
          <w:tcPr>
            <w:tcW w:w="675" w:type="dxa"/>
            <w:tcBorders>
              <w:top w:val="nil"/>
              <w:left w:val="nil"/>
              <w:bottom w:val="single" w:sz="4" w:space="0" w:color="auto"/>
              <w:right w:val="single" w:sz="4" w:space="0" w:color="auto"/>
            </w:tcBorders>
            <w:shd w:val="clear" w:color="auto" w:fill="auto"/>
            <w:vAlign w:val="center"/>
            <w:hideMark/>
          </w:tcPr>
          <w:p w14:paraId="1A6B91C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8.36</w:t>
            </w:r>
          </w:p>
        </w:tc>
      </w:tr>
      <w:tr w:rsidR="00842847" w:rsidRPr="00FA6F97" w14:paraId="58D1F163" w14:textId="77777777" w:rsidTr="00F41B6F">
        <w:trPr>
          <w:trHeight w:val="14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B87F01" w14:textId="77777777" w:rsidR="00842847" w:rsidRPr="00FA6F97" w:rsidRDefault="00842847" w:rsidP="00842847">
            <w:pPr>
              <w:spacing w:after="0" w:line="240" w:lineRule="auto"/>
              <w:jc w:val="both"/>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48" w:type="dxa"/>
            <w:tcBorders>
              <w:top w:val="nil"/>
              <w:left w:val="nil"/>
              <w:bottom w:val="single" w:sz="4" w:space="0" w:color="auto"/>
              <w:right w:val="single" w:sz="4" w:space="0" w:color="auto"/>
            </w:tcBorders>
            <w:shd w:val="clear" w:color="auto" w:fill="auto"/>
            <w:vAlign w:val="center"/>
            <w:hideMark/>
          </w:tcPr>
          <w:p w14:paraId="78ECF7D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78" w:type="dxa"/>
            <w:tcBorders>
              <w:top w:val="nil"/>
              <w:left w:val="nil"/>
              <w:bottom w:val="single" w:sz="4" w:space="0" w:color="auto"/>
              <w:right w:val="single" w:sz="4" w:space="0" w:color="auto"/>
            </w:tcBorders>
            <w:shd w:val="clear" w:color="auto" w:fill="auto"/>
            <w:vAlign w:val="center"/>
            <w:hideMark/>
          </w:tcPr>
          <w:p w14:paraId="35EBFE71"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14:paraId="398D161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15" w:type="dxa"/>
            <w:tcBorders>
              <w:top w:val="nil"/>
              <w:left w:val="nil"/>
              <w:bottom w:val="single" w:sz="4" w:space="0" w:color="auto"/>
              <w:right w:val="single" w:sz="4" w:space="0" w:color="auto"/>
            </w:tcBorders>
            <w:shd w:val="clear" w:color="auto" w:fill="auto"/>
            <w:vAlign w:val="center"/>
            <w:hideMark/>
          </w:tcPr>
          <w:p w14:paraId="7495061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925" w:type="dxa"/>
            <w:tcBorders>
              <w:top w:val="nil"/>
              <w:left w:val="nil"/>
              <w:bottom w:val="single" w:sz="4" w:space="0" w:color="auto"/>
              <w:right w:val="single" w:sz="4" w:space="0" w:color="auto"/>
            </w:tcBorders>
            <w:shd w:val="clear" w:color="auto" w:fill="auto"/>
            <w:vAlign w:val="center"/>
            <w:hideMark/>
          </w:tcPr>
          <w:p w14:paraId="14174765"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751" w:type="dxa"/>
            <w:tcBorders>
              <w:top w:val="nil"/>
              <w:left w:val="nil"/>
              <w:bottom w:val="single" w:sz="4" w:space="0" w:color="auto"/>
              <w:right w:val="single" w:sz="4" w:space="0" w:color="auto"/>
            </w:tcBorders>
            <w:shd w:val="clear" w:color="auto" w:fill="auto"/>
            <w:vAlign w:val="center"/>
            <w:hideMark/>
          </w:tcPr>
          <w:p w14:paraId="5C1AB998"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804" w:type="dxa"/>
            <w:tcBorders>
              <w:top w:val="nil"/>
              <w:left w:val="nil"/>
              <w:bottom w:val="single" w:sz="4" w:space="0" w:color="auto"/>
              <w:right w:val="single" w:sz="4" w:space="0" w:color="auto"/>
            </w:tcBorders>
            <w:shd w:val="clear" w:color="auto" w:fill="auto"/>
            <w:vAlign w:val="center"/>
            <w:hideMark/>
          </w:tcPr>
          <w:p w14:paraId="084ED623"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850" w:type="dxa"/>
            <w:tcBorders>
              <w:top w:val="nil"/>
              <w:left w:val="nil"/>
              <w:bottom w:val="single" w:sz="4" w:space="0" w:color="auto"/>
              <w:right w:val="single" w:sz="4" w:space="0" w:color="auto"/>
            </w:tcBorders>
            <w:shd w:val="clear" w:color="auto" w:fill="auto"/>
            <w:vAlign w:val="center"/>
            <w:hideMark/>
          </w:tcPr>
          <w:p w14:paraId="5379AEFE"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1006" w:type="dxa"/>
            <w:tcBorders>
              <w:top w:val="nil"/>
              <w:left w:val="nil"/>
              <w:bottom w:val="single" w:sz="4" w:space="0" w:color="auto"/>
              <w:right w:val="single" w:sz="4" w:space="0" w:color="auto"/>
            </w:tcBorders>
            <w:shd w:val="clear" w:color="auto" w:fill="auto"/>
            <w:vAlign w:val="center"/>
            <w:hideMark/>
          </w:tcPr>
          <w:p w14:paraId="7E3B1B8A"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c>
          <w:tcPr>
            <w:tcW w:w="675" w:type="dxa"/>
            <w:tcBorders>
              <w:top w:val="nil"/>
              <w:left w:val="nil"/>
              <w:bottom w:val="single" w:sz="4" w:space="0" w:color="auto"/>
              <w:right w:val="single" w:sz="4" w:space="0" w:color="auto"/>
            </w:tcBorders>
            <w:shd w:val="clear" w:color="auto" w:fill="auto"/>
            <w:vAlign w:val="center"/>
            <w:hideMark/>
          </w:tcPr>
          <w:p w14:paraId="3C9C7219" w14:textId="77777777" w:rsidR="00842847" w:rsidRPr="00FA6F97" w:rsidRDefault="00842847" w:rsidP="00842847">
            <w:pPr>
              <w:spacing w:after="0" w:line="240" w:lineRule="auto"/>
              <w:jc w:val="right"/>
              <w:rPr>
                <w:rFonts w:ascii="DINPro-Regular" w:eastAsia="Times New Roman" w:hAnsi="DINPro-Regular" w:cs="DIN Pro Regular"/>
                <w:color w:val="000000"/>
                <w:sz w:val="14"/>
                <w:szCs w:val="16"/>
                <w:lang w:eastAsia="es-MX"/>
              </w:rPr>
            </w:pPr>
            <w:r w:rsidRPr="00FA6F97">
              <w:rPr>
                <w:rFonts w:ascii="DINPro-Regular" w:eastAsia="Times New Roman" w:hAnsi="DINPro-Regular" w:cs="DIN Pro Regular"/>
                <w:color w:val="000000"/>
                <w:sz w:val="14"/>
                <w:szCs w:val="16"/>
                <w:lang w:eastAsia="es-MX"/>
              </w:rPr>
              <w:t> </w:t>
            </w:r>
          </w:p>
        </w:tc>
      </w:tr>
      <w:tr w:rsidR="00FA6F97" w:rsidRPr="00FA6F97" w14:paraId="39735621" w14:textId="77777777" w:rsidTr="00F41B6F">
        <w:trPr>
          <w:trHeight w:val="397"/>
          <w:jc w:val="center"/>
        </w:trPr>
        <w:tc>
          <w:tcPr>
            <w:tcW w:w="1276" w:type="dxa"/>
            <w:tcBorders>
              <w:top w:val="nil"/>
              <w:left w:val="single" w:sz="4" w:space="0" w:color="auto"/>
              <w:bottom w:val="single" w:sz="4" w:space="0" w:color="auto"/>
              <w:right w:val="single" w:sz="4" w:space="0" w:color="auto"/>
            </w:tcBorders>
            <w:shd w:val="clear" w:color="000000" w:fill="97C93D"/>
            <w:vAlign w:val="center"/>
            <w:hideMark/>
          </w:tcPr>
          <w:p w14:paraId="092647AC" w14:textId="77777777" w:rsidR="00842847" w:rsidRPr="00FA6F97" w:rsidRDefault="00842847" w:rsidP="00842847">
            <w:pPr>
              <w:spacing w:after="0" w:line="240" w:lineRule="auto"/>
              <w:jc w:val="center"/>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xml:space="preserve">TOTAL </w:t>
            </w:r>
          </w:p>
        </w:tc>
        <w:tc>
          <w:tcPr>
            <w:tcW w:w="1048" w:type="dxa"/>
            <w:tcBorders>
              <w:top w:val="nil"/>
              <w:left w:val="nil"/>
              <w:bottom w:val="single" w:sz="4" w:space="0" w:color="auto"/>
              <w:right w:val="single" w:sz="4" w:space="0" w:color="auto"/>
            </w:tcBorders>
            <w:shd w:val="clear" w:color="000000" w:fill="97C93D"/>
            <w:vAlign w:val="center"/>
            <w:hideMark/>
          </w:tcPr>
          <w:p w14:paraId="1C9849C2"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900,000,000</w:t>
            </w:r>
          </w:p>
        </w:tc>
        <w:tc>
          <w:tcPr>
            <w:tcW w:w="1078" w:type="dxa"/>
            <w:tcBorders>
              <w:top w:val="nil"/>
              <w:left w:val="nil"/>
              <w:bottom w:val="single" w:sz="4" w:space="0" w:color="auto"/>
              <w:right w:val="single" w:sz="4" w:space="0" w:color="auto"/>
            </w:tcBorders>
            <w:shd w:val="clear" w:color="000000" w:fill="97C93D"/>
            <w:vAlign w:val="center"/>
            <w:hideMark/>
          </w:tcPr>
          <w:p w14:paraId="19525AC4"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339,292,833</w:t>
            </w:r>
          </w:p>
        </w:tc>
        <w:tc>
          <w:tcPr>
            <w:tcW w:w="1032" w:type="dxa"/>
            <w:tcBorders>
              <w:top w:val="nil"/>
              <w:left w:val="nil"/>
              <w:bottom w:val="single" w:sz="4" w:space="0" w:color="auto"/>
              <w:right w:val="single" w:sz="4" w:space="0" w:color="auto"/>
            </w:tcBorders>
            <w:shd w:val="clear" w:color="000000" w:fill="97C93D"/>
            <w:vAlign w:val="center"/>
            <w:hideMark/>
          </w:tcPr>
          <w:p w14:paraId="0770C907"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379,735,606</w:t>
            </w:r>
          </w:p>
        </w:tc>
        <w:tc>
          <w:tcPr>
            <w:tcW w:w="1015" w:type="dxa"/>
            <w:tcBorders>
              <w:top w:val="nil"/>
              <w:left w:val="nil"/>
              <w:bottom w:val="single" w:sz="4" w:space="0" w:color="auto"/>
              <w:right w:val="single" w:sz="4" w:space="0" w:color="auto"/>
            </w:tcBorders>
            <w:shd w:val="clear" w:color="000000" w:fill="97C93D"/>
            <w:vAlign w:val="center"/>
            <w:hideMark/>
          </w:tcPr>
          <w:p w14:paraId="0CDCD163"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719,028,439</w:t>
            </w:r>
          </w:p>
        </w:tc>
        <w:tc>
          <w:tcPr>
            <w:tcW w:w="925" w:type="dxa"/>
            <w:tcBorders>
              <w:top w:val="nil"/>
              <w:left w:val="nil"/>
              <w:bottom w:val="single" w:sz="4" w:space="0" w:color="auto"/>
              <w:right w:val="single" w:sz="4" w:space="0" w:color="auto"/>
            </w:tcBorders>
            <w:shd w:val="clear" w:color="000000" w:fill="97C93D"/>
            <w:vAlign w:val="center"/>
            <w:hideMark/>
          </w:tcPr>
          <w:p w14:paraId="0E596D27"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0</w:t>
            </w:r>
          </w:p>
        </w:tc>
        <w:tc>
          <w:tcPr>
            <w:tcW w:w="751" w:type="dxa"/>
            <w:tcBorders>
              <w:top w:val="nil"/>
              <w:left w:val="nil"/>
              <w:bottom w:val="single" w:sz="4" w:space="0" w:color="auto"/>
              <w:right w:val="single" w:sz="4" w:space="0" w:color="auto"/>
            </w:tcBorders>
            <w:shd w:val="clear" w:color="000000" w:fill="97C93D"/>
            <w:vAlign w:val="center"/>
            <w:hideMark/>
          </w:tcPr>
          <w:p w14:paraId="17BD2EC3"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w:t>
            </w:r>
          </w:p>
        </w:tc>
        <w:tc>
          <w:tcPr>
            <w:tcW w:w="804" w:type="dxa"/>
            <w:tcBorders>
              <w:top w:val="nil"/>
              <w:left w:val="nil"/>
              <w:bottom w:val="single" w:sz="4" w:space="0" w:color="auto"/>
              <w:right w:val="single" w:sz="4" w:space="0" w:color="auto"/>
            </w:tcBorders>
            <w:shd w:val="clear" w:color="000000" w:fill="97C93D"/>
            <w:vAlign w:val="center"/>
            <w:hideMark/>
          </w:tcPr>
          <w:p w14:paraId="4FB7AE27"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w:t>
            </w:r>
          </w:p>
        </w:tc>
        <w:tc>
          <w:tcPr>
            <w:tcW w:w="850" w:type="dxa"/>
            <w:tcBorders>
              <w:top w:val="nil"/>
              <w:left w:val="nil"/>
              <w:bottom w:val="single" w:sz="4" w:space="0" w:color="auto"/>
              <w:right w:val="single" w:sz="4" w:space="0" w:color="auto"/>
            </w:tcBorders>
            <w:shd w:val="clear" w:color="000000" w:fill="97C93D"/>
            <w:vAlign w:val="center"/>
            <w:hideMark/>
          </w:tcPr>
          <w:p w14:paraId="54A0FAAA"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w:t>
            </w:r>
          </w:p>
        </w:tc>
        <w:tc>
          <w:tcPr>
            <w:tcW w:w="1006" w:type="dxa"/>
            <w:tcBorders>
              <w:top w:val="nil"/>
              <w:left w:val="nil"/>
              <w:bottom w:val="single" w:sz="4" w:space="0" w:color="auto"/>
              <w:right w:val="single" w:sz="4" w:space="0" w:color="auto"/>
            </w:tcBorders>
            <w:shd w:val="clear" w:color="000000" w:fill="97C93D"/>
            <w:vAlign w:val="center"/>
            <w:hideMark/>
          </w:tcPr>
          <w:p w14:paraId="3EBD2632"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w:t>
            </w:r>
          </w:p>
        </w:tc>
        <w:tc>
          <w:tcPr>
            <w:tcW w:w="675" w:type="dxa"/>
            <w:tcBorders>
              <w:top w:val="nil"/>
              <w:left w:val="nil"/>
              <w:bottom w:val="single" w:sz="4" w:space="0" w:color="auto"/>
              <w:right w:val="single" w:sz="4" w:space="0" w:color="auto"/>
            </w:tcBorders>
            <w:shd w:val="clear" w:color="000000" w:fill="97C93D"/>
            <w:vAlign w:val="center"/>
            <w:hideMark/>
          </w:tcPr>
          <w:p w14:paraId="796F2F37" w14:textId="77777777" w:rsidR="00842847" w:rsidRPr="00FA6F97" w:rsidRDefault="00842847" w:rsidP="00842847">
            <w:pPr>
              <w:spacing w:after="0" w:line="240" w:lineRule="auto"/>
              <w:jc w:val="right"/>
              <w:rPr>
                <w:rFonts w:ascii="DINPro-Regular" w:eastAsia="Times New Roman" w:hAnsi="DINPro-Regular" w:cs="DIN Pro Regular"/>
                <w:b/>
                <w:bCs/>
                <w:color w:val="000000"/>
                <w:sz w:val="14"/>
                <w:szCs w:val="16"/>
                <w:lang w:eastAsia="es-MX"/>
              </w:rPr>
            </w:pPr>
            <w:r w:rsidRPr="00FA6F97">
              <w:rPr>
                <w:rFonts w:ascii="DINPro-Regular" w:eastAsia="Times New Roman" w:hAnsi="DINPro-Regular" w:cs="DIN Pro Regular"/>
                <w:b/>
                <w:bCs/>
                <w:color w:val="000000"/>
                <w:sz w:val="14"/>
                <w:szCs w:val="16"/>
                <w:lang w:eastAsia="es-MX"/>
              </w:rPr>
              <w:t> </w:t>
            </w:r>
          </w:p>
        </w:tc>
      </w:tr>
    </w:tbl>
    <w:p w14:paraId="0667BE0B" w14:textId="77777777" w:rsidR="008F37A0" w:rsidRDefault="008F37A0" w:rsidP="007D5522">
      <w:pPr>
        <w:jc w:val="both"/>
        <w:rPr>
          <w:rFonts w:ascii="DIN Pro Regular" w:hAnsi="DIN Pro Regular" w:cs="DIN Pro Regular"/>
          <w:sz w:val="18"/>
          <w:szCs w:val="18"/>
        </w:rPr>
      </w:pPr>
    </w:p>
    <w:p w14:paraId="53A74C28" w14:textId="77777777" w:rsidR="00F769E9" w:rsidRDefault="00F769E9">
      <w:pPr>
        <w:spacing w:after="0" w:line="240" w:lineRule="auto"/>
        <w:rPr>
          <w:rFonts w:ascii="DIN Pro Regular" w:eastAsia="Times New Roman" w:hAnsi="DIN Pro Regular" w:cs="DIN Pro Regular"/>
          <w:b/>
          <w:sz w:val="20"/>
          <w:szCs w:val="18"/>
          <w:lang w:val="es-ES" w:eastAsia="es-ES"/>
        </w:rPr>
      </w:pPr>
      <w:r>
        <w:rPr>
          <w:rFonts w:ascii="DIN Pro Regular" w:hAnsi="DIN Pro Regular" w:cs="DIN Pro Regular"/>
          <w:b/>
          <w:sz w:val="20"/>
          <w:szCs w:val="18"/>
        </w:rPr>
        <w:br w:type="page"/>
      </w:r>
    </w:p>
    <w:p w14:paraId="2A51AE36" w14:textId="0F4E8DEC" w:rsidR="00BB4C9D" w:rsidRPr="004C6880" w:rsidRDefault="00967E2F" w:rsidP="0061637D">
      <w:pPr>
        <w:pStyle w:val="Texto"/>
        <w:spacing w:after="0" w:line="240" w:lineRule="exact"/>
        <w:ind w:firstLine="0"/>
        <w:rPr>
          <w:rFonts w:ascii="DIN Pro Regular" w:hAnsi="DIN Pro Regular" w:cs="DIN Pro Regular"/>
          <w:b/>
          <w:sz w:val="20"/>
          <w:szCs w:val="18"/>
        </w:rPr>
      </w:pPr>
      <w:r w:rsidRPr="004C6880">
        <w:rPr>
          <w:rFonts w:ascii="DIN Pro Regular" w:hAnsi="DIN Pro Regular" w:cs="DIN Pro Regular"/>
          <w:b/>
          <w:sz w:val="20"/>
          <w:szCs w:val="18"/>
        </w:rPr>
        <w:t>Porción a Corto Plazo de la Deuda a Largo Plazo</w:t>
      </w:r>
      <w:r w:rsidR="00BB4C9D" w:rsidRPr="004C6880">
        <w:rPr>
          <w:rFonts w:ascii="DIN Pro Regular" w:hAnsi="DIN Pro Regular" w:cs="DIN Pro Regular"/>
          <w:b/>
          <w:sz w:val="20"/>
          <w:szCs w:val="18"/>
        </w:rPr>
        <w:t>.</w:t>
      </w:r>
    </w:p>
    <w:p w14:paraId="601D9691" w14:textId="77777777" w:rsidR="00F41B6F" w:rsidRDefault="00F41B6F" w:rsidP="001A2BE2">
      <w:pPr>
        <w:pStyle w:val="Texto"/>
        <w:spacing w:after="0" w:line="240" w:lineRule="exact"/>
        <w:ind w:firstLine="0"/>
        <w:rPr>
          <w:rFonts w:ascii="DIN Pro Regular" w:hAnsi="DIN Pro Regular" w:cs="DIN Pro Regular"/>
          <w:szCs w:val="18"/>
        </w:rPr>
      </w:pPr>
    </w:p>
    <w:p w14:paraId="1A95060A" w14:textId="6E4B76E8" w:rsidR="00967E2F" w:rsidRPr="00D85D48" w:rsidRDefault="001B69AF" w:rsidP="001A2BE2">
      <w:pPr>
        <w:pStyle w:val="Texto"/>
        <w:spacing w:after="0" w:line="240" w:lineRule="exact"/>
        <w:ind w:firstLine="0"/>
        <w:rPr>
          <w:rFonts w:ascii="DIN Pro Regular" w:hAnsi="DIN Pro Regular" w:cs="DIN Pro Regular"/>
          <w:szCs w:val="18"/>
        </w:rPr>
      </w:pPr>
      <w:r>
        <w:rPr>
          <w:rFonts w:ascii="DIN Pro Regular" w:hAnsi="DIN Pro Regular" w:cs="DIN Pro Regular"/>
          <w:szCs w:val="18"/>
        </w:rPr>
        <w:t xml:space="preserve">El saldo de esta cuenta al cierre del </w:t>
      </w:r>
      <w:r w:rsidR="00247904">
        <w:rPr>
          <w:rFonts w:ascii="DIN Pro Regular" w:hAnsi="DIN Pro Regular" w:cs="DIN Pro Regular"/>
          <w:szCs w:val="18"/>
        </w:rPr>
        <w:t>segundo</w:t>
      </w:r>
      <w:r>
        <w:rPr>
          <w:rFonts w:ascii="DIN Pro Regular" w:hAnsi="DIN Pro Regular" w:cs="DIN Pro Regular"/>
          <w:szCs w:val="18"/>
        </w:rPr>
        <w:t xml:space="preserve"> trimestre se de</w:t>
      </w:r>
      <w:r w:rsidR="00847DAC">
        <w:rPr>
          <w:rFonts w:ascii="DIN Pro Regular" w:hAnsi="DIN Pro Regular" w:cs="DIN Pro Regular"/>
          <w:szCs w:val="18"/>
        </w:rPr>
        <w:t>talla</w:t>
      </w:r>
      <w:r>
        <w:rPr>
          <w:rFonts w:ascii="DIN Pro Regular" w:hAnsi="DIN Pro Regular" w:cs="DIN Pro Regular"/>
          <w:szCs w:val="18"/>
        </w:rPr>
        <w:t xml:space="preserve"> a continuación por crédito</w:t>
      </w:r>
      <w:r w:rsidR="00967E2F" w:rsidRPr="00D85D48">
        <w:rPr>
          <w:rFonts w:ascii="DIN Pro Regular" w:hAnsi="DIN Pro Regular" w:cs="DIN Pro Regular"/>
          <w:szCs w:val="18"/>
        </w:rPr>
        <w:t>.</w:t>
      </w:r>
    </w:p>
    <w:p w14:paraId="3A923E86" w14:textId="77777777" w:rsidR="00A030AB" w:rsidRPr="004C6880" w:rsidRDefault="00F325B6" w:rsidP="001A2BE2">
      <w:pPr>
        <w:pStyle w:val="Texto"/>
        <w:spacing w:after="0" w:line="240" w:lineRule="exact"/>
        <w:ind w:firstLine="0"/>
        <w:rPr>
          <w:rFonts w:ascii="DIN Pro Regular" w:hAnsi="DIN Pro Regular" w:cs="DIN Pro Regular"/>
          <w:sz w:val="20"/>
          <w:szCs w:val="18"/>
        </w:rPr>
      </w:pPr>
      <w:r w:rsidRPr="004C6880">
        <w:rPr>
          <w:rFonts w:ascii="DIN Pro Regular" w:hAnsi="DIN Pro Regular" w:cs="DIN Pro Regular"/>
          <w:sz w:val="20"/>
          <w:szCs w:val="18"/>
        </w:rPr>
        <w:t xml:space="preserve">   </w:t>
      </w:r>
    </w:p>
    <w:tbl>
      <w:tblPr>
        <w:tblW w:w="5340" w:type="dxa"/>
        <w:jc w:val="center"/>
        <w:tblCellMar>
          <w:left w:w="70" w:type="dxa"/>
          <w:right w:w="70" w:type="dxa"/>
        </w:tblCellMar>
        <w:tblLook w:val="04A0" w:firstRow="1" w:lastRow="0" w:firstColumn="1" w:lastColumn="0" w:noHBand="0" w:noVBand="1"/>
      </w:tblPr>
      <w:tblGrid>
        <w:gridCol w:w="3440"/>
        <w:gridCol w:w="1900"/>
      </w:tblGrid>
      <w:tr w:rsidR="00842847" w:rsidRPr="00B1018B" w14:paraId="065DB8F5" w14:textId="77777777" w:rsidTr="00B1018B">
        <w:trPr>
          <w:trHeight w:val="450"/>
          <w:jc w:val="center"/>
        </w:trPr>
        <w:tc>
          <w:tcPr>
            <w:tcW w:w="34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2B99806" w14:textId="77777777" w:rsidR="00842847" w:rsidRPr="00B1018B"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B1018B">
              <w:rPr>
                <w:rFonts w:ascii="DINPro-Regular" w:eastAsia="Times New Roman" w:hAnsi="DINPro-Regular" w:cs="DIN Pro Regular"/>
                <w:b/>
                <w:bCs/>
                <w:color w:val="FFFFFF"/>
                <w:sz w:val="14"/>
                <w:szCs w:val="16"/>
                <w:lang w:eastAsia="es-MX"/>
              </w:rPr>
              <w:t>Porción a Corto Plazo de la Deuda a Largo Plazo</w:t>
            </w:r>
          </w:p>
        </w:tc>
        <w:tc>
          <w:tcPr>
            <w:tcW w:w="1900" w:type="dxa"/>
            <w:tcBorders>
              <w:top w:val="single" w:sz="4" w:space="0" w:color="auto"/>
              <w:left w:val="nil"/>
              <w:bottom w:val="single" w:sz="4" w:space="0" w:color="auto"/>
              <w:right w:val="single" w:sz="4" w:space="0" w:color="auto"/>
            </w:tcBorders>
            <w:shd w:val="clear" w:color="000000" w:fill="0070C0"/>
            <w:vAlign w:val="center"/>
            <w:hideMark/>
          </w:tcPr>
          <w:p w14:paraId="2509DC86" w14:textId="77777777" w:rsidR="00842847" w:rsidRPr="00B1018B" w:rsidRDefault="00842847" w:rsidP="00842847">
            <w:pPr>
              <w:spacing w:after="0" w:line="240" w:lineRule="auto"/>
              <w:jc w:val="center"/>
              <w:rPr>
                <w:rFonts w:ascii="DINPro-Regular" w:eastAsia="Times New Roman" w:hAnsi="DINPro-Regular" w:cs="DIN Pro Regular"/>
                <w:b/>
                <w:bCs/>
                <w:color w:val="FFFFFF"/>
                <w:sz w:val="14"/>
                <w:szCs w:val="16"/>
                <w:lang w:eastAsia="es-MX"/>
              </w:rPr>
            </w:pPr>
            <w:r w:rsidRPr="00B1018B">
              <w:rPr>
                <w:rFonts w:ascii="DINPro-Regular" w:eastAsia="Times New Roman" w:hAnsi="DINPro-Regular" w:cs="DIN Pro Regular"/>
                <w:b/>
                <w:bCs/>
                <w:color w:val="FFFFFF"/>
                <w:sz w:val="14"/>
                <w:szCs w:val="16"/>
                <w:lang w:eastAsia="es-MX"/>
              </w:rPr>
              <w:t xml:space="preserve">Importe </w:t>
            </w:r>
          </w:p>
        </w:tc>
      </w:tr>
      <w:tr w:rsidR="00842847" w:rsidRPr="00B1018B" w14:paraId="193E09CB"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48D42EE"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5'461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4A4D7994"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42,296,688 </w:t>
            </w:r>
          </w:p>
        </w:tc>
      </w:tr>
      <w:tr w:rsidR="00842847" w:rsidRPr="00B1018B" w14:paraId="7DF46663"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C0A8137"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1'000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3A0C1E55"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27,472,530 </w:t>
            </w:r>
          </w:p>
        </w:tc>
      </w:tr>
      <w:tr w:rsidR="00842847" w:rsidRPr="00B1018B" w14:paraId="62360EC5"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2408D70F"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968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022F0DEE"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23,436,330 </w:t>
            </w:r>
          </w:p>
        </w:tc>
      </w:tr>
      <w:tr w:rsidR="00842847" w:rsidRPr="00B1018B" w14:paraId="46EB807C"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4EE174F5"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1'650 MDP Santander</w:t>
            </w:r>
          </w:p>
        </w:tc>
        <w:tc>
          <w:tcPr>
            <w:tcW w:w="1900" w:type="dxa"/>
            <w:tcBorders>
              <w:top w:val="nil"/>
              <w:left w:val="nil"/>
              <w:bottom w:val="single" w:sz="4" w:space="0" w:color="auto"/>
              <w:right w:val="single" w:sz="4" w:space="0" w:color="auto"/>
            </w:tcBorders>
            <w:shd w:val="clear" w:color="auto" w:fill="auto"/>
            <w:noWrap/>
            <w:vAlign w:val="bottom"/>
            <w:hideMark/>
          </w:tcPr>
          <w:p w14:paraId="3A50C03C"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12,401,803 </w:t>
            </w:r>
          </w:p>
        </w:tc>
      </w:tr>
      <w:tr w:rsidR="00842847" w:rsidRPr="00B1018B" w14:paraId="6B7ABB20"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3ACE1D9"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1'539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2A6122A4"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11,731,955 </w:t>
            </w:r>
          </w:p>
        </w:tc>
      </w:tr>
      <w:tr w:rsidR="00842847" w:rsidRPr="00B1018B" w14:paraId="1FB2172E"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5E69BAC0"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1'500 MDP Banamex</w:t>
            </w:r>
          </w:p>
        </w:tc>
        <w:tc>
          <w:tcPr>
            <w:tcW w:w="1900" w:type="dxa"/>
            <w:tcBorders>
              <w:top w:val="nil"/>
              <w:left w:val="nil"/>
              <w:bottom w:val="single" w:sz="4" w:space="0" w:color="auto"/>
              <w:right w:val="single" w:sz="4" w:space="0" w:color="auto"/>
            </w:tcBorders>
            <w:shd w:val="clear" w:color="auto" w:fill="auto"/>
            <w:noWrap/>
            <w:vAlign w:val="bottom"/>
            <w:hideMark/>
          </w:tcPr>
          <w:p w14:paraId="192E48F8"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11,610,619 </w:t>
            </w:r>
          </w:p>
        </w:tc>
      </w:tr>
      <w:tr w:rsidR="00842847" w:rsidRPr="00B1018B" w14:paraId="7F650719"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0E300553"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Crédito 250.8 MDP </w:t>
            </w:r>
            <w:proofErr w:type="spellStart"/>
            <w:r w:rsidRPr="00B1018B">
              <w:rPr>
                <w:rFonts w:ascii="DINPro-Regular" w:eastAsia="Times New Roman" w:hAnsi="DINPro-Regular" w:cs="DIN Pro Regular"/>
                <w:color w:val="000000"/>
                <w:sz w:val="14"/>
                <w:szCs w:val="16"/>
                <w:lang w:eastAsia="es-MX"/>
              </w:rPr>
              <w:t>Banobras</w:t>
            </w:r>
            <w:proofErr w:type="spellEnd"/>
          </w:p>
        </w:tc>
        <w:tc>
          <w:tcPr>
            <w:tcW w:w="1900" w:type="dxa"/>
            <w:tcBorders>
              <w:top w:val="nil"/>
              <w:left w:val="nil"/>
              <w:bottom w:val="single" w:sz="4" w:space="0" w:color="auto"/>
              <w:right w:val="single" w:sz="4" w:space="0" w:color="auto"/>
            </w:tcBorders>
            <w:shd w:val="clear" w:color="auto" w:fill="auto"/>
            <w:noWrap/>
            <w:vAlign w:val="bottom"/>
            <w:hideMark/>
          </w:tcPr>
          <w:p w14:paraId="6348EAD0"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8,572,060 </w:t>
            </w:r>
          </w:p>
        </w:tc>
      </w:tr>
      <w:tr w:rsidR="00842847" w:rsidRPr="00B1018B" w14:paraId="21A8578B"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61CE4C9B"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1'500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425DC055"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8,175,313 </w:t>
            </w:r>
          </w:p>
        </w:tc>
      </w:tr>
      <w:tr w:rsidR="00842847" w:rsidRPr="00B1018B" w14:paraId="40261F6D"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52334118"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993 MDP Bancomer</w:t>
            </w:r>
          </w:p>
        </w:tc>
        <w:tc>
          <w:tcPr>
            <w:tcW w:w="1900" w:type="dxa"/>
            <w:tcBorders>
              <w:top w:val="nil"/>
              <w:left w:val="nil"/>
              <w:bottom w:val="single" w:sz="4" w:space="0" w:color="auto"/>
              <w:right w:val="single" w:sz="4" w:space="0" w:color="auto"/>
            </w:tcBorders>
            <w:shd w:val="clear" w:color="auto" w:fill="auto"/>
            <w:noWrap/>
            <w:vAlign w:val="bottom"/>
            <w:hideMark/>
          </w:tcPr>
          <w:p w14:paraId="13550825"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7,538,393 </w:t>
            </w:r>
          </w:p>
        </w:tc>
      </w:tr>
      <w:tr w:rsidR="00842847" w:rsidRPr="00B1018B" w14:paraId="333541EA"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119063FB"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Crédito 1'000 MDP Banamex </w:t>
            </w:r>
          </w:p>
        </w:tc>
        <w:tc>
          <w:tcPr>
            <w:tcW w:w="1900" w:type="dxa"/>
            <w:tcBorders>
              <w:top w:val="nil"/>
              <w:left w:val="nil"/>
              <w:bottom w:val="single" w:sz="4" w:space="0" w:color="auto"/>
              <w:right w:val="single" w:sz="4" w:space="0" w:color="auto"/>
            </w:tcBorders>
            <w:shd w:val="clear" w:color="auto" w:fill="auto"/>
            <w:noWrap/>
            <w:vAlign w:val="bottom"/>
            <w:hideMark/>
          </w:tcPr>
          <w:p w14:paraId="6B583D51"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7,534,696 </w:t>
            </w:r>
          </w:p>
        </w:tc>
      </w:tr>
      <w:tr w:rsidR="00842847" w:rsidRPr="00B1018B" w14:paraId="5727B5BF"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1D2E80A8"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Crédito 113.9 MDP </w:t>
            </w:r>
            <w:proofErr w:type="spellStart"/>
            <w:r w:rsidRPr="00B1018B">
              <w:rPr>
                <w:rFonts w:ascii="DINPro-Regular" w:eastAsia="Times New Roman" w:hAnsi="DINPro-Regular" w:cs="DIN Pro Regular"/>
                <w:color w:val="000000"/>
                <w:sz w:val="14"/>
                <w:szCs w:val="16"/>
                <w:lang w:eastAsia="es-MX"/>
              </w:rPr>
              <w:t>Banobras</w:t>
            </w:r>
            <w:proofErr w:type="spellEnd"/>
          </w:p>
        </w:tc>
        <w:tc>
          <w:tcPr>
            <w:tcW w:w="1900" w:type="dxa"/>
            <w:tcBorders>
              <w:top w:val="nil"/>
              <w:left w:val="nil"/>
              <w:bottom w:val="single" w:sz="4" w:space="0" w:color="auto"/>
              <w:right w:val="single" w:sz="4" w:space="0" w:color="auto"/>
            </w:tcBorders>
            <w:shd w:val="clear" w:color="auto" w:fill="auto"/>
            <w:noWrap/>
            <w:vAlign w:val="bottom"/>
            <w:hideMark/>
          </w:tcPr>
          <w:p w14:paraId="1C0A6DEC"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4,850,875 </w:t>
            </w:r>
          </w:p>
        </w:tc>
      </w:tr>
      <w:tr w:rsidR="00842847" w:rsidRPr="00B1018B" w14:paraId="5557FDE1"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FFFFFF"/>
            <w:noWrap/>
            <w:vAlign w:val="bottom"/>
            <w:hideMark/>
          </w:tcPr>
          <w:p w14:paraId="29745760"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Crédito 500 MDP Bancomer </w:t>
            </w:r>
          </w:p>
        </w:tc>
        <w:tc>
          <w:tcPr>
            <w:tcW w:w="1900" w:type="dxa"/>
            <w:tcBorders>
              <w:top w:val="nil"/>
              <w:left w:val="nil"/>
              <w:bottom w:val="single" w:sz="4" w:space="0" w:color="auto"/>
              <w:right w:val="single" w:sz="4" w:space="0" w:color="auto"/>
            </w:tcBorders>
            <w:shd w:val="clear" w:color="auto" w:fill="auto"/>
            <w:noWrap/>
            <w:vAlign w:val="bottom"/>
            <w:hideMark/>
          </w:tcPr>
          <w:p w14:paraId="6F48C26F"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3,750,256 </w:t>
            </w:r>
          </w:p>
        </w:tc>
      </w:tr>
      <w:tr w:rsidR="00842847" w:rsidRPr="00B1018B" w14:paraId="4614F316"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2BB38DC3" w14:textId="77777777" w:rsidR="00842847" w:rsidRPr="00B1018B" w:rsidRDefault="00842847" w:rsidP="00842847">
            <w:pPr>
              <w:spacing w:after="0" w:line="240" w:lineRule="auto"/>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Crédito 1'200 MDP Banorte</w:t>
            </w:r>
          </w:p>
        </w:tc>
        <w:tc>
          <w:tcPr>
            <w:tcW w:w="1900" w:type="dxa"/>
            <w:tcBorders>
              <w:top w:val="nil"/>
              <w:left w:val="nil"/>
              <w:bottom w:val="single" w:sz="4" w:space="0" w:color="auto"/>
              <w:right w:val="single" w:sz="4" w:space="0" w:color="auto"/>
            </w:tcBorders>
            <w:shd w:val="clear" w:color="auto" w:fill="auto"/>
            <w:noWrap/>
            <w:vAlign w:val="bottom"/>
            <w:hideMark/>
          </w:tcPr>
          <w:p w14:paraId="22523055" w14:textId="77777777" w:rsidR="00842847" w:rsidRPr="00B1018B" w:rsidRDefault="00842847" w:rsidP="00842847">
            <w:pPr>
              <w:spacing w:after="0" w:line="240" w:lineRule="auto"/>
              <w:jc w:val="right"/>
              <w:rPr>
                <w:rFonts w:ascii="DINPro-Regular" w:eastAsia="Times New Roman" w:hAnsi="DINPro-Regular" w:cs="DIN Pro Regular"/>
                <w:color w:val="000000"/>
                <w:sz w:val="14"/>
                <w:szCs w:val="16"/>
                <w:lang w:eastAsia="es-MX"/>
              </w:rPr>
            </w:pPr>
            <w:r w:rsidRPr="00B1018B">
              <w:rPr>
                <w:rFonts w:ascii="DINPro-Regular" w:eastAsia="Times New Roman" w:hAnsi="DINPro-Regular" w:cs="DIN Pro Regular"/>
                <w:color w:val="000000"/>
                <w:sz w:val="14"/>
                <w:szCs w:val="16"/>
                <w:lang w:eastAsia="es-MX"/>
              </w:rPr>
              <w:t xml:space="preserve">2,160,974 </w:t>
            </w:r>
          </w:p>
        </w:tc>
      </w:tr>
      <w:tr w:rsidR="00842847" w:rsidRPr="00B1018B" w14:paraId="6B640811" w14:textId="77777777" w:rsidTr="00B1018B">
        <w:trPr>
          <w:trHeight w:val="290"/>
          <w:jc w:val="center"/>
        </w:trPr>
        <w:tc>
          <w:tcPr>
            <w:tcW w:w="3440" w:type="dxa"/>
            <w:tcBorders>
              <w:top w:val="nil"/>
              <w:left w:val="single" w:sz="4" w:space="0" w:color="auto"/>
              <w:bottom w:val="single" w:sz="4" w:space="0" w:color="auto"/>
              <w:right w:val="single" w:sz="4" w:space="0" w:color="auto"/>
            </w:tcBorders>
            <w:shd w:val="clear" w:color="000000" w:fill="97C93D"/>
            <w:vAlign w:val="center"/>
            <w:hideMark/>
          </w:tcPr>
          <w:p w14:paraId="2CBE7467" w14:textId="77777777" w:rsidR="00842847" w:rsidRPr="00B1018B" w:rsidRDefault="00842847" w:rsidP="00842847">
            <w:pPr>
              <w:spacing w:after="0" w:line="240" w:lineRule="auto"/>
              <w:jc w:val="center"/>
              <w:rPr>
                <w:rFonts w:ascii="DINPro-Regular" w:eastAsia="Times New Roman" w:hAnsi="DINPro-Regular" w:cs="DIN Pro Regular"/>
                <w:b/>
                <w:bCs/>
                <w:color w:val="000000"/>
                <w:sz w:val="16"/>
                <w:szCs w:val="16"/>
                <w:lang w:eastAsia="es-MX"/>
              </w:rPr>
            </w:pPr>
            <w:r w:rsidRPr="00B1018B">
              <w:rPr>
                <w:rFonts w:ascii="DINPro-Regular" w:eastAsia="Times New Roman" w:hAnsi="DINPro-Regular" w:cs="DIN Pro Regular"/>
                <w:b/>
                <w:bCs/>
                <w:color w:val="000000"/>
                <w:sz w:val="16"/>
                <w:szCs w:val="16"/>
                <w:lang w:eastAsia="es-MX"/>
              </w:rPr>
              <w:t>TOTAL</w:t>
            </w:r>
          </w:p>
        </w:tc>
        <w:tc>
          <w:tcPr>
            <w:tcW w:w="1900" w:type="dxa"/>
            <w:tcBorders>
              <w:top w:val="nil"/>
              <w:left w:val="nil"/>
              <w:bottom w:val="single" w:sz="4" w:space="0" w:color="auto"/>
              <w:right w:val="single" w:sz="4" w:space="0" w:color="auto"/>
            </w:tcBorders>
            <w:shd w:val="clear" w:color="000000" w:fill="97C93D"/>
            <w:vAlign w:val="center"/>
            <w:hideMark/>
          </w:tcPr>
          <w:p w14:paraId="21844BFE" w14:textId="77777777" w:rsidR="00842847" w:rsidRPr="00B1018B" w:rsidRDefault="00842847" w:rsidP="00842847">
            <w:pPr>
              <w:spacing w:after="0" w:line="240" w:lineRule="auto"/>
              <w:jc w:val="right"/>
              <w:rPr>
                <w:rFonts w:ascii="DINPro-Regular" w:eastAsia="Times New Roman" w:hAnsi="DINPro-Regular" w:cs="DIN Pro Regular"/>
                <w:b/>
                <w:bCs/>
                <w:color w:val="000000"/>
                <w:sz w:val="16"/>
                <w:szCs w:val="16"/>
                <w:lang w:eastAsia="es-MX"/>
              </w:rPr>
            </w:pPr>
            <w:r w:rsidRPr="00B1018B">
              <w:rPr>
                <w:rFonts w:ascii="DINPro-Regular" w:eastAsia="Times New Roman" w:hAnsi="DINPro-Regular" w:cs="DIN Pro Regular"/>
                <w:b/>
                <w:bCs/>
                <w:color w:val="000000"/>
                <w:sz w:val="16"/>
                <w:szCs w:val="16"/>
                <w:lang w:eastAsia="es-MX"/>
              </w:rPr>
              <w:t>171,532,491</w:t>
            </w:r>
          </w:p>
        </w:tc>
      </w:tr>
    </w:tbl>
    <w:p w14:paraId="083D88DA" w14:textId="79EF1150" w:rsidR="00B1018B" w:rsidRDefault="00F769E9" w:rsidP="001A2BE2">
      <w:pPr>
        <w:pStyle w:val="Texto"/>
        <w:spacing w:after="0" w:line="240" w:lineRule="exact"/>
        <w:ind w:firstLine="0"/>
        <w:rPr>
          <w:rFonts w:ascii="DIN Pro Regular" w:hAnsi="DIN Pro Regular" w:cs="DIN Pro Regular"/>
          <w:sz w:val="20"/>
          <w:szCs w:val="18"/>
        </w:rPr>
      </w:pPr>
      <w:r>
        <w:rPr>
          <w:rFonts w:ascii="DIN Pro Regular" w:hAnsi="DIN Pro Regular" w:cs="DIN Pro Regular"/>
          <w:sz w:val="20"/>
          <w:szCs w:val="18"/>
        </w:rPr>
        <w:t xml:space="preserve">        </w:t>
      </w:r>
    </w:p>
    <w:p w14:paraId="2465AE74" w14:textId="77777777" w:rsidR="00967E2F" w:rsidRPr="004C6880" w:rsidRDefault="00967E2F" w:rsidP="001A2BE2">
      <w:pPr>
        <w:spacing w:after="0"/>
        <w:jc w:val="both"/>
        <w:rPr>
          <w:rFonts w:ascii="DIN Pro Regular" w:hAnsi="DIN Pro Regular" w:cs="DIN Pro Regular"/>
          <w:b/>
          <w:sz w:val="20"/>
          <w:szCs w:val="18"/>
        </w:rPr>
      </w:pPr>
      <w:r w:rsidRPr="004C6880">
        <w:rPr>
          <w:rFonts w:ascii="DIN Pro Regular" w:eastAsia="Times New Roman" w:hAnsi="DIN Pro Regular" w:cs="DIN Pro Regular"/>
          <w:b/>
          <w:sz w:val="20"/>
          <w:szCs w:val="18"/>
          <w:lang w:val="es-ES" w:eastAsia="es-ES"/>
        </w:rPr>
        <w:t>Títulos y Valores a Corto Plazo</w:t>
      </w:r>
      <w:r w:rsidRPr="004C6880">
        <w:rPr>
          <w:rFonts w:ascii="DIN Pro Regular" w:hAnsi="DIN Pro Regular" w:cs="DIN Pro Regular"/>
          <w:b/>
          <w:sz w:val="20"/>
          <w:szCs w:val="18"/>
        </w:rPr>
        <w:t>.</w:t>
      </w:r>
    </w:p>
    <w:p w14:paraId="6BE261CB" w14:textId="77777777" w:rsidR="00967E2F" w:rsidRPr="004C6880" w:rsidRDefault="00967E2F" w:rsidP="00967E2F">
      <w:pPr>
        <w:spacing w:after="0"/>
        <w:rPr>
          <w:rFonts w:ascii="DIN Pro Regular" w:hAnsi="DIN Pro Regular" w:cs="DIN Pro Regular"/>
          <w:b/>
          <w:sz w:val="16"/>
          <w:szCs w:val="18"/>
        </w:rPr>
      </w:pPr>
    </w:p>
    <w:p w14:paraId="1EA201B8" w14:textId="30925C63" w:rsidR="00F325B6" w:rsidRPr="00F769E9" w:rsidRDefault="00C93593" w:rsidP="001A2BE2">
      <w:pPr>
        <w:spacing w:after="0"/>
        <w:jc w:val="both"/>
        <w:rPr>
          <w:rFonts w:ascii="DIN Pro Regular" w:hAnsi="DIN Pro Regular" w:cs="DIN Pro Regular"/>
          <w:sz w:val="20"/>
          <w:szCs w:val="18"/>
        </w:rPr>
      </w:pPr>
      <w:r>
        <w:rPr>
          <w:rFonts w:ascii="DIN Pro Regular" w:hAnsi="DIN Pro Regular" w:cs="DIN Pro Regular"/>
          <w:sz w:val="18"/>
          <w:szCs w:val="18"/>
        </w:rPr>
        <w:t>Se desglosan los</w:t>
      </w:r>
      <w:r w:rsidR="00967E2F" w:rsidRPr="00D85D48">
        <w:rPr>
          <w:rFonts w:ascii="DIN Pro Regular" w:hAnsi="DIN Pro Regular" w:cs="DIN Pro Regular"/>
          <w:sz w:val="18"/>
          <w:szCs w:val="18"/>
        </w:rPr>
        <w:t xml:space="preserve"> Títulos y Valores </w:t>
      </w:r>
      <w:r w:rsidR="00F325B6" w:rsidRPr="00D85D48">
        <w:rPr>
          <w:rFonts w:ascii="DIN Pro Regular" w:hAnsi="DIN Pro Regular" w:cs="DIN Pro Regular"/>
          <w:sz w:val="18"/>
          <w:szCs w:val="18"/>
        </w:rPr>
        <w:t>(Pagarés</w:t>
      </w:r>
      <w:r w:rsidR="007C5D79" w:rsidRPr="00D85D48">
        <w:rPr>
          <w:rFonts w:ascii="DIN Pro Regular" w:hAnsi="DIN Pro Regular" w:cs="DIN Pro Regular"/>
          <w:sz w:val="18"/>
          <w:szCs w:val="18"/>
        </w:rPr>
        <w:t xml:space="preserve">) </w:t>
      </w:r>
      <w:r w:rsidR="00967E2F" w:rsidRPr="00D85D48">
        <w:rPr>
          <w:rFonts w:ascii="DIN Pro Regular" w:hAnsi="DIN Pro Regular" w:cs="DIN Pro Regular"/>
          <w:sz w:val="18"/>
          <w:szCs w:val="18"/>
        </w:rPr>
        <w:t>de la Deuda Pública Interna</w:t>
      </w:r>
      <w:r>
        <w:rPr>
          <w:rFonts w:ascii="DIN Pro Regular" w:hAnsi="DIN Pro Regular" w:cs="DIN Pro Regular"/>
          <w:sz w:val="18"/>
          <w:szCs w:val="18"/>
        </w:rPr>
        <w:t xml:space="preserve"> a Corto Plazo con vencimiento durante </w:t>
      </w:r>
      <w:r w:rsidR="00B40859">
        <w:rPr>
          <w:rFonts w:ascii="DIN Pro Regular" w:hAnsi="DIN Pro Regular" w:cs="DIN Pro Regular"/>
          <w:sz w:val="18"/>
          <w:szCs w:val="18"/>
        </w:rPr>
        <w:t>el primer semestre de este ejercicio</w:t>
      </w:r>
      <w:r w:rsidR="00F325B6" w:rsidRPr="00D85D48">
        <w:rPr>
          <w:rFonts w:ascii="DIN Pro Regular" w:hAnsi="DIN Pro Regular" w:cs="DIN Pro Regular"/>
          <w:sz w:val="18"/>
          <w:szCs w:val="18"/>
        </w:rPr>
        <w:t>, dicha</w:t>
      </w:r>
      <w:r>
        <w:rPr>
          <w:rFonts w:ascii="DIN Pro Regular" w:hAnsi="DIN Pro Regular" w:cs="DIN Pro Regular"/>
          <w:sz w:val="18"/>
          <w:szCs w:val="18"/>
        </w:rPr>
        <w:t>s</w:t>
      </w:r>
      <w:r w:rsidR="008013A1" w:rsidRPr="00D85D48">
        <w:rPr>
          <w:rFonts w:ascii="DIN Pro Regular" w:hAnsi="DIN Pro Regular" w:cs="DIN Pro Regular"/>
          <w:sz w:val="18"/>
          <w:szCs w:val="18"/>
        </w:rPr>
        <w:t xml:space="preserve"> contratación fue</w:t>
      </w:r>
      <w:r w:rsidR="00B40859">
        <w:rPr>
          <w:rFonts w:ascii="DIN Pro Regular" w:hAnsi="DIN Pro Regular" w:cs="DIN Pro Regular"/>
          <w:sz w:val="18"/>
          <w:szCs w:val="18"/>
        </w:rPr>
        <w:t>ron</w:t>
      </w:r>
      <w:r w:rsidR="008013A1" w:rsidRPr="00D85D48">
        <w:rPr>
          <w:rFonts w:ascii="DIN Pro Regular" w:hAnsi="DIN Pro Regular" w:cs="DIN Pro Regular"/>
          <w:sz w:val="18"/>
          <w:szCs w:val="18"/>
        </w:rPr>
        <w:t xml:space="preserve"> para cubrir insuficiencias de liquidez de carácter temporal </w:t>
      </w:r>
      <w:r w:rsidR="00967E2F" w:rsidRPr="00D85D48">
        <w:rPr>
          <w:rFonts w:ascii="DIN Pro Regular" w:hAnsi="DIN Pro Regular" w:cs="DIN Pro Regular"/>
          <w:sz w:val="18"/>
          <w:szCs w:val="18"/>
        </w:rPr>
        <w:t>los cuales fueron contratados de acuerdo a las disposiciones de la Ley de Disciplina Financiera vigente</w:t>
      </w:r>
      <w:r w:rsidR="00247904">
        <w:rPr>
          <w:rFonts w:ascii="DIN Pro Regular" w:hAnsi="DIN Pro Regular" w:cs="DIN Pro Regular"/>
          <w:sz w:val="20"/>
          <w:szCs w:val="18"/>
        </w:rPr>
        <w:t xml:space="preserve">, </w:t>
      </w:r>
      <w:r w:rsidR="00247904" w:rsidRPr="00247904">
        <w:rPr>
          <w:rFonts w:ascii="DIN Pro Regular" w:hAnsi="DIN Pro Regular" w:cs="DIN Pro Regular"/>
          <w:sz w:val="18"/>
          <w:szCs w:val="18"/>
        </w:rPr>
        <w:t>mencionando que al cierre de este segundo trimestre 2022 se finiquitaron en su totalidad.</w:t>
      </w:r>
    </w:p>
    <w:p w14:paraId="0F73304D" w14:textId="77777777" w:rsidR="00B1018B" w:rsidRPr="00B1018B" w:rsidRDefault="00B1018B" w:rsidP="001A2BE2">
      <w:pPr>
        <w:spacing w:after="0"/>
        <w:jc w:val="both"/>
        <w:rPr>
          <w:rFonts w:ascii="DIN Pro Regular" w:hAnsi="DIN Pro Regular" w:cs="DIN Pro Regular"/>
          <w:sz w:val="16"/>
          <w:szCs w:val="18"/>
        </w:rPr>
      </w:pPr>
    </w:p>
    <w:tbl>
      <w:tblPr>
        <w:tblW w:w="10798" w:type="dxa"/>
        <w:jc w:val="center"/>
        <w:tblCellMar>
          <w:left w:w="70" w:type="dxa"/>
          <w:right w:w="70" w:type="dxa"/>
        </w:tblCellMar>
        <w:tblLook w:val="04A0" w:firstRow="1" w:lastRow="0" w:firstColumn="1" w:lastColumn="0" w:noHBand="0" w:noVBand="1"/>
      </w:tblPr>
      <w:tblGrid>
        <w:gridCol w:w="1003"/>
        <w:gridCol w:w="1127"/>
        <w:gridCol w:w="1123"/>
        <w:gridCol w:w="1048"/>
        <w:gridCol w:w="1034"/>
        <w:gridCol w:w="972"/>
        <w:gridCol w:w="963"/>
        <w:gridCol w:w="910"/>
        <w:gridCol w:w="921"/>
        <w:gridCol w:w="949"/>
        <w:gridCol w:w="748"/>
      </w:tblGrid>
      <w:tr w:rsidR="00842847" w:rsidRPr="00842847" w14:paraId="0E05607F" w14:textId="77777777" w:rsidTr="00F769E9">
        <w:trPr>
          <w:trHeight w:val="369"/>
          <w:jc w:val="center"/>
        </w:trPr>
        <w:tc>
          <w:tcPr>
            <w:tcW w:w="1003"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5AC304D"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BANCO</w:t>
            </w:r>
          </w:p>
        </w:tc>
        <w:tc>
          <w:tcPr>
            <w:tcW w:w="1127" w:type="dxa"/>
            <w:tcBorders>
              <w:top w:val="single" w:sz="4" w:space="0" w:color="auto"/>
              <w:left w:val="nil"/>
              <w:bottom w:val="single" w:sz="4" w:space="0" w:color="auto"/>
              <w:right w:val="single" w:sz="4" w:space="0" w:color="auto"/>
            </w:tcBorders>
            <w:shd w:val="clear" w:color="000000" w:fill="0064A7"/>
            <w:vAlign w:val="center"/>
            <w:hideMark/>
          </w:tcPr>
          <w:p w14:paraId="29C5D5F3"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Importe Original Contratado</w:t>
            </w:r>
          </w:p>
        </w:tc>
        <w:tc>
          <w:tcPr>
            <w:tcW w:w="1123" w:type="dxa"/>
            <w:tcBorders>
              <w:top w:val="single" w:sz="4" w:space="0" w:color="auto"/>
              <w:left w:val="nil"/>
              <w:bottom w:val="single" w:sz="4" w:space="0" w:color="auto"/>
              <w:right w:val="single" w:sz="4" w:space="0" w:color="auto"/>
            </w:tcBorders>
            <w:shd w:val="clear" w:color="000000" w:fill="0064A7"/>
            <w:vAlign w:val="center"/>
            <w:hideMark/>
          </w:tcPr>
          <w:p w14:paraId="25AD9083"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Saldo al 31 de Diciembre de 2021</w:t>
            </w:r>
          </w:p>
        </w:tc>
        <w:tc>
          <w:tcPr>
            <w:tcW w:w="1048" w:type="dxa"/>
            <w:tcBorders>
              <w:top w:val="single" w:sz="4" w:space="0" w:color="auto"/>
              <w:left w:val="nil"/>
              <w:bottom w:val="single" w:sz="4" w:space="0" w:color="auto"/>
              <w:right w:val="single" w:sz="4" w:space="0" w:color="auto"/>
            </w:tcBorders>
            <w:shd w:val="clear" w:color="000000" w:fill="0064A7"/>
            <w:vAlign w:val="center"/>
            <w:hideMark/>
          </w:tcPr>
          <w:p w14:paraId="0E8DC523"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2"/>
                <w:szCs w:val="12"/>
                <w:lang w:eastAsia="es-MX"/>
              </w:rPr>
            </w:pPr>
            <w:r w:rsidRPr="00842847">
              <w:rPr>
                <w:rFonts w:ascii="DIN Pro Regular" w:eastAsia="Times New Roman" w:hAnsi="DIN Pro Regular" w:cs="DIN Pro Regular"/>
                <w:b/>
                <w:bCs/>
                <w:color w:val="FFFFFF"/>
                <w:sz w:val="12"/>
                <w:szCs w:val="12"/>
                <w:lang w:eastAsia="es-MX"/>
              </w:rPr>
              <w:t>Disposiciones</w:t>
            </w:r>
          </w:p>
        </w:tc>
        <w:tc>
          <w:tcPr>
            <w:tcW w:w="1034" w:type="dxa"/>
            <w:tcBorders>
              <w:top w:val="single" w:sz="4" w:space="0" w:color="auto"/>
              <w:left w:val="nil"/>
              <w:bottom w:val="single" w:sz="4" w:space="0" w:color="auto"/>
              <w:right w:val="single" w:sz="4" w:space="0" w:color="auto"/>
            </w:tcBorders>
            <w:shd w:val="clear" w:color="000000" w:fill="0064A7"/>
            <w:vAlign w:val="center"/>
            <w:hideMark/>
          </w:tcPr>
          <w:p w14:paraId="6FD0977E"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 xml:space="preserve">Amortización </w:t>
            </w:r>
          </w:p>
        </w:tc>
        <w:tc>
          <w:tcPr>
            <w:tcW w:w="972" w:type="dxa"/>
            <w:tcBorders>
              <w:top w:val="single" w:sz="4" w:space="0" w:color="auto"/>
              <w:left w:val="nil"/>
              <w:bottom w:val="single" w:sz="4" w:space="0" w:color="auto"/>
              <w:right w:val="single" w:sz="4" w:space="0" w:color="auto"/>
            </w:tcBorders>
            <w:shd w:val="clear" w:color="000000" w:fill="0064A7"/>
            <w:vAlign w:val="center"/>
            <w:hideMark/>
          </w:tcPr>
          <w:p w14:paraId="3050BD6D" w14:textId="6C9CF63C" w:rsidR="00842847" w:rsidRPr="00842847" w:rsidRDefault="00B1018B" w:rsidP="00842847">
            <w:pPr>
              <w:spacing w:after="0" w:line="240" w:lineRule="auto"/>
              <w:jc w:val="center"/>
              <w:rPr>
                <w:rFonts w:ascii="DINPro-Regular" w:eastAsia="Times New Roman" w:hAnsi="DINPro-Regular" w:cs="Calibri"/>
                <w:b/>
                <w:bCs/>
                <w:color w:val="FFFFFF"/>
                <w:sz w:val="14"/>
                <w:szCs w:val="14"/>
                <w:lang w:eastAsia="es-MX"/>
              </w:rPr>
            </w:pPr>
            <w:r>
              <w:rPr>
                <w:rFonts w:ascii="DINPro-Regular" w:eastAsia="Times New Roman" w:hAnsi="DINPro-Regular" w:cs="Calibri"/>
                <w:b/>
                <w:bCs/>
                <w:color w:val="FFFFFF"/>
                <w:sz w:val="14"/>
                <w:szCs w:val="14"/>
                <w:lang w:eastAsia="es-MX"/>
              </w:rPr>
              <w:t>Saldo al 30 de Junio 2022</w:t>
            </w:r>
          </w:p>
        </w:tc>
        <w:tc>
          <w:tcPr>
            <w:tcW w:w="963" w:type="dxa"/>
            <w:tcBorders>
              <w:top w:val="single" w:sz="4" w:space="0" w:color="auto"/>
              <w:left w:val="nil"/>
              <w:bottom w:val="single" w:sz="4" w:space="0" w:color="auto"/>
              <w:right w:val="single" w:sz="4" w:space="0" w:color="auto"/>
            </w:tcBorders>
            <w:shd w:val="clear" w:color="000000" w:fill="0064A7"/>
            <w:vAlign w:val="center"/>
            <w:hideMark/>
          </w:tcPr>
          <w:p w14:paraId="247FD3CB"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Intereses</w:t>
            </w:r>
          </w:p>
        </w:tc>
        <w:tc>
          <w:tcPr>
            <w:tcW w:w="910" w:type="dxa"/>
            <w:tcBorders>
              <w:top w:val="single" w:sz="4" w:space="0" w:color="auto"/>
              <w:left w:val="nil"/>
              <w:bottom w:val="single" w:sz="4" w:space="0" w:color="auto"/>
              <w:right w:val="single" w:sz="4" w:space="0" w:color="auto"/>
            </w:tcBorders>
            <w:shd w:val="clear" w:color="000000" w:fill="0064A7"/>
            <w:vAlign w:val="center"/>
            <w:hideMark/>
          </w:tcPr>
          <w:p w14:paraId="56ECDA60"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Vencimiento</w:t>
            </w:r>
          </w:p>
        </w:tc>
        <w:tc>
          <w:tcPr>
            <w:tcW w:w="921" w:type="dxa"/>
            <w:tcBorders>
              <w:top w:val="single" w:sz="4" w:space="0" w:color="auto"/>
              <w:left w:val="nil"/>
              <w:bottom w:val="single" w:sz="4" w:space="0" w:color="auto"/>
              <w:right w:val="single" w:sz="4" w:space="0" w:color="auto"/>
            </w:tcBorders>
            <w:shd w:val="clear" w:color="000000" w:fill="0064A7"/>
            <w:vAlign w:val="center"/>
            <w:hideMark/>
          </w:tcPr>
          <w:p w14:paraId="57828797"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4"/>
                <w:szCs w:val="14"/>
                <w:lang w:eastAsia="es-MX"/>
              </w:rPr>
            </w:pPr>
            <w:r w:rsidRPr="00842847">
              <w:rPr>
                <w:rFonts w:ascii="DIN Pro Regular" w:eastAsia="Times New Roman" w:hAnsi="DIN Pro Regular" w:cs="DIN Pro Regular"/>
                <w:b/>
                <w:bCs/>
                <w:color w:val="FFFFFF"/>
                <w:sz w:val="14"/>
                <w:szCs w:val="14"/>
                <w:lang w:eastAsia="es-MX"/>
              </w:rPr>
              <w:t>Tasa de Interés</w:t>
            </w:r>
          </w:p>
        </w:tc>
        <w:tc>
          <w:tcPr>
            <w:tcW w:w="949" w:type="dxa"/>
            <w:tcBorders>
              <w:top w:val="single" w:sz="4" w:space="0" w:color="auto"/>
              <w:left w:val="nil"/>
              <w:bottom w:val="single" w:sz="4" w:space="0" w:color="auto"/>
              <w:right w:val="single" w:sz="4" w:space="0" w:color="auto"/>
            </w:tcBorders>
            <w:shd w:val="clear" w:color="000000" w:fill="0064A7"/>
            <w:vAlign w:val="center"/>
            <w:hideMark/>
          </w:tcPr>
          <w:p w14:paraId="45988937"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2"/>
                <w:szCs w:val="12"/>
                <w:lang w:eastAsia="es-MX"/>
              </w:rPr>
            </w:pPr>
            <w:r w:rsidRPr="00842847">
              <w:rPr>
                <w:rFonts w:ascii="DIN Pro Regular" w:eastAsia="Times New Roman" w:hAnsi="DIN Pro Regular" w:cs="DIN Pro Regular"/>
                <w:b/>
                <w:bCs/>
                <w:color w:val="FFFFFF"/>
                <w:sz w:val="12"/>
                <w:szCs w:val="12"/>
                <w:lang w:eastAsia="es-MX"/>
              </w:rPr>
              <w:t>Comisiones y Costos Relacionados</w:t>
            </w:r>
          </w:p>
        </w:tc>
        <w:tc>
          <w:tcPr>
            <w:tcW w:w="748" w:type="dxa"/>
            <w:tcBorders>
              <w:top w:val="single" w:sz="4" w:space="0" w:color="auto"/>
              <w:left w:val="nil"/>
              <w:bottom w:val="single" w:sz="4" w:space="0" w:color="auto"/>
              <w:right w:val="single" w:sz="4" w:space="0" w:color="auto"/>
            </w:tcBorders>
            <w:shd w:val="clear" w:color="000000" w:fill="0064A7"/>
            <w:vAlign w:val="center"/>
            <w:hideMark/>
          </w:tcPr>
          <w:p w14:paraId="07D4E943"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2"/>
                <w:szCs w:val="12"/>
                <w:lang w:eastAsia="es-MX"/>
              </w:rPr>
            </w:pPr>
            <w:r w:rsidRPr="00842847">
              <w:rPr>
                <w:rFonts w:ascii="DIN Pro Regular" w:eastAsia="Times New Roman" w:hAnsi="DIN Pro Regular" w:cs="DIN Pro Regular"/>
                <w:b/>
                <w:bCs/>
                <w:color w:val="FFFFFF"/>
                <w:sz w:val="12"/>
                <w:szCs w:val="12"/>
                <w:lang w:eastAsia="es-MX"/>
              </w:rPr>
              <w:t>Tasa Efectiva</w:t>
            </w:r>
          </w:p>
        </w:tc>
      </w:tr>
      <w:tr w:rsidR="00842847" w:rsidRPr="00842847" w14:paraId="3493FE2E" w14:textId="77777777" w:rsidTr="00F769E9">
        <w:trPr>
          <w:trHeight w:val="369"/>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F53A19A"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Banco  BBVA México S.A de C.V.</w:t>
            </w:r>
          </w:p>
        </w:tc>
        <w:tc>
          <w:tcPr>
            <w:tcW w:w="1127" w:type="dxa"/>
            <w:tcBorders>
              <w:top w:val="nil"/>
              <w:left w:val="nil"/>
              <w:bottom w:val="single" w:sz="4" w:space="0" w:color="auto"/>
              <w:right w:val="single" w:sz="4" w:space="0" w:color="auto"/>
            </w:tcBorders>
            <w:shd w:val="clear" w:color="auto" w:fill="auto"/>
            <w:vAlign w:val="center"/>
            <w:hideMark/>
          </w:tcPr>
          <w:p w14:paraId="466B9D5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250,000,000</w:t>
            </w:r>
          </w:p>
        </w:tc>
        <w:tc>
          <w:tcPr>
            <w:tcW w:w="1123" w:type="dxa"/>
            <w:tcBorders>
              <w:top w:val="nil"/>
              <w:left w:val="nil"/>
              <w:bottom w:val="single" w:sz="4" w:space="0" w:color="auto"/>
              <w:right w:val="single" w:sz="4" w:space="0" w:color="auto"/>
            </w:tcBorders>
            <w:shd w:val="clear" w:color="auto" w:fill="auto"/>
            <w:vAlign w:val="center"/>
            <w:hideMark/>
          </w:tcPr>
          <w:p w14:paraId="2980BB8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250,000,000</w:t>
            </w:r>
          </w:p>
        </w:tc>
        <w:tc>
          <w:tcPr>
            <w:tcW w:w="1048" w:type="dxa"/>
            <w:tcBorders>
              <w:top w:val="nil"/>
              <w:left w:val="nil"/>
              <w:bottom w:val="single" w:sz="4" w:space="0" w:color="auto"/>
              <w:right w:val="single" w:sz="4" w:space="0" w:color="auto"/>
            </w:tcBorders>
            <w:shd w:val="clear" w:color="auto" w:fill="auto"/>
            <w:vAlign w:val="center"/>
            <w:hideMark/>
          </w:tcPr>
          <w:p w14:paraId="4AA7BDA1"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2022A62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250,000,000</w:t>
            </w:r>
          </w:p>
        </w:tc>
        <w:tc>
          <w:tcPr>
            <w:tcW w:w="972" w:type="dxa"/>
            <w:tcBorders>
              <w:top w:val="nil"/>
              <w:left w:val="nil"/>
              <w:bottom w:val="single" w:sz="4" w:space="0" w:color="auto"/>
              <w:right w:val="single" w:sz="4" w:space="0" w:color="auto"/>
            </w:tcBorders>
            <w:shd w:val="clear" w:color="auto" w:fill="auto"/>
            <w:vAlign w:val="center"/>
            <w:hideMark/>
          </w:tcPr>
          <w:p w14:paraId="6C4DDA4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01BB85A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6,915,849</w:t>
            </w:r>
          </w:p>
        </w:tc>
        <w:tc>
          <w:tcPr>
            <w:tcW w:w="910" w:type="dxa"/>
            <w:tcBorders>
              <w:top w:val="nil"/>
              <w:left w:val="nil"/>
              <w:bottom w:val="single" w:sz="4" w:space="0" w:color="auto"/>
              <w:right w:val="single" w:sz="4" w:space="0" w:color="auto"/>
            </w:tcBorders>
            <w:shd w:val="clear" w:color="auto" w:fill="auto"/>
            <w:vAlign w:val="center"/>
            <w:hideMark/>
          </w:tcPr>
          <w:p w14:paraId="1203F40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3CB54A2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TIIE+ 55PTS</w:t>
            </w:r>
          </w:p>
        </w:tc>
        <w:tc>
          <w:tcPr>
            <w:tcW w:w="949" w:type="dxa"/>
            <w:tcBorders>
              <w:top w:val="nil"/>
              <w:left w:val="nil"/>
              <w:bottom w:val="single" w:sz="4" w:space="0" w:color="auto"/>
              <w:right w:val="single" w:sz="4" w:space="0" w:color="auto"/>
            </w:tcBorders>
            <w:shd w:val="clear" w:color="auto" w:fill="auto"/>
            <w:vAlign w:val="center"/>
            <w:hideMark/>
          </w:tcPr>
          <w:p w14:paraId="11EB491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748" w:type="dxa"/>
            <w:tcBorders>
              <w:top w:val="nil"/>
              <w:left w:val="nil"/>
              <w:bottom w:val="single" w:sz="4" w:space="0" w:color="auto"/>
              <w:right w:val="single" w:sz="4" w:space="0" w:color="auto"/>
            </w:tcBorders>
            <w:shd w:val="clear" w:color="auto" w:fill="auto"/>
            <w:vAlign w:val="center"/>
            <w:hideMark/>
          </w:tcPr>
          <w:p w14:paraId="0A6089D2"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4.96%</w:t>
            </w:r>
          </w:p>
        </w:tc>
      </w:tr>
      <w:tr w:rsidR="00842847" w:rsidRPr="00842847" w14:paraId="0AD0EB27" w14:textId="77777777" w:rsidTr="00F769E9">
        <w:trPr>
          <w:trHeight w:val="369"/>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8AE9BA"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Banco  BBVA México S.A de C.V.</w:t>
            </w:r>
          </w:p>
        </w:tc>
        <w:tc>
          <w:tcPr>
            <w:tcW w:w="1127" w:type="dxa"/>
            <w:tcBorders>
              <w:top w:val="nil"/>
              <w:left w:val="nil"/>
              <w:bottom w:val="single" w:sz="4" w:space="0" w:color="auto"/>
              <w:right w:val="single" w:sz="4" w:space="0" w:color="auto"/>
            </w:tcBorders>
            <w:shd w:val="clear" w:color="auto" w:fill="auto"/>
            <w:vAlign w:val="center"/>
            <w:hideMark/>
          </w:tcPr>
          <w:p w14:paraId="68355531"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150,000,000</w:t>
            </w:r>
          </w:p>
        </w:tc>
        <w:tc>
          <w:tcPr>
            <w:tcW w:w="1123" w:type="dxa"/>
            <w:tcBorders>
              <w:top w:val="nil"/>
              <w:left w:val="nil"/>
              <w:bottom w:val="single" w:sz="4" w:space="0" w:color="auto"/>
              <w:right w:val="single" w:sz="4" w:space="0" w:color="auto"/>
            </w:tcBorders>
            <w:shd w:val="clear" w:color="auto" w:fill="auto"/>
            <w:vAlign w:val="center"/>
            <w:hideMark/>
          </w:tcPr>
          <w:p w14:paraId="611223B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150,000,000</w:t>
            </w:r>
          </w:p>
        </w:tc>
        <w:tc>
          <w:tcPr>
            <w:tcW w:w="1048" w:type="dxa"/>
            <w:tcBorders>
              <w:top w:val="nil"/>
              <w:left w:val="nil"/>
              <w:bottom w:val="single" w:sz="4" w:space="0" w:color="auto"/>
              <w:right w:val="single" w:sz="4" w:space="0" w:color="auto"/>
            </w:tcBorders>
            <w:shd w:val="clear" w:color="auto" w:fill="auto"/>
            <w:vAlign w:val="center"/>
            <w:hideMark/>
          </w:tcPr>
          <w:p w14:paraId="0FF151C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37DA92B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150,000,000</w:t>
            </w:r>
          </w:p>
        </w:tc>
        <w:tc>
          <w:tcPr>
            <w:tcW w:w="972" w:type="dxa"/>
            <w:tcBorders>
              <w:top w:val="nil"/>
              <w:left w:val="nil"/>
              <w:bottom w:val="single" w:sz="4" w:space="0" w:color="auto"/>
              <w:right w:val="single" w:sz="4" w:space="0" w:color="auto"/>
            </w:tcBorders>
            <w:shd w:val="clear" w:color="auto" w:fill="auto"/>
            <w:vAlign w:val="center"/>
            <w:hideMark/>
          </w:tcPr>
          <w:p w14:paraId="573B270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135552B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4,176,811</w:t>
            </w:r>
          </w:p>
        </w:tc>
        <w:tc>
          <w:tcPr>
            <w:tcW w:w="910" w:type="dxa"/>
            <w:tcBorders>
              <w:top w:val="nil"/>
              <w:left w:val="nil"/>
              <w:bottom w:val="single" w:sz="4" w:space="0" w:color="auto"/>
              <w:right w:val="single" w:sz="4" w:space="0" w:color="auto"/>
            </w:tcBorders>
            <w:shd w:val="clear" w:color="auto" w:fill="auto"/>
            <w:vAlign w:val="center"/>
            <w:hideMark/>
          </w:tcPr>
          <w:p w14:paraId="4B533D80"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536B3D7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TIIE+ 40PTS</w:t>
            </w:r>
          </w:p>
        </w:tc>
        <w:tc>
          <w:tcPr>
            <w:tcW w:w="949" w:type="dxa"/>
            <w:tcBorders>
              <w:top w:val="nil"/>
              <w:left w:val="nil"/>
              <w:bottom w:val="single" w:sz="4" w:space="0" w:color="auto"/>
              <w:right w:val="single" w:sz="4" w:space="0" w:color="auto"/>
            </w:tcBorders>
            <w:shd w:val="clear" w:color="auto" w:fill="auto"/>
            <w:vAlign w:val="center"/>
            <w:hideMark/>
          </w:tcPr>
          <w:p w14:paraId="54225353"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748" w:type="dxa"/>
            <w:tcBorders>
              <w:top w:val="nil"/>
              <w:left w:val="nil"/>
              <w:bottom w:val="single" w:sz="4" w:space="0" w:color="auto"/>
              <w:right w:val="single" w:sz="4" w:space="0" w:color="auto"/>
            </w:tcBorders>
            <w:shd w:val="clear" w:color="auto" w:fill="auto"/>
            <w:vAlign w:val="center"/>
            <w:hideMark/>
          </w:tcPr>
          <w:p w14:paraId="43E3877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7.03%</w:t>
            </w:r>
          </w:p>
        </w:tc>
      </w:tr>
      <w:tr w:rsidR="00842847" w:rsidRPr="00842847" w14:paraId="66DC6B7D"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0BD9E182"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xml:space="preserve">Banco </w:t>
            </w:r>
            <w:proofErr w:type="spellStart"/>
            <w:r w:rsidRPr="00842847">
              <w:rPr>
                <w:rFonts w:ascii="DIN Pro Regular" w:eastAsia="Times New Roman" w:hAnsi="DIN Pro Regular" w:cs="DIN Pro Regular"/>
                <w:color w:val="000000"/>
                <w:sz w:val="12"/>
                <w:szCs w:val="12"/>
                <w:lang w:eastAsia="es-MX"/>
              </w:rPr>
              <w:t>Scotiabank</w:t>
            </w:r>
            <w:proofErr w:type="spellEnd"/>
            <w:r w:rsidRPr="00842847">
              <w:rPr>
                <w:rFonts w:ascii="DIN Pro Regular" w:eastAsia="Times New Roman" w:hAnsi="DIN Pro Regular" w:cs="DIN Pro Regular"/>
                <w:color w:val="000000"/>
                <w:sz w:val="12"/>
                <w:szCs w:val="12"/>
                <w:lang w:eastAsia="es-MX"/>
              </w:rPr>
              <w:t xml:space="preserve"> S.A. de C.V.</w:t>
            </w:r>
          </w:p>
        </w:tc>
        <w:tc>
          <w:tcPr>
            <w:tcW w:w="1127" w:type="dxa"/>
            <w:tcBorders>
              <w:top w:val="nil"/>
              <w:left w:val="nil"/>
              <w:bottom w:val="single" w:sz="4" w:space="0" w:color="auto"/>
              <w:right w:val="single" w:sz="4" w:space="0" w:color="auto"/>
            </w:tcBorders>
            <w:shd w:val="clear" w:color="auto" w:fill="auto"/>
            <w:vAlign w:val="center"/>
            <w:hideMark/>
          </w:tcPr>
          <w:p w14:paraId="40ACDD6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100,000,000</w:t>
            </w:r>
          </w:p>
        </w:tc>
        <w:tc>
          <w:tcPr>
            <w:tcW w:w="1123" w:type="dxa"/>
            <w:tcBorders>
              <w:top w:val="nil"/>
              <w:left w:val="nil"/>
              <w:bottom w:val="single" w:sz="4" w:space="0" w:color="auto"/>
              <w:right w:val="single" w:sz="4" w:space="0" w:color="auto"/>
            </w:tcBorders>
            <w:shd w:val="clear" w:color="auto" w:fill="auto"/>
            <w:vAlign w:val="center"/>
            <w:hideMark/>
          </w:tcPr>
          <w:p w14:paraId="42B622C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100,000,000</w:t>
            </w:r>
          </w:p>
        </w:tc>
        <w:tc>
          <w:tcPr>
            <w:tcW w:w="1048" w:type="dxa"/>
            <w:tcBorders>
              <w:top w:val="nil"/>
              <w:left w:val="nil"/>
              <w:bottom w:val="single" w:sz="4" w:space="0" w:color="auto"/>
              <w:right w:val="single" w:sz="4" w:space="0" w:color="auto"/>
            </w:tcBorders>
            <w:shd w:val="clear" w:color="auto" w:fill="auto"/>
            <w:vAlign w:val="center"/>
            <w:hideMark/>
          </w:tcPr>
          <w:p w14:paraId="6060801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711E9F62"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100,000,000</w:t>
            </w:r>
          </w:p>
        </w:tc>
        <w:tc>
          <w:tcPr>
            <w:tcW w:w="972" w:type="dxa"/>
            <w:tcBorders>
              <w:top w:val="nil"/>
              <w:left w:val="nil"/>
              <w:bottom w:val="single" w:sz="4" w:space="0" w:color="auto"/>
              <w:right w:val="single" w:sz="4" w:space="0" w:color="auto"/>
            </w:tcBorders>
            <w:shd w:val="clear" w:color="auto" w:fill="auto"/>
            <w:vAlign w:val="center"/>
            <w:hideMark/>
          </w:tcPr>
          <w:p w14:paraId="3ED5792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1E966F8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3,197,587</w:t>
            </w:r>
          </w:p>
        </w:tc>
        <w:tc>
          <w:tcPr>
            <w:tcW w:w="910" w:type="dxa"/>
            <w:tcBorders>
              <w:top w:val="nil"/>
              <w:left w:val="nil"/>
              <w:bottom w:val="single" w:sz="4" w:space="0" w:color="auto"/>
              <w:right w:val="single" w:sz="4" w:space="0" w:color="auto"/>
            </w:tcBorders>
            <w:shd w:val="clear" w:color="auto" w:fill="auto"/>
            <w:vAlign w:val="center"/>
            <w:hideMark/>
          </w:tcPr>
          <w:p w14:paraId="0C40EF53"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322A0AD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TIIE+ 44PTS</w:t>
            </w:r>
          </w:p>
        </w:tc>
        <w:tc>
          <w:tcPr>
            <w:tcW w:w="949" w:type="dxa"/>
            <w:tcBorders>
              <w:top w:val="nil"/>
              <w:left w:val="nil"/>
              <w:bottom w:val="single" w:sz="4" w:space="0" w:color="auto"/>
              <w:right w:val="single" w:sz="4" w:space="0" w:color="auto"/>
            </w:tcBorders>
            <w:shd w:val="clear" w:color="auto" w:fill="auto"/>
            <w:vAlign w:val="center"/>
            <w:hideMark/>
          </w:tcPr>
          <w:p w14:paraId="11EF6D3F"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748" w:type="dxa"/>
            <w:tcBorders>
              <w:top w:val="nil"/>
              <w:left w:val="nil"/>
              <w:bottom w:val="single" w:sz="4" w:space="0" w:color="auto"/>
              <w:right w:val="single" w:sz="4" w:space="0" w:color="auto"/>
            </w:tcBorders>
            <w:shd w:val="clear" w:color="auto" w:fill="auto"/>
            <w:vAlign w:val="center"/>
            <w:hideMark/>
          </w:tcPr>
          <w:p w14:paraId="293EBCC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7.00%</w:t>
            </w:r>
          </w:p>
        </w:tc>
      </w:tr>
      <w:tr w:rsidR="00842847" w:rsidRPr="00842847" w14:paraId="3149A218"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311494C5"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xml:space="preserve">Banco Santander </w:t>
            </w:r>
            <w:proofErr w:type="spellStart"/>
            <w:r w:rsidRPr="00842847">
              <w:rPr>
                <w:rFonts w:ascii="DIN Pro Regular" w:eastAsia="Times New Roman" w:hAnsi="DIN Pro Regular" w:cs="DIN Pro Regular"/>
                <w:color w:val="000000"/>
                <w:sz w:val="12"/>
                <w:szCs w:val="12"/>
                <w:lang w:eastAsia="es-MX"/>
              </w:rPr>
              <w:t>S.A,de</w:t>
            </w:r>
            <w:proofErr w:type="spellEnd"/>
            <w:r w:rsidRPr="00842847">
              <w:rPr>
                <w:rFonts w:ascii="DIN Pro Regular" w:eastAsia="Times New Roman" w:hAnsi="DIN Pro Regular" w:cs="DIN Pro Regular"/>
                <w:color w:val="000000"/>
                <w:sz w:val="12"/>
                <w:szCs w:val="12"/>
                <w:lang w:eastAsia="es-MX"/>
              </w:rPr>
              <w:t xml:space="preserve"> C.V.</w:t>
            </w:r>
          </w:p>
        </w:tc>
        <w:tc>
          <w:tcPr>
            <w:tcW w:w="1127" w:type="dxa"/>
            <w:tcBorders>
              <w:top w:val="nil"/>
              <w:left w:val="nil"/>
              <w:bottom w:val="single" w:sz="4" w:space="0" w:color="auto"/>
              <w:right w:val="single" w:sz="4" w:space="0" w:color="auto"/>
            </w:tcBorders>
            <w:shd w:val="clear" w:color="auto" w:fill="auto"/>
            <w:vAlign w:val="center"/>
            <w:hideMark/>
          </w:tcPr>
          <w:p w14:paraId="7D9C14C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1123" w:type="dxa"/>
            <w:tcBorders>
              <w:top w:val="nil"/>
              <w:left w:val="nil"/>
              <w:bottom w:val="single" w:sz="4" w:space="0" w:color="auto"/>
              <w:right w:val="single" w:sz="4" w:space="0" w:color="auto"/>
            </w:tcBorders>
            <w:shd w:val="clear" w:color="auto" w:fill="auto"/>
            <w:vAlign w:val="center"/>
            <w:hideMark/>
          </w:tcPr>
          <w:p w14:paraId="67D697AB"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1048" w:type="dxa"/>
            <w:tcBorders>
              <w:top w:val="nil"/>
              <w:left w:val="nil"/>
              <w:bottom w:val="single" w:sz="4" w:space="0" w:color="auto"/>
              <w:right w:val="single" w:sz="4" w:space="0" w:color="auto"/>
            </w:tcBorders>
            <w:shd w:val="clear" w:color="auto" w:fill="auto"/>
            <w:vAlign w:val="center"/>
            <w:hideMark/>
          </w:tcPr>
          <w:p w14:paraId="2E8578E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517CF4F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972" w:type="dxa"/>
            <w:tcBorders>
              <w:top w:val="nil"/>
              <w:left w:val="nil"/>
              <w:bottom w:val="single" w:sz="4" w:space="0" w:color="auto"/>
              <w:right w:val="single" w:sz="4" w:space="0" w:color="auto"/>
            </w:tcBorders>
            <w:shd w:val="clear" w:color="auto" w:fill="auto"/>
            <w:vAlign w:val="center"/>
            <w:hideMark/>
          </w:tcPr>
          <w:p w14:paraId="41CE6B8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270075B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1,237,045</w:t>
            </w:r>
          </w:p>
        </w:tc>
        <w:tc>
          <w:tcPr>
            <w:tcW w:w="910" w:type="dxa"/>
            <w:tcBorders>
              <w:top w:val="nil"/>
              <w:left w:val="nil"/>
              <w:bottom w:val="single" w:sz="4" w:space="0" w:color="auto"/>
              <w:right w:val="single" w:sz="4" w:space="0" w:color="auto"/>
            </w:tcBorders>
            <w:shd w:val="clear" w:color="auto" w:fill="auto"/>
            <w:vAlign w:val="center"/>
            <w:hideMark/>
          </w:tcPr>
          <w:p w14:paraId="57B176A7"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4E21B7D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TIIE+ 61PTS</w:t>
            </w:r>
          </w:p>
        </w:tc>
        <w:tc>
          <w:tcPr>
            <w:tcW w:w="949" w:type="dxa"/>
            <w:tcBorders>
              <w:top w:val="nil"/>
              <w:left w:val="nil"/>
              <w:bottom w:val="single" w:sz="4" w:space="0" w:color="auto"/>
              <w:right w:val="single" w:sz="4" w:space="0" w:color="auto"/>
            </w:tcBorders>
            <w:shd w:val="clear" w:color="auto" w:fill="auto"/>
            <w:vAlign w:val="center"/>
            <w:hideMark/>
          </w:tcPr>
          <w:p w14:paraId="7E967E6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748" w:type="dxa"/>
            <w:tcBorders>
              <w:top w:val="nil"/>
              <w:left w:val="nil"/>
              <w:bottom w:val="single" w:sz="4" w:space="0" w:color="auto"/>
              <w:right w:val="single" w:sz="4" w:space="0" w:color="auto"/>
            </w:tcBorders>
            <w:shd w:val="clear" w:color="auto" w:fill="auto"/>
            <w:vAlign w:val="center"/>
            <w:hideMark/>
          </w:tcPr>
          <w:p w14:paraId="6E7C4AA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7.17%</w:t>
            </w:r>
          </w:p>
        </w:tc>
      </w:tr>
      <w:tr w:rsidR="00842847" w:rsidRPr="00842847" w14:paraId="41BC45E7"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70DC4510"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Banco HSBC S.A. de C.V</w:t>
            </w:r>
          </w:p>
        </w:tc>
        <w:tc>
          <w:tcPr>
            <w:tcW w:w="1127" w:type="dxa"/>
            <w:tcBorders>
              <w:top w:val="nil"/>
              <w:left w:val="nil"/>
              <w:bottom w:val="single" w:sz="4" w:space="0" w:color="auto"/>
              <w:right w:val="single" w:sz="4" w:space="0" w:color="auto"/>
            </w:tcBorders>
            <w:shd w:val="clear" w:color="auto" w:fill="auto"/>
            <w:vAlign w:val="center"/>
            <w:hideMark/>
          </w:tcPr>
          <w:p w14:paraId="4D52688E"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300,000,000</w:t>
            </w:r>
          </w:p>
        </w:tc>
        <w:tc>
          <w:tcPr>
            <w:tcW w:w="1123" w:type="dxa"/>
            <w:tcBorders>
              <w:top w:val="nil"/>
              <w:left w:val="nil"/>
              <w:bottom w:val="single" w:sz="4" w:space="0" w:color="auto"/>
              <w:right w:val="single" w:sz="4" w:space="0" w:color="auto"/>
            </w:tcBorders>
            <w:shd w:val="clear" w:color="auto" w:fill="auto"/>
            <w:vAlign w:val="center"/>
            <w:hideMark/>
          </w:tcPr>
          <w:p w14:paraId="6D81DF3B"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300,000,000</w:t>
            </w:r>
          </w:p>
        </w:tc>
        <w:tc>
          <w:tcPr>
            <w:tcW w:w="1048" w:type="dxa"/>
            <w:tcBorders>
              <w:top w:val="nil"/>
              <w:left w:val="nil"/>
              <w:bottom w:val="single" w:sz="4" w:space="0" w:color="auto"/>
              <w:right w:val="single" w:sz="4" w:space="0" w:color="auto"/>
            </w:tcBorders>
            <w:shd w:val="clear" w:color="auto" w:fill="auto"/>
            <w:vAlign w:val="center"/>
            <w:hideMark/>
          </w:tcPr>
          <w:p w14:paraId="2A5DDDDC"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6E150B7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300,000,000</w:t>
            </w:r>
          </w:p>
        </w:tc>
        <w:tc>
          <w:tcPr>
            <w:tcW w:w="972" w:type="dxa"/>
            <w:tcBorders>
              <w:top w:val="nil"/>
              <w:left w:val="nil"/>
              <w:bottom w:val="single" w:sz="4" w:space="0" w:color="auto"/>
              <w:right w:val="single" w:sz="4" w:space="0" w:color="auto"/>
            </w:tcBorders>
            <w:shd w:val="clear" w:color="auto" w:fill="auto"/>
            <w:vAlign w:val="center"/>
            <w:hideMark/>
          </w:tcPr>
          <w:p w14:paraId="386616E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3F89256F"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5,121,004</w:t>
            </w:r>
          </w:p>
        </w:tc>
        <w:tc>
          <w:tcPr>
            <w:tcW w:w="910" w:type="dxa"/>
            <w:tcBorders>
              <w:top w:val="nil"/>
              <w:left w:val="nil"/>
              <w:bottom w:val="single" w:sz="4" w:space="0" w:color="auto"/>
              <w:right w:val="single" w:sz="4" w:space="0" w:color="auto"/>
            </w:tcBorders>
            <w:shd w:val="clear" w:color="auto" w:fill="auto"/>
            <w:vAlign w:val="center"/>
            <w:hideMark/>
          </w:tcPr>
          <w:p w14:paraId="0B6DEFC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1394D16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TIIE+ 55PTS</w:t>
            </w:r>
          </w:p>
        </w:tc>
        <w:tc>
          <w:tcPr>
            <w:tcW w:w="949" w:type="dxa"/>
            <w:tcBorders>
              <w:top w:val="nil"/>
              <w:left w:val="nil"/>
              <w:bottom w:val="single" w:sz="4" w:space="0" w:color="auto"/>
              <w:right w:val="single" w:sz="4" w:space="0" w:color="auto"/>
            </w:tcBorders>
            <w:shd w:val="clear" w:color="auto" w:fill="auto"/>
            <w:vAlign w:val="center"/>
            <w:hideMark/>
          </w:tcPr>
          <w:p w14:paraId="4F323F0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1,564</w:t>
            </w:r>
          </w:p>
        </w:tc>
        <w:tc>
          <w:tcPr>
            <w:tcW w:w="748" w:type="dxa"/>
            <w:tcBorders>
              <w:top w:val="nil"/>
              <w:left w:val="nil"/>
              <w:bottom w:val="single" w:sz="4" w:space="0" w:color="auto"/>
              <w:right w:val="single" w:sz="4" w:space="0" w:color="auto"/>
            </w:tcBorders>
            <w:shd w:val="clear" w:color="auto" w:fill="auto"/>
            <w:vAlign w:val="center"/>
            <w:hideMark/>
          </w:tcPr>
          <w:p w14:paraId="55A8A48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6.84%</w:t>
            </w:r>
          </w:p>
        </w:tc>
      </w:tr>
      <w:tr w:rsidR="00842847" w:rsidRPr="00842847" w14:paraId="1F6E5173"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ED2829C"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Banco BANORTE S.A. de C.V.</w:t>
            </w:r>
          </w:p>
        </w:tc>
        <w:tc>
          <w:tcPr>
            <w:tcW w:w="1127" w:type="dxa"/>
            <w:tcBorders>
              <w:top w:val="nil"/>
              <w:left w:val="nil"/>
              <w:bottom w:val="single" w:sz="4" w:space="0" w:color="auto"/>
              <w:right w:val="single" w:sz="4" w:space="0" w:color="auto"/>
            </w:tcBorders>
            <w:shd w:val="clear" w:color="auto" w:fill="auto"/>
            <w:vAlign w:val="center"/>
            <w:hideMark/>
          </w:tcPr>
          <w:p w14:paraId="1CE996C1"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600,000,000</w:t>
            </w:r>
          </w:p>
        </w:tc>
        <w:tc>
          <w:tcPr>
            <w:tcW w:w="1123" w:type="dxa"/>
            <w:tcBorders>
              <w:top w:val="nil"/>
              <w:left w:val="nil"/>
              <w:bottom w:val="single" w:sz="4" w:space="0" w:color="auto"/>
              <w:right w:val="single" w:sz="4" w:space="0" w:color="auto"/>
            </w:tcBorders>
            <w:shd w:val="clear" w:color="auto" w:fill="auto"/>
            <w:vAlign w:val="center"/>
            <w:hideMark/>
          </w:tcPr>
          <w:p w14:paraId="48493C2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600,000,000</w:t>
            </w:r>
          </w:p>
        </w:tc>
        <w:tc>
          <w:tcPr>
            <w:tcW w:w="1048" w:type="dxa"/>
            <w:tcBorders>
              <w:top w:val="nil"/>
              <w:left w:val="nil"/>
              <w:bottom w:val="single" w:sz="4" w:space="0" w:color="auto"/>
              <w:right w:val="single" w:sz="4" w:space="0" w:color="auto"/>
            </w:tcBorders>
            <w:shd w:val="clear" w:color="auto" w:fill="auto"/>
            <w:vAlign w:val="center"/>
            <w:hideMark/>
          </w:tcPr>
          <w:p w14:paraId="3C95C6C3"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58F706D2"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600,000,000</w:t>
            </w:r>
          </w:p>
        </w:tc>
        <w:tc>
          <w:tcPr>
            <w:tcW w:w="972" w:type="dxa"/>
            <w:tcBorders>
              <w:top w:val="nil"/>
              <w:left w:val="nil"/>
              <w:bottom w:val="single" w:sz="4" w:space="0" w:color="auto"/>
              <w:right w:val="single" w:sz="4" w:space="0" w:color="auto"/>
            </w:tcBorders>
            <w:shd w:val="clear" w:color="auto" w:fill="auto"/>
            <w:vAlign w:val="center"/>
            <w:hideMark/>
          </w:tcPr>
          <w:p w14:paraId="17CD9A4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45A4768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8,001,770</w:t>
            </w:r>
          </w:p>
        </w:tc>
        <w:tc>
          <w:tcPr>
            <w:tcW w:w="910" w:type="dxa"/>
            <w:tcBorders>
              <w:top w:val="nil"/>
              <w:left w:val="nil"/>
              <w:bottom w:val="single" w:sz="4" w:space="0" w:color="auto"/>
              <w:right w:val="single" w:sz="4" w:space="0" w:color="auto"/>
            </w:tcBorders>
            <w:shd w:val="clear" w:color="auto" w:fill="auto"/>
            <w:vAlign w:val="center"/>
            <w:hideMark/>
          </w:tcPr>
          <w:p w14:paraId="5163DFA0"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7F86DB02"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TIIE+ 97PTS</w:t>
            </w:r>
          </w:p>
        </w:tc>
        <w:tc>
          <w:tcPr>
            <w:tcW w:w="949" w:type="dxa"/>
            <w:tcBorders>
              <w:top w:val="nil"/>
              <w:left w:val="nil"/>
              <w:bottom w:val="single" w:sz="4" w:space="0" w:color="auto"/>
              <w:right w:val="single" w:sz="4" w:space="0" w:color="auto"/>
            </w:tcBorders>
            <w:shd w:val="clear" w:color="auto" w:fill="auto"/>
            <w:vAlign w:val="center"/>
            <w:hideMark/>
          </w:tcPr>
          <w:p w14:paraId="738CCC6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748" w:type="dxa"/>
            <w:tcBorders>
              <w:top w:val="nil"/>
              <w:left w:val="nil"/>
              <w:bottom w:val="single" w:sz="4" w:space="0" w:color="auto"/>
              <w:right w:val="single" w:sz="4" w:space="0" w:color="auto"/>
            </w:tcBorders>
            <w:shd w:val="clear" w:color="auto" w:fill="auto"/>
            <w:vAlign w:val="center"/>
            <w:hideMark/>
          </w:tcPr>
          <w:p w14:paraId="7B8B05E6"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7.28%</w:t>
            </w:r>
          </w:p>
        </w:tc>
      </w:tr>
      <w:tr w:rsidR="00842847" w:rsidRPr="00842847" w14:paraId="7AF53831"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66377D38"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xml:space="preserve">Banco Santander </w:t>
            </w:r>
            <w:proofErr w:type="spellStart"/>
            <w:r w:rsidRPr="00842847">
              <w:rPr>
                <w:rFonts w:ascii="DIN Pro Regular" w:eastAsia="Times New Roman" w:hAnsi="DIN Pro Regular" w:cs="DIN Pro Regular"/>
                <w:color w:val="000000"/>
                <w:sz w:val="12"/>
                <w:szCs w:val="12"/>
                <w:lang w:eastAsia="es-MX"/>
              </w:rPr>
              <w:t>S.A,de</w:t>
            </w:r>
            <w:proofErr w:type="spellEnd"/>
            <w:r w:rsidRPr="00842847">
              <w:rPr>
                <w:rFonts w:ascii="DIN Pro Regular" w:eastAsia="Times New Roman" w:hAnsi="DIN Pro Regular" w:cs="DIN Pro Regular"/>
                <w:color w:val="000000"/>
                <w:sz w:val="12"/>
                <w:szCs w:val="12"/>
                <w:lang w:eastAsia="es-MX"/>
              </w:rPr>
              <w:t xml:space="preserve"> C.V.</w:t>
            </w:r>
          </w:p>
        </w:tc>
        <w:tc>
          <w:tcPr>
            <w:tcW w:w="1127" w:type="dxa"/>
            <w:tcBorders>
              <w:top w:val="nil"/>
              <w:left w:val="nil"/>
              <w:bottom w:val="single" w:sz="4" w:space="0" w:color="auto"/>
              <w:right w:val="single" w:sz="4" w:space="0" w:color="auto"/>
            </w:tcBorders>
            <w:shd w:val="clear" w:color="auto" w:fill="auto"/>
            <w:vAlign w:val="center"/>
            <w:hideMark/>
          </w:tcPr>
          <w:p w14:paraId="79CBC261"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1123" w:type="dxa"/>
            <w:tcBorders>
              <w:top w:val="nil"/>
              <w:left w:val="nil"/>
              <w:bottom w:val="single" w:sz="4" w:space="0" w:color="auto"/>
              <w:right w:val="single" w:sz="4" w:space="0" w:color="auto"/>
            </w:tcBorders>
            <w:shd w:val="clear" w:color="auto" w:fill="auto"/>
            <w:vAlign w:val="center"/>
            <w:hideMark/>
          </w:tcPr>
          <w:p w14:paraId="18ECF8CE"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1048" w:type="dxa"/>
            <w:tcBorders>
              <w:top w:val="nil"/>
              <w:left w:val="nil"/>
              <w:bottom w:val="single" w:sz="4" w:space="0" w:color="auto"/>
              <w:right w:val="single" w:sz="4" w:space="0" w:color="auto"/>
            </w:tcBorders>
            <w:shd w:val="clear" w:color="auto" w:fill="auto"/>
            <w:vAlign w:val="center"/>
            <w:hideMark/>
          </w:tcPr>
          <w:p w14:paraId="5611AA2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 </w:t>
            </w:r>
          </w:p>
        </w:tc>
        <w:tc>
          <w:tcPr>
            <w:tcW w:w="1034" w:type="dxa"/>
            <w:tcBorders>
              <w:top w:val="nil"/>
              <w:left w:val="nil"/>
              <w:bottom w:val="single" w:sz="4" w:space="0" w:color="auto"/>
              <w:right w:val="single" w:sz="4" w:space="0" w:color="auto"/>
            </w:tcBorders>
            <w:shd w:val="clear" w:color="auto" w:fill="auto"/>
            <w:vAlign w:val="center"/>
            <w:hideMark/>
          </w:tcPr>
          <w:p w14:paraId="7EB9D0F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50,000,000</w:t>
            </w:r>
          </w:p>
        </w:tc>
        <w:tc>
          <w:tcPr>
            <w:tcW w:w="972" w:type="dxa"/>
            <w:tcBorders>
              <w:top w:val="nil"/>
              <w:left w:val="nil"/>
              <w:bottom w:val="single" w:sz="4" w:space="0" w:color="auto"/>
              <w:right w:val="single" w:sz="4" w:space="0" w:color="auto"/>
            </w:tcBorders>
            <w:shd w:val="clear" w:color="auto" w:fill="auto"/>
            <w:vAlign w:val="center"/>
            <w:hideMark/>
          </w:tcPr>
          <w:p w14:paraId="399381E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6AEB6ED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1,137,245</w:t>
            </w:r>
          </w:p>
        </w:tc>
        <w:tc>
          <w:tcPr>
            <w:tcW w:w="910" w:type="dxa"/>
            <w:tcBorders>
              <w:top w:val="nil"/>
              <w:left w:val="nil"/>
              <w:bottom w:val="single" w:sz="4" w:space="0" w:color="auto"/>
              <w:right w:val="single" w:sz="4" w:space="0" w:color="auto"/>
            </w:tcBorders>
            <w:shd w:val="clear" w:color="auto" w:fill="auto"/>
            <w:vAlign w:val="center"/>
            <w:hideMark/>
          </w:tcPr>
          <w:p w14:paraId="6507BB24"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74A3454B"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TIIE+ 61PTS</w:t>
            </w:r>
          </w:p>
        </w:tc>
        <w:tc>
          <w:tcPr>
            <w:tcW w:w="949" w:type="dxa"/>
            <w:tcBorders>
              <w:top w:val="nil"/>
              <w:left w:val="nil"/>
              <w:bottom w:val="single" w:sz="4" w:space="0" w:color="auto"/>
              <w:right w:val="single" w:sz="4" w:space="0" w:color="auto"/>
            </w:tcBorders>
            <w:shd w:val="clear" w:color="auto" w:fill="auto"/>
            <w:vAlign w:val="center"/>
            <w:hideMark/>
          </w:tcPr>
          <w:p w14:paraId="36A639B2"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748" w:type="dxa"/>
            <w:tcBorders>
              <w:top w:val="nil"/>
              <w:left w:val="nil"/>
              <w:bottom w:val="single" w:sz="4" w:space="0" w:color="auto"/>
              <w:right w:val="single" w:sz="4" w:space="0" w:color="auto"/>
            </w:tcBorders>
            <w:shd w:val="clear" w:color="auto" w:fill="auto"/>
            <w:vAlign w:val="center"/>
            <w:hideMark/>
          </w:tcPr>
          <w:p w14:paraId="2200276D"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7.26%</w:t>
            </w:r>
          </w:p>
        </w:tc>
      </w:tr>
      <w:tr w:rsidR="00842847" w:rsidRPr="00842847" w14:paraId="6D5BE955" w14:textId="77777777" w:rsidTr="00F769E9">
        <w:trPr>
          <w:trHeight w:val="24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14:paraId="2C79A776" w14:textId="77777777" w:rsidR="00842847" w:rsidRPr="00842847" w:rsidRDefault="00842847" w:rsidP="00842847">
            <w:pPr>
              <w:spacing w:after="0" w:line="240" w:lineRule="auto"/>
              <w:jc w:val="both"/>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Banco Azteca S.A. de C.V.</w:t>
            </w:r>
          </w:p>
        </w:tc>
        <w:tc>
          <w:tcPr>
            <w:tcW w:w="1127" w:type="dxa"/>
            <w:tcBorders>
              <w:top w:val="nil"/>
              <w:left w:val="nil"/>
              <w:bottom w:val="single" w:sz="4" w:space="0" w:color="auto"/>
              <w:right w:val="single" w:sz="4" w:space="0" w:color="auto"/>
            </w:tcBorders>
            <w:shd w:val="clear" w:color="auto" w:fill="auto"/>
            <w:vAlign w:val="center"/>
            <w:hideMark/>
          </w:tcPr>
          <w:p w14:paraId="521A36DA"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250,000,000</w:t>
            </w:r>
          </w:p>
        </w:tc>
        <w:tc>
          <w:tcPr>
            <w:tcW w:w="1123" w:type="dxa"/>
            <w:tcBorders>
              <w:top w:val="nil"/>
              <w:left w:val="nil"/>
              <w:bottom w:val="single" w:sz="4" w:space="0" w:color="auto"/>
              <w:right w:val="single" w:sz="4" w:space="0" w:color="auto"/>
            </w:tcBorders>
            <w:shd w:val="clear" w:color="auto" w:fill="auto"/>
            <w:vAlign w:val="center"/>
            <w:hideMark/>
          </w:tcPr>
          <w:p w14:paraId="52B732FE"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10,000,000</w:t>
            </w:r>
          </w:p>
        </w:tc>
        <w:tc>
          <w:tcPr>
            <w:tcW w:w="1048" w:type="dxa"/>
            <w:tcBorders>
              <w:top w:val="nil"/>
              <w:left w:val="nil"/>
              <w:bottom w:val="single" w:sz="4" w:space="0" w:color="auto"/>
              <w:right w:val="single" w:sz="4" w:space="0" w:color="auto"/>
            </w:tcBorders>
            <w:shd w:val="clear" w:color="000000" w:fill="FFFFFF"/>
            <w:vAlign w:val="center"/>
            <w:hideMark/>
          </w:tcPr>
          <w:p w14:paraId="592C266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240,000,000</w:t>
            </w:r>
          </w:p>
        </w:tc>
        <w:tc>
          <w:tcPr>
            <w:tcW w:w="1034" w:type="dxa"/>
            <w:tcBorders>
              <w:top w:val="nil"/>
              <w:left w:val="nil"/>
              <w:bottom w:val="single" w:sz="4" w:space="0" w:color="auto"/>
              <w:right w:val="single" w:sz="4" w:space="0" w:color="auto"/>
            </w:tcBorders>
            <w:shd w:val="clear" w:color="000000" w:fill="FFFFFF"/>
            <w:vAlign w:val="center"/>
            <w:hideMark/>
          </w:tcPr>
          <w:p w14:paraId="0DC9CEA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250,000,000</w:t>
            </w:r>
          </w:p>
        </w:tc>
        <w:tc>
          <w:tcPr>
            <w:tcW w:w="972" w:type="dxa"/>
            <w:tcBorders>
              <w:top w:val="nil"/>
              <w:left w:val="nil"/>
              <w:bottom w:val="single" w:sz="4" w:space="0" w:color="auto"/>
              <w:right w:val="single" w:sz="4" w:space="0" w:color="auto"/>
            </w:tcBorders>
            <w:shd w:val="clear" w:color="auto" w:fill="auto"/>
            <w:vAlign w:val="center"/>
            <w:hideMark/>
          </w:tcPr>
          <w:p w14:paraId="1209ADF8"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0</w:t>
            </w:r>
          </w:p>
        </w:tc>
        <w:tc>
          <w:tcPr>
            <w:tcW w:w="963" w:type="dxa"/>
            <w:tcBorders>
              <w:top w:val="nil"/>
              <w:left w:val="nil"/>
              <w:bottom w:val="single" w:sz="4" w:space="0" w:color="auto"/>
              <w:right w:val="single" w:sz="4" w:space="0" w:color="auto"/>
            </w:tcBorders>
            <w:shd w:val="clear" w:color="auto" w:fill="auto"/>
            <w:vAlign w:val="center"/>
            <w:hideMark/>
          </w:tcPr>
          <w:p w14:paraId="1863B9A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1,804,121</w:t>
            </w:r>
          </w:p>
        </w:tc>
        <w:tc>
          <w:tcPr>
            <w:tcW w:w="910" w:type="dxa"/>
            <w:tcBorders>
              <w:top w:val="nil"/>
              <w:left w:val="nil"/>
              <w:bottom w:val="single" w:sz="4" w:space="0" w:color="auto"/>
              <w:right w:val="single" w:sz="4" w:space="0" w:color="auto"/>
            </w:tcBorders>
            <w:shd w:val="clear" w:color="auto" w:fill="auto"/>
            <w:vAlign w:val="center"/>
            <w:hideMark/>
          </w:tcPr>
          <w:p w14:paraId="44D5AB69"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29/06/2022</w:t>
            </w:r>
          </w:p>
        </w:tc>
        <w:tc>
          <w:tcPr>
            <w:tcW w:w="921" w:type="dxa"/>
            <w:tcBorders>
              <w:top w:val="nil"/>
              <w:left w:val="nil"/>
              <w:bottom w:val="single" w:sz="4" w:space="0" w:color="auto"/>
              <w:right w:val="single" w:sz="4" w:space="0" w:color="auto"/>
            </w:tcBorders>
            <w:shd w:val="clear" w:color="auto" w:fill="auto"/>
            <w:vAlign w:val="center"/>
            <w:hideMark/>
          </w:tcPr>
          <w:p w14:paraId="541DA506" w14:textId="77777777" w:rsidR="00842847" w:rsidRPr="00842847" w:rsidRDefault="00842847" w:rsidP="00F41B6F">
            <w:pPr>
              <w:spacing w:after="0" w:line="240" w:lineRule="auto"/>
              <w:jc w:val="center"/>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TIIE+ 120PTS</w:t>
            </w:r>
          </w:p>
        </w:tc>
        <w:tc>
          <w:tcPr>
            <w:tcW w:w="949" w:type="dxa"/>
            <w:tcBorders>
              <w:top w:val="nil"/>
              <w:left w:val="nil"/>
              <w:bottom w:val="single" w:sz="4" w:space="0" w:color="auto"/>
              <w:right w:val="single" w:sz="4" w:space="0" w:color="auto"/>
            </w:tcBorders>
            <w:shd w:val="clear" w:color="auto" w:fill="auto"/>
            <w:vAlign w:val="center"/>
            <w:hideMark/>
          </w:tcPr>
          <w:p w14:paraId="1050B4C5"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2,505,600</w:t>
            </w:r>
          </w:p>
        </w:tc>
        <w:tc>
          <w:tcPr>
            <w:tcW w:w="748" w:type="dxa"/>
            <w:tcBorders>
              <w:top w:val="nil"/>
              <w:left w:val="nil"/>
              <w:bottom w:val="single" w:sz="4" w:space="0" w:color="auto"/>
              <w:right w:val="single" w:sz="4" w:space="0" w:color="auto"/>
            </w:tcBorders>
            <w:shd w:val="clear" w:color="auto" w:fill="auto"/>
            <w:vAlign w:val="center"/>
            <w:hideMark/>
          </w:tcPr>
          <w:p w14:paraId="03339807" w14:textId="77777777" w:rsidR="00842847" w:rsidRPr="00842847" w:rsidRDefault="00842847" w:rsidP="00842847">
            <w:pPr>
              <w:spacing w:after="0" w:line="240" w:lineRule="auto"/>
              <w:jc w:val="right"/>
              <w:rPr>
                <w:rFonts w:ascii="DIN Pro Regular" w:eastAsia="Times New Roman" w:hAnsi="DIN Pro Regular" w:cs="DIN Pro Regular"/>
                <w:color w:val="000000"/>
                <w:sz w:val="12"/>
                <w:szCs w:val="12"/>
                <w:lang w:eastAsia="es-MX"/>
              </w:rPr>
            </w:pPr>
            <w:r w:rsidRPr="00842847">
              <w:rPr>
                <w:rFonts w:ascii="DIN Pro Regular" w:eastAsia="Times New Roman" w:hAnsi="DIN Pro Regular" w:cs="DIN Pro Regular"/>
                <w:color w:val="000000"/>
                <w:sz w:val="12"/>
                <w:szCs w:val="12"/>
                <w:lang w:eastAsia="es-MX"/>
              </w:rPr>
              <w:t>10.07%</w:t>
            </w:r>
          </w:p>
        </w:tc>
      </w:tr>
      <w:tr w:rsidR="00842847" w:rsidRPr="003F1AD8" w14:paraId="3B3C6F97" w14:textId="77777777" w:rsidTr="00F769E9">
        <w:trPr>
          <w:trHeight w:val="299"/>
          <w:jc w:val="center"/>
        </w:trPr>
        <w:tc>
          <w:tcPr>
            <w:tcW w:w="1003" w:type="dxa"/>
            <w:tcBorders>
              <w:top w:val="nil"/>
              <w:left w:val="single" w:sz="4" w:space="0" w:color="auto"/>
              <w:bottom w:val="single" w:sz="4" w:space="0" w:color="auto"/>
              <w:right w:val="single" w:sz="4" w:space="0" w:color="auto"/>
            </w:tcBorders>
            <w:shd w:val="clear" w:color="000000" w:fill="97C93D"/>
            <w:vAlign w:val="center"/>
            <w:hideMark/>
          </w:tcPr>
          <w:p w14:paraId="7A1342D6" w14:textId="77777777" w:rsidR="00842847" w:rsidRPr="003F1AD8" w:rsidRDefault="00842847" w:rsidP="00842847">
            <w:pPr>
              <w:spacing w:after="0" w:line="240" w:lineRule="auto"/>
              <w:jc w:val="center"/>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 </w:t>
            </w:r>
          </w:p>
        </w:tc>
        <w:tc>
          <w:tcPr>
            <w:tcW w:w="1127" w:type="dxa"/>
            <w:tcBorders>
              <w:top w:val="nil"/>
              <w:left w:val="nil"/>
              <w:bottom w:val="single" w:sz="4" w:space="0" w:color="auto"/>
              <w:right w:val="single" w:sz="4" w:space="0" w:color="auto"/>
            </w:tcBorders>
            <w:shd w:val="clear" w:color="000000" w:fill="97C93D"/>
            <w:vAlign w:val="center"/>
            <w:hideMark/>
          </w:tcPr>
          <w:p w14:paraId="4FF7FE4F"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1,750,000,000</w:t>
            </w:r>
          </w:p>
        </w:tc>
        <w:tc>
          <w:tcPr>
            <w:tcW w:w="1123" w:type="dxa"/>
            <w:tcBorders>
              <w:top w:val="nil"/>
              <w:left w:val="nil"/>
              <w:bottom w:val="single" w:sz="4" w:space="0" w:color="auto"/>
              <w:right w:val="single" w:sz="4" w:space="0" w:color="auto"/>
            </w:tcBorders>
            <w:shd w:val="clear" w:color="000000" w:fill="97C93D"/>
            <w:vAlign w:val="center"/>
            <w:hideMark/>
          </w:tcPr>
          <w:p w14:paraId="77E3EC32"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1,510,000,000</w:t>
            </w:r>
          </w:p>
        </w:tc>
        <w:tc>
          <w:tcPr>
            <w:tcW w:w="1048" w:type="dxa"/>
            <w:tcBorders>
              <w:top w:val="nil"/>
              <w:left w:val="nil"/>
              <w:bottom w:val="single" w:sz="4" w:space="0" w:color="auto"/>
              <w:right w:val="single" w:sz="4" w:space="0" w:color="auto"/>
            </w:tcBorders>
            <w:shd w:val="clear" w:color="000000" w:fill="97C93D"/>
            <w:vAlign w:val="center"/>
            <w:hideMark/>
          </w:tcPr>
          <w:p w14:paraId="7DE92FA6"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240,000,000</w:t>
            </w:r>
          </w:p>
        </w:tc>
        <w:tc>
          <w:tcPr>
            <w:tcW w:w="1034" w:type="dxa"/>
            <w:tcBorders>
              <w:top w:val="nil"/>
              <w:left w:val="nil"/>
              <w:bottom w:val="single" w:sz="4" w:space="0" w:color="auto"/>
              <w:right w:val="single" w:sz="4" w:space="0" w:color="auto"/>
            </w:tcBorders>
            <w:shd w:val="clear" w:color="000000" w:fill="97C93D"/>
            <w:vAlign w:val="center"/>
            <w:hideMark/>
          </w:tcPr>
          <w:p w14:paraId="75D5EC50"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1,750,000,000</w:t>
            </w:r>
          </w:p>
        </w:tc>
        <w:tc>
          <w:tcPr>
            <w:tcW w:w="972" w:type="dxa"/>
            <w:tcBorders>
              <w:top w:val="nil"/>
              <w:left w:val="nil"/>
              <w:bottom w:val="single" w:sz="4" w:space="0" w:color="auto"/>
              <w:right w:val="single" w:sz="4" w:space="0" w:color="auto"/>
            </w:tcBorders>
            <w:shd w:val="clear" w:color="000000" w:fill="97C93D"/>
            <w:vAlign w:val="center"/>
            <w:hideMark/>
          </w:tcPr>
          <w:p w14:paraId="2AD7A064"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0</w:t>
            </w:r>
          </w:p>
        </w:tc>
        <w:tc>
          <w:tcPr>
            <w:tcW w:w="963" w:type="dxa"/>
            <w:tcBorders>
              <w:top w:val="nil"/>
              <w:left w:val="nil"/>
              <w:bottom w:val="single" w:sz="4" w:space="0" w:color="auto"/>
              <w:right w:val="single" w:sz="4" w:space="0" w:color="auto"/>
            </w:tcBorders>
            <w:shd w:val="clear" w:color="000000" w:fill="97C93D"/>
            <w:vAlign w:val="center"/>
            <w:hideMark/>
          </w:tcPr>
          <w:p w14:paraId="2D30E263"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31,591,431</w:t>
            </w:r>
          </w:p>
        </w:tc>
        <w:tc>
          <w:tcPr>
            <w:tcW w:w="910" w:type="dxa"/>
            <w:tcBorders>
              <w:top w:val="nil"/>
              <w:left w:val="nil"/>
              <w:bottom w:val="single" w:sz="4" w:space="0" w:color="auto"/>
              <w:right w:val="single" w:sz="4" w:space="0" w:color="auto"/>
            </w:tcBorders>
            <w:shd w:val="clear" w:color="000000" w:fill="97C93D"/>
            <w:vAlign w:val="center"/>
            <w:hideMark/>
          </w:tcPr>
          <w:p w14:paraId="4769C36F"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 </w:t>
            </w:r>
          </w:p>
        </w:tc>
        <w:tc>
          <w:tcPr>
            <w:tcW w:w="921" w:type="dxa"/>
            <w:tcBorders>
              <w:top w:val="nil"/>
              <w:left w:val="nil"/>
              <w:bottom w:val="single" w:sz="4" w:space="0" w:color="auto"/>
              <w:right w:val="single" w:sz="4" w:space="0" w:color="auto"/>
            </w:tcBorders>
            <w:shd w:val="clear" w:color="000000" w:fill="97C93D"/>
            <w:vAlign w:val="center"/>
            <w:hideMark/>
          </w:tcPr>
          <w:p w14:paraId="3F7B6080"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 </w:t>
            </w:r>
          </w:p>
        </w:tc>
        <w:tc>
          <w:tcPr>
            <w:tcW w:w="949" w:type="dxa"/>
            <w:tcBorders>
              <w:top w:val="nil"/>
              <w:left w:val="nil"/>
              <w:bottom w:val="single" w:sz="4" w:space="0" w:color="auto"/>
              <w:right w:val="single" w:sz="4" w:space="0" w:color="auto"/>
            </w:tcBorders>
            <w:shd w:val="clear" w:color="000000" w:fill="97C93D"/>
            <w:vAlign w:val="center"/>
            <w:hideMark/>
          </w:tcPr>
          <w:p w14:paraId="7B31ECE8"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2,507,164</w:t>
            </w:r>
          </w:p>
        </w:tc>
        <w:tc>
          <w:tcPr>
            <w:tcW w:w="748" w:type="dxa"/>
            <w:tcBorders>
              <w:top w:val="nil"/>
              <w:left w:val="nil"/>
              <w:bottom w:val="single" w:sz="4" w:space="0" w:color="auto"/>
              <w:right w:val="single" w:sz="4" w:space="0" w:color="auto"/>
            </w:tcBorders>
            <w:shd w:val="clear" w:color="000000" w:fill="97C93D"/>
            <w:vAlign w:val="center"/>
            <w:hideMark/>
          </w:tcPr>
          <w:p w14:paraId="455A7B63" w14:textId="77777777" w:rsidR="00842847" w:rsidRPr="003F1AD8" w:rsidRDefault="00842847" w:rsidP="00842847">
            <w:pPr>
              <w:spacing w:after="0" w:line="240" w:lineRule="auto"/>
              <w:jc w:val="right"/>
              <w:rPr>
                <w:rFonts w:ascii="DIN Pro Regular" w:eastAsia="Times New Roman" w:hAnsi="DIN Pro Regular" w:cs="DIN Pro Regular"/>
                <w:b/>
                <w:bCs/>
                <w:color w:val="000000"/>
                <w:sz w:val="14"/>
                <w:szCs w:val="16"/>
                <w:lang w:eastAsia="es-MX"/>
              </w:rPr>
            </w:pPr>
            <w:r w:rsidRPr="003F1AD8">
              <w:rPr>
                <w:rFonts w:ascii="DIN Pro Regular" w:eastAsia="Times New Roman" w:hAnsi="DIN Pro Regular" w:cs="DIN Pro Regular"/>
                <w:b/>
                <w:bCs/>
                <w:color w:val="000000"/>
                <w:sz w:val="14"/>
                <w:szCs w:val="16"/>
                <w:lang w:eastAsia="es-MX"/>
              </w:rPr>
              <w:t> </w:t>
            </w:r>
          </w:p>
        </w:tc>
      </w:tr>
    </w:tbl>
    <w:p w14:paraId="45609D30" w14:textId="77777777" w:rsidR="00F93BA3" w:rsidRDefault="00F93BA3" w:rsidP="00CC790B">
      <w:pPr>
        <w:spacing w:after="0"/>
        <w:jc w:val="both"/>
        <w:rPr>
          <w:rFonts w:ascii="DIN Pro Regular" w:hAnsi="DIN Pro Regular" w:cs="DIN Pro Regular"/>
          <w:sz w:val="16"/>
          <w:szCs w:val="16"/>
        </w:rPr>
      </w:pPr>
    </w:p>
    <w:p w14:paraId="5C63A6D7" w14:textId="0F6A8F70" w:rsidR="0053722B" w:rsidRPr="00B1018B" w:rsidRDefault="0053722B" w:rsidP="00CC790B">
      <w:pPr>
        <w:spacing w:after="0"/>
        <w:jc w:val="both"/>
        <w:rPr>
          <w:rFonts w:ascii="DIN Pro Regular" w:hAnsi="DIN Pro Regular" w:cs="DIN Pro Regular"/>
          <w:sz w:val="12"/>
          <w:szCs w:val="16"/>
        </w:rPr>
      </w:pPr>
    </w:p>
    <w:p w14:paraId="760473DF" w14:textId="77777777" w:rsidR="00B4706F" w:rsidRPr="004C6880" w:rsidRDefault="00043DCF" w:rsidP="000B3FF6">
      <w:pPr>
        <w:pStyle w:val="Prrafodelista"/>
        <w:numPr>
          <w:ilvl w:val="0"/>
          <w:numId w:val="24"/>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Fondos de Bienes de Terceros en Administración y/o en Garantía a Corto Plazo</w:t>
      </w:r>
    </w:p>
    <w:p w14:paraId="23DE3630" w14:textId="77777777" w:rsidR="00B4706F" w:rsidRPr="0053722B" w:rsidRDefault="00B4706F" w:rsidP="0082143F">
      <w:pPr>
        <w:spacing w:after="0" w:line="240" w:lineRule="auto"/>
        <w:rPr>
          <w:rFonts w:ascii="DIN Pro Regular" w:hAnsi="DIN Pro Regular" w:cs="DIN Pro Regular"/>
          <w:sz w:val="14"/>
          <w:lang w:val="es-ES" w:eastAsia="es-ES"/>
        </w:rPr>
      </w:pPr>
    </w:p>
    <w:p w14:paraId="1ED192CD" w14:textId="77777777" w:rsidR="00B4706F" w:rsidRPr="004C6880" w:rsidRDefault="00ED10D9" w:rsidP="004B1ABA">
      <w:pPr>
        <w:spacing w:after="0" w:line="240" w:lineRule="auto"/>
        <w:ind w:left="360"/>
        <w:rPr>
          <w:rFonts w:ascii="DIN Pro Regular" w:hAnsi="DIN Pro Regular" w:cs="DIN Pro Regular"/>
          <w:sz w:val="18"/>
          <w:lang w:val="es-ES" w:eastAsia="es-ES"/>
        </w:rPr>
      </w:pPr>
      <w:r w:rsidRPr="004C6880">
        <w:rPr>
          <w:rFonts w:ascii="DIN Pro Regular" w:hAnsi="DIN Pro Regular" w:cs="DIN Pro Regular"/>
          <w:sz w:val="18"/>
          <w:lang w:val="es-ES" w:eastAsia="es-ES"/>
        </w:rPr>
        <w:t>Fondos en Garantía a Corto Plazo</w:t>
      </w:r>
    </w:p>
    <w:p w14:paraId="68F98143" w14:textId="77777777" w:rsidR="00AE659F" w:rsidRPr="004C6880" w:rsidRDefault="00AE659F" w:rsidP="004B1ABA">
      <w:pPr>
        <w:spacing w:after="0" w:line="240" w:lineRule="auto"/>
        <w:ind w:left="360"/>
        <w:rPr>
          <w:rFonts w:ascii="DIN Pro Regular" w:hAnsi="DIN Pro Regular" w:cs="DIN Pro Regular"/>
          <w:sz w:val="18"/>
          <w:lang w:val="es-ES" w:eastAsia="es-ES"/>
        </w:rPr>
      </w:pPr>
    </w:p>
    <w:tbl>
      <w:tblPr>
        <w:tblW w:w="5679" w:type="dxa"/>
        <w:tblInd w:w="1877" w:type="dxa"/>
        <w:tblCellMar>
          <w:left w:w="70" w:type="dxa"/>
          <w:right w:w="70" w:type="dxa"/>
        </w:tblCellMar>
        <w:tblLook w:val="04A0" w:firstRow="1" w:lastRow="0" w:firstColumn="1" w:lastColumn="0" w:noHBand="0" w:noVBand="1"/>
      </w:tblPr>
      <w:tblGrid>
        <w:gridCol w:w="3464"/>
        <w:gridCol w:w="2215"/>
      </w:tblGrid>
      <w:tr w:rsidR="00842847" w:rsidRPr="0093427E" w14:paraId="1747EC05" w14:textId="77777777" w:rsidTr="00842847">
        <w:trPr>
          <w:trHeight w:val="321"/>
        </w:trPr>
        <w:tc>
          <w:tcPr>
            <w:tcW w:w="3464"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5F20E8B" w14:textId="77777777" w:rsidR="00842847" w:rsidRPr="0093427E" w:rsidRDefault="00842847" w:rsidP="00842847">
            <w:pPr>
              <w:spacing w:after="0" w:line="240" w:lineRule="auto"/>
              <w:jc w:val="center"/>
              <w:rPr>
                <w:rFonts w:ascii="DIN Pro Regular" w:eastAsia="Times New Roman" w:hAnsi="DIN Pro Regular" w:cs="DIN Pro Regular"/>
                <w:b/>
                <w:bCs/>
                <w:color w:val="FFFFFF"/>
                <w:sz w:val="16"/>
                <w:szCs w:val="14"/>
                <w:lang w:eastAsia="es-MX"/>
              </w:rPr>
            </w:pPr>
            <w:r w:rsidRPr="0093427E">
              <w:rPr>
                <w:rFonts w:ascii="DIN Pro Regular" w:eastAsia="Times New Roman" w:hAnsi="DIN Pro Regular" w:cs="DIN Pro Regular"/>
                <w:b/>
                <w:bCs/>
                <w:color w:val="FFFFFF"/>
                <w:sz w:val="16"/>
                <w:szCs w:val="14"/>
                <w:lang w:eastAsia="es-MX"/>
              </w:rPr>
              <w:t>Fondos en Garantía a Corto Plazo</w:t>
            </w:r>
          </w:p>
        </w:tc>
        <w:tc>
          <w:tcPr>
            <w:tcW w:w="2215" w:type="dxa"/>
            <w:tcBorders>
              <w:top w:val="single" w:sz="4" w:space="0" w:color="auto"/>
              <w:left w:val="nil"/>
              <w:bottom w:val="single" w:sz="4" w:space="0" w:color="auto"/>
              <w:right w:val="single" w:sz="4" w:space="0" w:color="auto"/>
            </w:tcBorders>
            <w:shd w:val="clear" w:color="000000" w:fill="0070C0"/>
            <w:vAlign w:val="center"/>
            <w:hideMark/>
          </w:tcPr>
          <w:p w14:paraId="4224C289" w14:textId="77777777" w:rsidR="00842847" w:rsidRPr="0093427E" w:rsidRDefault="00842847" w:rsidP="00842847">
            <w:pPr>
              <w:spacing w:after="0" w:line="240" w:lineRule="auto"/>
              <w:jc w:val="center"/>
              <w:rPr>
                <w:rFonts w:ascii="DIN Pro Regular" w:eastAsia="Times New Roman" w:hAnsi="DIN Pro Regular" w:cs="DIN Pro Regular"/>
                <w:b/>
                <w:bCs/>
                <w:color w:val="FFFFFF"/>
                <w:sz w:val="16"/>
                <w:szCs w:val="14"/>
                <w:lang w:eastAsia="es-MX"/>
              </w:rPr>
            </w:pPr>
            <w:r w:rsidRPr="0093427E">
              <w:rPr>
                <w:rFonts w:ascii="DIN Pro Regular" w:eastAsia="Times New Roman" w:hAnsi="DIN Pro Regular" w:cs="DIN Pro Regular"/>
                <w:b/>
                <w:bCs/>
                <w:color w:val="FFFFFF"/>
                <w:sz w:val="16"/>
                <w:szCs w:val="14"/>
                <w:lang w:eastAsia="es-MX"/>
              </w:rPr>
              <w:t xml:space="preserve">Importe </w:t>
            </w:r>
          </w:p>
        </w:tc>
      </w:tr>
      <w:tr w:rsidR="00842847" w:rsidRPr="00842847" w14:paraId="1203020E" w14:textId="77777777" w:rsidTr="00842847">
        <w:trPr>
          <w:trHeight w:val="321"/>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3D364506" w14:textId="77777777" w:rsidR="00842847" w:rsidRPr="00842847" w:rsidRDefault="00842847" w:rsidP="00842847">
            <w:pPr>
              <w:spacing w:after="0" w:line="240" w:lineRule="auto"/>
              <w:jc w:val="both"/>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 xml:space="preserve">Depósitos en garantía de impuestos   </w:t>
            </w:r>
          </w:p>
        </w:tc>
        <w:tc>
          <w:tcPr>
            <w:tcW w:w="2215" w:type="dxa"/>
            <w:tcBorders>
              <w:top w:val="nil"/>
              <w:left w:val="nil"/>
              <w:bottom w:val="single" w:sz="4" w:space="0" w:color="auto"/>
              <w:right w:val="single" w:sz="4" w:space="0" w:color="auto"/>
            </w:tcBorders>
            <w:shd w:val="clear" w:color="auto" w:fill="auto"/>
            <w:vAlign w:val="center"/>
            <w:hideMark/>
          </w:tcPr>
          <w:p w14:paraId="6602BC69" w14:textId="77777777" w:rsidR="00842847" w:rsidRPr="00842847" w:rsidRDefault="00842847" w:rsidP="00842847">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13,798,814</w:t>
            </w:r>
          </w:p>
        </w:tc>
      </w:tr>
      <w:tr w:rsidR="00842847" w:rsidRPr="00842847" w14:paraId="07129C4F" w14:textId="77777777" w:rsidTr="00842847">
        <w:trPr>
          <w:trHeight w:val="321"/>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18729ADF" w14:textId="77777777" w:rsidR="00842847" w:rsidRPr="00842847" w:rsidRDefault="00842847" w:rsidP="00842847">
            <w:pPr>
              <w:spacing w:after="0" w:line="240" w:lineRule="auto"/>
              <w:jc w:val="both"/>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 xml:space="preserve">Depósitos por órdenes judiciales    </w:t>
            </w:r>
          </w:p>
        </w:tc>
        <w:tc>
          <w:tcPr>
            <w:tcW w:w="2215" w:type="dxa"/>
            <w:tcBorders>
              <w:top w:val="nil"/>
              <w:left w:val="nil"/>
              <w:bottom w:val="single" w:sz="4" w:space="0" w:color="auto"/>
              <w:right w:val="single" w:sz="4" w:space="0" w:color="auto"/>
            </w:tcBorders>
            <w:shd w:val="clear" w:color="auto" w:fill="auto"/>
            <w:vAlign w:val="center"/>
            <w:hideMark/>
          </w:tcPr>
          <w:p w14:paraId="7FAC10EF" w14:textId="77777777" w:rsidR="00842847" w:rsidRPr="00842847" w:rsidRDefault="00842847" w:rsidP="00842847">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25,196,161</w:t>
            </w:r>
          </w:p>
        </w:tc>
      </w:tr>
      <w:tr w:rsidR="00842847" w:rsidRPr="00842847" w14:paraId="44551C1D" w14:textId="77777777" w:rsidTr="00842847">
        <w:trPr>
          <w:trHeight w:val="321"/>
        </w:trPr>
        <w:tc>
          <w:tcPr>
            <w:tcW w:w="3464" w:type="dxa"/>
            <w:tcBorders>
              <w:top w:val="nil"/>
              <w:left w:val="single" w:sz="4" w:space="0" w:color="auto"/>
              <w:bottom w:val="single" w:sz="4" w:space="0" w:color="auto"/>
              <w:right w:val="single" w:sz="4" w:space="0" w:color="auto"/>
            </w:tcBorders>
            <w:shd w:val="clear" w:color="000000" w:fill="97C93D"/>
            <w:vAlign w:val="center"/>
            <w:hideMark/>
          </w:tcPr>
          <w:p w14:paraId="7003435C" w14:textId="77777777" w:rsidR="00842847" w:rsidRPr="00842847" w:rsidRDefault="00842847" w:rsidP="00842847">
            <w:pPr>
              <w:spacing w:after="0" w:line="240" w:lineRule="auto"/>
              <w:jc w:val="center"/>
              <w:rPr>
                <w:rFonts w:ascii="DIN Pro Regular" w:eastAsia="Times New Roman" w:hAnsi="DIN Pro Regular" w:cs="DIN Pro Regular"/>
                <w:b/>
                <w:bCs/>
                <w:color w:val="000000"/>
                <w:sz w:val="14"/>
                <w:szCs w:val="14"/>
                <w:lang w:eastAsia="es-MX"/>
              </w:rPr>
            </w:pPr>
            <w:r w:rsidRPr="00842847">
              <w:rPr>
                <w:rFonts w:ascii="DIN Pro Regular" w:eastAsia="Times New Roman" w:hAnsi="DIN Pro Regular" w:cs="DIN Pro Regular"/>
                <w:b/>
                <w:bCs/>
                <w:color w:val="000000"/>
                <w:sz w:val="14"/>
                <w:szCs w:val="14"/>
                <w:lang w:eastAsia="es-MX"/>
              </w:rPr>
              <w:t>Total</w:t>
            </w:r>
          </w:p>
        </w:tc>
        <w:tc>
          <w:tcPr>
            <w:tcW w:w="2215" w:type="dxa"/>
            <w:tcBorders>
              <w:top w:val="nil"/>
              <w:left w:val="nil"/>
              <w:bottom w:val="single" w:sz="4" w:space="0" w:color="auto"/>
              <w:right w:val="single" w:sz="4" w:space="0" w:color="auto"/>
            </w:tcBorders>
            <w:shd w:val="clear" w:color="000000" w:fill="97C93D"/>
            <w:vAlign w:val="center"/>
            <w:hideMark/>
          </w:tcPr>
          <w:p w14:paraId="483C1742" w14:textId="77777777" w:rsidR="00842847" w:rsidRPr="00842847" w:rsidRDefault="00842847" w:rsidP="00842847">
            <w:pPr>
              <w:spacing w:after="0" w:line="240" w:lineRule="auto"/>
              <w:jc w:val="right"/>
              <w:rPr>
                <w:rFonts w:ascii="DIN Pro Regular" w:eastAsia="Times New Roman" w:hAnsi="DIN Pro Regular" w:cs="DIN Pro Regular"/>
                <w:b/>
                <w:bCs/>
                <w:color w:val="000000"/>
                <w:sz w:val="14"/>
                <w:szCs w:val="14"/>
                <w:lang w:eastAsia="es-MX"/>
              </w:rPr>
            </w:pPr>
            <w:r w:rsidRPr="00842847">
              <w:rPr>
                <w:rFonts w:ascii="DIN Pro Regular" w:eastAsia="Times New Roman" w:hAnsi="DIN Pro Regular" w:cs="DIN Pro Regular"/>
                <w:b/>
                <w:bCs/>
                <w:color w:val="000000"/>
                <w:sz w:val="14"/>
                <w:szCs w:val="14"/>
                <w:lang w:eastAsia="es-MX"/>
              </w:rPr>
              <w:t>38,994,975</w:t>
            </w:r>
          </w:p>
        </w:tc>
      </w:tr>
    </w:tbl>
    <w:p w14:paraId="326A8858" w14:textId="77777777" w:rsidR="00B4706F" w:rsidRPr="00C93593" w:rsidRDefault="00AE659F" w:rsidP="00C93593">
      <w:pPr>
        <w:spacing w:after="0" w:line="240" w:lineRule="auto"/>
        <w:ind w:left="360"/>
        <w:rPr>
          <w:rFonts w:ascii="DIN Pro Regular" w:hAnsi="DIN Pro Regular" w:cs="DIN Pro Regular"/>
          <w:sz w:val="18"/>
          <w:lang w:val="es-ES" w:eastAsia="es-ES"/>
        </w:rPr>
      </w:pPr>
      <w:r w:rsidRPr="004C6880">
        <w:rPr>
          <w:rFonts w:ascii="DIN Pro Regular" w:hAnsi="DIN Pro Regular" w:cs="DIN Pro Regular"/>
          <w:sz w:val="18"/>
          <w:lang w:val="es-ES" w:eastAsia="es-ES"/>
        </w:rPr>
        <w:t xml:space="preserve"> </w:t>
      </w:r>
      <w:r w:rsidR="00C93593">
        <w:rPr>
          <w:rFonts w:ascii="DIN Pro Regular" w:hAnsi="DIN Pro Regular" w:cs="DIN Pro Regular"/>
          <w:sz w:val="18"/>
          <w:lang w:val="es-ES" w:eastAsia="es-ES"/>
        </w:rPr>
        <w:t xml:space="preserve">                 </w:t>
      </w:r>
    </w:p>
    <w:p w14:paraId="02354435" w14:textId="77777777" w:rsidR="00B4706F" w:rsidRPr="004C6880" w:rsidRDefault="0060090F" w:rsidP="004B1ABA">
      <w:pPr>
        <w:spacing w:after="0" w:line="240" w:lineRule="auto"/>
        <w:ind w:left="360"/>
        <w:rPr>
          <w:rFonts w:ascii="DIN Pro Regular" w:hAnsi="DIN Pro Regular" w:cs="DIN Pro Regular"/>
          <w:sz w:val="18"/>
          <w:lang w:val="es-ES" w:eastAsia="es-ES"/>
        </w:rPr>
      </w:pPr>
      <w:r w:rsidRPr="004C6880">
        <w:rPr>
          <w:rFonts w:ascii="DIN Pro Regular" w:hAnsi="DIN Pro Regular" w:cs="DIN Pro Regular"/>
          <w:sz w:val="18"/>
          <w:lang w:val="es-ES" w:eastAsia="es-ES"/>
        </w:rPr>
        <w:t xml:space="preserve">Los </w:t>
      </w:r>
      <w:r w:rsidR="003E6C19" w:rsidRPr="004C6880">
        <w:rPr>
          <w:rFonts w:ascii="DIN Pro Regular" w:hAnsi="DIN Pro Regular" w:cs="DIN Pro Regular"/>
          <w:sz w:val="18"/>
          <w:lang w:val="es-ES" w:eastAsia="es-ES"/>
        </w:rPr>
        <w:t>Depósitos</w:t>
      </w:r>
      <w:r w:rsidRPr="004C6880">
        <w:rPr>
          <w:rFonts w:ascii="DIN Pro Regular" w:hAnsi="DIN Pro Regular" w:cs="DIN Pro Regular"/>
          <w:sz w:val="18"/>
          <w:lang w:val="es-ES" w:eastAsia="es-ES"/>
        </w:rPr>
        <w:t xml:space="preserve"> en garantía de impuestos por órdenes judiciales </w:t>
      </w:r>
      <w:r w:rsidR="003E6C19" w:rsidRPr="004C6880">
        <w:rPr>
          <w:rFonts w:ascii="DIN Pro Regular" w:hAnsi="DIN Pro Regular" w:cs="DIN Pro Regular"/>
          <w:sz w:val="18"/>
          <w:lang w:val="es-ES" w:eastAsia="es-ES"/>
        </w:rPr>
        <w:t>se pagan cuando lo solicita el Juez de la instancia que corresponda</w:t>
      </w:r>
      <w:r w:rsidR="00152B47" w:rsidRPr="004C6880">
        <w:rPr>
          <w:rFonts w:ascii="DIN Pro Regular" w:hAnsi="DIN Pro Regular" w:cs="DIN Pro Regular"/>
          <w:sz w:val="18"/>
          <w:lang w:val="es-ES" w:eastAsia="es-ES"/>
        </w:rPr>
        <w:t>.</w:t>
      </w:r>
      <w:r w:rsidRPr="004C6880">
        <w:rPr>
          <w:rFonts w:ascii="DIN Pro Regular" w:hAnsi="DIN Pro Regular" w:cs="DIN Pro Regular"/>
          <w:sz w:val="18"/>
          <w:lang w:val="es-ES" w:eastAsia="es-ES"/>
        </w:rPr>
        <w:t xml:space="preserve"> </w:t>
      </w:r>
    </w:p>
    <w:p w14:paraId="508652BC" w14:textId="3D296E96" w:rsidR="00ED0042" w:rsidRPr="00B1018B" w:rsidRDefault="00ED0042" w:rsidP="004B1ABA">
      <w:pPr>
        <w:spacing w:after="0" w:line="240" w:lineRule="auto"/>
        <w:ind w:left="360"/>
        <w:rPr>
          <w:rFonts w:ascii="DIN Pro Regular" w:hAnsi="DIN Pro Regular" w:cs="DIN Pro Regular"/>
          <w:sz w:val="14"/>
          <w:lang w:val="es-ES" w:eastAsia="es-ES"/>
        </w:rPr>
      </w:pPr>
    </w:p>
    <w:p w14:paraId="79843400" w14:textId="77777777" w:rsidR="00B1018B" w:rsidRPr="00B1018B" w:rsidRDefault="00B1018B" w:rsidP="004B1ABA">
      <w:pPr>
        <w:spacing w:after="0" w:line="240" w:lineRule="auto"/>
        <w:ind w:left="360"/>
        <w:rPr>
          <w:rFonts w:ascii="DIN Pro Regular" w:hAnsi="DIN Pro Regular" w:cs="DIN Pro Regular"/>
          <w:sz w:val="14"/>
          <w:lang w:val="es-ES" w:eastAsia="es-ES"/>
        </w:rPr>
      </w:pPr>
    </w:p>
    <w:p w14:paraId="4C20D9F4" w14:textId="77777777" w:rsidR="003E6C19" w:rsidRDefault="003E6C19" w:rsidP="000B3FF6">
      <w:pPr>
        <w:pStyle w:val="Prrafodelista"/>
        <w:numPr>
          <w:ilvl w:val="0"/>
          <w:numId w:val="24"/>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Otras Cuentas del Pasivo</w:t>
      </w:r>
    </w:p>
    <w:p w14:paraId="2E3EFE84" w14:textId="77777777" w:rsidR="00B261AA" w:rsidRDefault="00B261AA" w:rsidP="00B261AA">
      <w:pPr>
        <w:spacing w:after="0" w:line="240" w:lineRule="auto"/>
        <w:rPr>
          <w:rFonts w:ascii="DIN Pro Regular" w:hAnsi="DIN Pro Regular" w:cs="DIN Pro Regular"/>
          <w:b/>
          <w:sz w:val="20"/>
          <w:lang w:val="es-ES" w:eastAsia="es-ES"/>
        </w:rPr>
      </w:pPr>
    </w:p>
    <w:tbl>
      <w:tblPr>
        <w:tblW w:w="5720" w:type="dxa"/>
        <w:jc w:val="center"/>
        <w:tblCellMar>
          <w:left w:w="70" w:type="dxa"/>
          <w:right w:w="70" w:type="dxa"/>
        </w:tblCellMar>
        <w:tblLook w:val="04A0" w:firstRow="1" w:lastRow="0" w:firstColumn="1" w:lastColumn="0" w:noHBand="0" w:noVBand="1"/>
      </w:tblPr>
      <w:tblGrid>
        <w:gridCol w:w="3980"/>
        <w:gridCol w:w="1740"/>
      </w:tblGrid>
      <w:tr w:rsidR="00842847" w:rsidRPr="00842847" w14:paraId="34070F97" w14:textId="77777777" w:rsidTr="00B1018B">
        <w:trPr>
          <w:trHeight w:val="280"/>
          <w:jc w:val="center"/>
        </w:trPr>
        <w:tc>
          <w:tcPr>
            <w:tcW w:w="398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EF6F7AD" w14:textId="55268D45" w:rsidR="00842847" w:rsidRPr="00842847" w:rsidRDefault="00842847" w:rsidP="00842847">
            <w:pPr>
              <w:spacing w:after="0" w:line="240" w:lineRule="auto"/>
              <w:jc w:val="center"/>
              <w:rPr>
                <w:rFonts w:ascii="DIN Pro Regular" w:eastAsia="Times New Roman" w:hAnsi="DIN Pro Regular" w:cs="DIN Pro Regular"/>
                <w:b/>
                <w:bCs/>
                <w:color w:val="FFFFFF"/>
                <w:sz w:val="16"/>
                <w:szCs w:val="16"/>
                <w:lang w:eastAsia="es-MX"/>
              </w:rPr>
            </w:pPr>
            <w:r>
              <w:rPr>
                <w:rFonts w:ascii="DIN Pro Regular" w:hAnsi="DIN Pro Regular" w:cs="DIN Pro Regular"/>
                <w:b/>
                <w:sz w:val="20"/>
                <w:lang w:val="es-ES" w:eastAsia="es-ES"/>
              </w:rPr>
              <w:t xml:space="preserve">    </w:t>
            </w:r>
            <w:r w:rsidRPr="00842847">
              <w:rPr>
                <w:rFonts w:ascii="DIN Pro Regular" w:eastAsia="Times New Roman" w:hAnsi="DIN Pro Regular" w:cs="DIN Pro Regular"/>
                <w:b/>
                <w:bCs/>
                <w:color w:val="FFFFFF"/>
                <w:sz w:val="16"/>
                <w:szCs w:val="16"/>
                <w:lang w:eastAsia="es-MX"/>
              </w:rPr>
              <w:t>Otros Pasivos a Corto Plazo</w:t>
            </w:r>
          </w:p>
        </w:tc>
        <w:tc>
          <w:tcPr>
            <w:tcW w:w="1740" w:type="dxa"/>
            <w:tcBorders>
              <w:top w:val="single" w:sz="4" w:space="0" w:color="auto"/>
              <w:left w:val="nil"/>
              <w:bottom w:val="single" w:sz="4" w:space="0" w:color="auto"/>
              <w:right w:val="single" w:sz="4" w:space="0" w:color="auto"/>
            </w:tcBorders>
            <w:shd w:val="clear" w:color="000000" w:fill="0070C0"/>
            <w:vAlign w:val="center"/>
            <w:hideMark/>
          </w:tcPr>
          <w:p w14:paraId="53886E94" w14:textId="77777777" w:rsidR="00842847" w:rsidRPr="00842847" w:rsidRDefault="00842847" w:rsidP="00842847">
            <w:pPr>
              <w:spacing w:after="0" w:line="240" w:lineRule="auto"/>
              <w:jc w:val="center"/>
              <w:rPr>
                <w:rFonts w:ascii="DIN Pro Regular" w:eastAsia="Times New Roman" w:hAnsi="DIN Pro Regular" w:cs="DIN Pro Regular"/>
                <w:b/>
                <w:bCs/>
                <w:color w:val="FFFFFF"/>
                <w:sz w:val="16"/>
                <w:szCs w:val="16"/>
                <w:lang w:eastAsia="es-MX"/>
              </w:rPr>
            </w:pPr>
            <w:r w:rsidRPr="00842847">
              <w:rPr>
                <w:rFonts w:ascii="DIN Pro Regular" w:eastAsia="Times New Roman" w:hAnsi="DIN Pro Regular" w:cs="DIN Pro Regular"/>
                <w:b/>
                <w:bCs/>
                <w:color w:val="FFFFFF"/>
                <w:sz w:val="16"/>
                <w:szCs w:val="16"/>
                <w:lang w:eastAsia="es-MX"/>
              </w:rPr>
              <w:t xml:space="preserve">Importe </w:t>
            </w:r>
          </w:p>
        </w:tc>
      </w:tr>
      <w:tr w:rsidR="00842847" w:rsidRPr="00842847" w14:paraId="32BD784B" w14:textId="77777777" w:rsidTr="00B1018B">
        <w:trPr>
          <w:trHeight w:val="28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0DEDD5F2" w14:textId="77777777" w:rsidR="00842847" w:rsidRPr="00842847" w:rsidRDefault="00842847" w:rsidP="00842847">
            <w:pPr>
              <w:spacing w:after="0" w:line="240" w:lineRule="auto"/>
              <w:jc w:val="both"/>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Ingresos por Clasificar</w:t>
            </w:r>
          </w:p>
        </w:tc>
        <w:tc>
          <w:tcPr>
            <w:tcW w:w="1740" w:type="dxa"/>
            <w:tcBorders>
              <w:top w:val="nil"/>
              <w:left w:val="nil"/>
              <w:bottom w:val="single" w:sz="4" w:space="0" w:color="auto"/>
              <w:right w:val="single" w:sz="4" w:space="0" w:color="auto"/>
            </w:tcBorders>
            <w:shd w:val="clear" w:color="auto" w:fill="auto"/>
            <w:vAlign w:val="center"/>
            <w:hideMark/>
          </w:tcPr>
          <w:p w14:paraId="78356054" w14:textId="77777777" w:rsidR="00842847" w:rsidRPr="00842847" w:rsidRDefault="00842847" w:rsidP="00842847">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1,896,518,156</w:t>
            </w:r>
          </w:p>
        </w:tc>
      </w:tr>
      <w:tr w:rsidR="00842847" w:rsidRPr="00842847" w14:paraId="178AE174" w14:textId="77777777" w:rsidTr="00B1018B">
        <w:trPr>
          <w:trHeight w:val="28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29BC9FCD" w14:textId="77777777" w:rsidR="00842847" w:rsidRPr="00842847" w:rsidRDefault="00842847" w:rsidP="00842847">
            <w:pPr>
              <w:spacing w:after="0" w:line="240" w:lineRule="auto"/>
              <w:jc w:val="both"/>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 xml:space="preserve">Recaudación por Participar    </w:t>
            </w:r>
          </w:p>
        </w:tc>
        <w:tc>
          <w:tcPr>
            <w:tcW w:w="1740" w:type="dxa"/>
            <w:tcBorders>
              <w:top w:val="nil"/>
              <w:left w:val="nil"/>
              <w:bottom w:val="single" w:sz="4" w:space="0" w:color="auto"/>
              <w:right w:val="single" w:sz="4" w:space="0" w:color="auto"/>
            </w:tcBorders>
            <w:shd w:val="clear" w:color="auto" w:fill="auto"/>
            <w:vAlign w:val="center"/>
            <w:hideMark/>
          </w:tcPr>
          <w:p w14:paraId="444B4B0C" w14:textId="77777777" w:rsidR="00842847" w:rsidRPr="00842847" w:rsidRDefault="00842847" w:rsidP="00842847">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1,106,896</w:t>
            </w:r>
          </w:p>
        </w:tc>
      </w:tr>
      <w:tr w:rsidR="00842847" w:rsidRPr="00842847" w14:paraId="7714E374" w14:textId="77777777" w:rsidTr="00B1018B">
        <w:trPr>
          <w:trHeight w:val="28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45F7EDAA" w14:textId="77777777" w:rsidR="00842847" w:rsidRPr="00842847" w:rsidRDefault="00842847" w:rsidP="00842847">
            <w:pPr>
              <w:spacing w:after="0" w:line="240" w:lineRule="auto"/>
              <w:jc w:val="both"/>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Otros Pasivos Circulantes</w:t>
            </w:r>
          </w:p>
        </w:tc>
        <w:tc>
          <w:tcPr>
            <w:tcW w:w="1740" w:type="dxa"/>
            <w:tcBorders>
              <w:top w:val="nil"/>
              <w:left w:val="nil"/>
              <w:bottom w:val="single" w:sz="4" w:space="0" w:color="auto"/>
              <w:right w:val="single" w:sz="4" w:space="0" w:color="auto"/>
            </w:tcBorders>
            <w:shd w:val="clear" w:color="auto" w:fill="auto"/>
            <w:vAlign w:val="center"/>
            <w:hideMark/>
          </w:tcPr>
          <w:p w14:paraId="53657A62" w14:textId="77777777" w:rsidR="00842847" w:rsidRPr="00842847" w:rsidRDefault="00842847" w:rsidP="00842847">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10,367,261</w:t>
            </w:r>
          </w:p>
        </w:tc>
      </w:tr>
      <w:tr w:rsidR="00842847" w:rsidRPr="00842847" w14:paraId="00113274" w14:textId="77777777" w:rsidTr="00B1018B">
        <w:trPr>
          <w:trHeight w:val="280"/>
          <w:jc w:val="center"/>
        </w:trPr>
        <w:tc>
          <w:tcPr>
            <w:tcW w:w="3980" w:type="dxa"/>
            <w:tcBorders>
              <w:top w:val="nil"/>
              <w:left w:val="single" w:sz="4" w:space="0" w:color="auto"/>
              <w:bottom w:val="single" w:sz="4" w:space="0" w:color="auto"/>
              <w:right w:val="single" w:sz="4" w:space="0" w:color="auto"/>
            </w:tcBorders>
            <w:shd w:val="clear" w:color="000000" w:fill="97C93D"/>
            <w:vAlign w:val="center"/>
            <w:hideMark/>
          </w:tcPr>
          <w:p w14:paraId="7766E1E2" w14:textId="77777777" w:rsidR="00842847" w:rsidRPr="00842847" w:rsidRDefault="00842847" w:rsidP="00842847">
            <w:pPr>
              <w:spacing w:after="0" w:line="240" w:lineRule="auto"/>
              <w:jc w:val="center"/>
              <w:rPr>
                <w:rFonts w:ascii="DIN Pro Regular" w:eastAsia="Times New Roman" w:hAnsi="DIN Pro Regular" w:cs="DIN Pro Regular"/>
                <w:b/>
                <w:bCs/>
                <w:color w:val="000000"/>
                <w:sz w:val="16"/>
                <w:szCs w:val="16"/>
                <w:lang w:eastAsia="es-MX"/>
              </w:rPr>
            </w:pPr>
            <w:r w:rsidRPr="00842847">
              <w:rPr>
                <w:rFonts w:ascii="DIN Pro Regular" w:eastAsia="Times New Roman" w:hAnsi="DIN Pro Regular" w:cs="DIN Pro Regular"/>
                <w:b/>
                <w:bCs/>
                <w:color w:val="000000"/>
                <w:sz w:val="16"/>
                <w:szCs w:val="16"/>
                <w:lang w:eastAsia="es-MX"/>
              </w:rPr>
              <w:t>TOTAL</w:t>
            </w:r>
          </w:p>
        </w:tc>
        <w:tc>
          <w:tcPr>
            <w:tcW w:w="1740" w:type="dxa"/>
            <w:tcBorders>
              <w:top w:val="nil"/>
              <w:left w:val="nil"/>
              <w:bottom w:val="single" w:sz="4" w:space="0" w:color="auto"/>
              <w:right w:val="single" w:sz="4" w:space="0" w:color="auto"/>
            </w:tcBorders>
            <w:shd w:val="clear" w:color="000000" w:fill="97C93D"/>
            <w:vAlign w:val="center"/>
            <w:hideMark/>
          </w:tcPr>
          <w:p w14:paraId="40F487F9" w14:textId="77777777" w:rsidR="00842847" w:rsidRPr="00842847" w:rsidRDefault="00842847" w:rsidP="00842847">
            <w:pPr>
              <w:spacing w:after="0" w:line="240" w:lineRule="auto"/>
              <w:jc w:val="right"/>
              <w:rPr>
                <w:rFonts w:ascii="DIN Pro Regular" w:eastAsia="Times New Roman" w:hAnsi="DIN Pro Regular" w:cs="DIN Pro Regular"/>
                <w:b/>
                <w:bCs/>
                <w:color w:val="000000"/>
                <w:sz w:val="16"/>
                <w:szCs w:val="16"/>
                <w:lang w:eastAsia="es-MX"/>
              </w:rPr>
            </w:pPr>
            <w:r w:rsidRPr="00842847">
              <w:rPr>
                <w:rFonts w:ascii="DIN Pro Regular" w:eastAsia="Times New Roman" w:hAnsi="DIN Pro Regular" w:cs="DIN Pro Regular"/>
                <w:b/>
                <w:bCs/>
                <w:color w:val="000000"/>
                <w:sz w:val="16"/>
                <w:szCs w:val="16"/>
                <w:lang w:eastAsia="es-MX"/>
              </w:rPr>
              <w:t>1,907,992,313</w:t>
            </w:r>
          </w:p>
        </w:tc>
      </w:tr>
    </w:tbl>
    <w:p w14:paraId="739E7393" w14:textId="77777777" w:rsidR="003F1AD8" w:rsidRDefault="003F1AD8" w:rsidP="005F1A09">
      <w:pPr>
        <w:autoSpaceDE w:val="0"/>
        <w:autoSpaceDN w:val="0"/>
        <w:adjustRightInd w:val="0"/>
        <w:spacing w:after="0"/>
        <w:jc w:val="both"/>
        <w:rPr>
          <w:rFonts w:ascii="DIN Pro Regular" w:hAnsi="DIN Pro Regular" w:cs="DIN Pro Regular"/>
          <w:sz w:val="18"/>
          <w:lang w:val="es-ES" w:eastAsia="es-ES"/>
        </w:rPr>
      </w:pPr>
    </w:p>
    <w:p w14:paraId="2C5CB82A" w14:textId="02F7C021" w:rsidR="00F7603D" w:rsidRDefault="00F7603D" w:rsidP="005F1A09">
      <w:pPr>
        <w:autoSpaceDE w:val="0"/>
        <w:autoSpaceDN w:val="0"/>
        <w:adjustRightInd w:val="0"/>
        <w:spacing w:after="0"/>
        <w:jc w:val="both"/>
        <w:rPr>
          <w:rFonts w:ascii="DIN Pro Regular" w:hAnsi="DIN Pro Regular" w:cs="DIN Pro Regular"/>
          <w:sz w:val="18"/>
          <w:lang w:val="es-ES" w:eastAsia="es-ES"/>
        </w:rPr>
      </w:pPr>
      <w:r w:rsidRPr="004C6880">
        <w:rPr>
          <w:rFonts w:ascii="DIN Pro Regular" w:hAnsi="DIN Pro Regular" w:cs="DIN Pro Regular"/>
          <w:sz w:val="18"/>
          <w:lang w:val="es-ES" w:eastAsia="es-ES"/>
        </w:rPr>
        <w:t>En la cuenta de Ingresos por Reclasificar se integra el anticipo de recursos establecido en el Convenio de</w:t>
      </w:r>
      <w:r w:rsidR="005F1A09" w:rsidRPr="004C6880">
        <w:rPr>
          <w:rFonts w:ascii="DIN Pro Regular" w:hAnsi="DIN Pro Regular" w:cs="DIN Pro Regular"/>
          <w:sz w:val="18"/>
          <w:lang w:val="es-ES" w:eastAsia="es-ES"/>
        </w:rPr>
        <w:t xml:space="preserve"> Colaboración Administrativa en Materia Fiscal Federal en la Cláusula Vigésima Cuarta, perteneciente a la Sección IV referente a la Rendición de Cuenta Mensual Comprobada de Ingresos Coordinados y del Sistema de Compensación de Fondos, la cual establece que la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59265E9" w14:textId="321E3D36" w:rsidR="004B0FD4" w:rsidRDefault="004B0FD4" w:rsidP="005F1A09">
      <w:pPr>
        <w:autoSpaceDE w:val="0"/>
        <w:autoSpaceDN w:val="0"/>
        <w:adjustRightInd w:val="0"/>
        <w:spacing w:after="0"/>
        <w:jc w:val="both"/>
        <w:rPr>
          <w:rFonts w:ascii="DIN Pro Regular" w:hAnsi="DIN Pro Regular" w:cs="DIN Pro Regular"/>
          <w:sz w:val="18"/>
          <w:lang w:val="es-ES" w:eastAsia="es-ES"/>
        </w:rPr>
      </w:pPr>
    </w:p>
    <w:p w14:paraId="565DFE5D" w14:textId="77777777" w:rsidR="004B0FD4" w:rsidRDefault="004B0FD4" w:rsidP="004B0FD4">
      <w:pPr>
        <w:pStyle w:val="Prrafodelista"/>
        <w:numPr>
          <w:ilvl w:val="0"/>
          <w:numId w:val="24"/>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Otras Cuentas del Pasivo</w:t>
      </w:r>
    </w:p>
    <w:p w14:paraId="6EF423ED" w14:textId="77777777" w:rsidR="004B0FD4" w:rsidRDefault="004B0FD4" w:rsidP="004B0FD4">
      <w:pPr>
        <w:spacing w:after="0" w:line="240" w:lineRule="auto"/>
        <w:rPr>
          <w:rFonts w:ascii="DIN Pro Regular" w:hAnsi="DIN Pro Regular" w:cs="DIN Pro Regular"/>
          <w:b/>
          <w:sz w:val="20"/>
          <w:lang w:val="es-ES" w:eastAsia="es-ES"/>
        </w:rPr>
      </w:pPr>
    </w:p>
    <w:tbl>
      <w:tblPr>
        <w:tblW w:w="5720" w:type="dxa"/>
        <w:jc w:val="center"/>
        <w:tblCellMar>
          <w:left w:w="70" w:type="dxa"/>
          <w:right w:w="70" w:type="dxa"/>
        </w:tblCellMar>
        <w:tblLook w:val="04A0" w:firstRow="1" w:lastRow="0" w:firstColumn="1" w:lastColumn="0" w:noHBand="0" w:noVBand="1"/>
      </w:tblPr>
      <w:tblGrid>
        <w:gridCol w:w="3980"/>
        <w:gridCol w:w="1740"/>
      </w:tblGrid>
      <w:tr w:rsidR="004B0FD4" w:rsidRPr="00842847" w14:paraId="0BD2508D" w14:textId="77777777" w:rsidTr="00003CEB">
        <w:trPr>
          <w:trHeight w:val="280"/>
          <w:jc w:val="center"/>
        </w:trPr>
        <w:tc>
          <w:tcPr>
            <w:tcW w:w="398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7133BC0" w14:textId="2FF96FC8" w:rsidR="004B0FD4" w:rsidRPr="00842847" w:rsidRDefault="004B0FD4" w:rsidP="004B0FD4">
            <w:pPr>
              <w:spacing w:after="0" w:line="240" w:lineRule="auto"/>
              <w:jc w:val="center"/>
              <w:rPr>
                <w:rFonts w:ascii="DIN Pro Regular" w:eastAsia="Times New Roman" w:hAnsi="DIN Pro Regular" w:cs="DIN Pro Regular"/>
                <w:b/>
                <w:bCs/>
                <w:color w:val="FFFFFF"/>
                <w:sz w:val="16"/>
                <w:szCs w:val="16"/>
                <w:lang w:eastAsia="es-MX"/>
              </w:rPr>
            </w:pPr>
            <w:r>
              <w:rPr>
                <w:rFonts w:ascii="DIN Pro Regular" w:hAnsi="DIN Pro Regular" w:cs="DIN Pro Regular"/>
                <w:b/>
                <w:sz w:val="20"/>
                <w:lang w:val="es-ES" w:eastAsia="es-ES"/>
              </w:rPr>
              <w:t xml:space="preserve">    </w:t>
            </w:r>
            <w:r w:rsidRPr="00842847">
              <w:rPr>
                <w:rFonts w:ascii="DIN Pro Regular" w:eastAsia="Times New Roman" w:hAnsi="DIN Pro Regular" w:cs="DIN Pro Regular"/>
                <w:b/>
                <w:bCs/>
                <w:color w:val="FFFFFF"/>
                <w:sz w:val="16"/>
                <w:szCs w:val="16"/>
                <w:lang w:eastAsia="es-MX"/>
              </w:rPr>
              <w:t xml:space="preserve">Otros </w:t>
            </w:r>
            <w:r>
              <w:rPr>
                <w:rFonts w:ascii="DIN Pro Regular" w:eastAsia="Times New Roman" w:hAnsi="DIN Pro Regular" w:cs="DIN Pro Regular"/>
                <w:b/>
                <w:bCs/>
                <w:color w:val="FFFFFF"/>
                <w:sz w:val="16"/>
                <w:szCs w:val="16"/>
                <w:lang w:eastAsia="es-MX"/>
              </w:rPr>
              <w:t xml:space="preserve">Documentos por Pagar a Largo Plazo </w:t>
            </w:r>
          </w:p>
        </w:tc>
        <w:tc>
          <w:tcPr>
            <w:tcW w:w="1740" w:type="dxa"/>
            <w:tcBorders>
              <w:top w:val="single" w:sz="4" w:space="0" w:color="auto"/>
              <w:left w:val="nil"/>
              <w:bottom w:val="single" w:sz="4" w:space="0" w:color="auto"/>
              <w:right w:val="single" w:sz="4" w:space="0" w:color="auto"/>
            </w:tcBorders>
            <w:shd w:val="clear" w:color="000000" w:fill="0070C0"/>
            <w:vAlign w:val="center"/>
            <w:hideMark/>
          </w:tcPr>
          <w:p w14:paraId="27E809F2" w14:textId="77777777" w:rsidR="004B0FD4" w:rsidRPr="00842847" w:rsidRDefault="004B0FD4" w:rsidP="00003CEB">
            <w:pPr>
              <w:spacing w:after="0" w:line="240" w:lineRule="auto"/>
              <w:jc w:val="center"/>
              <w:rPr>
                <w:rFonts w:ascii="DIN Pro Regular" w:eastAsia="Times New Roman" w:hAnsi="DIN Pro Regular" w:cs="DIN Pro Regular"/>
                <w:b/>
                <w:bCs/>
                <w:color w:val="FFFFFF"/>
                <w:sz w:val="16"/>
                <w:szCs w:val="16"/>
                <w:lang w:eastAsia="es-MX"/>
              </w:rPr>
            </w:pPr>
            <w:r w:rsidRPr="00842847">
              <w:rPr>
                <w:rFonts w:ascii="DIN Pro Regular" w:eastAsia="Times New Roman" w:hAnsi="DIN Pro Regular" w:cs="DIN Pro Regular"/>
                <w:b/>
                <w:bCs/>
                <w:color w:val="FFFFFF"/>
                <w:sz w:val="16"/>
                <w:szCs w:val="16"/>
                <w:lang w:eastAsia="es-MX"/>
              </w:rPr>
              <w:t xml:space="preserve">Importe </w:t>
            </w:r>
          </w:p>
        </w:tc>
      </w:tr>
      <w:tr w:rsidR="004B0FD4" w:rsidRPr="00842847" w14:paraId="3E12D019" w14:textId="77777777" w:rsidTr="00003CEB">
        <w:trPr>
          <w:trHeight w:val="280"/>
          <w:jc w:val="center"/>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1E68D737" w14:textId="52A3FF98" w:rsidR="004B0FD4" w:rsidRPr="00842847" w:rsidRDefault="004B0FD4" w:rsidP="004B0FD4">
            <w:pPr>
              <w:spacing w:after="0" w:line="240" w:lineRule="auto"/>
              <w:jc w:val="both"/>
              <w:rPr>
                <w:rFonts w:ascii="DIN Pro Regular" w:eastAsia="Times New Roman" w:hAnsi="DIN Pro Regular" w:cs="DIN Pro Regular"/>
                <w:color w:val="000000"/>
                <w:sz w:val="14"/>
                <w:szCs w:val="14"/>
                <w:lang w:eastAsia="es-MX"/>
              </w:rPr>
            </w:pPr>
            <w:r>
              <w:rPr>
                <w:rFonts w:ascii="DIN Pro Regular" w:eastAsia="Times New Roman" w:hAnsi="DIN Pro Regular" w:cs="DIN Pro Regular"/>
                <w:color w:val="000000"/>
                <w:sz w:val="14"/>
                <w:szCs w:val="14"/>
                <w:lang w:eastAsia="es-MX"/>
              </w:rPr>
              <w:t xml:space="preserve">Convenio IPSSET </w:t>
            </w:r>
          </w:p>
        </w:tc>
        <w:tc>
          <w:tcPr>
            <w:tcW w:w="1740" w:type="dxa"/>
            <w:tcBorders>
              <w:top w:val="nil"/>
              <w:left w:val="nil"/>
              <w:bottom w:val="single" w:sz="4" w:space="0" w:color="auto"/>
              <w:right w:val="single" w:sz="4" w:space="0" w:color="auto"/>
            </w:tcBorders>
            <w:shd w:val="clear" w:color="auto" w:fill="auto"/>
            <w:vAlign w:val="center"/>
            <w:hideMark/>
          </w:tcPr>
          <w:p w14:paraId="37150FFB" w14:textId="03D998C6" w:rsidR="004B0FD4" w:rsidRPr="00842847" w:rsidRDefault="004B0FD4" w:rsidP="004B0FD4">
            <w:pPr>
              <w:spacing w:after="0" w:line="240" w:lineRule="auto"/>
              <w:jc w:val="right"/>
              <w:rPr>
                <w:rFonts w:ascii="DIN Pro Regular" w:eastAsia="Times New Roman" w:hAnsi="DIN Pro Regular" w:cs="DIN Pro Regular"/>
                <w:color w:val="000000"/>
                <w:sz w:val="14"/>
                <w:szCs w:val="14"/>
                <w:lang w:eastAsia="es-MX"/>
              </w:rPr>
            </w:pPr>
            <w:r w:rsidRPr="00842847">
              <w:rPr>
                <w:rFonts w:ascii="DIN Pro Regular" w:eastAsia="Times New Roman" w:hAnsi="DIN Pro Regular" w:cs="DIN Pro Regular"/>
                <w:color w:val="000000"/>
                <w:sz w:val="14"/>
                <w:szCs w:val="14"/>
                <w:lang w:eastAsia="es-MX"/>
              </w:rPr>
              <w:t>1,</w:t>
            </w:r>
            <w:r>
              <w:rPr>
                <w:rFonts w:ascii="DIN Pro Regular" w:eastAsia="Times New Roman" w:hAnsi="DIN Pro Regular" w:cs="DIN Pro Regular"/>
                <w:color w:val="000000"/>
                <w:sz w:val="14"/>
                <w:szCs w:val="14"/>
                <w:lang w:eastAsia="es-MX"/>
              </w:rPr>
              <w:t>738,868,956</w:t>
            </w:r>
          </w:p>
        </w:tc>
      </w:tr>
      <w:tr w:rsidR="004B0FD4" w:rsidRPr="00842847" w14:paraId="25128D45" w14:textId="77777777" w:rsidTr="00003CEB">
        <w:trPr>
          <w:trHeight w:val="280"/>
          <w:jc w:val="center"/>
        </w:trPr>
        <w:tc>
          <w:tcPr>
            <w:tcW w:w="3980" w:type="dxa"/>
            <w:tcBorders>
              <w:top w:val="nil"/>
              <w:left w:val="single" w:sz="4" w:space="0" w:color="auto"/>
              <w:bottom w:val="single" w:sz="4" w:space="0" w:color="auto"/>
              <w:right w:val="single" w:sz="4" w:space="0" w:color="auto"/>
            </w:tcBorders>
            <w:shd w:val="clear" w:color="000000" w:fill="97C93D"/>
            <w:vAlign w:val="center"/>
            <w:hideMark/>
          </w:tcPr>
          <w:p w14:paraId="542659DF" w14:textId="77777777" w:rsidR="004B0FD4" w:rsidRPr="00842847" w:rsidRDefault="004B0FD4" w:rsidP="00003CEB">
            <w:pPr>
              <w:spacing w:after="0" w:line="240" w:lineRule="auto"/>
              <w:jc w:val="center"/>
              <w:rPr>
                <w:rFonts w:ascii="DIN Pro Regular" w:eastAsia="Times New Roman" w:hAnsi="DIN Pro Regular" w:cs="DIN Pro Regular"/>
                <w:b/>
                <w:bCs/>
                <w:color w:val="000000"/>
                <w:sz w:val="16"/>
                <w:szCs w:val="16"/>
                <w:lang w:eastAsia="es-MX"/>
              </w:rPr>
            </w:pPr>
            <w:r w:rsidRPr="00842847">
              <w:rPr>
                <w:rFonts w:ascii="DIN Pro Regular" w:eastAsia="Times New Roman" w:hAnsi="DIN Pro Regular" w:cs="DIN Pro Regular"/>
                <w:b/>
                <w:bCs/>
                <w:color w:val="000000"/>
                <w:sz w:val="16"/>
                <w:szCs w:val="16"/>
                <w:lang w:eastAsia="es-MX"/>
              </w:rPr>
              <w:t>TOTAL</w:t>
            </w:r>
          </w:p>
        </w:tc>
        <w:tc>
          <w:tcPr>
            <w:tcW w:w="1740" w:type="dxa"/>
            <w:tcBorders>
              <w:top w:val="nil"/>
              <w:left w:val="nil"/>
              <w:bottom w:val="single" w:sz="4" w:space="0" w:color="auto"/>
              <w:right w:val="single" w:sz="4" w:space="0" w:color="auto"/>
            </w:tcBorders>
            <w:shd w:val="clear" w:color="000000" w:fill="97C93D"/>
            <w:vAlign w:val="center"/>
            <w:hideMark/>
          </w:tcPr>
          <w:p w14:paraId="5E52AF0E" w14:textId="4E475F84" w:rsidR="004B0FD4" w:rsidRPr="00842847" w:rsidRDefault="004B0FD4" w:rsidP="004B0FD4">
            <w:pPr>
              <w:spacing w:after="0" w:line="240" w:lineRule="auto"/>
              <w:jc w:val="right"/>
              <w:rPr>
                <w:rFonts w:ascii="DIN Pro Regular" w:eastAsia="Times New Roman" w:hAnsi="DIN Pro Regular" w:cs="DIN Pro Regular"/>
                <w:b/>
                <w:bCs/>
                <w:color w:val="000000"/>
                <w:sz w:val="16"/>
                <w:szCs w:val="16"/>
                <w:lang w:eastAsia="es-MX"/>
              </w:rPr>
            </w:pPr>
            <w:r w:rsidRPr="00842847">
              <w:rPr>
                <w:rFonts w:ascii="DIN Pro Regular" w:eastAsia="Times New Roman" w:hAnsi="DIN Pro Regular" w:cs="DIN Pro Regular"/>
                <w:b/>
                <w:bCs/>
                <w:color w:val="000000"/>
                <w:sz w:val="16"/>
                <w:szCs w:val="16"/>
                <w:lang w:eastAsia="es-MX"/>
              </w:rPr>
              <w:t>1,</w:t>
            </w:r>
            <w:r>
              <w:rPr>
                <w:rFonts w:ascii="DIN Pro Regular" w:eastAsia="Times New Roman" w:hAnsi="DIN Pro Regular" w:cs="DIN Pro Regular"/>
                <w:b/>
                <w:bCs/>
                <w:color w:val="000000"/>
                <w:sz w:val="16"/>
                <w:szCs w:val="16"/>
                <w:lang w:eastAsia="es-MX"/>
              </w:rPr>
              <w:t>738</w:t>
            </w:r>
            <w:r w:rsidRPr="00842847">
              <w:rPr>
                <w:rFonts w:ascii="DIN Pro Regular" w:eastAsia="Times New Roman" w:hAnsi="DIN Pro Regular" w:cs="DIN Pro Regular"/>
                <w:b/>
                <w:bCs/>
                <w:color w:val="000000"/>
                <w:sz w:val="16"/>
                <w:szCs w:val="16"/>
                <w:lang w:eastAsia="es-MX"/>
              </w:rPr>
              <w:t>,</w:t>
            </w:r>
            <w:r>
              <w:rPr>
                <w:rFonts w:ascii="DIN Pro Regular" w:eastAsia="Times New Roman" w:hAnsi="DIN Pro Regular" w:cs="DIN Pro Regular"/>
                <w:b/>
                <w:bCs/>
                <w:color w:val="000000"/>
                <w:sz w:val="16"/>
                <w:szCs w:val="16"/>
                <w:lang w:eastAsia="es-MX"/>
              </w:rPr>
              <w:t>868</w:t>
            </w:r>
            <w:r w:rsidRPr="00842847">
              <w:rPr>
                <w:rFonts w:ascii="DIN Pro Regular" w:eastAsia="Times New Roman" w:hAnsi="DIN Pro Regular" w:cs="DIN Pro Regular"/>
                <w:b/>
                <w:bCs/>
                <w:color w:val="000000"/>
                <w:sz w:val="16"/>
                <w:szCs w:val="16"/>
                <w:lang w:eastAsia="es-MX"/>
              </w:rPr>
              <w:t>,</w:t>
            </w:r>
            <w:r>
              <w:rPr>
                <w:rFonts w:ascii="DIN Pro Regular" w:eastAsia="Times New Roman" w:hAnsi="DIN Pro Regular" w:cs="DIN Pro Regular"/>
                <w:b/>
                <w:bCs/>
                <w:color w:val="000000"/>
                <w:sz w:val="16"/>
                <w:szCs w:val="16"/>
                <w:lang w:eastAsia="es-MX"/>
              </w:rPr>
              <w:t>956</w:t>
            </w:r>
          </w:p>
        </w:tc>
      </w:tr>
    </w:tbl>
    <w:p w14:paraId="53C25A18" w14:textId="77777777" w:rsidR="004B0FD4" w:rsidRDefault="004B0FD4" w:rsidP="004B0FD4">
      <w:pPr>
        <w:autoSpaceDE w:val="0"/>
        <w:autoSpaceDN w:val="0"/>
        <w:adjustRightInd w:val="0"/>
        <w:spacing w:after="0"/>
        <w:jc w:val="both"/>
        <w:rPr>
          <w:rFonts w:ascii="DIN Pro Regular" w:hAnsi="DIN Pro Regular" w:cs="DIN Pro Regular"/>
          <w:sz w:val="18"/>
          <w:lang w:val="es-ES" w:eastAsia="es-ES"/>
        </w:rPr>
      </w:pPr>
    </w:p>
    <w:p w14:paraId="16822CF9" w14:textId="18DE4A33" w:rsidR="004B0FD4" w:rsidRDefault="009C068D" w:rsidP="004B0FD4">
      <w:pPr>
        <w:autoSpaceDE w:val="0"/>
        <w:autoSpaceDN w:val="0"/>
        <w:adjustRightInd w:val="0"/>
        <w:spacing w:after="0"/>
        <w:jc w:val="both"/>
        <w:rPr>
          <w:rFonts w:ascii="DIN Pro Regular" w:hAnsi="DIN Pro Regular" w:cs="DIN Pro Regular"/>
          <w:sz w:val="18"/>
          <w:lang w:val="es-ES" w:eastAsia="es-ES"/>
        </w:rPr>
      </w:pPr>
      <w:r>
        <w:rPr>
          <w:rFonts w:ascii="DIN Pro Regular" w:hAnsi="DIN Pro Regular" w:cs="DIN Pro Regular"/>
          <w:sz w:val="18"/>
          <w:lang w:val="es-ES" w:eastAsia="es-ES"/>
        </w:rPr>
        <w:t xml:space="preserve">Convenio sobre pago diferido de Prestaciones, Cuotas y Aportaciones </w:t>
      </w:r>
      <w:r w:rsidR="004B0FD4" w:rsidRPr="004C6880">
        <w:rPr>
          <w:rFonts w:ascii="DIN Pro Regular" w:hAnsi="DIN Pro Regular" w:cs="DIN Pro Regular"/>
          <w:sz w:val="18"/>
          <w:lang w:val="es-ES" w:eastAsia="es-ES"/>
        </w:rPr>
        <w:t xml:space="preserve">de </w:t>
      </w:r>
      <w:r>
        <w:rPr>
          <w:rFonts w:ascii="DIN Pro Regular" w:hAnsi="DIN Pro Regular" w:cs="DIN Pro Regular"/>
          <w:sz w:val="18"/>
          <w:lang w:val="es-ES" w:eastAsia="es-ES"/>
        </w:rPr>
        <w:t>Seguridad Social al Instituto de Previsión y Seguridad Social del Estado de Tamaulipas.</w:t>
      </w:r>
    </w:p>
    <w:p w14:paraId="7A937370" w14:textId="7B4F486C" w:rsidR="004B0FD4" w:rsidRDefault="004B0FD4" w:rsidP="005F1A09">
      <w:pPr>
        <w:autoSpaceDE w:val="0"/>
        <w:autoSpaceDN w:val="0"/>
        <w:adjustRightInd w:val="0"/>
        <w:spacing w:after="0"/>
        <w:jc w:val="both"/>
        <w:rPr>
          <w:rFonts w:ascii="DIN Pro Regular" w:hAnsi="DIN Pro Regular" w:cs="DIN Pro Regular"/>
          <w:sz w:val="18"/>
          <w:lang w:val="es-ES" w:eastAsia="es-ES"/>
        </w:rPr>
      </w:pPr>
    </w:p>
    <w:p w14:paraId="7C11EF28" w14:textId="77777777" w:rsidR="009E07CB" w:rsidRDefault="009E07CB" w:rsidP="005F1A09">
      <w:pPr>
        <w:autoSpaceDE w:val="0"/>
        <w:autoSpaceDN w:val="0"/>
        <w:adjustRightInd w:val="0"/>
        <w:spacing w:after="0"/>
        <w:jc w:val="both"/>
        <w:rPr>
          <w:rFonts w:ascii="DIN Pro Regular" w:hAnsi="DIN Pro Regular" w:cs="DIN Pro Regular"/>
          <w:sz w:val="18"/>
          <w:lang w:val="es-ES" w:eastAsia="es-ES"/>
        </w:rPr>
      </w:pPr>
    </w:p>
    <w:p w14:paraId="6378119D" w14:textId="77777777" w:rsidR="00F769E9" w:rsidRDefault="00F769E9" w:rsidP="005F1A09">
      <w:pPr>
        <w:autoSpaceDE w:val="0"/>
        <w:autoSpaceDN w:val="0"/>
        <w:adjustRightInd w:val="0"/>
        <w:spacing w:after="0"/>
        <w:jc w:val="both"/>
        <w:rPr>
          <w:rFonts w:ascii="DIN Pro Regular" w:hAnsi="DIN Pro Regular" w:cs="DIN Pro Regular"/>
          <w:sz w:val="18"/>
          <w:lang w:val="es-ES" w:eastAsia="es-ES"/>
        </w:rPr>
      </w:pPr>
    </w:p>
    <w:p w14:paraId="10488F14" w14:textId="77777777" w:rsidR="00F769E9" w:rsidRDefault="00F769E9" w:rsidP="005F1A09">
      <w:pPr>
        <w:autoSpaceDE w:val="0"/>
        <w:autoSpaceDN w:val="0"/>
        <w:adjustRightInd w:val="0"/>
        <w:spacing w:after="0"/>
        <w:jc w:val="both"/>
        <w:rPr>
          <w:rFonts w:ascii="DIN Pro Regular" w:hAnsi="DIN Pro Regular" w:cs="DIN Pro Regular"/>
          <w:sz w:val="18"/>
          <w:lang w:val="es-ES" w:eastAsia="es-ES"/>
        </w:rPr>
      </w:pPr>
    </w:p>
    <w:p w14:paraId="4AA599FA" w14:textId="77777777" w:rsidR="00F769E9" w:rsidRDefault="00F769E9" w:rsidP="005F1A09">
      <w:pPr>
        <w:autoSpaceDE w:val="0"/>
        <w:autoSpaceDN w:val="0"/>
        <w:adjustRightInd w:val="0"/>
        <w:spacing w:after="0"/>
        <w:jc w:val="both"/>
        <w:rPr>
          <w:rFonts w:ascii="DIN Pro Regular" w:hAnsi="DIN Pro Regular" w:cs="DIN Pro Regular"/>
          <w:sz w:val="18"/>
          <w:lang w:val="es-ES" w:eastAsia="es-ES"/>
        </w:rPr>
      </w:pPr>
    </w:p>
    <w:p w14:paraId="4E10F000" w14:textId="77777777" w:rsidR="00F769E9" w:rsidRDefault="00F769E9" w:rsidP="005F1A09">
      <w:pPr>
        <w:autoSpaceDE w:val="0"/>
        <w:autoSpaceDN w:val="0"/>
        <w:adjustRightInd w:val="0"/>
        <w:spacing w:after="0"/>
        <w:jc w:val="both"/>
        <w:rPr>
          <w:rFonts w:ascii="DIN Pro Regular" w:hAnsi="DIN Pro Regular" w:cs="DIN Pro Regular"/>
          <w:sz w:val="18"/>
          <w:lang w:val="es-ES" w:eastAsia="es-ES"/>
        </w:rPr>
      </w:pPr>
    </w:p>
    <w:p w14:paraId="7AD40437" w14:textId="77777777" w:rsidR="00F769E9" w:rsidRDefault="00F769E9" w:rsidP="005F1A09">
      <w:pPr>
        <w:autoSpaceDE w:val="0"/>
        <w:autoSpaceDN w:val="0"/>
        <w:adjustRightInd w:val="0"/>
        <w:spacing w:after="0"/>
        <w:jc w:val="both"/>
        <w:rPr>
          <w:rFonts w:ascii="DIN Pro Regular" w:hAnsi="DIN Pro Regular" w:cs="DIN Pro Regular"/>
          <w:sz w:val="18"/>
          <w:lang w:val="es-ES" w:eastAsia="es-ES"/>
        </w:rPr>
      </w:pPr>
    </w:p>
    <w:p w14:paraId="32B2B87A" w14:textId="77777777" w:rsidR="00F769E9" w:rsidRPr="004C6880" w:rsidRDefault="00F769E9" w:rsidP="005F1A09">
      <w:pPr>
        <w:autoSpaceDE w:val="0"/>
        <w:autoSpaceDN w:val="0"/>
        <w:adjustRightInd w:val="0"/>
        <w:spacing w:after="0"/>
        <w:jc w:val="both"/>
        <w:rPr>
          <w:rFonts w:ascii="DIN Pro Regular" w:hAnsi="DIN Pro Regular" w:cs="DIN Pro Regular"/>
          <w:sz w:val="18"/>
          <w:lang w:val="es-ES" w:eastAsia="es-ES"/>
        </w:rPr>
      </w:pPr>
    </w:p>
    <w:p w14:paraId="5710D1CF" w14:textId="77777777" w:rsidR="003E6C19" w:rsidRPr="004C6880" w:rsidRDefault="003924FC" w:rsidP="00ED0042">
      <w:pPr>
        <w:autoSpaceDE w:val="0"/>
        <w:autoSpaceDN w:val="0"/>
        <w:adjustRightInd w:val="0"/>
        <w:spacing w:after="0"/>
        <w:jc w:val="both"/>
        <w:rPr>
          <w:rFonts w:ascii="DIN Pro Regular" w:hAnsi="DIN Pro Regular" w:cs="DIN Pro Regular"/>
          <w:b/>
          <w:sz w:val="20"/>
          <w:lang w:val="es-ES" w:eastAsia="es-ES"/>
        </w:rPr>
      </w:pPr>
      <w:r w:rsidRPr="004C6880">
        <w:rPr>
          <w:rFonts w:ascii="DIN Pro Regular" w:hAnsi="DIN Pro Regular" w:cs="DIN Pro Regular"/>
          <w:b/>
          <w:lang w:val="es-ES" w:eastAsia="es-ES"/>
        </w:rPr>
        <w:t xml:space="preserve">II. </w:t>
      </w:r>
      <w:r w:rsidR="004375ED" w:rsidRPr="004C6880">
        <w:rPr>
          <w:rFonts w:ascii="DIN Pro Regular" w:hAnsi="DIN Pro Regular" w:cs="DIN Pro Regular"/>
          <w:b/>
          <w:lang w:val="es-ES" w:eastAsia="es-ES"/>
        </w:rPr>
        <w:t xml:space="preserve">Notas </w:t>
      </w:r>
      <w:r w:rsidR="004375ED" w:rsidRPr="004C6880">
        <w:rPr>
          <w:rFonts w:ascii="DIN Pro Regular" w:hAnsi="DIN Pro Regular" w:cs="DIN Pro Regular"/>
          <w:b/>
          <w:sz w:val="20"/>
          <w:lang w:val="es-ES" w:eastAsia="es-ES"/>
        </w:rPr>
        <w:t>al Estado de Actividades</w:t>
      </w:r>
    </w:p>
    <w:p w14:paraId="3B4DCAD7" w14:textId="77777777" w:rsidR="004375ED" w:rsidRPr="0053722B" w:rsidRDefault="004375ED" w:rsidP="0082143F">
      <w:pPr>
        <w:spacing w:after="0" w:line="240" w:lineRule="auto"/>
        <w:rPr>
          <w:rFonts w:ascii="DIN Pro Regular" w:hAnsi="DIN Pro Regular" w:cs="DIN Pro Regular"/>
          <w:sz w:val="14"/>
          <w:lang w:val="es-ES" w:eastAsia="es-ES"/>
        </w:rPr>
      </w:pPr>
    </w:p>
    <w:p w14:paraId="326B6F60" w14:textId="77777777" w:rsidR="00872BE6" w:rsidRPr="008E3DEE" w:rsidRDefault="004375ED" w:rsidP="00C57840">
      <w:pPr>
        <w:pStyle w:val="Prrafodelista"/>
        <w:numPr>
          <w:ilvl w:val="0"/>
          <w:numId w:val="29"/>
        </w:numPr>
        <w:spacing w:after="0" w:line="240" w:lineRule="auto"/>
        <w:rPr>
          <w:rFonts w:ascii="DIN Pro Regular" w:hAnsi="DIN Pro Regular" w:cs="DIN Pro Regular"/>
          <w:b/>
          <w:sz w:val="12"/>
          <w:lang w:val="es-ES" w:eastAsia="es-ES"/>
        </w:rPr>
      </w:pPr>
      <w:r w:rsidRPr="00246E03">
        <w:rPr>
          <w:rFonts w:ascii="DIN Pro Regular" w:hAnsi="DIN Pro Regular" w:cs="DIN Pro Regular"/>
          <w:b/>
          <w:sz w:val="20"/>
          <w:lang w:val="es-ES" w:eastAsia="es-ES"/>
        </w:rPr>
        <w:t>Ingresos de Gestión</w:t>
      </w:r>
    </w:p>
    <w:p w14:paraId="13732669" w14:textId="77777777" w:rsidR="008E3DEE" w:rsidRDefault="008E3DEE" w:rsidP="008E3DEE">
      <w:pPr>
        <w:spacing w:after="0" w:line="240" w:lineRule="auto"/>
        <w:rPr>
          <w:rFonts w:ascii="DIN Pro Regular" w:hAnsi="DIN Pro Regular" w:cs="DIN Pro Regular"/>
          <w:b/>
          <w:sz w:val="12"/>
          <w:lang w:val="es-ES" w:eastAsia="es-ES"/>
        </w:rPr>
      </w:pPr>
    </w:p>
    <w:p w14:paraId="43953D78" w14:textId="77777777" w:rsidR="008E3DEE" w:rsidRDefault="008E3DEE" w:rsidP="008E3DEE">
      <w:pPr>
        <w:spacing w:after="0" w:line="240" w:lineRule="auto"/>
        <w:rPr>
          <w:rFonts w:ascii="DIN Pro Regular" w:hAnsi="DIN Pro Regular" w:cs="DIN Pro Regular"/>
          <w:b/>
          <w:sz w:val="12"/>
          <w:lang w:val="es-ES" w:eastAsia="es-ES"/>
        </w:rPr>
      </w:pPr>
    </w:p>
    <w:tbl>
      <w:tblPr>
        <w:tblpPr w:leftFromText="141" w:rightFromText="141" w:vertAnchor="text" w:horzAnchor="margin" w:tblpXSpec="center" w:tblpY="81"/>
        <w:tblW w:w="7975" w:type="dxa"/>
        <w:tblCellMar>
          <w:left w:w="70" w:type="dxa"/>
          <w:right w:w="70" w:type="dxa"/>
        </w:tblCellMar>
        <w:tblLook w:val="04A0" w:firstRow="1" w:lastRow="0" w:firstColumn="1" w:lastColumn="0" w:noHBand="0" w:noVBand="1"/>
      </w:tblPr>
      <w:tblGrid>
        <w:gridCol w:w="4815"/>
        <w:gridCol w:w="1960"/>
        <w:gridCol w:w="1200"/>
      </w:tblGrid>
      <w:tr w:rsidR="008E3DEE" w:rsidRPr="00B1018B" w14:paraId="30EA9BCE" w14:textId="77777777" w:rsidTr="00F41B6F">
        <w:trPr>
          <w:trHeight w:val="463"/>
        </w:trPr>
        <w:tc>
          <w:tcPr>
            <w:tcW w:w="4815" w:type="dxa"/>
            <w:tcBorders>
              <w:top w:val="single" w:sz="4" w:space="0" w:color="auto"/>
              <w:left w:val="single" w:sz="4" w:space="0" w:color="auto"/>
              <w:bottom w:val="single" w:sz="4" w:space="0" w:color="auto"/>
              <w:right w:val="single" w:sz="4" w:space="0" w:color="auto"/>
            </w:tcBorders>
            <w:shd w:val="clear" w:color="auto" w:fill="0064A7"/>
            <w:noWrap/>
            <w:vAlign w:val="center"/>
            <w:hideMark/>
          </w:tcPr>
          <w:p w14:paraId="5EE0FA90" w14:textId="77777777" w:rsidR="008E3DEE" w:rsidRPr="00B1018B" w:rsidRDefault="008E3DEE" w:rsidP="008E3DEE">
            <w:pPr>
              <w:spacing w:after="0" w:line="240" w:lineRule="auto"/>
              <w:jc w:val="center"/>
              <w:rPr>
                <w:rFonts w:ascii="DINPro-Regular" w:eastAsia="Times New Roman" w:hAnsi="DINPro-Regular" w:cs="Calibri"/>
                <w:b/>
                <w:bCs/>
                <w:color w:val="FFFFFF"/>
                <w:sz w:val="14"/>
                <w:szCs w:val="14"/>
                <w:lang w:eastAsia="es-MX"/>
              </w:rPr>
            </w:pPr>
            <w:r w:rsidRPr="0093427E">
              <w:rPr>
                <w:rFonts w:ascii="DINPro-Regular" w:eastAsia="Times New Roman" w:hAnsi="DINPro-Regular" w:cs="Calibri"/>
                <w:b/>
                <w:bCs/>
                <w:color w:val="FFFFFF"/>
                <w:sz w:val="16"/>
                <w:szCs w:val="14"/>
                <w:lang w:eastAsia="es-MX"/>
              </w:rPr>
              <w:t>Ingresos y Otros Beneficio Varios.</w:t>
            </w:r>
          </w:p>
        </w:tc>
        <w:tc>
          <w:tcPr>
            <w:tcW w:w="1960" w:type="dxa"/>
            <w:tcBorders>
              <w:top w:val="single" w:sz="4" w:space="0" w:color="auto"/>
              <w:left w:val="nil"/>
              <w:bottom w:val="single" w:sz="4" w:space="0" w:color="auto"/>
              <w:right w:val="single" w:sz="4" w:space="0" w:color="auto"/>
            </w:tcBorders>
            <w:shd w:val="clear" w:color="auto" w:fill="0064A7"/>
            <w:vAlign w:val="center"/>
            <w:hideMark/>
          </w:tcPr>
          <w:p w14:paraId="77F940AC" w14:textId="77777777" w:rsidR="008E3DEE" w:rsidRPr="0093427E" w:rsidRDefault="008E3DEE" w:rsidP="008E3DEE">
            <w:pPr>
              <w:spacing w:after="0" w:line="240" w:lineRule="auto"/>
              <w:jc w:val="center"/>
              <w:rPr>
                <w:rFonts w:ascii="DINPro-Regular" w:eastAsia="Times New Roman" w:hAnsi="DINPro-Regular" w:cs="Calibri"/>
                <w:b/>
                <w:bCs/>
                <w:color w:val="FFFFFF"/>
                <w:sz w:val="16"/>
                <w:szCs w:val="14"/>
                <w:lang w:eastAsia="es-MX"/>
              </w:rPr>
            </w:pPr>
            <w:r w:rsidRPr="0093427E">
              <w:rPr>
                <w:rFonts w:ascii="DINPro-Regular" w:eastAsia="Times New Roman" w:hAnsi="DINPro-Regular" w:cs="Calibri"/>
                <w:b/>
                <w:bCs/>
                <w:color w:val="FFFFFF"/>
                <w:sz w:val="16"/>
                <w:szCs w:val="14"/>
                <w:lang w:eastAsia="es-MX"/>
              </w:rPr>
              <w:t>Importe</w:t>
            </w:r>
          </w:p>
        </w:tc>
        <w:tc>
          <w:tcPr>
            <w:tcW w:w="1200" w:type="dxa"/>
            <w:tcBorders>
              <w:top w:val="single" w:sz="4" w:space="0" w:color="auto"/>
              <w:left w:val="nil"/>
              <w:bottom w:val="single" w:sz="4" w:space="0" w:color="auto"/>
              <w:right w:val="single" w:sz="4" w:space="0" w:color="auto"/>
            </w:tcBorders>
            <w:shd w:val="clear" w:color="auto" w:fill="0064A7"/>
            <w:vAlign w:val="center"/>
            <w:hideMark/>
          </w:tcPr>
          <w:p w14:paraId="303308F0" w14:textId="77777777" w:rsidR="008E3DEE" w:rsidRPr="0093427E" w:rsidRDefault="008E3DEE" w:rsidP="008E3DEE">
            <w:pPr>
              <w:spacing w:after="0" w:line="240" w:lineRule="auto"/>
              <w:jc w:val="center"/>
              <w:rPr>
                <w:rFonts w:ascii="DINPro-Regular" w:eastAsia="Times New Roman" w:hAnsi="DINPro-Regular" w:cs="Calibri"/>
                <w:b/>
                <w:bCs/>
                <w:color w:val="FFFFFF"/>
                <w:sz w:val="16"/>
                <w:szCs w:val="14"/>
                <w:lang w:eastAsia="es-MX"/>
              </w:rPr>
            </w:pPr>
            <w:r w:rsidRPr="0093427E">
              <w:rPr>
                <w:rFonts w:ascii="DINPro-Regular" w:eastAsia="Times New Roman" w:hAnsi="DINPro-Regular" w:cs="Calibri"/>
                <w:b/>
                <w:bCs/>
                <w:color w:val="FFFFFF"/>
                <w:sz w:val="16"/>
                <w:szCs w:val="14"/>
                <w:lang w:eastAsia="es-MX"/>
              </w:rPr>
              <w:t>Porcentaje</w:t>
            </w:r>
          </w:p>
        </w:tc>
      </w:tr>
      <w:tr w:rsidR="008E3DEE" w:rsidRPr="00B1018B" w14:paraId="33BF1481"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6805A7" w14:textId="77777777" w:rsidR="008E3DEE" w:rsidRPr="00B1018B" w:rsidRDefault="008E3DEE" w:rsidP="008E3DEE">
            <w:pPr>
              <w:spacing w:after="0" w:line="240" w:lineRule="auto"/>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Ingresos de Gestión.</w:t>
            </w:r>
          </w:p>
        </w:tc>
        <w:tc>
          <w:tcPr>
            <w:tcW w:w="1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8ADAD03"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5,049,592,521</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D321A8"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14.11%</w:t>
            </w:r>
          </w:p>
        </w:tc>
      </w:tr>
      <w:tr w:rsidR="008E3DEE" w:rsidRPr="00B1018B" w14:paraId="4FFC44E0"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482770C"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Impuestos </w:t>
            </w:r>
          </w:p>
        </w:tc>
        <w:tc>
          <w:tcPr>
            <w:tcW w:w="1960" w:type="dxa"/>
            <w:tcBorders>
              <w:top w:val="nil"/>
              <w:left w:val="nil"/>
              <w:bottom w:val="single" w:sz="4" w:space="0" w:color="auto"/>
              <w:right w:val="single" w:sz="4" w:space="0" w:color="auto"/>
            </w:tcBorders>
            <w:shd w:val="clear" w:color="000000" w:fill="FFFFFF"/>
            <w:noWrap/>
            <w:vAlign w:val="center"/>
            <w:hideMark/>
          </w:tcPr>
          <w:p w14:paraId="5C1DED8F"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2,864,343,544</w:t>
            </w:r>
          </w:p>
        </w:tc>
        <w:tc>
          <w:tcPr>
            <w:tcW w:w="1200" w:type="dxa"/>
            <w:tcBorders>
              <w:top w:val="nil"/>
              <w:left w:val="nil"/>
              <w:bottom w:val="single" w:sz="4" w:space="0" w:color="auto"/>
              <w:right w:val="single" w:sz="4" w:space="0" w:color="auto"/>
            </w:tcBorders>
            <w:shd w:val="clear" w:color="auto" w:fill="auto"/>
            <w:noWrap/>
            <w:vAlign w:val="center"/>
            <w:hideMark/>
          </w:tcPr>
          <w:p w14:paraId="032F7DDD"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8.00%</w:t>
            </w:r>
          </w:p>
        </w:tc>
      </w:tr>
      <w:tr w:rsidR="008E3DEE" w:rsidRPr="00B1018B" w14:paraId="28074C26"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BEB2B0F"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Contribuciones y Aportaciones de Seguridad Social </w:t>
            </w:r>
          </w:p>
        </w:tc>
        <w:tc>
          <w:tcPr>
            <w:tcW w:w="1960" w:type="dxa"/>
            <w:tcBorders>
              <w:top w:val="nil"/>
              <w:left w:val="nil"/>
              <w:bottom w:val="single" w:sz="4" w:space="0" w:color="auto"/>
              <w:right w:val="single" w:sz="4" w:space="0" w:color="auto"/>
            </w:tcBorders>
            <w:shd w:val="clear" w:color="000000" w:fill="FFFFFF"/>
            <w:noWrap/>
            <w:vAlign w:val="center"/>
            <w:hideMark/>
          </w:tcPr>
          <w:p w14:paraId="27DF9539"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476C7D14"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0.00%</w:t>
            </w:r>
          </w:p>
        </w:tc>
      </w:tr>
      <w:tr w:rsidR="008E3DEE" w:rsidRPr="00B1018B" w14:paraId="0AEADF31"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B010627"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Contribuciones de Mejoras</w:t>
            </w:r>
          </w:p>
        </w:tc>
        <w:tc>
          <w:tcPr>
            <w:tcW w:w="1960" w:type="dxa"/>
            <w:tcBorders>
              <w:top w:val="nil"/>
              <w:left w:val="nil"/>
              <w:bottom w:val="single" w:sz="4" w:space="0" w:color="auto"/>
              <w:right w:val="single" w:sz="4" w:space="0" w:color="auto"/>
            </w:tcBorders>
            <w:shd w:val="clear" w:color="000000" w:fill="FFFFFF"/>
            <w:noWrap/>
            <w:vAlign w:val="center"/>
            <w:hideMark/>
          </w:tcPr>
          <w:p w14:paraId="3155D06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4429994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0.00%</w:t>
            </w:r>
          </w:p>
        </w:tc>
      </w:tr>
      <w:tr w:rsidR="008E3DEE" w:rsidRPr="00B1018B" w14:paraId="3B68482F"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F810176"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Derechos </w:t>
            </w:r>
          </w:p>
        </w:tc>
        <w:tc>
          <w:tcPr>
            <w:tcW w:w="1960" w:type="dxa"/>
            <w:tcBorders>
              <w:top w:val="nil"/>
              <w:left w:val="nil"/>
              <w:bottom w:val="single" w:sz="4" w:space="0" w:color="auto"/>
              <w:right w:val="single" w:sz="4" w:space="0" w:color="auto"/>
            </w:tcBorders>
            <w:shd w:val="clear" w:color="000000" w:fill="FFFFFF"/>
            <w:noWrap/>
            <w:vAlign w:val="center"/>
            <w:hideMark/>
          </w:tcPr>
          <w:p w14:paraId="43220194"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1,660,524,617</w:t>
            </w:r>
          </w:p>
        </w:tc>
        <w:tc>
          <w:tcPr>
            <w:tcW w:w="1200" w:type="dxa"/>
            <w:tcBorders>
              <w:top w:val="nil"/>
              <w:left w:val="nil"/>
              <w:bottom w:val="single" w:sz="4" w:space="0" w:color="auto"/>
              <w:right w:val="single" w:sz="4" w:space="0" w:color="auto"/>
            </w:tcBorders>
            <w:shd w:val="clear" w:color="auto" w:fill="auto"/>
            <w:noWrap/>
            <w:vAlign w:val="center"/>
            <w:hideMark/>
          </w:tcPr>
          <w:p w14:paraId="0AA37265"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4.64%</w:t>
            </w:r>
          </w:p>
        </w:tc>
      </w:tr>
      <w:tr w:rsidR="008E3DEE" w:rsidRPr="00B1018B" w14:paraId="7A5C0348"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2AA61575"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Productos </w:t>
            </w:r>
          </w:p>
        </w:tc>
        <w:tc>
          <w:tcPr>
            <w:tcW w:w="1960" w:type="dxa"/>
            <w:tcBorders>
              <w:top w:val="nil"/>
              <w:left w:val="nil"/>
              <w:bottom w:val="single" w:sz="4" w:space="0" w:color="auto"/>
              <w:right w:val="single" w:sz="4" w:space="0" w:color="auto"/>
            </w:tcBorders>
            <w:shd w:val="clear" w:color="000000" w:fill="FFFFFF"/>
            <w:noWrap/>
            <w:vAlign w:val="center"/>
            <w:hideMark/>
          </w:tcPr>
          <w:p w14:paraId="4091EFF0"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125,572,671</w:t>
            </w:r>
          </w:p>
        </w:tc>
        <w:tc>
          <w:tcPr>
            <w:tcW w:w="1200" w:type="dxa"/>
            <w:tcBorders>
              <w:top w:val="nil"/>
              <w:left w:val="nil"/>
              <w:bottom w:val="single" w:sz="4" w:space="0" w:color="auto"/>
              <w:right w:val="single" w:sz="4" w:space="0" w:color="auto"/>
            </w:tcBorders>
            <w:shd w:val="clear" w:color="auto" w:fill="auto"/>
            <w:noWrap/>
            <w:vAlign w:val="center"/>
            <w:hideMark/>
          </w:tcPr>
          <w:p w14:paraId="39AE9A23"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0.35%</w:t>
            </w:r>
          </w:p>
        </w:tc>
      </w:tr>
      <w:tr w:rsidR="008E3DEE" w:rsidRPr="00B1018B" w14:paraId="61CCDDB9"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6F6E7CE"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Aprovechamientos </w:t>
            </w:r>
          </w:p>
        </w:tc>
        <w:tc>
          <w:tcPr>
            <w:tcW w:w="1960" w:type="dxa"/>
            <w:tcBorders>
              <w:top w:val="nil"/>
              <w:left w:val="nil"/>
              <w:bottom w:val="single" w:sz="4" w:space="0" w:color="auto"/>
              <w:right w:val="single" w:sz="4" w:space="0" w:color="auto"/>
            </w:tcBorders>
            <w:shd w:val="clear" w:color="000000" w:fill="FFFFFF"/>
            <w:noWrap/>
            <w:vAlign w:val="center"/>
            <w:hideMark/>
          </w:tcPr>
          <w:p w14:paraId="39278D0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399,151,689</w:t>
            </w:r>
          </w:p>
        </w:tc>
        <w:tc>
          <w:tcPr>
            <w:tcW w:w="1200" w:type="dxa"/>
            <w:tcBorders>
              <w:top w:val="nil"/>
              <w:left w:val="nil"/>
              <w:bottom w:val="single" w:sz="4" w:space="0" w:color="auto"/>
              <w:right w:val="single" w:sz="4" w:space="0" w:color="auto"/>
            </w:tcBorders>
            <w:shd w:val="clear" w:color="auto" w:fill="auto"/>
            <w:noWrap/>
            <w:vAlign w:val="center"/>
            <w:hideMark/>
          </w:tcPr>
          <w:p w14:paraId="3D5ADC94"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1.11%</w:t>
            </w:r>
          </w:p>
        </w:tc>
      </w:tr>
      <w:tr w:rsidR="008E3DEE" w:rsidRPr="00B1018B" w14:paraId="2814E57F" w14:textId="77777777" w:rsidTr="00F41B6F">
        <w:trPr>
          <w:trHeight w:val="15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B62F8BF"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w:t>
            </w:r>
          </w:p>
        </w:tc>
        <w:tc>
          <w:tcPr>
            <w:tcW w:w="1960" w:type="dxa"/>
            <w:tcBorders>
              <w:top w:val="nil"/>
              <w:left w:val="nil"/>
              <w:bottom w:val="single" w:sz="4" w:space="0" w:color="auto"/>
              <w:right w:val="single" w:sz="4" w:space="0" w:color="auto"/>
            </w:tcBorders>
            <w:shd w:val="clear" w:color="auto" w:fill="auto"/>
            <w:noWrap/>
            <w:vAlign w:val="center"/>
            <w:hideMark/>
          </w:tcPr>
          <w:p w14:paraId="6EED787F"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27349A6C"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w:t>
            </w:r>
          </w:p>
        </w:tc>
      </w:tr>
      <w:tr w:rsidR="008E3DEE" w:rsidRPr="00B1018B" w14:paraId="0967A3F1" w14:textId="77777777" w:rsidTr="00F41B6F">
        <w:trPr>
          <w:trHeight w:val="794"/>
        </w:trPr>
        <w:tc>
          <w:tcPr>
            <w:tcW w:w="481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4B4FED2" w14:textId="77777777" w:rsidR="008E3DEE" w:rsidRPr="00B1018B" w:rsidRDefault="008E3DEE" w:rsidP="008E3DEE">
            <w:pPr>
              <w:spacing w:after="0" w:line="240" w:lineRule="auto"/>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1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6EA09547"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30,749,931,385</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18BC094"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85.89%</w:t>
            </w:r>
          </w:p>
        </w:tc>
      </w:tr>
      <w:tr w:rsidR="008E3DEE" w:rsidRPr="00B1018B" w14:paraId="052D2D9A"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809148A"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 Participaciones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3F65D09E"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15,073,399,871</w:t>
            </w:r>
          </w:p>
        </w:tc>
        <w:tc>
          <w:tcPr>
            <w:tcW w:w="1200" w:type="dxa"/>
            <w:tcBorders>
              <w:top w:val="nil"/>
              <w:left w:val="nil"/>
              <w:bottom w:val="single" w:sz="4" w:space="0" w:color="auto"/>
              <w:right w:val="single" w:sz="4" w:space="0" w:color="auto"/>
            </w:tcBorders>
            <w:shd w:val="clear" w:color="auto" w:fill="auto"/>
            <w:noWrap/>
            <w:vAlign w:val="center"/>
            <w:hideMark/>
          </w:tcPr>
          <w:p w14:paraId="4001191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42.11%</w:t>
            </w:r>
          </w:p>
        </w:tc>
      </w:tr>
      <w:tr w:rsidR="008E3DEE" w:rsidRPr="00B1018B" w14:paraId="45E1CD23"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13B2C09"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Aportaciones </w:t>
            </w:r>
          </w:p>
        </w:tc>
        <w:tc>
          <w:tcPr>
            <w:tcW w:w="1960" w:type="dxa"/>
            <w:tcBorders>
              <w:top w:val="nil"/>
              <w:left w:val="nil"/>
              <w:bottom w:val="single" w:sz="4" w:space="0" w:color="auto"/>
              <w:right w:val="single" w:sz="4" w:space="0" w:color="auto"/>
            </w:tcBorders>
            <w:shd w:val="clear" w:color="000000" w:fill="FFFFFF"/>
            <w:noWrap/>
            <w:vAlign w:val="center"/>
            <w:hideMark/>
          </w:tcPr>
          <w:p w14:paraId="46152CD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11,928,054,077</w:t>
            </w:r>
          </w:p>
        </w:tc>
        <w:tc>
          <w:tcPr>
            <w:tcW w:w="1200" w:type="dxa"/>
            <w:tcBorders>
              <w:top w:val="nil"/>
              <w:left w:val="nil"/>
              <w:bottom w:val="single" w:sz="4" w:space="0" w:color="auto"/>
              <w:right w:val="single" w:sz="4" w:space="0" w:color="auto"/>
            </w:tcBorders>
            <w:shd w:val="clear" w:color="auto" w:fill="auto"/>
            <w:noWrap/>
            <w:vAlign w:val="center"/>
            <w:hideMark/>
          </w:tcPr>
          <w:p w14:paraId="3566DAB9"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33.32%</w:t>
            </w:r>
          </w:p>
        </w:tc>
      </w:tr>
      <w:tr w:rsidR="008E3DEE" w:rsidRPr="00B1018B" w14:paraId="1748F45A"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0287A111"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 xml:space="preserve">Convenios </w:t>
            </w:r>
          </w:p>
        </w:tc>
        <w:tc>
          <w:tcPr>
            <w:tcW w:w="1960" w:type="dxa"/>
            <w:tcBorders>
              <w:top w:val="nil"/>
              <w:left w:val="nil"/>
              <w:bottom w:val="single" w:sz="4" w:space="0" w:color="auto"/>
              <w:right w:val="single" w:sz="4" w:space="0" w:color="auto"/>
            </w:tcBorders>
            <w:shd w:val="clear" w:color="000000" w:fill="FFFFFF"/>
            <w:noWrap/>
            <w:vAlign w:val="center"/>
            <w:hideMark/>
          </w:tcPr>
          <w:p w14:paraId="283ACB7D"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2,369,922,900</w:t>
            </w:r>
          </w:p>
        </w:tc>
        <w:tc>
          <w:tcPr>
            <w:tcW w:w="1200" w:type="dxa"/>
            <w:tcBorders>
              <w:top w:val="nil"/>
              <w:left w:val="nil"/>
              <w:bottom w:val="single" w:sz="4" w:space="0" w:color="auto"/>
              <w:right w:val="single" w:sz="4" w:space="0" w:color="auto"/>
            </w:tcBorders>
            <w:shd w:val="clear" w:color="auto" w:fill="auto"/>
            <w:noWrap/>
            <w:vAlign w:val="center"/>
            <w:hideMark/>
          </w:tcPr>
          <w:p w14:paraId="729D4ABC"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6.62%</w:t>
            </w:r>
          </w:p>
        </w:tc>
      </w:tr>
      <w:tr w:rsidR="008E3DEE" w:rsidRPr="00B1018B" w14:paraId="1521A9D4"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4D2E374"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Incentivos derivados de la Colaboración Fiscal</w:t>
            </w:r>
          </w:p>
        </w:tc>
        <w:tc>
          <w:tcPr>
            <w:tcW w:w="1960" w:type="dxa"/>
            <w:tcBorders>
              <w:top w:val="nil"/>
              <w:left w:val="nil"/>
              <w:bottom w:val="single" w:sz="4" w:space="0" w:color="auto"/>
              <w:right w:val="single" w:sz="4" w:space="0" w:color="auto"/>
            </w:tcBorders>
            <w:shd w:val="clear" w:color="000000" w:fill="FFFFFF"/>
            <w:noWrap/>
            <w:vAlign w:val="center"/>
            <w:hideMark/>
          </w:tcPr>
          <w:p w14:paraId="096CD347"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482,757,558</w:t>
            </w:r>
          </w:p>
        </w:tc>
        <w:tc>
          <w:tcPr>
            <w:tcW w:w="1200" w:type="dxa"/>
            <w:tcBorders>
              <w:top w:val="nil"/>
              <w:left w:val="nil"/>
              <w:bottom w:val="single" w:sz="4" w:space="0" w:color="auto"/>
              <w:right w:val="single" w:sz="4" w:space="0" w:color="auto"/>
            </w:tcBorders>
            <w:shd w:val="clear" w:color="auto" w:fill="auto"/>
            <w:noWrap/>
            <w:vAlign w:val="center"/>
            <w:hideMark/>
          </w:tcPr>
          <w:p w14:paraId="2EF2011E"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1.35%</w:t>
            </w:r>
          </w:p>
        </w:tc>
      </w:tr>
      <w:tr w:rsidR="008E3DEE" w:rsidRPr="00B1018B" w14:paraId="2132F555"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477CD9E5" w14:textId="77777777" w:rsidR="008E3DEE" w:rsidRPr="00B1018B" w:rsidRDefault="008E3DEE" w:rsidP="008E3DEE">
            <w:pPr>
              <w:spacing w:after="0" w:line="240" w:lineRule="auto"/>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Fondos Distintos de Aportaciones</w:t>
            </w:r>
          </w:p>
        </w:tc>
        <w:tc>
          <w:tcPr>
            <w:tcW w:w="1960" w:type="dxa"/>
            <w:tcBorders>
              <w:top w:val="nil"/>
              <w:left w:val="nil"/>
              <w:bottom w:val="single" w:sz="4" w:space="0" w:color="auto"/>
              <w:right w:val="single" w:sz="4" w:space="0" w:color="auto"/>
            </w:tcBorders>
            <w:shd w:val="clear" w:color="000000" w:fill="FFFFFF"/>
            <w:noWrap/>
            <w:vAlign w:val="center"/>
            <w:hideMark/>
          </w:tcPr>
          <w:p w14:paraId="1BC002A8"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895,796,979</w:t>
            </w:r>
          </w:p>
        </w:tc>
        <w:tc>
          <w:tcPr>
            <w:tcW w:w="1200" w:type="dxa"/>
            <w:tcBorders>
              <w:top w:val="nil"/>
              <w:left w:val="nil"/>
              <w:bottom w:val="single" w:sz="4" w:space="0" w:color="auto"/>
              <w:right w:val="single" w:sz="4" w:space="0" w:color="auto"/>
            </w:tcBorders>
            <w:shd w:val="clear" w:color="auto" w:fill="auto"/>
            <w:noWrap/>
            <w:vAlign w:val="center"/>
            <w:hideMark/>
          </w:tcPr>
          <w:p w14:paraId="3032A00E" w14:textId="77777777" w:rsidR="008E3DEE" w:rsidRPr="00B1018B" w:rsidRDefault="008E3DEE" w:rsidP="008E3DEE">
            <w:pPr>
              <w:spacing w:after="0" w:line="240" w:lineRule="auto"/>
              <w:jc w:val="right"/>
              <w:rPr>
                <w:rFonts w:ascii="DINPro-Regular" w:eastAsia="Times New Roman" w:hAnsi="DINPro-Regular" w:cs="Calibri"/>
                <w:color w:val="000000"/>
                <w:sz w:val="14"/>
                <w:szCs w:val="14"/>
                <w:lang w:eastAsia="es-MX"/>
              </w:rPr>
            </w:pPr>
            <w:r w:rsidRPr="00B1018B">
              <w:rPr>
                <w:rFonts w:ascii="DINPro-Regular" w:eastAsia="Times New Roman" w:hAnsi="DINPro-Regular" w:cs="Calibri"/>
                <w:color w:val="000000"/>
                <w:sz w:val="14"/>
                <w:szCs w:val="14"/>
                <w:lang w:eastAsia="es-MX"/>
              </w:rPr>
              <w:t>2.50%</w:t>
            </w:r>
          </w:p>
        </w:tc>
      </w:tr>
      <w:tr w:rsidR="008E3DEE" w:rsidRPr="00B1018B" w14:paraId="1997CE6F" w14:textId="77777777" w:rsidTr="00F41B6F">
        <w:trPr>
          <w:trHeight w:val="284"/>
        </w:trPr>
        <w:tc>
          <w:tcPr>
            <w:tcW w:w="481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FA72DB" w14:textId="77777777" w:rsidR="008E3DEE" w:rsidRPr="00B1018B" w:rsidRDefault="008E3DEE" w:rsidP="008E3DEE">
            <w:pPr>
              <w:spacing w:after="0" w:line="240" w:lineRule="auto"/>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Otros Ingresos y Beneficios Varios.</w:t>
            </w:r>
          </w:p>
        </w:tc>
        <w:tc>
          <w:tcPr>
            <w:tcW w:w="19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514FF25"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8D0224"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0.00%</w:t>
            </w:r>
          </w:p>
        </w:tc>
      </w:tr>
      <w:tr w:rsidR="008E3DEE" w:rsidRPr="00B1018B" w14:paraId="3669FF7C" w14:textId="77777777" w:rsidTr="00F84522">
        <w:trPr>
          <w:trHeight w:val="284"/>
        </w:trPr>
        <w:tc>
          <w:tcPr>
            <w:tcW w:w="4815" w:type="dxa"/>
            <w:tcBorders>
              <w:top w:val="nil"/>
              <w:left w:val="single" w:sz="4" w:space="0" w:color="auto"/>
              <w:bottom w:val="single" w:sz="4" w:space="0" w:color="auto"/>
              <w:right w:val="single" w:sz="4" w:space="0" w:color="auto"/>
            </w:tcBorders>
            <w:shd w:val="clear" w:color="auto" w:fill="97C93D"/>
            <w:noWrap/>
            <w:vAlign w:val="center"/>
            <w:hideMark/>
          </w:tcPr>
          <w:p w14:paraId="6FD74A5F" w14:textId="77777777" w:rsidR="008E3DEE" w:rsidRPr="00B1018B" w:rsidRDefault="008E3DEE" w:rsidP="008E3DEE">
            <w:pPr>
              <w:spacing w:after="0" w:line="240" w:lineRule="auto"/>
              <w:jc w:val="center"/>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Ingresos y Otros Beneficio Varios.</w:t>
            </w:r>
          </w:p>
        </w:tc>
        <w:tc>
          <w:tcPr>
            <w:tcW w:w="1960" w:type="dxa"/>
            <w:tcBorders>
              <w:top w:val="nil"/>
              <w:left w:val="nil"/>
              <w:bottom w:val="single" w:sz="4" w:space="0" w:color="auto"/>
              <w:right w:val="single" w:sz="4" w:space="0" w:color="auto"/>
            </w:tcBorders>
            <w:shd w:val="clear" w:color="auto" w:fill="97C93D"/>
            <w:noWrap/>
            <w:vAlign w:val="center"/>
            <w:hideMark/>
          </w:tcPr>
          <w:p w14:paraId="314CFFE2"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35,799,523,906</w:t>
            </w:r>
          </w:p>
        </w:tc>
        <w:tc>
          <w:tcPr>
            <w:tcW w:w="1200" w:type="dxa"/>
            <w:tcBorders>
              <w:top w:val="nil"/>
              <w:left w:val="nil"/>
              <w:bottom w:val="single" w:sz="4" w:space="0" w:color="auto"/>
              <w:right w:val="single" w:sz="4" w:space="0" w:color="auto"/>
            </w:tcBorders>
            <w:shd w:val="clear" w:color="auto" w:fill="97C93D"/>
            <w:noWrap/>
            <w:vAlign w:val="center"/>
            <w:hideMark/>
          </w:tcPr>
          <w:p w14:paraId="72014968" w14:textId="77777777" w:rsidR="008E3DEE" w:rsidRPr="00B1018B" w:rsidRDefault="008E3DEE" w:rsidP="008E3DEE">
            <w:pPr>
              <w:spacing w:after="0" w:line="240" w:lineRule="auto"/>
              <w:jc w:val="right"/>
              <w:rPr>
                <w:rFonts w:ascii="DINPro-Regular" w:eastAsia="Times New Roman" w:hAnsi="DINPro-Regular" w:cs="Calibri"/>
                <w:b/>
                <w:bCs/>
                <w:color w:val="000000"/>
                <w:sz w:val="14"/>
                <w:szCs w:val="14"/>
                <w:lang w:eastAsia="es-MX"/>
              </w:rPr>
            </w:pPr>
            <w:r w:rsidRPr="00B1018B">
              <w:rPr>
                <w:rFonts w:ascii="DINPro-Regular" w:eastAsia="Times New Roman" w:hAnsi="DINPro-Regular" w:cs="Calibri"/>
                <w:b/>
                <w:bCs/>
                <w:color w:val="000000"/>
                <w:sz w:val="14"/>
                <w:szCs w:val="14"/>
                <w:lang w:eastAsia="es-MX"/>
              </w:rPr>
              <w:t>100.00%</w:t>
            </w:r>
          </w:p>
        </w:tc>
      </w:tr>
    </w:tbl>
    <w:p w14:paraId="4F640EB1" w14:textId="77777777" w:rsidR="008E3DEE" w:rsidRDefault="008E3DEE" w:rsidP="008E3DEE">
      <w:pPr>
        <w:spacing w:after="0" w:line="240" w:lineRule="auto"/>
        <w:rPr>
          <w:rFonts w:ascii="DIN Pro Regular" w:hAnsi="DIN Pro Regular" w:cs="DIN Pro Regular"/>
          <w:b/>
          <w:sz w:val="12"/>
          <w:lang w:val="es-ES" w:eastAsia="es-ES"/>
        </w:rPr>
      </w:pPr>
    </w:p>
    <w:p w14:paraId="4C947DEF" w14:textId="77777777" w:rsidR="008E3DEE" w:rsidRPr="008E3DEE" w:rsidRDefault="008E3DEE" w:rsidP="008E3DEE">
      <w:pPr>
        <w:spacing w:after="0" w:line="240" w:lineRule="auto"/>
        <w:rPr>
          <w:rFonts w:ascii="DIN Pro Regular" w:hAnsi="DIN Pro Regular" w:cs="DIN Pro Regular"/>
          <w:b/>
          <w:sz w:val="12"/>
          <w:lang w:val="es-ES" w:eastAsia="es-ES"/>
        </w:rPr>
      </w:pPr>
    </w:p>
    <w:p w14:paraId="5E9C8479" w14:textId="77777777" w:rsidR="00246E03" w:rsidRDefault="00246E03" w:rsidP="00246E03">
      <w:pPr>
        <w:pStyle w:val="Prrafodelista"/>
        <w:spacing w:after="0" w:line="240" w:lineRule="auto"/>
        <w:ind w:left="1080"/>
        <w:rPr>
          <w:rFonts w:ascii="DIN Pro Regular" w:hAnsi="DIN Pro Regular" w:cs="DIN Pro Regular"/>
          <w:b/>
          <w:sz w:val="12"/>
          <w:lang w:val="es-ES" w:eastAsia="es-ES"/>
        </w:rPr>
      </w:pPr>
    </w:p>
    <w:p w14:paraId="70AB752D"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7CBB39A1"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359EC01D"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263CDE4C"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0828C136"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1E88DF8E"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03F50123"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6939582E"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57F8CCF4"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7EDB8A39"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4752A7E4"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48FFA0FB"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11CF9E25"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64F2A690"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4BECDA33"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587BA1FB"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1A01F0A7"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577A01AC"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7E9EF680"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33639698"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0E951612"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087C63A5"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27075FC6"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60F1F68F"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3D8CBEAA"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5B7B5D1E"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26B02E2D"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4FE84BDD" w14:textId="77777777" w:rsidR="008E3DEE" w:rsidRDefault="008E3DEE" w:rsidP="00246E03">
      <w:pPr>
        <w:pStyle w:val="Prrafodelista"/>
        <w:spacing w:after="0" w:line="240" w:lineRule="auto"/>
        <w:ind w:left="1080"/>
        <w:rPr>
          <w:rFonts w:ascii="DIN Pro Regular" w:hAnsi="DIN Pro Regular" w:cs="DIN Pro Regular"/>
          <w:b/>
          <w:sz w:val="12"/>
          <w:lang w:val="es-ES" w:eastAsia="es-ES"/>
        </w:rPr>
      </w:pPr>
    </w:p>
    <w:p w14:paraId="1DB33D1F" w14:textId="77777777" w:rsidR="008E3DEE" w:rsidRPr="00246E03" w:rsidRDefault="008E3DEE" w:rsidP="00246E03">
      <w:pPr>
        <w:pStyle w:val="Prrafodelista"/>
        <w:spacing w:after="0" w:line="240" w:lineRule="auto"/>
        <w:ind w:left="1080"/>
        <w:rPr>
          <w:rFonts w:ascii="DIN Pro Regular" w:hAnsi="DIN Pro Regular" w:cs="DIN Pro Regular"/>
          <w:b/>
          <w:sz w:val="12"/>
          <w:lang w:val="es-ES" w:eastAsia="es-ES"/>
        </w:rPr>
      </w:pPr>
    </w:p>
    <w:p w14:paraId="57BFDE79" w14:textId="77777777" w:rsidR="001E1630" w:rsidRDefault="001E1630" w:rsidP="0082143F">
      <w:pPr>
        <w:spacing w:after="0" w:line="240" w:lineRule="auto"/>
        <w:rPr>
          <w:rFonts w:ascii="DIN Pro Regular" w:hAnsi="DIN Pro Regular" w:cs="DIN Pro Regular"/>
          <w:sz w:val="18"/>
          <w:szCs w:val="18"/>
          <w:lang w:val="es-ES" w:eastAsia="es-ES"/>
        </w:rPr>
      </w:pPr>
    </w:p>
    <w:p w14:paraId="286D4030" w14:textId="77777777" w:rsidR="00B1018B" w:rsidRDefault="00B1018B" w:rsidP="0082143F">
      <w:pPr>
        <w:spacing w:after="0" w:line="240" w:lineRule="auto"/>
        <w:rPr>
          <w:rFonts w:ascii="DIN Pro Regular" w:hAnsi="DIN Pro Regular" w:cs="DIN Pro Regular"/>
          <w:sz w:val="18"/>
          <w:szCs w:val="18"/>
          <w:lang w:val="es-ES" w:eastAsia="es-ES"/>
        </w:rPr>
      </w:pPr>
    </w:p>
    <w:p w14:paraId="760B71E1" w14:textId="77777777" w:rsidR="00B1018B" w:rsidRDefault="00B1018B" w:rsidP="0082143F">
      <w:pPr>
        <w:spacing w:after="0" w:line="240" w:lineRule="auto"/>
        <w:rPr>
          <w:rFonts w:ascii="DIN Pro Regular" w:hAnsi="DIN Pro Regular" w:cs="DIN Pro Regular"/>
          <w:sz w:val="18"/>
          <w:szCs w:val="18"/>
          <w:lang w:val="es-ES" w:eastAsia="es-ES"/>
        </w:rPr>
      </w:pPr>
    </w:p>
    <w:p w14:paraId="77E0D8CA" w14:textId="77777777" w:rsidR="00B1018B" w:rsidRDefault="00B1018B" w:rsidP="0082143F">
      <w:pPr>
        <w:spacing w:after="0" w:line="240" w:lineRule="auto"/>
        <w:rPr>
          <w:rFonts w:ascii="DIN Pro Regular" w:hAnsi="DIN Pro Regular" w:cs="DIN Pro Regular"/>
          <w:sz w:val="18"/>
          <w:szCs w:val="18"/>
          <w:lang w:val="es-ES" w:eastAsia="es-ES"/>
        </w:rPr>
      </w:pPr>
    </w:p>
    <w:p w14:paraId="2374ED98" w14:textId="77777777" w:rsidR="00B1018B" w:rsidRDefault="00B1018B" w:rsidP="0082143F">
      <w:pPr>
        <w:spacing w:after="0" w:line="240" w:lineRule="auto"/>
        <w:rPr>
          <w:rFonts w:ascii="DIN Pro Regular" w:hAnsi="DIN Pro Regular" w:cs="DIN Pro Regular"/>
          <w:sz w:val="18"/>
          <w:szCs w:val="18"/>
          <w:lang w:val="es-ES" w:eastAsia="es-ES"/>
        </w:rPr>
      </w:pPr>
    </w:p>
    <w:p w14:paraId="42C941AF" w14:textId="1F325C3E" w:rsidR="005E73FF" w:rsidRPr="004C6880" w:rsidRDefault="007D5522" w:rsidP="0082143F">
      <w:pPr>
        <w:spacing w:after="0" w:line="240" w:lineRule="auto"/>
        <w:rPr>
          <w:rFonts w:ascii="DIN Pro Regular" w:hAnsi="DIN Pro Regular" w:cs="DIN Pro Regular"/>
          <w:sz w:val="18"/>
          <w:szCs w:val="18"/>
          <w:lang w:val="es-ES" w:eastAsia="es-ES"/>
        </w:rPr>
      </w:pPr>
      <w:r w:rsidRPr="004C6880">
        <w:rPr>
          <w:rFonts w:ascii="DIN Pro Regular" w:hAnsi="DIN Pro Regular" w:cs="DIN Pro Regular"/>
          <w:sz w:val="18"/>
          <w:szCs w:val="18"/>
          <w:lang w:val="es-ES" w:eastAsia="es-ES"/>
        </w:rPr>
        <w:t xml:space="preserve">Del total de los ingresos registrados los Ingresos de Gestión representan un </w:t>
      </w:r>
      <w:r w:rsidR="008E3DEE">
        <w:rPr>
          <w:rFonts w:ascii="DIN Pro Regular" w:hAnsi="DIN Pro Regular" w:cs="DIN Pro Regular"/>
          <w:sz w:val="18"/>
          <w:szCs w:val="18"/>
          <w:lang w:val="es-ES" w:eastAsia="es-ES"/>
        </w:rPr>
        <w:t>14.11</w:t>
      </w:r>
      <w:r w:rsidRPr="004C6880">
        <w:rPr>
          <w:rFonts w:ascii="DIN Pro Regular" w:hAnsi="DIN Pro Regular" w:cs="DIN Pro Regular"/>
          <w:sz w:val="18"/>
          <w:szCs w:val="18"/>
          <w:lang w:val="es-ES" w:eastAsia="es-ES"/>
        </w:rPr>
        <w:t xml:space="preserve"> % del total de Ingresos del Gobierno del Estado, siendo el rubro de participaciones </w:t>
      </w:r>
      <w:r w:rsidR="00F810CB" w:rsidRPr="004C6880">
        <w:rPr>
          <w:rFonts w:ascii="DIN Pro Regular" w:hAnsi="DIN Pro Regular" w:cs="DIN Pro Regular"/>
          <w:sz w:val="18"/>
          <w:szCs w:val="18"/>
          <w:lang w:val="es-ES" w:eastAsia="es-ES"/>
        </w:rPr>
        <w:t xml:space="preserve">el ingreso más significativo representando el </w:t>
      </w:r>
      <w:r w:rsidR="008E3DEE">
        <w:rPr>
          <w:rFonts w:ascii="DIN Pro Regular" w:hAnsi="DIN Pro Regular" w:cs="DIN Pro Regular"/>
          <w:sz w:val="18"/>
          <w:szCs w:val="18"/>
          <w:lang w:val="es-ES" w:eastAsia="es-ES"/>
        </w:rPr>
        <w:t>42.11</w:t>
      </w:r>
      <w:r w:rsidR="00F810CB" w:rsidRPr="004C6880">
        <w:rPr>
          <w:rFonts w:ascii="DIN Pro Regular" w:hAnsi="DIN Pro Regular" w:cs="DIN Pro Regular"/>
          <w:sz w:val="18"/>
          <w:szCs w:val="18"/>
          <w:lang w:val="es-ES" w:eastAsia="es-ES"/>
        </w:rPr>
        <w:t>%.</w:t>
      </w:r>
    </w:p>
    <w:p w14:paraId="3DE9BA74" w14:textId="77777777" w:rsidR="005E73FF" w:rsidRPr="004C6880" w:rsidRDefault="005E73FF" w:rsidP="0082143F">
      <w:pPr>
        <w:spacing w:after="0" w:line="240" w:lineRule="auto"/>
        <w:rPr>
          <w:rFonts w:ascii="DIN Pro Regular" w:hAnsi="DIN Pro Regular" w:cs="DIN Pro Regular"/>
          <w:sz w:val="16"/>
          <w:lang w:val="es-ES" w:eastAsia="es-ES"/>
        </w:rPr>
      </w:pPr>
    </w:p>
    <w:p w14:paraId="4AA2D2DA" w14:textId="2989ED50" w:rsidR="00255004" w:rsidRDefault="00255004" w:rsidP="00255004">
      <w:pPr>
        <w:spacing w:after="0" w:line="240" w:lineRule="auto"/>
        <w:jc w:val="both"/>
        <w:rPr>
          <w:rFonts w:ascii="DIN Pro Regular" w:hAnsi="DIN Pro Regular" w:cs="DIN Pro Regular"/>
          <w:sz w:val="14"/>
          <w:szCs w:val="18"/>
        </w:rPr>
      </w:pPr>
    </w:p>
    <w:p w14:paraId="637FBF73" w14:textId="77777777" w:rsidR="001B65AF" w:rsidRPr="004C6880" w:rsidRDefault="00EF6CE1" w:rsidP="003924FC">
      <w:pPr>
        <w:pStyle w:val="Prrafodelista"/>
        <w:numPr>
          <w:ilvl w:val="0"/>
          <w:numId w:val="29"/>
        </w:numPr>
        <w:spacing w:after="0" w:line="240" w:lineRule="auto"/>
        <w:rPr>
          <w:rFonts w:ascii="DIN Pro Regular" w:hAnsi="DIN Pro Regular" w:cs="DIN Pro Regular"/>
          <w:b/>
          <w:sz w:val="20"/>
          <w:lang w:val="es-ES" w:eastAsia="es-ES"/>
        </w:rPr>
      </w:pPr>
      <w:r w:rsidRPr="004C6880">
        <w:rPr>
          <w:rFonts w:ascii="DIN Pro Regular" w:hAnsi="DIN Pro Regular" w:cs="DIN Pro Regular"/>
          <w:b/>
          <w:sz w:val="20"/>
          <w:lang w:val="es-ES" w:eastAsia="es-ES"/>
        </w:rPr>
        <w:t>Gastos y Otras Pérdidas</w:t>
      </w:r>
      <w:r w:rsidR="001B65AF" w:rsidRPr="004C6880">
        <w:rPr>
          <w:rFonts w:ascii="DIN Pro Regular" w:hAnsi="DIN Pro Regular" w:cs="DIN Pro Regular"/>
          <w:b/>
          <w:sz w:val="20"/>
          <w:lang w:val="es-ES" w:eastAsia="es-ES"/>
        </w:rPr>
        <w:t>.</w:t>
      </w:r>
    </w:p>
    <w:p w14:paraId="36E078D8" w14:textId="77777777" w:rsidR="008027E0" w:rsidRPr="004C6880" w:rsidRDefault="008027E0" w:rsidP="008027E0">
      <w:pPr>
        <w:pStyle w:val="Prrafodelista"/>
        <w:spacing w:after="0" w:line="240" w:lineRule="auto"/>
        <w:ind w:left="1080"/>
        <w:rPr>
          <w:rFonts w:ascii="DIN Pro Regular" w:hAnsi="DIN Pro Regular" w:cs="DIN Pro Regular"/>
          <w:b/>
          <w:sz w:val="12"/>
          <w:lang w:val="es-ES" w:eastAsia="es-ES"/>
        </w:rPr>
      </w:pPr>
    </w:p>
    <w:p w14:paraId="35C8CF50" w14:textId="77777777" w:rsidR="008E3DEE" w:rsidRDefault="008E3DEE" w:rsidP="001E1630">
      <w:pPr>
        <w:spacing w:after="0" w:line="240" w:lineRule="auto"/>
        <w:ind w:left="1080"/>
        <w:rPr>
          <w:rFonts w:ascii="DIN Pro Regular" w:hAnsi="DIN Pro Regular" w:cs="DIN Pro Regular"/>
          <w:sz w:val="18"/>
          <w:lang w:val="es-ES" w:eastAsia="es-ES"/>
        </w:rPr>
      </w:pPr>
    </w:p>
    <w:tbl>
      <w:tblPr>
        <w:tblW w:w="7402" w:type="dxa"/>
        <w:tblInd w:w="957" w:type="dxa"/>
        <w:tblCellMar>
          <w:left w:w="70" w:type="dxa"/>
          <w:right w:w="70" w:type="dxa"/>
        </w:tblCellMar>
        <w:tblLook w:val="04A0" w:firstRow="1" w:lastRow="0" w:firstColumn="1" w:lastColumn="0" w:noHBand="0" w:noVBand="1"/>
      </w:tblPr>
      <w:tblGrid>
        <w:gridCol w:w="4000"/>
        <w:gridCol w:w="2000"/>
        <w:gridCol w:w="1402"/>
      </w:tblGrid>
      <w:tr w:rsidR="008E3DEE" w:rsidRPr="008E3DEE" w14:paraId="0B7EDAE5" w14:textId="77777777" w:rsidTr="00DC7666">
        <w:trPr>
          <w:trHeight w:val="486"/>
        </w:trPr>
        <w:tc>
          <w:tcPr>
            <w:tcW w:w="4000" w:type="dxa"/>
            <w:tcBorders>
              <w:top w:val="single" w:sz="4" w:space="0" w:color="auto"/>
              <w:left w:val="single" w:sz="4" w:space="0" w:color="auto"/>
              <w:bottom w:val="single" w:sz="4" w:space="0" w:color="auto"/>
              <w:right w:val="single" w:sz="4" w:space="0" w:color="auto"/>
            </w:tcBorders>
            <w:shd w:val="clear" w:color="000000" w:fill="0064A7"/>
            <w:noWrap/>
            <w:vAlign w:val="center"/>
            <w:hideMark/>
          </w:tcPr>
          <w:p w14:paraId="0AEDDBE0" w14:textId="77777777" w:rsidR="008E3DEE" w:rsidRPr="008E3DEE" w:rsidRDefault="008E3DEE" w:rsidP="008E3DEE">
            <w:pPr>
              <w:spacing w:after="0" w:line="240" w:lineRule="auto"/>
              <w:jc w:val="center"/>
              <w:rPr>
                <w:rFonts w:ascii="DINPro-Regular" w:eastAsia="Times New Roman" w:hAnsi="DINPro-Regular" w:cs="Calibri"/>
                <w:b/>
                <w:bCs/>
                <w:color w:val="FFFFFF"/>
                <w:sz w:val="14"/>
                <w:szCs w:val="14"/>
                <w:lang w:eastAsia="es-MX"/>
              </w:rPr>
            </w:pPr>
            <w:r w:rsidRPr="008E3DEE">
              <w:rPr>
                <w:rFonts w:ascii="DINPro-Regular" w:eastAsia="Times New Roman" w:hAnsi="DINPro-Regular" w:cs="Calibri"/>
                <w:b/>
                <w:bCs/>
                <w:color w:val="FFFFFF"/>
                <w:sz w:val="14"/>
                <w:szCs w:val="14"/>
                <w:lang w:eastAsia="es-MX"/>
              </w:rPr>
              <w:t>Gastos y Otras Pérdidas</w:t>
            </w:r>
          </w:p>
        </w:tc>
        <w:tc>
          <w:tcPr>
            <w:tcW w:w="2000" w:type="dxa"/>
            <w:tcBorders>
              <w:top w:val="single" w:sz="4" w:space="0" w:color="auto"/>
              <w:left w:val="nil"/>
              <w:bottom w:val="single" w:sz="4" w:space="0" w:color="auto"/>
              <w:right w:val="single" w:sz="4" w:space="0" w:color="auto"/>
            </w:tcBorders>
            <w:shd w:val="clear" w:color="000000" w:fill="0064A7"/>
            <w:vAlign w:val="center"/>
            <w:hideMark/>
          </w:tcPr>
          <w:p w14:paraId="6218C8FC" w14:textId="77777777" w:rsidR="008E3DEE" w:rsidRPr="008E3DEE" w:rsidRDefault="008E3DEE" w:rsidP="008E3DEE">
            <w:pPr>
              <w:spacing w:after="0" w:line="240" w:lineRule="auto"/>
              <w:jc w:val="center"/>
              <w:rPr>
                <w:rFonts w:ascii="DINPro-Regular" w:eastAsia="Times New Roman" w:hAnsi="DINPro-Regular" w:cs="Calibri"/>
                <w:b/>
                <w:bCs/>
                <w:color w:val="FFFFFF"/>
                <w:sz w:val="14"/>
                <w:szCs w:val="14"/>
                <w:lang w:eastAsia="es-MX"/>
              </w:rPr>
            </w:pPr>
            <w:r w:rsidRPr="008E3DEE">
              <w:rPr>
                <w:rFonts w:ascii="DINPro-Regular" w:eastAsia="Times New Roman" w:hAnsi="DINPro-Regular" w:cs="Calibri"/>
                <w:b/>
                <w:bCs/>
                <w:color w:val="FFFFFF"/>
                <w:sz w:val="14"/>
                <w:szCs w:val="14"/>
                <w:lang w:eastAsia="es-MX"/>
              </w:rPr>
              <w:t>Importe</w:t>
            </w:r>
          </w:p>
        </w:tc>
        <w:tc>
          <w:tcPr>
            <w:tcW w:w="1402" w:type="dxa"/>
            <w:tcBorders>
              <w:top w:val="single" w:sz="4" w:space="0" w:color="auto"/>
              <w:left w:val="nil"/>
              <w:bottom w:val="single" w:sz="4" w:space="0" w:color="auto"/>
              <w:right w:val="single" w:sz="4" w:space="0" w:color="auto"/>
            </w:tcBorders>
            <w:shd w:val="clear" w:color="000000" w:fill="0064A7"/>
            <w:vAlign w:val="center"/>
            <w:hideMark/>
          </w:tcPr>
          <w:p w14:paraId="6BE3569E" w14:textId="77777777" w:rsidR="008E3DEE" w:rsidRPr="008E3DEE" w:rsidRDefault="008E3DEE" w:rsidP="008E3DEE">
            <w:pPr>
              <w:spacing w:after="0" w:line="240" w:lineRule="auto"/>
              <w:jc w:val="center"/>
              <w:rPr>
                <w:rFonts w:ascii="DINPro-Regular" w:eastAsia="Times New Roman" w:hAnsi="DINPro-Regular" w:cs="Calibri"/>
                <w:b/>
                <w:bCs/>
                <w:color w:val="FFFFFF"/>
                <w:sz w:val="14"/>
                <w:szCs w:val="14"/>
                <w:lang w:eastAsia="es-MX"/>
              </w:rPr>
            </w:pPr>
            <w:r w:rsidRPr="008E3DEE">
              <w:rPr>
                <w:rFonts w:ascii="DINPro-Regular" w:eastAsia="Times New Roman" w:hAnsi="DINPro-Regular" w:cs="Calibri"/>
                <w:b/>
                <w:bCs/>
                <w:color w:val="FFFFFF"/>
                <w:sz w:val="14"/>
                <w:szCs w:val="14"/>
                <w:lang w:eastAsia="es-MX"/>
              </w:rPr>
              <w:t>Porcentaje</w:t>
            </w:r>
          </w:p>
        </w:tc>
      </w:tr>
      <w:tr w:rsidR="008E3DEE" w:rsidRPr="008E3DEE" w14:paraId="7DE20223" w14:textId="77777777" w:rsidTr="00DC7666">
        <w:trPr>
          <w:trHeight w:val="210"/>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1CA04176"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Gastos de Funcionamiento</w:t>
            </w:r>
          </w:p>
        </w:tc>
        <w:tc>
          <w:tcPr>
            <w:tcW w:w="2000" w:type="dxa"/>
            <w:tcBorders>
              <w:top w:val="nil"/>
              <w:left w:val="nil"/>
              <w:bottom w:val="single" w:sz="4" w:space="0" w:color="auto"/>
              <w:right w:val="single" w:sz="4" w:space="0" w:color="auto"/>
            </w:tcBorders>
            <w:shd w:val="clear" w:color="000000" w:fill="BFBFBF"/>
            <w:noWrap/>
            <w:vAlign w:val="center"/>
            <w:hideMark/>
          </w:tcPr>
          <w:p w14:paraId="4AFBFD2B"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13,958,491,584</w:t>
            </w:r>
          </w:p>
        </w:tc>
        <w:tc>
          <w:tcPr>
            <w:tcW w:w="1402" w:type="dxa"/>
            <w:tcBorders>
              <w:top w:val="nil"/>
              <w:left w:val="nil"/>
              <w:bottom w:val="single" w:sz="4" w:space="0" w:color="auto"/>
              <w:right w:val="single" w:sz="4" w:space="0" w:color="auto"/>
            </w:tcBorders>
            <w:shd w:val="clear" w:color="000000" w:fill="BFBFBF"/>
            <w:noWrap/>
            <w:vAlign w:val="center"/>
            <w:hideMark/>
          </w:tcPr>
          <w:p w14:paraId="402C4864"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41.45%</w:t>
            </w:r>
          </w:p>
        </w:tc>
      </w:tr>
      <w:tr w:rsidR="008E3DEE" w:rsidRPr="008E3DEE" w14:paraId="038B1D41"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278E270"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Servicios Personales</w:t>
            </w:r>
          </w:p>
        </w:tc>
        <w:tc>
          <w:tcPr>
            <w:tcW w:w="2000" w:type="dxa"/>
            <w:tcBorders>
              <w:top w:val="nil"/>
              <w:left w:val="nil"/>
              <w:bottom w:val="single" w:sz="4" w:space="0" w:color="auto"/>
              <w:right w:val="single" w:sz="4" w:space="0" w:color="auto"/>
            </w:tcBorders>
            <w:shd w:val="clear" w:color="000000" w:fill="FFFFFF"/>
            <w:noWrap/>
            <w:vAlign w:val="center"/>
            <w:hideMark/>
          </w:tcPr>
          <w:p w14:paraId="5293C7E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11,346,115,387</w:t>
            </w:r>
          </w:p>
        </w:tc>
        <w:tc>
          <w:tcPr>
            <w:tcW w:w="1402" w:type="dxa"/>
            <w:tcBorders>
              <w:top w:val="nil"/>
              <w:left w:val="nil"/>
              <w:bottom w:val="single" w:sz="4" w:space="0" w:color="auto"/>
              <w:right w:val="single" w:sz="4" w:space="0" w:color="auto"/>
            </w:tcBorders>
            <w:shd w:val="clear" w:color="auto" w:fill="auto"/>
            <w:noWrap/>
            <w:vAlign w:val="center"/>
            <w:hideMark/>
          </w:tcPr>
          <w:p w14:paraId="0A694510"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33.69%</w:t>
            </w:r>
          </w:p>
        </w:tc>
      </w:tr>
      <w:tr w:rsidR="008E3DEE" w:rsidRPr="008E3DEE" w14:paraId="5FE338E8"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AEE0110"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Materiales y Suministros</w:t>
            </w:r>
          </w:p>
        </w:tc>
        <w:tc>
          <w:tcPr>
            <w:tcW w:w="2000" w:type="dxa"/>
            <w:tcBorders>
              <w:top w:val="nil"/>
              <w:left w:val="nil"/>
              <w:bottom w:val="single" w:sz="4" w:space="0" w:color="auto"/>
              <w:right w:val="single" w:sz="4" w:space="0" w:color="auto"/>
            </w:tcBorders>
            <w:shd w:val="clear" w:color="000000" w:fill="FFFFFF"/>
            <w:noWrap/>
            <w:vAlign w:val="center"/>
            <w:hideMark/>
          </w:tcPr>
          <w:p w14:paraId="67AB69FF"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499,712,473</w:t>
            </w:r>
          </w:p>
        </w:tc>
        <w:tc>
          <w:tcPr>
            <w:tcW w:w="1402" w:type="dxa"/>
            <w:tcBorders>
              <w:top w:val="nil"/>
              <w:left w:val="nil"/>
              <w:bottom w:val="single" w:sz="4" w:space="0" w:color="auto"/>
              <w:right w:val="single" w:sz="4" w:space="0" w:color="auto"/>
            </w:tcBorders>
            <w:shd w:val="clear" w:color="auto" w:fill="auto"/>
            <w:noWrap/>
            <w:vAlign w:val="center"/>
            <w:hideMark/>
          </w:tcPr>
          <w:p w14:paraId="360E5BC4"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1.48%</w:t>
            </w:r>
          </w:p>
        </w:tc>
      </w:tr>
      <w:tr w:rsidR="008E3DEE" w:rsidRPr="008E3DEE" w14:paraId="2ED49C24"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B0AF9CB"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Servicios Generales</w:t>
            </w:r>
          </w:p>
        </w:tc>
        <w:tc>
          <w:tcPr>
            <w:tcW w:w="2000" w:type="dxa"/>
            <w:tcBorders>
              <w:top w:val="nil"/>
              <w:left w:val="nil"/>
              <w:bottom w:val="single" w:sz="4" w:space="0" w:color="auto"/>
              <w:right w:val="single" w:sz="4" w:space="0" w:color="auto"/>
            </w:tcBorders>
            <w:shd w:val="clear" w:color="000000" w:fill="FFFFFF"/>
            <w:noWrap/>
            <w:vAlign w:val="center"/>
            <w:hideMark/>
          </w:tcPr>
          <w:p w14:paraId="5F1DAE98"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2,112,663,724</w:t>
            </w:r>
          </w:p>
        </w:tc>
        <w:tc>
          <w:tcPr>
            <w:tcW w:w="1402" w:type="dxa"/>
            <w:tcBorders>
              <w:top w:val="nil"/>
              <w:left w:val="nil"/>
              <w:bottom w:val="single" w:sz="4" w:space="0" w:color="auto"/>
              <w:right w:val="single" w:sz="4" w:space="0" w:color="auto"/>
            </w:tcBorders>
            <w:shd w:val="clear" w:color="auto" w:fill="auto"/>
            <w:noWrap/>
            <w:vAlign w:val="center"/>
            <w:hideMark/>
          </w:tcPr>
          <w:p w14:paraId="10BFF2D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6.27%</w:t>
            </w:r>
          </w:p>
        </w:tc>
      </w:tr>
      <w:tr w:rsidR="008E3DEE" w:rsidRPr="008E3DEE" w14:paraId="284A082F" w14:textId="77777777" w:rsidTr="00DC7666">
        <w:trPr>
          <w:trHeight w:val="210"/>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2D76F017"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Transferencias, Asignaciones, Subsidios y Otras Ayudas</w:t>
            </w:r>
          </w:p>
        </w:tc>
        <w:tc>
          <w:tcPr>
            <w:tcW w:w="2000" w:type="dxa"/>
            <w:tcBorders>
              <w:top w:val="nil"/>
              <w:left w:val="nil"/>
              <w:bottom w:val="single" w:sz="4" w:space="0" w:color="auto"/>
              <w:right w:val="single" w:sz="4" w:space="0" w:color="auto"/>
            </w:tcBorders>
            <w:shd w:val="clear" w:color="000000" w:fill="BFBFBF"/>
            <w:noWrap/>
            <w:vAlign w:val="center"/>
            <w:hideMark/>
          </w:tcPr>
          <w:p w14:paraId="46E5621F"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11,158,336,982</w:t>
            </w:r>
          </w:p>
        </w:tc>
        <w:tc>
          <w:tcPr>
            <w:tcW w:w="1402" w:type="dxa"/>
            <w:tcBorders>
              <w:top w:val="nil"/>
              <w:left w:val="nil"/>
              <w:bottom w:val="single" w:sz="4" w:space="0" w:color="auto"/>
              <w:right w:val="single" w:sz="4" w:space="0" w:color="auto"/>
            </w:tcBorders>
            <w:shd w:val="clear" w:color="000000" w:fill="BFBFBF"/>
            <w:noWrap/>
            <w:vAlign w:val="center"/>
            <w:hideMark/>
          </w:tcPr>
          <w:p w14:paraId="68F208D7"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33.14%</w:t>
            </w:r>
          </w:p>
        </w:tc>
      </w:tr>
      <w:tr w:rsidR="008E3DEE" w:rsidRPr="008E3DEE" w14:paraId="1AE99361"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28B204"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Transferencias Internas y Asignaciones al Sector Público</w:t>
            </w:r>
          </w:p>
        </w:tc>
        <w:tc>
          <w:tcPr>
            <w:tcW w:w="2000" w:type="dxa"/>
            <w:tcBorders>
              <w:top w:val="nil"/>
              <w:left w:val="nil"/>
              <w:bottom w:val="single" w:sz="4" w:space="0" w:color="auto"/>
              <w:right w:val="single" w:sz="4" w:space="0" w:color="auto"/>
            </w:tcBorders>
            <w:shd w:val="clear" w:color="000000" w:fill="FFFFFF"/>
            <w:noWrap/>
            <w:vAlign w:val="center"/>
            <w:hideMark/>
          </w:tcPr>
          <w:p w14:paraId="23420D1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9,864,106,692</w:t>
            </w:r>
          </w:p>
        </w:tc>
        <w:tc>
          <w:tcPr>
            <w:tcW w:w="1402" w:type="dxa"/>
            <w:tcBorders>
              <w:top w:val="nil"/>
              <w:left w:val="nil"/>
              <w:bottom w:val="single" w:sz="4" w:space="0" w:color="auto"/>
              <w:right w:val="single" w:sz="4" w:space="0" w:color="auto"/>
            </w:tcBorders>
            <w:shd w:val="clear" w:color="auto" w:fill="auto"/>
            <w:noWrap/>
            <w:vAlign w:val="center"/>
            <w:hideMark/>
          </w:tcPr>
          <w:p w14:paraId="37FDB3D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29.29%</w:t>
            </w:r>
          </w:p>
        </w:tc>
      </w:tr>
      <w:tr w:rsidR="008E3DEE" w:rsidRPr="008E3DEE" w14:paraId="7789B334"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DC7BA45"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Transferencias al Resto del Sector Público</w:t>
            </w:r>
          </w:p>
        </w:tc>
        <w:tc>
          <w:tcPr>
            <w:tcW w:w="2000" w:type="dxa"/>
            <w:tcBorders>
              <w:top w:val="nil"/>
              <w:left w:val="nil"/>
              <w:bottom w:val="single" w:sz="4" w:space="0" w:color="auto"/>
              <w:right w:val="single" w:sz="4" w:space="0" w:color="auto"/>
            </w:tcBorders>
            <w:shd w:val="clear" w:color="000000" w:fill="FFFFFF"/>
            <w:noWrap/>
            <w:vAlign w:val="center"/>
            <w:hideMark/>
          </w:tcPr>
          <w:p w14:paraId="4241AE3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w:t>
            </w:r>
          </w:p>
        </w:tc>
        <w:tc>
          <w:tcPr>
            <w:tcW w:w="1402" w:type="dxa"/>
            <w:tcBorders>
              <w:top w:val="nil"/>
              <w:left w:val="nil"/>
              <w:bottom w:val="single" w:sz="4" w:space="0" w:color="auto"/>
              <w:right w:val="single" w:sz="4" w:space="0" w:color="auto"/>
            </w:tcBorders>
            <w:shd w:val="clear" w:color="auto" w:fill="auto"/>
            <w:noWrap/>
            <w:vAlign w:val="center"/>
            <w:hideMark/>
          </w:tcPr>
          <w:p w14:paraId="6CC5B3A5"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0.00%</w:t>
            </w:r>
          </w:p>
        </w:tc>
      </w:tr>
      <w:tr w:rsidR="008E3DEE" w:rsidRPr="008E3DEE" w14:paraId="745A003C"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8ACD23D"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Subsidios y Subvenciones</w:t>
            </w:r>
          </w:p>
        </w:tc>
        <w:tc>
          <w:tcPr>
            <w:tcW w:w="2000" w:type="dxa"/>
            <w:tcBorders>
              <w:top w:val="nil"/>
              <w:left w:val="nil"/>
              <w:bottom w:val="single" w:sz="4" w:space="0" w:color="auto"/>
              <w:right w:val="single" w:sz="4" w:space="0" w:color="auto"/>
            </w:tcBorders>
            <w:shd w:val="clear" w:color="000000" w:fill="FFFFFF"/>
            <w:noWrap/>
            <w:vAlign w:val="center"/>
            <w:hideMark/>
          </w:tcPr>
          <w:p w14:paraId="190A7436"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193,510,556</w:t>
            </w:r>
          </w:p>
        </w:tc>
        <w:tc>
          <w:tcPr>
            <w:tcW w:w="1402" w:type="dxa"/>
            <w:tcBorders>
              <w:top w:val="nil"/>
              <w:left w:val="nil"/>
              <w:bottom w:val="single" w:sz="4" w:space="0" w:color="auto"/>
              <w:right w:val="single" w:sz="4" w:space="0" w:color="auto"/>
            </w:tcBorders>
            <w:shd w:val="clear" w:color="auto" w:fill="auto"/>
            <w:noWrap/>
            <w:vAlign w:val="center"/>
            <w:hideMark/>
          </w:tcPr>
          <w:p w14:paraId="4118ED72"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0.57%</w:t>
            </w:r>
          </w:p>
        </w:tc>
      </w:tr>
      <w:tr w:rsidR="008E3DEE" w:rsidRPr="008E3DEE" w14:paraId="40D39853"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C7E520"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Ayudas Sociales</w:t>
            </w:r>
          </w:p>
        </w:tc>
        <w:tc>
          <w:tcPr>
            <w:tcW w:w="2000" w:type="dxa"/>
            <w:tcBorders>
              <w:top w:val="nil"/>
              <w:left w:val="nil"/>
              <w:bottom w:val="single" w:sz="4" w:space="0" w:color="auto"/>
              <w:right w:val="single" w:sz="4" w:space="0" w:color="auto"/>
            </w:tcBorders>
            <w:shd w:val="clear" w:color="000000" w:fill="FFFFFF"/>
            <w:noWrap/>
            <w:vAlign w:val="center"/>
            <w:hideMark/>
          </w:tcPr>
          <w:p w14:paraId="7EADC2AE"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956,865,023</w:t>
            </w:r>
          </w:p>
        </w:tc>
        <w:tc>
          <w:tcPr>
            <w:tcW w:w="1402" w:type="dxa"/>
            <w:tcBorders>
              <w:top w:val="nil"/>
              <w:left w:val="nil"/>
              <w:bottom w:val="single" w:sz="4" w:space="0" w:color="auto"/>
              <w:right w:val="single" w:sz="4" w:space="0" w:color="auto"/>
            </w:tcBorders>
            <w:shd w:val="clear" w:color="auto" w:fill="auto"/>
            <w:noWrap/>
            <w:vAlign w:val="center"/>
            <w:hideMark/>
          </w:tcPr>
          <w:p w14:paraId="6B12870B"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2.84%</w:t>
            </w:r>
          </w:p>
        </w:tc>
      </w:tr>
      <w:tr w:rsidR="008E3DEE" w:rsidRPr="008E3DEE" w14:paraId="2C088008"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0876E37"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Pensiones y Jubilaciones</w:t>
            </w:r>
          </w:p>
        </w:tc>
        <w:tc>
          <w:tcPr>
            <w:tcW w:w="2000" w:type="dxa"/>
            <w:tcBorders>
              <w:top w:val="nil"/>
              <w:left w:val="nil"/>
              <w:bottom w:val="single" w:sz="4" w:space="0" w:color="auto"/>
              <w:right w:val="single" w:sz="4" w:space="0" w:color="auto"/>
            </w:tcBorders>
            <w:shd w:val="clear" w:color="000000" w:fill="FFFFFF"/>
            <w:noWrap/>
            <w:vAlign w:val="center"/>
            <w:hideMark/>
          </w:tcPr>
          <w:p w14:paraId="369BE117"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56,572,486</w:t>
            </w:r>
          </w:p>
        </w:tc>
        <w:tc>
          <w:tcPr>
            <w:tcW w:w="1402" w:type="dxa"/>
            <w:tcBorders>
              <w:top w:val="nil"/>
              <w:left w:val="nil"/>
              <w:bottom w:val="single" w:sz="4" w:space="0" w:color="auto"/>
              <w:right w:val="single" w:sz="4" w:space="0" w:color="auto"/>
            </w:tcBorders>
            <w:shd w:val="clear" w:color="auto" w:fill="auto"/>
            <w:noWrap/>
            <w:vAlign w:val="center"/>
            <w:hideMark/>
          </w:tcPr>
          <w:p w14:paraId="1516F02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0.17%</w:t>
            </w:r>
          </w:p>
        </w:tc>
      </w:tr>
      <w:tr w:rsidR="008E3DEE" w:rsidRPr="008E3DEE" w14:paraId="4B00E58B"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D2487A6"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Transferencias a Fideicomisos, Mandatos y Contratos Análogos</w:t>
            </w:r>
          </w:p>
        </w:tc>
        <w:tc>
          <w:tcPr>
            <w:tcW w:w="2000" w:type="dxa"/>
            <w:tcBorders>
              <w:top w:val="nil"/>
              <w:left w:val="nil"/>
              <w:bottom w:val="single" w:sz="4" w:space="0" w:color="auto"/>
              <w:right w:val="single" w:sz="4" w:space="0" w:color="auto"/>
            </w:tcBorders>
            <w:shd w:val="clear" w:color="000000" w:fill="FFFFFF"/>
            <w:noWrap/>
            <w:vAlign w:val="center"/>
            <w:hideMark/>
          </w:tcPr>
          <w:p w14:paraId="5D74D5D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2,305,828</w:t>
            </w:r>
          </w:p>
        </w:tc>
        <w:tc>
          <w:tcPr>
            <w:tcW w:w="1402" w:type="dxa"/>
            <w:tcBorders>
              <w:top w:val="nil"/>
              <w:left w:val="nil"/>
              <w:bottom w:val="single" w:sz="4" w:space="0" w:color="auto"/>
              <w:right w:val="single" w:sz="4" w:space="0" w:color="auto"/>
            </w:tcBorders>
            <w:shd w:val="clear" w:color="auto" w:fill="auto"/>
            <w:noWrap/>
            <w:vAlign w:val="center"/>
            <w:hideMark/>
          </w:tcPr>
          <w:p w14:paraId="663CF146"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0.01%</w:t>
            </w:r>
          </w:p>
        </w:tc>
      </w:tr>
      <w:tr w:rsidR="008E3DEE" w:rsidRPr="008E3DEE" w14:paraId="4BBA7B0B"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C72DA89"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Donativos</w:t>
            </w:r>
          </w:p>
        </w:tc>
        <w:tc>
          <w:tcPr>
            <w:tcW w:w="2000" w:type="dxa"/>
            <w:tcBorders>
              <w:top w:val="nil"/>
              <w:left w:val="nil"/>
              <w:bottom w:val="single" w:sz="4" w:space="0" w:color="auto"/>
              <w:right w:val="single" w:sz="4" w:space="0" w:color="auto"/>
            </w:tcBorders>
            <w:shd w:val="clear" w:color="000000" w:fill="FFFFFF"/>
            <w:noWrap/>
            <w:vAlign w:val="center"/>
            <w:hideMark/>
          </w:tcPr>
          <w:p w14:paraId="5D36C030"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84,976,397</w:t>
            </w:r>
          </w:p>
        </w:tc>
        <w:tc>
          <w:tcPr>
            <w:tcW w:w="1402" w:type="dxa"/>
            <w:tcBorders>
              <w:top w:val="nil"/>
              <w:left w:val="nil"/>
              <w:bottom w:val="single" w:sz="4" w:space="0" w:color="auto"/>
              <w:right w:val="single" w:sz="4" w:space="0" w:color="auto"/>
            </w:tcBorders>
            <w:shd w:val="clear" w:color="auto" w:fill="auto"/>
            <w:noWrap/>
            <w:vAlign w:val="center"/>
            <w:hideMark/>
          </w:tcPr>
          <w:p w14:paraId="1877EC8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0.25%</w:t>
            </w:r>
          </w:p>
        </w:tc>
      </w:tr>
      <w:tr w:rsidR="008E3DEE" w:rsidRPr="008E3DEE" w14:paraId="40295445" w14:textId="77777777" w:rsidTr="00DC7666">
        <w:trPr>
          <w:trHeight w:val="210"/>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4C0F3A13"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Participaciones y Aportaciones,</w:t>
            </w:r>
          </w:p>
        </w:tc>
        <w:tc>
          <w:tcPr>
            <w:tcW w:w="2000" w:type="dxa"/>
            <w:tcBorders>
              <w:top w:val="nil"/>
              <w:left w:val="nil"/>
              <w:bottom w:val="single" w:sz="4" w:space="0" w:color="auto"/>
              <w:right w:val="single" w:sz="4" w:space="0" w:color="auto"/>
            </w:tcBorders>
            <w:shd w:val="clear" w:color="000000" w:fill="BFBFBF"/>
            <w:noWrap/>
            <w:vAlign w:val="center"/>
            <w:hideMark/>
          </w:tcPr>
          <w:p w14:paraId="7F33C603"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5,773,591,536</w:t>
            </w:r>
          </w:p>
        </w:tc>
        <w:tc>
          <w:tcPr>
            <w:tcW w:w="1402" w:type="dxa"/>
            <w:tcBorders>
              <w:top w:val="nil"/>
              <w:left w:val="nil"/>
              <w:bottom w:val="single" w:sz="4" w:space="0" w:color="auto"/>
              <w:right w:val="single" w:sz="4" w:space="0" w:color="auto"/>
            </w:tcBorders>
            <w:shd w:val="clear" w:color="000000" w:fill="BFBFBF"/>
            <w:noWrap/>
            <w:vAlign w:val="center"/>
            <w:hideMark/>
          </w:tcPr>
          <w:p w14:paraId="00405C80"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 xml:space="preserve"> </w:t>
            </w:r>
          </w:p>
        </w:tc>
      </w:tr>
      <w:tr w:rsidR="008E3DEE" w:rsidRPr="008E3DEE" w14:paraId="2E42A3CE"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C92B6A2"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Participaciones  </w:t>
            </w:r>
          </w:p>
        </w:tc>
        <w:tc>
          <w:tcPr>
            <w:tcW w:w="2000" w:type="dxa"/>
            <w:tcBorders>
              <w:top w:val="nil"/>
              <w:left w:val="nil"/>
              <w:bottom w:val="single" w:sz="4" w:space="0" w:color="auto"/>
              <w:right w:val="single" w:sz="4" w:space="0" w:color="auto"/>
            </w:tcBorders>
            <w:shd w:val="clear" w:color="000000" w:fill="FFFFFF"/>
            <w:noWrap/>
            <w:vAlign w:val="center"/>
            <w:hideMark/>
          </w:tcPr>
          <w:p w14:paraId="7375255D"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3,581,700,268</w:t>
            </w:r>
          </w:p>
        </w:tc>
        <w:tc>
          <w:tcPr>
            <w:tcW w:w="1402" w:type="dxa"/>
            <w:tcBorders>
              <w:top w:val="nil"/>
              <w:left w:val="nil"/>
              <w:bottom w:val="single" w:sz="4" w:space="0" w:color="auto"/>
              <w:right w:val="single" w:sz="4" w:space="0" w:color="auto"/>
            </w:tcBorders>
            <w:shd w:val="clear" w:color="auto" w:fill="auto"/>
            <w:noWrap/>
            <w:vAlign w:val="center"/>
            <w:hideMark/>
          </w:tcPr>
          <w:p w14:paraId="702749AF"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10.64%</w:t>
            </w:r>
          </w:p>
        </w:tc>
      </w:tr>
      <w:tr w:rsidR="008E3DEE" w:rsidRPr="008E3DEE" w14:paraId="55119387"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D92D899"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Aportaciones </w:t>
            </w:r>
          </w:p>
        </w:tc>
        <w:tc>
          <w:tcPr>
            <w:tcW w:w="2000" w:type="dxa"/>
            <w:tcBorders>
              <w:top w:val="nil"/>
              <w:left w:val="nil"/>
              <w:bottom w:val="single" w:sz="4" w:space="0" w:color="auto"/>
              <w:right w:val="single" w:sz="4" w:space="0" w:color="auto"/>
            </w:tcBorders>
            <w:shd w:val="clear" w:color="000000" w:fill="FFFFFF"/>
            <w:noWrap/>
            <w:vAlign w:val="center"/>
            <w:hideMark/>
          </w:tcPr>
          <w:p w14:paraId="158C395B"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2,189,891,268</w:t>
            </w:r>
          </w:p>
        </w:tc>
        <w:tc>
          <w:tcPr>
            <w:tcW w:w="1402" w:type="dxa"/>
            <w:tcBorders>
              <w:top w:val="nil"/>
              <w:left w:val="nil"/>
              <w:bottom w:val="single" w:sz="4" w:space="0" w:color="auto"/>
              <w:right w:val="single" w:sz="4" w:space="0" w:color="auto"/>
            </w:tcBorders>
            <w:shd w:val="clear" w:color="auto" w:fill="auto"/>
            <w:noWrap/>
            <w:vAlign w:val="center"/>
            <w:hideMark/>
          </w:tcPr>
          <w:p w14:paraId="3F810E62"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6.50%</w:t>
            </w:r>
          </w:p>
        </w:tc>
      </w:tr>
      <w:tr w:rsidR="008E3DEE" w:rsidRPr="008E3DEE" w14:paraId="4B982D48" w14:textId="77777777" w:rsidTr="00DC7666">
        <w:trPr>
          <w:trHeight w:val="147"/>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E55784A"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Convenios </w:t>
            </w:r>
          </w:p>
        </w:tc>
        <w:tc>
          <w:tcPr>
            <w:tcW w:w="2000" w:type="dxa"/>
            <w:tcBorders>
              <w:top w:val="nil"/>
              <w:left w:val="nil"/>
              <w:bottom w:val="single" w:sz="4" w:space="0" w:color="auto"/>
              <w:right w:val="single" w:sz="4" w:space="0" w:color="auto"/>
            </w:tcBorders>
            <w:shd w:val="clear" w:color="auto" w:fill="auto"/>
            <w:noWrap/>
            <w:vAlign w:val="center"/>
            <w:hideMark/>
          </w:tcPr>
          <w:p w14:paraId="4FF464FB"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2,000,000</w:t>
            </w:r>
          </w:p>
        </w:tc>
        <w:tc>
          <w:tcPr>
            <w:tcW w:w="1402" w:type="dxa"/>
            <w:tcBorders>
              <w:top w:val="nil"/>
              <w:left w:val="nil"/>
              <w:bottom w:val="single" w:sz="4" w:space="0" w:color="auto"/>
              <w:right w:val="single" w:sz="4" w:space="0" w:color="auto"/>
            </w:tcBorders>
            <w:shd w:val="clear" w:color="auto" w:fill="auto"/>
            <w:noWrap/>
            <w:vAlign w:val="center"/>
            <w:hideMark/>
          </w:tcPr>
          <w:p w14:paraId="6DD2D091"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0.01%</w:t>
            </w:r>
          </w:p>
        </w:tc>
      </w:tr>
      <w:tr w:rsidR="008E3DEE" w:rsidRPr="008E3DEE" w14:paraId="483DA8A3" w14:textId="77777777" w:rsidTr="00DC7666">
        <w:trPr>
          <w:trHeight w:val="147"/>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80DFE7F"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2000" w:type="dxa"/>
            <w:tcBorders>
              <w:top w:val="nil"/>
              <w:left w:val="nil"/>
              <w:bottom w:val="single" w:sz="4" w:space="0" w:color="auto"/>
              <w:right w:val="single" w:sz="4" w:space="0" w:color="auto"/>
            </w:tcBorders>
            <w:shd w:val="clear" w:color="auto" w:fill="auto"/>
            <w:noWrap/>
            <w:vAlign w:val="center"/>
            <w:hideMark/>
          </w:tcPr>
          <w:p w14:paraId="3BE911B9"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402" w:type="dxa"/>
            <w:tcBorders>
              <w:top w:val="nil"/>
              <w:left w:val="nil"/>
              <w:bottom w:val="single" w:sz="4" w:space="0" w:color="auto"/>
              <w:right w:val="single" w:sz="4" w:space="0" w:color="auto"/>
            </w:tcBorders>
            <w:shd w:val="clear" w:color="auto" w:fill="auto"/>
            <w:noWrap/>
            <w:vAlign w:val="center"/>
            <w:hideMark/>
          </w:tcPr>
          <w:p w14:paraId="7759B9E6"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27E22D4A" w14:textId="77777777" w:rsidTr="00DC7666">
        <w:trPr>
          <w:trHeight w:val="210"/>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007B4744"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Intereses, Comisiones y Otros Gastos de la Deuda</w:t>
            </w:r>
          </w:p>
        </w:tc>
        <w:tc>
          <w:tcPr>
            <w:tcW w:w="2000" w:type="dxa"/>
            <w:tcBorders>
              <w:top w:val="nil"/>
              <w:left w:val="nil"/>
              <w:bottom w:val="single" w:sz="4" w:space="0" w:color="auto"/>
              <w:right w:val="single" w:sz="4" w:space="0" w:color="auto"/>
            </w:tcBorders>
            <w:shd w:val="clear" w:color="000000" w:fill="BFBFBF"/>
            <w:noWrap/>
            <w:vAlign w:val="center"/>
            <w:hideMark/>
          </w:tcPr>
          <w:p w14:paraId="1469AB36"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599,875,003</w:t>
            </w:r>
          </w:p>
        </w:tc>
        <w:tc>
          <w:tcPr>
            <w:tcW w:w="1402" w:type="dxa"/>
            <w:tcBorders>
              <w:top w:val="nil"/>
              <w:left w:val="nil"/>
              <w:bottom w:val="single" w:sz="4" w:space="0" w:color="auto"/>
              <w:right w:val="single" w:sz="4" w:space="0" w:color="auto"/>
            </w:tcBorders>
            <w:shd w:val="clear" w:color="000000" w:fill="BFBFBF"/>
            <w:noWrap/>
            <w:vAlign w:val="center"/>
            <w:hideMark/>
          </w:tcPr>
          <w:p w14:paraId="34D9F03D"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1.96%</w:t>
            </w:r>
          </w:p>
        </w:tc>
      </w:tr>
      <w:tr w:rsidR="008E3DEE" w:rsidRPr="008E3DEE" w14:paraId="3185DEBB"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AF038E7"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Intereses de la Deuda Pública</w:t>
            </w:r>
          </w:p>
        </w:tc>
        <w:tc>
          <w:tcPr>
            <w:tcW w:w="2000" w:type="dxa"/>
            <w:tcBorders>
              <w:top w:val="nil"/>
              <w:left w:val="nil"/>
              <w:bottom w:val="single" w:sz="4" w:space="0" w:color="auto"/>
              <w:right w:val="single" w:sz="4" w:space="0" w:color="auto"/>
            </w:tcBorders>
            <w:shd w:val="clear" w:color="000000" w:fill="FFFFFF"/>
            <w:noWrap/>
            <w:vAlign w:val="center"/>
            <w:hideMark/>
          </w:tcPr>
          <w:p w14:paraId="5CC3BCE9"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578,262,431</w:t>
            </w:r>
          </w:p>
        </w:tc>
        <w:tc>
          <w:tcPr>
            <w:tcW w:w="1402" w:type="dxa"/>
            <w:tcBorders>
              <w:top w:val="nil"/>
              <w:left w:val="nil"/>
              <w:bottom w:val="single" w:sz="4" w:space="0" w:color="auto"/>
              <w:right w:val="single" w:sz="4" w:space="0" w:color="auto"/>
            </w:tcBorders>
            <w:shd w:val="clear" w:color="auto" w:fill="auto"/>
            <w:noWrap/>
            <w:vAlign w:val="center"/>
            <w:hideMark/>
          </w:tcPr>
          <w:p w14:paraId="5C3327A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1.72%</w:t>
            </w:r>
          </w:p>
        </w:tc>
      </w:tr>
      <w:tr w:rsidR="008E3DEE" w:rsidRPr="008E3DEE" w14:paraId="73F79707"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7BE7F53"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Comisiones de la Deuda Pública</w:t>
            </w:r>
          </w:p>
        </w:tc>
        <w:tc>
          <w:tcPr>
            <w:tcW w:w="2000" w:type="dxa"/>
            <w:tcBorders>
              <w:top w:val="nil"/>
              <w:left w:val="nil"/>
              <w:bottom w:val="single" w:sz="4" w:space="0" w:color="auto"/>
              <w:right w:val="single" w:sz="4" w:space="0" w:color="auto"/>
            </w:tcBorders>
            <w:shd w:val="clear" w:color="000000" w:fill="FFFFFF"/>
            <w:noWrap/>
            <w:vAlign w:val="center"/>
            <w:hideMark/>
          </w:tcPr>
          <w:p w14:paraId="622799B9"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2,507,164</w:t>
            </w:r>
          </w:p>
        </w:tc>
        <w:tc>
          <w:tcPr>
            <w:tcW w:w="1402" w:type="dxa"/>
            <w:tcBorders>
              <w:top w:val="nil"/>
              <w:left w:val="nil"/>
              <w:bottom w:val="single" w:sz="4" w:space="0" w:color="auto"/>
              <w:right w:val="single" w:sz="4" w:space="0" w:color="auto"/>
            </w:tcBorders>
            <w:shd w:val="clear" w:color="auto" w:fill="auto"/>
            <w:noWrap/>
            <w:vAlign w:val="center"/>
            <w:hideMark/>
          </w:tcPr>
          <w:p w14:paraId="244130BD"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0.01%</w:t>
            </w:r>
          </w:p>
        </w:tc>
      </w:tr>
      <w:tr w:rsidR="008E3DEE" w:rsidRPr="008E3DEE" w14:paraId="47DE7306"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C69D59C"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Gastos de  la Deuda Pública</w:t>
            </w:r>
          </w:p>
        </w:tc>
        <w:tc>
          <w:tcPr>
            <w:tcW w:w="2000" w:type="dxa"/>
            <w:tcBorders>
              <w:top w:val="nil"/>
              <w:left w:val="nil"/>
              <w:bottom w:val="single" w:sz="4" w:space="0" w:color="auto"/>
              <w:right w:val="single" w:sz="4" w:space="0" w:color="auto"/>
            </w:tcBorders>
            <w:shd w:val="clear" w:color="000000" w:fill="FFFFFF"/>
            <w:noWrap/>
            <w:vAlign w:val="center"/>
            <w:hideMark/>
          </w:tcPr>
          <w:p w14:paraId="0334BB6F"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w:t>
            </w:r>
          </w:p>
        </w:tc>
        <w:tc>
          <w:tcPr>
            <w:tcW w:w="1402" w:type="dxa"/>
            <w:tcBorders>
              <w:top w:val="nil"/>
              <w:left w:val="nil"/>
              <w:bottom w:val="single" w:sz="4" w:space="0" w:color="auto"/>
              <w:right w:val="single" w:sz="4" w:space="0" w:color="auto"/>
            </w:tcBorders>
            <w:shd w:val="clear" w:color="auto" w:fill="auto"/>
            <w:noWrap/>
            <w:vAlign w:val="center"/>
            <w:hideMark/>
          </w:tcPr>
          <w:p w14:paraId="19074B3F"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76D1DAFD"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EF946E"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Costos por Cobertura</w:t>
            </w:r>
          </w:p>
        </w:tc>
        <w:tc>
          <w:tcPr>
            <w:tcW w:w="2000" w:type="dxa"/>
            <w:tcBorders>
              <w:top w:val="nil"/>
              <w:left w:val="nil"/>
              <w:bottom w:val="single" w:sz="4" w:space="0" w:color="auto"/>
              <w:right w:val="single" w:sz="4" w:space="0" w:color="auto"/>
            </w:tcBorders>
            <w:shd w:val="clear" w:color="000000" w:fill="FFFFFF"/>
            <w:noWrap/>
            <w:vAlign w:val="center"/>
            <w:hideMark/>
          </w:tcPr>
          <w:p w14:paraId="711E2556"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19,105,408</w:t>
            </w:r>
          </w:p>
        </w:tc>
        <w:tc>
          <w:tcPr>
            <w:tcW w:w="1402" w:type="dxa"/>
            <w:tcBorders>
              <w:top w:val="nil"/>
              <w:left w:val="nil"/>
              <w:bottom w:val="single" w:sz="4" w:space="0" w:color="auto"/>
              <w:right w:val="single" w:sz="4" w:space="0" w:color="auto"/>
            </w:tcBorders>
            <w:shd w:val="clear" w:color="auto" w:fill="auto"/>
            <w:noWrap/>
            <w:vAlign w:val="center"/>
            <w:hideMark/>
          </w:tcPr>
          <w:p w14:paraId="2C8B4B3B"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0.06%</w:t>
            </w:r>
          </w:p>
        </w:tc>
      </w:tr>
      <w:tr w:rsidR="008E3DEE" w:rsidRPr="008E3DEE" w14:paraId="574668C7" w14:textId="77777777" w:rsidTr="00DC7666">
        <w:trPr>
          <w:trHeight w:val="210"/>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6BCB23D4"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Otros Gastos y Partidas Extraordinarias</w:t>
            </w:r>
          </w:p>
        </w:tc>
        <w:tc>
          <w:tcPr>
            <w:tcW w:w="2000" w:type="dxa"/>
            <w:tcBorders>
              <w:top w:val="nil"/>
              <w:left w:val="nil"/>
              <w:bottom w:val="single" w:sz="4" w:space="0" w:color="auto"/>
              <w:right w:val="single" w:sz="4" w:space="0" w:color="auto"/>
            </w:tcBorders>
            <w:shd w:val="clear" w:color="000000" w:fill="BFBFBF"/>
            <w:noWrap/>
            <w:vAlign w:val="center"/>
            <w:hideMark/>
          </w:tcPr>
          <w:p w14:paraId="6B2A6909"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434,863,732</w:t>
            </w:r>
          </w:p>
        </w:tc>
        <w:tc>
          <w:tcPr>
            <w:tcW w:w="1402" w:type="dxa"/>
            <w:tcBorders>
              <w:top w:val="nil"/>
              <w:left w:val="nil"/>
              <w:bottom w:val="single" w:sz="4" w:space="0" w:color="auto"/>
              <w:right w:val="single" w:sz="4" w:space="0" w:color="auto"/>
            </w:tcBorders>
            <w:shd w:val="clear" w:color="000000" w:fill="BFBFBF"/>
            <w:noWrap/>
            <w:vAlign w:val="center"/>
            <w:hideMark/>
          </w:tcPr>
          <w:p w14:paraId="550C6332"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0.77%</w:t>
            </w:r>
          </w:p>
        </w:tc>
      </w:tr>
      <w:tr w:rsidR="008E3DEE" w:rsidRPr="008E3DEE" w14:paraId="0B459C74"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32E7E8C"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Estimaciones, Depreciaciones, Deterioros, Obsolescencia y Amortizaciones</w:t>
            </w:r>
          </w:p>
        </w:tc>
        <w:tc>
          <w:tcPr>
            <w:tcW w:w="2000" w:type="dxa"/>
            <w:tcBorders>
              <w:top w:val="nil"/>
              <w:left w:val="nil"/>
              <w:bottom w:val="single" w:sz="4" w:space="0" w:color="auto"/>
              <w:right w:val="single" w:sz="4" w:space="0" w:color="auto"/>
            </w:tcBorders>
            <w:shd w:val="clear" w:color="000000" w:fill="FFFFFF"/>
            <w:noWrap/>
            <w:vAlign w:val="center"/>
            <w:hideMark/>
          </w:tcPr>
          <w:p w14:paraId="69B99C0B"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434,863,732</w:t>
            </w:r>
          </w:p>
        </w:tc>
        <w:tc>
          <w:tcPr>
            <w:tcW w:w="1402" w:type="dxa"/>
            <w:tcBorders>
              <w:top w:val="nil"/>
              <w:left w:val="nil"/>
              <w:bottom w:val="single" w:sz="4" w:space="0" w:color="auto"/>
              <w:right w:val="single" w:sz="4" w:space="0" w:color="auto"/>
            </w:tcBorders>
            <w:shd w:val="clear" w:color="auto" w:fill="auto"/>
            <w:noWrap/>
            <w:vAlign w:val="center"/>
            <w:hideMark/>
          </w:tcPr>
          <w:p w14:paraId="10A45460"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1.29%</w:t>
            </w:r>
          </w:p>
        </w:tc>
      </w:tr>
      <w:tr w:rsidR="008E3DEE" w:rsidRPr="008E3DEE" w14:paraId="77191681" w14:textId="77777777" w:rsidTr="00DC7666">
        <w:trPr>
          <w:trHeight w:val="147"/>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14:paraId="088FBCC0" w14:textId="77777777" w:rsidR="008E3DEE" w:rsidRPr="008E3DEE" w:rsidRDefault="008E3DEE" w:rsidP="008E3DEE">
            <w:pPr>
              <w:spacing w:after="0" w:line="240" w:lineRule="auto"/>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Inversión Pública</w:t>
            </w:r>
          </w:p>
        </w:tc>
        <w:tc>
          <w:tcPr>
            <w:tcW w:w="2000" w:type="dxa"/>
            <w:tcBorders>
              <w:top w:val="nil"/>
              <w:left w:val="nil"/>
              <w:bottom w:val="single" w:sz="4" w:space="0" w:color="auto"/>
              <w:right w:val="single" w:sz="4" w:space="0" w:color="auto"/>
            </w:tcBorders>
            <w:shd w:val="clear" w:color="000000" w:fill="BFBFBF"/>
            <w:noWrap/>
            <w:vAlign w:val="center"/>
            <w:hideMark/>
          </w:tcPr>
          <w:p w14:paraId="0D48C47B"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1,749,553,807</w:t>
            </w:r>
          </w:p>
        </w:tc>
        <w:tc>
          <w:tcPr>
            <w:tcW w:w="1402" w:type="dxa"/>
            <w:tcBorders>
              <w:top w:val="nil"/>
              <w:left w:val="nil"/>
              <w:bottom w:val="single" w:sz="4" w:space="0" w:color="auto"/>
              <w:right w:val="single" w:sz="4" w:space="0" w:color="auto"/>
            </w:tcBorders>
            <w:shd w:val="clear" w:color="000000" w:fill="BFBFBF"/>
            <w:noWrap/>
            <w:vAlign w:val="center"/>
            <w:hideMark/>
          </w:tcPr>
          <w:p w14:paraId="3BA65509"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5.20%</w:t>
            </w:r>
          </w:p>
        </w:tc>
      </w:tr>
      <w:tr w:rsidR="008E3DEE" w:rsidRPr="008E3DEE" w14:paraId="550CBD25" w14:textId="77777777" w:rsidTr="00DC7666">
        <w:trPr>
          <w:trHeight w:val="21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88143B5" w14:textId="77777777" w:rsidR="008E3DEE" w:rsidRPr="008E3DEE" w:rsidRDefault="008E3DEE" w:rsidP="008E3DEE">
            <w:pPr>
              <w:spacing w:after="0" w:line="240" w:lineRule="auto"/>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Inversión Pública  No Capitalizable</w:t>
            </w:r>
          </w:p>
        </w:tc>
        <w:tc>
          <w:tcPr>
            <w:tcW w:w="2000" w:type="dxa"/>
            <w:tcBorders>
              <w:top w:val="nil"/>
              <w:left w:val="nil"/>
              <w:bottom w:val="single" w:sz="4" w:space="0" w:color="auto"/>
              <w:right w:val="single" w:sz="4" w:space="0" w:color="auto"/>
            </w:tcBorders>
            <w:shd w:val="clear" w:color="000000" w:fill="FFFFFF"/>
            <w:noWrap/>
            <w:vAlign w:val="center"/>
            <w:hideMark/>
          </w:tcPr>
          <w:p w14:paraId="320F3F83"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1,749,553,807</w:t>
            </w:r>
          </w:p>
        </w:tc>
        <w:tc>
          <w:tcPr>
            <w:tcW w:w="1402" w:type="dxa"/>
            <w:tcBorders>
              <w:top w:val="nil"/>
              <w:left w:val="nil"/>
              <w:bottom w:val="single" w:sz="4" w:space="0" w:color="auto"/>
              <w:right w:val="single" w:sz="4" w:space="0" w:color="auto"/>
            </w:tcBorders>
            <w:shd w:val="clear" w:color="auto" w:fill="auto"/>
            <w:noWrap/>
            <w:vAlign w:val="center"/>
            <w:hideMark/>
          </w:tcPr>
          <w:p w14:paraId="0E044661"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5.20%</w:t>
            </w:r>
          </w:p>
        </w:tc>
      </w:tr>
      <w:tr w:rsidR="008E3DEE" w:rsidRPr="008E3DEE" w14:paraId="614A43DF" w14:textId="77777777" w:rsidTr="00DC7666">
        <w:trPr>
          <w:trHeight w:val="273"/>
        </w:trPr>
        <w:tc>
          <w:tcPr>
            <w:tcW w:w="4000" w:type="dxa"/>
            <w:tcBorders>
              <w:top w:val="nil"/>
              <w:left w:val="single" w:sz="4" w:space="0" w:color="auto"/>
              <w:bottom w:val="single" w:sz="4" w:space="0" w:color="auto"/>
              <w:right w:val="single" w:sz="4" w:space="0" w:color="auto"/>
            </w:tcBorders>
            <w:shd w:val="clear" w:color="000000" w:fill="92D050"/>
            <w:noWrap/>
            <w:vAlign w:val="center"/>
            <w:hideMark/>
          </w:tcPr>
          <w:p w14:paraId="64C12056" w14:textId="77777777" w:rsidR="008E3DEE" w:rsidRPr="008E3DEE" w:rsidRDefault="008E3DEE" w:rsidP="008E3DEE">
            <w:pPr>
              <w:spacing w:after="0" w:line="240" w:lineRule="auto"/>
              <w:jc w:val="center"/>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Total de Gastos y Otras Pérdidas</w:t>
            </w:r>
          </w:p>
        </w:tc>
        <w:tc>
          <w:tcPr>
            <w:tcW w:w="2000" w:type="dxa"/>
            <w:tcBorders>
              <w:top w:val="nil"/>
              <w:left w:val="nil"/>
              <w:bottom w:val="single" w:sz="4" w:space="0" w:color="auto"/>
              <w:right w:val="single" w:sz="4" w:space="0" w:color="auto"/>
            </w:tcBorders>
            <w:shd w:val="clear" w:color="000000" w:fill="92D050"/>
            <w:noWrap/>
            <w:vAlign w:val="center"/>
            <w:hideMark/>
          </w:tcPr>
          <w:p w14:paraId="600272A9"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33,674,712,644</w:t>
            </w:r>
          </w:p>
        </w:tc>
        <w:tc>
          <w:tcPr>
            <w:tcW w:w="1402" w:type="dxa"/>
            <w:tcBorders>
              <w:top w:val="nil"/>
              <w:left w:val="nil"/>
              <w:bottom w:val="single" w:sz="4" w:space="0" w:color="auto"/>
              <w:right w:val="single" w:sz="4" w:space="0" w:color="auto"/>
            </w:tcBorders>
            <w:shd w:val="clear" w:color="000000" w:fill="97C93D"/>
            <w:noWrap/>
            <w:vAlign w:val="center"/>
            <w:hideMark/>
          </w:tcPr>
          <w:p w14:paraId="58F59B0E" w14:textId="77777777" w:rsidR="008E3DEE" w:rsidRPr="008E3DEE" w:rsidRDefault="008E3DEE" w:rsidP="008E3DEE">
            <w:pPr>
              <w:spacing w:after="0" w:line="240" w:lineRule="auto"/>
              <w:jc w:val="right"/>
              <w:rPr>
                <w:rFonts w:ascii="DINPro-Regular" w:eastAsia="Times New Roman" w:hAnsi="DINPro-Regular" w:cs="Calibri"/>
                <w:b/>
                <w:bCs/>
                <w:color w:val="000000"/>
                <w:sz w:val="14"/>
                <w:szCs w:val="14"/>
                <w:lang w:eastAsia="es-MX"/>
              </w:rPr>
            </w:pPr>
            <w:r w:rsidRPr="008E3DEE">
              <w:rPr>
                <w:rFonts w:ascii="DINPro-Regular" w:eastAsia="Times New Roman" w:hAnsi="DINPro-Regular" w:cs="Calibri"/>
                <w:b/>
                <w:bCs/>
                <w:color w:val="000000"/>
                <w:sz w:val="14"/>
                <w:szCs w:val="14"/>
                <w:lang w:eastAsia="es-MX"/>
              </w:rPr>
              <w:t>100.00%</w:t>
            </w:r>
          </w:p>
        </w:tc>
      </w:tr>
    </w:tbl>
    <w:p w14:paraId="73C60268" w14:textId="77777777" w:rsidR="008E3DEE" w:rsidRDefault="008E3DEE" w:rsidP="001E1630">
      <w:pPr>
        <w:spacing w:after="0" w:line="240" w:lineRule="auto"/>
        <w:ind w:left="1080"/>
        <w:rPr>
          <w:rFonts w:ascii="DIN Pro Regular" w:hAnsi="DIN Pro Regular" w:cs="DIN Pro Regular"/>
          <w:sz w:val="18"/>
          <w:lang w:val="es-ES" w:eastAsia="es-ES"/>
        </w:rPr>
      </w:pPr>
    </w:p>
    <w:p w14:paraId="15335355" w14:textId="4F9DD30B" w:rsidR="00EF6CE1" w:rsidRPr="004C6880" w:rsidRDefault="00EF6CE1" w:rsidP="00EF6CE1">
      <w:pPr>
        <w:spacing w:after="0" w:line="240" w:lineRule="auto"/>
        <w:ind w:left="426"/>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 xml:space="preserve">El importe más significativo del apartado de Gastos y Otras pérdidas es el rubro de Servicios Personales, la cual acumula un monto de $ </w:t>
      </w:r>
      <w:r w:rsidR="008E3DEE">
        <w:rPr>
          <w:rFonts w:ascii="DIN Pro Regular" w:eastAsia="Times New Roman" w:hAnsi="DIN Pro Regular" w:cs="DIN Pro Regular"/>
          <w:sz w:val="17"/>
          <w:szCs w:val="17"/>
          <w:lang w:eastAsia="es-ES"/>
        </w:rPr>
        <w:t>11,346,115,387</w:t>
      </w:r>
      <w:r w:rsidR="005E73FF" w:rsidRPr="004C6880">
        <w:rPr>
          <w:rFonts w:ascii="DIN Pro Regular" w:eastAsia="Times New Roman" w:hAnsi="DIN Pro Regular" w:cs="DIN Pro Regular"/>
          <w:sz w:val="17"/>
          <w:szCs w:val="17"/>
          <w:lang w:eastAsia="es-ES"/>
        </w:rPr>
        <w:t xml:space="preserve"> que representa el </w:t>
      </w:r>
      <w:r w:rsidR="008E3DEE">
        <w:rPr>
          <w:rFonts w:ascii="DIN Pro Regular" w:eastAsia="Times New Roman" w:hAnsi="DIN Pro Regular" w:cs="DIN Pro Regular"/>
          <w:sz w:val="17"/>
          <w:szCs w:val="17"/>
          <w:lang w:eastAsia="es-ES"/>
        </w:rPr>
        <w:t>33.69</w:t>
      </w:r>
      <w:r w:rsidR="00901096" w:rsidRPr="004C6880">
        <w:rPr>
          <w:rFonts w:ascii="DIN Pro Regular" w:eastAsia="Times New Roman" w:hAnsi="DIN Pro Regular" w:cs="DIN Pro Regular"/>
          <w:sz w:val="17"/>
          <w:szCs w:val="17"/>
          <w:lang w:eastAsia="es-ES"/>
        </w:rPr>
        <w:t xml:space="preserve"> % del gasto total.</w:t>
      </w:r>
    </w:p>
    <w:p w14:paraId="6D10ADD5" w14:textId="77777777" w:rsidR="00EF6CE1" w:rsidRPr="004C6880" w:rsidRDefault="00EF6CE1" w:rsidP="00EF6CE1">
      <w:pPr>
        <w:spacing w:after="0" w:line="240" w:lineRule="auto"/>
        <w:ind w:left="426"/>
        <w:jc w:val="both"/>
        <w:rPr>
          <w:rFonts w:ascii="DIN Pro Regular" w:eastAsia="Times New Roman" w:hAnsi="DIN Pro Regular" w:cs="DIN Pro Regular"/>
          <w:sz w:val="17"/>
          <w:szCs w:val="17"/>
          <w:lang w:eastAsia="es-ES"/>
        </w:rPr>
      </w:pPr>
    </w:p>
    <w:p w14:paraId="33E9A8EF" w14:textId="050FDBB1" w:rsidR="00EF6CE1" w:rsidRPr="004C6880" w:rsidRDefault="00EF6CE1" w:rsidP="00EF6CE1">
      <w:pPr>
        <w:spacing w:after="0" w:line="240" w:lineRule="auto"/>
        <w:ind w:left="426"/>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 xml:space="preserve">En segundo lugar, el rubro de Transferencias, </w:t>
      </w:r>
      <w:r w:rsidR="003F26E2" w:rsidRPr="004C6880">
        <w:rPr>
          <w:rFonts w:ascii="DIN Pro Regular" w:eastAsia="Times New Roman" w:hAnsi="DIN Pro Regular" w:cs="DIN Pro Regular"/>
          <w:sz w:val="17"/>
          <w:szCs w:val="17"/>
          <w:lang w:eastAsia="es-ES"/>
        </w:rPr>
        <w:t>Asignaciones, Subsidios</w:t>
      </w:r>
      <w:r w:rsidRPr="004C6880">
        <w:rPr>
          <w:rFonts w:ascii="DIN Pro Regular" w:eastAsia="Times New Roman" w:hAnsi="DIN Pro Regular" w:cs="DIN Pro Regular"/>
          <w:sz w:val="17"/>
          <w:szCs w:val="17"/>
          <w:lang w:eastAsia="es-ES"/>
        </w:rPr>
        <w:t xml:space="preserve"> y Otras Ayudas </w:t>
      </w:r>
      <w:r w:rsidR="004916CF" w:rsidRPr="004C6880">
        <w:rPr>
          <w:rFonts w:ascii="DIN Pro Regular" w:eastAsia="Times New Roman" w:hAnsi="DIN Pro Regular" w:cs="DIN Pro Regular"/>
          <w:sz w:val="17"/>
          <w:szCs w:val="17"/>
          <w:lang w:eastAsia="es-ES"/>
        </w:rPr>
        <w:t>con un importe de</w:t>
      </w:r>
      <w:r w:rsidR="00495FDA" w:rsidRPr="004C6880">
        <w:rPr>
          <w:rFonts w:ascii="DIN Pro Regular" w:eastAsia="Times New Roman" w:hAnsi="DIN Pro Regular" w:cs="DIN Pro Regular"/>
          <w:sz w:val="17"/>
          <w:szCs w:val="17"/>
          <w:lang w:eastAsia="es-ES"/>
        </w:rPr>
        <w:t xml:space="preserve">                        </w:t>
      </w:r>
      <w:r w:rsidR="004916CF" w:rsidRPr="004C6880">
        <w:rPr>
          <w:rFonts w:ascii="DIN Pro Regular" w:eastAsia="Times New Roman" w:hAnsi="DIN Pro Regular" w:cs="DIN Pro Regular"/>
          <w:sz w:val="17"/>
          <w:szCs w:val="17"/>
          <w:lang w:eastAsia="es-ES"/>
        </w:rPr>
        <w:t xml:space="preserve"> </w:t>
      </w:r>
      <w:r w:rsidRPr="004C6880">
        <w:rPr>
          <w:rFonts w:ascii="DIN Pro Regular" w:eastAsia="Times New Roman" w:hAnsi="DIN Pro Regular" w:cs="DIN Pro Regular"/>
          <w:sz w:val="17"/>
          <w:szCs w:val="17"/>
          <w:lang w:eastAsia="es-ES"/>
        </w:rPr>
        <w:t>$</w:t>
      </w:r>
      <w:r w:rsidR="008E3DEE">
        <w:rPr>
          <w:rFonts w:ascii="DIN Pro Regular" w:eastAsia="Times New Roman" w:hAnsi="DIN Pro Regular" w:cs="DIN Pro Regular"/>
          <w:sz w:val="17"/>
          <w:szCs w:val="17"/>
          <w:lang w:eastAsia="es-ES"/>
        </w:rPr>
        <w:t>11,158,336,982</w:t>
      </w:r>
      <w:r w:rsidR="00F608DA">
        <w:rPr>
          <w:rFonts w:ascii="DIN Pro Regular" w:eastAsia="Times New Roman" w:hAnsi="DIN Pro Regular" w:cs="DIN Pro Regular"/>
          <w:sz w:val="17"/>
          <w:szCs w:val="17"/>
          <w:lang w:eastAsia="es-ES"/>
        </w:rPr>
        <w:t>,</w:t>
      </w:r>
      <w:r w:rsidRPr="004C6880">
        <w:rPr>
          <w:rFonts w:ascii="DIN Pro Regular" w:eastAsia="Times New Roman" w:hAnsi="DIN Pro Regular" w:cs="DIN Pro Regular"/>
          <w:sz w:val="17"/>
          <w:szCs w:val="17"/>
          <w:lang w:eastAsia="es-ES"/>
        </w:rPr>
        <w:t xml:space="preserve"> el cual comprende las Asignaciones Presupuestales al Poder Legislati</w:t>
      </w:r>
      <w:r w:rsidR="00703372" w:rsidRPr="004C6880">
        <w:rPr>
          <w:rFonts w:ascii="DIN Pro Regular" w:eastAsia="Times New Roman" w:hAnsi="DIN Pro Regular" w:cs="DIN Pro Regular"/>
          <w:sz w:val="17"/>
          <w:szCs w:val="17"/>
          <w:lang w:eastAsia="es-ES"/>
        </w:rPr>
        <w:t xml:space="preserve">vo, Judicial, Órganos Autónomos, Organismos Públicos Descentralizados </w:t>
      </w:r>
      <w:r w:rsidR="00901096" w:rsidRPr="004C6880">
        <w:rPr>
          <w:rFonts w:ascii="DIN Pro Regular" w:eastAsia="Times New Roman" w:hAnsi="DIN Pro Regular" w:cs="DIN Pro Regular"/>
          <w:sz w:val="17"/>
          <w:szCs w:val="17"/>
          <w:lang w:eastAsia="es-ES"/>
        </w:rPr>
        <w:t xml:space="preserve">y Entidades Paraestatales y representan el </w:t>
      </w:r>
      <w:r w:rsidR="008E3DEE">
        <w:rPr>
          <w:rFonts w:ascii="DIN Pro Regular" w:eastAsia="Times New Roman" w:hAnsi="DIN Pro Regular" w:cs="DIN Pro Regular"/>
          <w:sz w:val="17"/>
          <w:szCs w:val="17"/>
          <w:lang w:eastAsia="es-ES"/>
        </w:rPr>
        <w:t>33.14</w:t>
      </w:r>
      <w:r w:rsidR="00901096" w:rsidRPr="004C6880">
        <w:rPr>
          <w:rFonts w:ascii="DIN Pro Regular" w:eastAsia="Times New Roman" w:hAnsi="DIN Pro Regular" w:cs="DIN Pro Regular"/>
          <w:sz w:val="17"/>
          <w:szCs w:val="17"/>
          <w:lang w:eastAsia="es-ES"/>
        </w:rPr>
        <w:t xml:space="preserve"> % del total del gasto.</w:t>
      </w:r>
    </w:p>
    <w:p w14:paraId="2602A9AC" w14:textId="77777777" w:rsidR="003E6C19" w:rsidRDefault="003E6C19" w:rsidP="00EF6CE1">
      <w:pPr>
        <w:spacing w:after="0" w:line="240" w:lineRule="auto"/>
        <w:jc w:val="both"/>
        <w:rPr>
          <w:rFonts w:ascii="DIN Pro Regular" w:hAnsi="DIN Pro Regular" w:cs="DIN Pro Regular"/>
          <w:sz w:val="20"/>
          <w:lang w:val="es-ES" w:eastAsia="es-ES"/>
        </w:rPr>
      </w:pPr>
    </w:p>
    <w:p w14:paraId="4F3404F3" w14:textId="77777777" w:rsidR="00ED0042" w:rsidRDefault="00ED0042" w:rsidP="00EF6CE1">
      <w:pPr>
        <w:spacing w:after="0" w:line="240" w:lineRule="auto"/>
        <w:jc w:val="both"/>
        <w:rPr>
          <w:rFonts w:ascii="DIN Pro Regular" w:hAnsi="DIN Pro Regular" w:cs="DIN Pro Regular"/>
          <w:sz w:val="20"/>
          <w:lang w:val="es-ES" w:eastAsia="es-ES"/>
        </w:rPr>
      </w:pPr>
    </w:p>
    <w:p w14:paraId="3D459D35" w14:textId="77777777" w:rsidR="00265FD9" w:rsidRPr="004C6880" w:rsidRDefault="00265FD9" w:rsidP="00551568">
      <w:pPr>
        <w:pStyle w:val="Prrafodelista"/>
        <w:numPr>
          <w:ilvl w:val="0"/>
          <w:numId w:val="29"/>
        </w:numPr>
        <w:spacing w:after="0" w:line="240" w:lineRule="auto"/>
        <w:rPr>
          <w:rFonts w:ascii="DIN Pro Regular" w:hAnsi="DIN Pro Regular" w:cs="DIN Pro Regular"/>
          <w:b/>
          <w:lang w:val="es-ES" w:eastAsia="es-ES"/>
        </w:rPr>
      </w:pPr>
      <w:r w:rsidRPr="004C6880">
        <w:rPr>
          <w:rFonts w:ascii="DIN Pro Regular" w:hAnsi="DIN Pro Regular" w:cs="DIN Pro Regular"/>
          <w:b/>
          <w:lang w:val="es-ES" w:eastAsia="es-ES"/>
        </w:rPr>
        <w:t>Notas al Estado de Variación en la Hacienda Pública</w:t>
      </w:r>
    </w:p>
    <w:p w14:paraId="32ACD79E" w14:textId="77777777" w:rsidR="00265FD9" w:rsidRPr="004C6880" w:rsidRDefault="00265FD9" w:rsidP="0082143F">
      <w:pPr>
        <w:spacing w:after="0" w:line="240" w:lineRule="auto"/>
        <w:rPr>
          <w:rFonts w:ascii="DIN Pro Regular" w:hAnsi="DIN Pro Regular" w:cs="DIN Pro Regular"/>
          <w:b/>
          <w:sz w:val="18"/>
          <w:lang w:val="es-ES" w:eastAsia="es-ES"/>
        </w:rPr>
      </w:pPr>
    </w:p>
    <w:p w14:paraId="2BD88850" w14:textId="77777777" w:rsidR="00D931ED" w:rsidRPr="004C6880" w:rsidRDefault="00D931ED" w:rsidP="00184072">
      <w:pPr>
        <w:numPr>
          <w:ilvl w:val="0"/>
          <w:numId w:val="17"/>
        </w:numPr>
        <w:spacing w:after="0" w:line="240" w:lineRule="auto"/>
        <w:jc w:val="both"/>
        <w:rPr>
          <w:rFonts w:ascii="DIN Pro Regular" w:eastAsia="Times New Roman" w:hAnsi="DIN Pro Regular" w:cs="DIN Pro Regular"/>
          <w:sz w:val="17"/>
          <w:szCs w:val="17"/>
          <w:lang w:eastAsia="es-ES"/>
        </w:rPr>
      </w:pPr>
      <w:r w:rsidRPr="004C6880">
        <w:rPr>
          <w:rFonts w:ascii="DIN Pro Regular" w:eastAsia="Times New Roman" w:hAnsi="DIN Pro Regular" w:cs="DIN Pro Regular"/>
          <w:sz w:val="17"/>
          <w:szCs w:val="17"/>
          <w:lang w:eastAsia="es-ES"/>
        </w:rPr>
        <w:t>En el Ejercicio se registró en la Hacienda Pública/Patrimonio Contribuido:</w:t>
      </w:r>
    </w:p>
    <w:p w14:paraId="2CF23C95" w14:textId="77777777" w:rsidR="00D931ED" w:rsidRPr="004C6880" w:rsidRDefault="00D931ED" w:rsidP="00184072">
      <w:pPr>
        <w:spacing w:after="0" w:line="240" w:lineRule="auto"/>
        <w:ind w:left="720"/>
        <w:jc w:val="both"/>
        <w:rPr>
          <w:rFonts w:ascii="DIN Pro Regular" w:hAnsi="DIN Pro Regular" w:cs="DIN Pro Regular"/>
          <w:sz w:val="17"/>
          <w:szCs w:val="17"/>
        </w:rPr>
      </w:pPr>
    </w:p>
    <w:p w14:paraId="640AD999" w14:textId="23BA14A9" w:rsidR="00AB2B27" w:rsidRPr="00B6177C" w:rsidRDefault="00AB2B27" w:rsidP="00184072">
      <w:pPr>
        <w:spacing w:after="0" w:line="240" w:lineRule="auto"/>
        <w:ind w:left="1068"/>
        <w:jc w:val="both"/>
        <w:rPr>
          <w:rFonts w:ascii="DIN Pro Regular" w:hAnsi="DIN Pro Regular" w:cs="DIN Pro Regular"/>
          <w:sz w:val="17"/>
          <w:szCs w:val="17"/>
        </w:rPr>
      </w:pPr>
      <w:r w:rsidRPr="00B6177C">
        <w:rPr>
          <w:rFonts w:ascii="DIN Pro Regular" w:hAnsi="DIN Pro Regular" w:cs="DIN Pro Regular"/>
          <w:sz w:val="17"/>
          <w:szCs w:val="17"/>
        </w:rPr>
        <w:t xml:space="preserve">Esta cuenta muestra un </w:t>
      </w:r>
      <w:r w:rsidR="00303D0D" w:rsidRPr="00B6177C">
        <w:rPr>
          <w:rFonts w:ascii="DIN Pro Regular" w:hAnsi="DIN Pro Regular" w:cs="DIN Pro Regular"/>
          <w:sz w:val="17"/>
          <w:szCs w:val="17"/>
        </w:rPr>
        <w:t>incremento</w:t>
      </w:r>
      <w:r w:rsidRPr="00B6177C">
        <w:rPr>
          <w:rFonts w:ascii="DIN Pro Regular" w:hAnsi="DIN Pro Regular" w:cs="DIN Pro Regular"/>
          <w:sz w:val="17"/>
          <w:szCs w:val="17"/>
        </w:rPr>
        <w:t xml:space="preserve"> de Aportaciones po</w:t>
      </w:r>
      <w:r w:rsidR="00495FDA" w:rsidRPr="00B6177C">
        <w:rPr>
          <w:rFonts w:ascii="DIN Pro Regular" w:hAnsi="DIN Pro Regular" w:cs="DIN Pro Regular"/>
          <w:sz w:val="17"/>
          <w:szCs w:val="17"/>
        </w:rPr>
        <w:t>r la cantidad de $</w:t>
      </w:r>
      <w:r w:rsidR="00B6177C">
        <w:rPr>
          <w:rFonts w:ascii="DIN Pro Regular" w:hAnsi="DIN Pro Regular" w:cs="DIN Pro Regular"/>
          <w:sz w:val="17"/>
          <w:szCs w:val="17"/>
        </w:rPr>
        <w:t>72</w:t>
      </w:r>
      <w:proofErr w:type="gramStart"/>
      <w:r w:rsidR="00B6177C">
        <w:rPr>
          <w:rFonts w:ascii="DIN Pro Regular" w:hAnsi="DIN Pro Regular" w:cs="DIN Pro Regular"/>
          <w:sz w:val="17"/>
          <w:szCs w:val="17"/>
        </w:rPr>
        <w:t>,792,691</w:t>
      </w:r>
      <w:proofErr w:type="gramEnd"/>
      <w:r w:rsidR="00495FDA" w:rsidRPr="00B6177C">
        <w:rPr>
          <w:rFonts w:ascii="DIN Pro Regular" w:hAnsi="DIN Pro Regular" w:cs="DIN Pro Regular"/>
          <w:sz w:val="17"/>
          <w:szCs w:val="17"/>
        </w:rPr>
        <w:t xml:space="preserve">, </w:t>
      </w:r>
      <w:r w:rsidR="00303D0D" w:rsidRPr="00B6177C">
        <w:rPr>
          <w:rFonts w:ascii="DIN Pro Regular" w:hAnsi="DIN Pro Regular" w:cs="DIN Pro Regular"/>
          <w:sz w:val="17"/>
          <w:szCs w:val="17"/>
        </w:rPr>
        <w:t>dichas</w:t>
      </w:r>
      <w:r w:rsidR="00D85D48" w:rsidRPr="00B6177C">
        <w:rPr>
          <w:rFonts w:ascii="DIN Pro Regular" w:hAnsi="DIN Pro Regular" w:cs="DIN Pro Regular"/>
          <w:sz w:val="17"/>
          <w:szCs w:val="17"/>
        </w:rPr>
        <w:t xml:space="preserve"> </w:t>
      </w:r>
      <w:r w:rsidRPr="00B6177C">
        <w:rPr>
          <w:rFonts w:ascii="DIN Pro Regular" w:hAnsi="DIN Pro Regular" w:cs="DIN Pro Regular"/>
          <w:sz w:val="17"/>
          <w:szCs w:val="17"/>
        </w:rPr>
        <w:t>aportaciones registradas por el Fideicomiso del Puente Laredo III</w:t>
      </w:r>
      <w:r w:rsidR="00495FDA" w:rsidRPr="00B6177C">
        <w:rPr>
          <w:rFonts w:ascii="DIN Pro Regular" w:hAnsi="DIN Pro Regular" w:cs="DIN Pro Regular"/>
          <w:sz w:val="17"/>
          <w:szCs w:val="17"/>
        </w:rPr>
        <w:t>.</w:t>
      </w:r>
    </w:p>
    <w:p w14:paraId="0F4AA8A3" w14:textId="77777777" w:rsidR="00AB2B27" w:rsidRPr="00247904" w:rsidRDefault="00AB2B27" w:rsidP="00184072">
      <w:pPr>
        <w:spacing w:after="0" w:line="240" w:lineRule="auto"/>
        <w:ind w:left="1068"/>
        <w:jc w:val="both"/>
        <w:rPr>
          <w:rFonts w:ascii="DIN Pro Regular" w:hAnsi="DIN Pro Regular" w:cs="DIN Pro Regular"/>
          <w:sz w:val="17"/>
          <w:szCs w:val="17"/>
          <w:highlight w:val="yellow"/>
        </w:rPr>
      </w:pPr>
    </w:p>
    <w:p w14:paraId="3E3437D4" w14:textId="56A91BD1" w:rsidR="003976FF" w:rsidRPr="004C6880" w:rsidRDefault="003976FF" w:rsidP="00184072">
      <w:pPr>
        <w:spacing w:after="0"/>
        <w:ind w:left="1068"/>
        <w:jc w:val="both"/>
        <w:rPr>
          <w:rFonts w:ascii="DIN Pro Regular" w:hAnsi="DIN Pro Regular" w:cs="DIN Pro Regular"/>
          <w:sz w:val="17"/>
          <w:szCs w:val="17"/>
        </w:rPr>
      </w:pPr>
      <w:r w:rsidRPr="00B6177C">
        <w:rPr>
          <w:rFonts w:ascii="DIN Pro Regular" w:hAnsi="DIN Pro Regular" w:cs="DIN Pro Regular"/>
          <w:sz w:val="17"/>
          <w:szCs w:val="17"/>
        </w:rPr>
        <w:t>Se registraron</w:t>
      </w:r>
      <w:r w:rsidR="0022296C" w:rsidRPr="00B6177C">
        <w:rPr>
          <w:rFonts w:ascii="DIN Pro Regular" w:hAnsi="DIN Pro Regular" w:cs="DIN Pro Regular"/>
          <w:sz w:val="17"/>
          <w:szCs w:val="17"/>
        </w:rPr>
        <w:t xml:space="preserve"> Donativos por un total de </w:t>
      </w:r>
      <w:r w:rsidR="00C95058" w:rsidRPr="00B6177C">
        <w:rPr>
          <w:rFonts w:ascii="DIN Pro Regular" w:hAnsi="DIN Pro Regular" w:cs="DIN Pro Regular"/>
          <w:sz w:val="17"/>
          <w:szCs w:val="17"/>
        </w:rPr>
        <w:t>$</w:t>
      </w:r>
      <w:r w:rsidR="00B6177C">
        <w:rPr>
          <w:rFonts w:ascii="DIN Pro Regular" w:hAnsi="DIN Pro Regular" w:cs="DIN Pro Regular"/>
          <w:sz w:val="17"/>
          <w:szCs w:val="17"/>
        </w:rPr>
        <w:t>493</w:t>
      </w:r>
      <w:proofErr w:type="gramStart"/>
      <w:r w:rsidR="00B6177C">
        <w:rPr>
          <w:rFonts w:ascii="DIN Pro Regular" w:hAnsi="DIN Pro Regular" w:cs="DIN Pro Regular"/>
          <w:sz w:val="17"/>
          <w:szCs w:val="17"/>
        </w:rPr>
        <w:t>,546,040</w:t>
      </w:r>
      <w:proofErr w:type="gramEnd"/>
      <w:r w:rsidR="002A7F66" w:rsidRPr="00B6177C">
        <w:rPr>
          <w:rFonts w:ascii="DIN Pro Regular" w:hAnsi="DIN Pro Regular" w:cs="DIN Pro Regular"/>
          <w:sz w:val="17"/>
          <w:szCs w:val="17"/>
        </w:rPr>
        <w:t>, originado por el reconocimiento de bienes inmuebles realizada por la Dirección de Patrimonio</w:t>
      </w:r>
      <w:r w:rsidR="00D82AE5" w:rsidRPr="00B6177C">
        <w:rPr>
          <w:rFonts w:ascii="DIN Pro Regular" w:hAnsi="DIN Pro Regular" w:cs="DIN Pro Regular"/>
          <w:sz w:val="17"/>
          <w:szCs w:val="17"/>
        </w:rPr>
        <w:t xml:space="preserve"> derivado de su proceso de reconocimiento y registro de bienes</w:t>
      </w:r>
      <w:r w:rsidR="002A7F66" w:rsidRPr="00B6177C">
        <w:rPr>
          <w:rFonts w:ascii="DIN Pro Regular" w:hAnsi="DIN Pro Regular" w:cs="DIN Pro Regular"/>
          <w:sz w:val="17"/>
          <w:szCs w:val="17"/>
        </w:rPr>
        <w:t>.</w:t>
      </w:r>
    </w:p>
    <w:p w14:paraId="744E85D9" w14:textId="77777777" w:rsidR="003976FF" w:rsidRPr="004C6880" w:rsidRDefault="003976FF" w:rsidP="00184072">
      <w:pPr>
        <w:spacing w:after="0"/>
        <w:ind w:left="1068"/>
        <w:jc w:val="both"/>
        <w:rPr>
          <w:rFonts w:ascii="DIN Pro Regular" w:hAnsi="DIN Pro Regular" w:cs="DIN Pro Regular"/>
          <w:sz w:val="16"/>
          <w:szCs w:val="18"/>
        </w:rPr>
      </w:pPr>
    </w:p>
    <w:p w14:paraId="0371BAC4" w14:textId="77777777" w:rsidR="00D931ED" w:rsidRPr="004C6880" w:rsidRDefault="00D931ED" w:rsidP="00184072">
      <w:pPr>
        <w:numPr>
          <w:ilvl w:val="0"/>
          <w:numId w:val="17"/>
        </w:numPr>
        <w:jc w:val="both"/>
        <w:rPr>
          <w:rFonts w:ascii="DIN Pro Regular" w:hAnsi="DIN Pro Regular" w:cs="DIN Pro Regular"/>
          <w:sz w:val="18"/>
          <w:szCs w:val="18"/>
        </w:rPr>
      </w:pPr>
      <w:r w:rsidRPr="004C6880">
        <w:rPr>
          <w:rFonts w:ascii="DIN Pro Regular" w:hAnsi="DIN Pro Regular" w:cs="DIN Pro Regular"/>
          <w:sz w:val="18"/>
          <w:szCs w:val="18"/>
        </w:rPr>
        <w:t>En Hacienda /Patrimonio Generado:</w:t>
      </w:r>
    </w:p>
    <w:p w14:paraId="3D169817" w14:textId="77777777" w:rsidR="005F5A90" w:rsidRPr="004C6880" w:rsidRDefault="005F5A90" w:rsidP="00184072">
      <w:pPr>
        <w:ind w:left="1068"/>
        <w:jc w:val="both"/>
        <w:rPr>
          <w:rFonts w:ascii="DIN Pro Regular" w:hAnsi="DIN Pro Regular" w:cs="DIN Pro Regular"/>
          <w:b/>
          <w:sz w:val="18"/>
          <w:szCs w:val="18"/>
        </w:rPr>
      </w:pPr>
      <w:r w:rsidRPr="004C6880">
        <w:rPr>
          <w:rFonts w:ascii="DIN Pro Regular" w:hAnsi="DIN Pro Regular" w:cs="DIN Pro Regular"/>
          <w:b/>
          <w:sz w:val="18"/>
          <w:szCs w:val="18"/>
        </w:rPr>
        <w:t>Resultado del Ejercicio (Ahorro/Desahorro)</w:t>
      </w:r>
    </w:p>
    <w:p w14:paraId="26D58E9D" w14:textId="59E54E9A" w:rsidR="00A5485C" w:rsidRDefault="0089028A" w:rsidP="0098750F">
      <w:pPr>
        <w:spacing w:after="0"/>
        <w:ind w:left="1066"/>
        <w:jc w:val="both"/>
        <w:rPr>
          <w:rFonts w:ascii="DIN Pro Regular" w:hAnsi="DIN Pro Regular" w:cs="DIN Pro Regular"/>
          <w:sz w:val="17"/>
          <w:szCs w:val="17"/>
        </w:rPr>
      </w:pPr>
      <w:r w:rsidRPr="00B6177C">
        <w:rPr>
          <w:rFonts w:ascii="DIN Pro Regular" w:hAnsi="DIN Pro Regular" w:cs="DIN Pro Regular"/>
          <w:sz w:val="17"/>
          <w:szCs w:val="17"/>
        </w:rPr>
        <w:t>Del</w:t>
      </w:r>
      <w:r w:rsidR="00D931ED" w:rsidRPr="00B6177C">
        <w:rPr>
          <w:rFonts w:ascii="DIN Pro Regular" w:hAnsi="DIN Pro Regular" w:cs="DIN Pro Regular"/>
          <w:sz w:val="17"/>
          <w:szCs w:val="17"/>
        </w:rPr>
        <w:t xml:space="preserve"> Patrimonio Generado del </w:t>
      </w:r>
      <w:r w:rsidR="00683D0A" w:rsidRPr="00B6177C">
        <w:rPr>
          <w:rFonts w:ascii="DIN Pro Regular" w:hAnsi="DIN Pro Regular" w:cs="DIN Pro Regular"/>
          <w:sz w:val="17"/>
          <w:szCs w:val="17"/>
        </w:rPr>
        <w:t>ejercicio 20</w:t>
      </w:r>
      <w:r w:rsidR="00303D0D" w:rsidRPr="00B6177C">
        <w:rPr>
          <w:rFonts w:ascii="DIN Pro Regular" w:hAnsi="DIN Pro Regular" w:cs="DIN Pro Regular"/>
          <w:sz w:val="17"/>
          <w:szCs w:val="17"/>
        </w:rPr>
        <w:t>21</w:t>
      </w:r>
      <w:r w:rsidR="0095719F" w:rsidRPr="00B6177C">
        <w:rPr>
          <w:rFonts w:ascii="DIN Pro Regular" w:hAnsi="DIN Pro Regular" w:cs="DIN Pro Regular"/>
          <w:sz w:val="17"/>
          <w:szCs w:val="17"/>
        </w:rPr>
        <w:t xml:space="preserve"> </w:t>
      </w:r>
      <w:r w:rsidR="00D931ED" w:rsidRPr="00B6177C">
        <w:rPr>
          <w:rFonts w:ascii="DIN Pro Regular" w:hAnsi="DIN Pro Regular" w:cs="DIN Pro Regular"/>
          <w:sz w:val="17"/>
          <w:szCs w:val="17"/>
        </w:rPr>
        <w:t>cuenta de Resultado del Ejercicio (Ahorro/De</w:t>
      </w:r>
      <w:r w:rsidR="00683D0A" w:rsidRPr="00B6177C">
        <w:rPr>
          <w:rFonts w:ascii="DIN Pro Regular" w:hAnsi="DIN Pro Regular" w:cs="DIN Pro Regular"/>
          <w:sz w:val="17"/>
          <w:szCs w:val="17"/>
        </w:rPr>
        <w:t>sahorro)</w:t>
      </w:r>
      <w:r w:rsidR="00D85D48" w:rsidRPr="00B6177C">
        <w:rPr>
          <w:rFonts w:ascii="DIN Pro Regular" w:hAnsi="DIN Pro Regular" w:cs="DIN Pro Regular"/>
          <w:sz w:val="17"/>
          <w:szCs w:val="17"/>
        </w:rPr>
        <w:t xml:space="preserve"> se </w:t>
      </w:r>
      <w:r w:rsidR="0095719F" w:rsidRPr="00B6177C">
        <w:rPr>
          <w:rFonts w:ascii="DIN Pro Regular" w:hAnsi="DIN Pro Regular" w:cs="DIN Pro Regular"/>
          <w:sz w:val="17"/>
          <w:szCs w:val="17"/>
        </w:rPr>
        <w:t>realizó</w:t>
      </w:r>
      <w:r w:rsidR="00D85D48" w:rsidRPr="00B6177C">
        <w:rPr>
          <w:rFonts w:ascii="DIN Pro Regular" w:hAnsi="DIN Pro Regular" w:cs="DIN Pro Regular"/>
          <w:sz w:val="17"/>
          <w:szCs w:val="17"/>
        </w:rPr>
        <w:t xml:space="preserve"> </w:t>
      </w:r>
      <w:r w:rsidR="0095719F" w:rsidRPr="00B6177C">
        <w:rPr>
          <w:rFonts w:ascii="DIN Pro Regular" w:hAnsi="DIN Pro Regular" w:cs="DIN Pro Regular"/>
          <w:sz w:val="17"/>
          <w:szCs w:val="17"/>
        </w:rPr>
        <w:t xml:space="preserve">el traslado a la cuenta de </w:t>
      </w:r>
      <w:r w:rsidR="00D85D48" w:rsidRPr="00B6177C">
        <w:rPr>
          <w:rFonts w:ascii="DIN Pro Regular" w:hAnsi="DIN Pro Regular" w:cs="DIN Pro Regular"/>
          <w:sz w:val="17"/>
          <w:szCs w:val="17"/>
        </w:rPr>
        <w:t xml:space="preserve"> Resultado de Ejercicios Anteriores por  $</w:t>
      </w:r>
      <w:r w:rsidR="00303D0D" w:rsidRPr="00B6177C">
        <w:rPr>
          <w:rFonts w:ascii="DIN Pro Regular" w:hAnsi="DIN Pro Regular" w:cs="DIN Pro Regular"/>
          <w:sz w:val="17"/>
          <w:szCs w:val="17"/>
        </w:rPr>
        <w:t>94,522,599</w:t>
      </w:r>
      <w:r w:rsidR="0095719F" w:rsidRPr="00B6177C">
        <w:rPr>
          <w:rFonts w:ascii="DIN Pro Regular" w:hAnsi="DIN Pro Regular" w:cs="DIN Pro Regular"/>
          <w:sz w:val="17"/>
          <w:szCs w:val="17"/>
        </w:rPr>
        <w:t xml:space="preserve"> </w:t>
      </w:r>
      <w:r w:rsidR="003C1F50" w:rsidRPr="00B6177C">
        <w:rPr>
          <w:rFonts w:ascii="DIN Pro Regular" w:hAnsi="DIN Pro Regular" w:cs="DIN Pro Regular"/>
          <w:sz w:val="17"/>
          <w:szCs w:val="17"/>
        </w:rPr>
        <w:t>al cierre del</w:t>
      </w:r>
      <w:r w:rsidR="00B6177C">
        <w:rPr>
          <w:rFonts w:ascii="DIN Pro Regular" w:hAnsi="DIN Pro Regular" w:cs="DIN Pro Regular"/>
          <w:sz w:val="17"/>
          <w:szCs w:val="17"/>
        </w:rPr>
        <w:t xml:space="preserve"> segundo</w:t>
      </w:r>
      <w:r w:rsidR="003C1F50" w:rsidRPr="00B6177C">
        <w:rPr>
          <w:rFonts w:ascii="DIN Pro Regular" w:hAnsi="DIN Pro Regular" w:cs="DIN Pro Regular"/>
          <w:sz w:val="17"/>
          <w:szCs w:val="17"/>
        </w:rPr>
        <w:t xml:space="preserve"> trimestre </w:t>
      </w:r>
      <w:r w:rsidR="00DB1245" w:rsidRPr="00B6177C">
        <w:rPr>
          <w:rFonts w:ascii="DIN Pro Regular" w:hAnsi="DIN Pro Regular" w:cs="DIN Pro Regular"/>
          <w:sz w:val="17"/>
          <w:szCs w:val="17"/>
        </w:rPr>
        <w:t xml:space="preserve">se </w:t>
      </w:r>
      <w:r w:rsidR="0095719F" w:rsidRPr="00B6177C">
        <w:rPr>
          <w:rFonts w:ascii="DIN Pro Regular" w:hAnsi="DIN Pro Regular" w:cs="DIN Pro Regular"/>
          <w:sz w:val="17"/>
          <w:szCs w:val="17"/>
        </w:rPr>
        <w:t xml:space="preserve">refleja </w:t>
      </w:r>
      <w:r w:rsidR="00683D0A" w:rsidRPr="00B6177C">
        <w:rPr>
          <w:rFonts w:ascii="DIN Pro Regular" w:hAnsi="DIN Pro Regular" w:cs="DIN Pro Regular"/>
          <w:sz w:val="17"/>
          <w:szCs w:val="17"/>
        </w:rPr>
        <w:t xml:space="preserve"> </w:t>
      </w:r>
      <w:r w:rsidR="00DB1245" w:rsidRPr="00B6177C">
        <w:rPr>
          <w:rFonts w:ascii="DIN Pro Regular" w:hAnsi="DIN Pro Regular" w:cs="DIN Pro Regular"/>
          <w:sz w:val="17"/>
          <w:szCs w:val="17"/>
        </w:rPr>
        <w:t xml:space="preserve">en el Resultado del Ejercicio (Ahorro/Desahorro) </w:t>
      </w:r>
      <w:r w:rsidR="00683D0A" w:rsidRPr="00B6177C">
        <w:rPr>
          <w:rFonts w:ascii="DIN Pro Regular" w:hAnsi="DIN Pro Regular" w:cs="DIN Pro Regular"/>
          <w:sz w:val="17"/>
          <w:szCs w:val="17"/>
        </w:rPr>
        <w:t xml:space="preserve"> </w:t>
      </w:r>
      <w:r w:rsidR="0095719F" w:rsidRPr="00B6177C">
        <w:rPr>
          <w:rFonts w:ascii="DIN Pro Regular" w:hAnsi="DIN Pro Regular" w:cs="DIN Pro Regular"/>
          <w:sz w:val="17"/>
          <w:szCs w:val="17"/>
        </w:rPr>
        <w:t xml:space="preserve">por </w:t>
      </w:r>
      <w:r w:rsidR="00683D0A" w:rsidRPr="00B6177C">
        <w:rPr>
          <w:rFonts w:ascii="DIN Pro Regular" w:hAnsi="DIN Pro Regular" w:cs="DIN Pro Regular"/>
          <w:sz w:val="17"/>
          <w:szCs w:val="17"/>
        </w:rPr>
        <w:t>la cantidad de</w:t>
      </w:r>
      <w:r w:rsidR="00A9440C" w:rsidRPr="00B6177C">
        <w:rPr>
          <w:rFonts w:ascii="DIN Pro Regular" w:hAnsi="DIN Pro Regular" w:cs="DIN Pro Regular"/>
          <w:sz w:val="17"/>
          <w:szCs w:val="17"/>
        </w:rPr>
        <w:t xml:space="preserve"> $</w:t>
      </w:r>
      <w:r w:rsidR="00B6177C">
        <w:rPr>
          <w:rFonts w:ascii="DIN Pro Regular" w:hAnsi="DIN Pro Regular" w:cs="DIN Pro Regular"/>
          <w:sz w:val="17"/>
          <w:szCs w:val="17"/>
        </w:rPr>
        <w:t>2,124,811,262</w:t>
      </w:r>
      <w:r w:rsidR="0098750F">
        <w:rPr>
          <w:rFonts w:ascii="DIN Pro Regular" w:hAnsi="DIN Pro Regular" w:cs="DIN Pro Regular"/>
          <w:sz w:val="17"/>
          <w:szCs w:val="17"/>
        </w:rPr>
        <w:t>.</w:t>
      </w:r>
    </w:p>
    <w:p w14:paraId="4D05626E" w14:textId="77777777" w:rsidR="0098750F" w:rsidRPr="0098750F" w:rsidRDefault="0098750F" w:rsidP="0098750F">
      <w:pPr>
        <w:spacing w:after="0"/>
        <w:ind w:left="1066"/>
        <w:jc w:val="both"/>
        <w:rPr>
          <w:rFonts w:ascii="DIN Pro Regular" w:hAnsi="DIN Pro Regular" w:cs="DIN Pro Regular"/>
          <w:sz w:val="14"/>
          <w:szCs w:val="17"/>
        </w:rPr>
      </w:pPr>
    </w:p>
    <w:p w14:paraId="22D3CC5D" w14:textId="77777777" w:rsidR="0098750F" w:rsidRPr="0098750F" w:rsidRDefault="0098750F" w:rsidP="0098750F">
      <w:pPr>
        <w:spacing w:after="0"/>
        <w:ind w:left="1066"/>
        <w:jc w:val="both"/>
        <w:rPr>
          <w:rFonts w:ascii="DIN Pro Regular" w:hAnsi="DIN Pro Regular" w:cs="DIN Pro Regular"/>
          <w:b/>
          <w:sz w:val="14"/>
          <w:szCs w:val="18"/>
        </w:rPr>
      </w:pPr>
    </w:p>
    <w:p w14:paraId="69CCD1DB" w14:textId="73947EDD" w:rsidR="00D931ED" w:rsidRPr="004C6880" w:rsidRDefault="00D931ED" w:rsidP="0098750F">
      <w:pPr>
        <w:spacing w:after="0"/>
        <w:ind w:left="1066"/>
        <w:jc w:val="both"/>
        <w:rPr>
          <w:rFonts w:ascii="DIN Pro Regular" w:hAnsi="DIN Pro Regular" w:cs="DIN Pro Regular"/>
          <w:b/>
          <w:sz w:val="18"/>
          <w:szCs w:val="18"/>
        </w:rPr>
      </w:pPr>
      <w:r w:rsidRPr="004C6880">
        <w:rPr>
          <w:rFonts w:ascii="DIN Pro Regular" w:hAnsi="DIN Pro Regular" w:cs="DIN Pro Regular"/>
          <w:b/>
          <w:sz w:val="18"/>
          <w:szCs w:val="18"/>
        </w:rPr>
        <w:t>Resultado de Ejercicios Anteriores las variaciones más significativas comprenden:</w:t>
      </w:r>
    </w:p>
    <w:p w14:paraId="28B4AC2E" w14:textId="507970DE" w:rsidR="000B2F9A" w:rsidRDefault="00C241B5" w:rsidP="00C241B5">
      <w:pPr>
        <w:spacing w:after="0"/>
        <w:ind w:left="1069"/>
        <w:jc w:val="both"/>
        <w:rPr>
          <w:rFonts w:ascii="DIN Pro Regular" w:hAnsi="DIN Pro Regular" w:cs="DIN Pro Regular"/>
          <w:sz w:val="18"/>
          <w:szCs w:val="18"/>
        </w:rPr>
      </w:pPr>
      <w:r w:rsidRPr="00412D50">
        <w:rPr>
          <w:rFonts w:ascii="DIN Pro Regular" w:hAnsi="DIN Pro Regular" w:cs="DIN Pro Regular"/>
          <w:sz w:val="18"/>
          <w:szCs w:val="18"/>
        </w:rPr>
        <w:t>Fue registrado la cantidad de $</w:t>
      </w:r>
      <w:r w:rsidR="00B10CDE">
        <w:rPr>
          <w:rFonts w:ascii="DIN Pro Regular" w:hAnsi="DIN Pro Regular" w:cs="DIN Pro Regular"/>
          <w:sz w:val="18"/>
          <w:szCs w:val="18"/>
        </w:rPr>
        <w:t>8</w:t>
      </w:r>
      <w:r w:rsidR="00412D50" w:rsidRPr="00412D50">
        <w:rPr>
          <w:rFonts w:ascii="DIN Pro Regular" w:hAnsi="DIN Pro Regular" w:cs="DIN Pro Regular"/>
          <w:sz w:val="18"/>
          <w:szCs w:val="18"/>
        </w:rPr>
        <w:t>9</w:t>
      </w:r>
      <w:proofErr w:type="gramStart"/>
      <w:r w:rsidR="00412D50" w:rsidRPr="00412D50">
        <w:rPr>
          <w:rFonts w:ascii="DIN Pro Regular" w:hAnsi="DIN Pro Regular" w:cs="DIN Pro Regular"/>
          <w:sz w:val="18"/>
          <w:szCs w:val="18"/>
        </w:rPr>
        <w:t>,410,250</w:t>
      </w:r>
      <w:proofErr w:type="gramEnd"/>
      <w:r w:rsidRPr="00412D50">
        <w:rPr>
          <w:rFonts w:ascii="DIN Pro Regular" w:hAnsi="DIN Pro Regular" w:cs="DIN Pro Regular"/>
          <w:sz w:val="18"/>
          <w:szCs w:val="18"/>
        </w:rPr>
        <w:t>, correspondiente a la Devolución de Rendimientos</w:t>
      </w:r>
      <w:r w:rsidR="00DB1245" w:rsidRPr="00412D50">
        <w:rPr>
          <w:rFonts w:ascii="DIN Pro Regular" w:hAnsi="DIN Pro Regular" w:cs="DIN Pro Regular"/>
          <w:sz w:val="18"/>
          <w:szCs w:val="18"/>
        </w:rPr>
        <w:t xml:space="preserve"> Financieros</w:t>
      </w:r>
      <w:r w:rsidRPr="00412D50">
        <w:rPr>
          <w:rFonts w:ascii="DIN Pro Regular" w:hAnsi="DIN Pro Regular" w:cs="DIN Pro Regular"/>
          <w:sz w:val="18"/>
          <w:szCs w:val="18"/>
        </w:rPr>
        <w:t xml:space="preserve"> y Recursos No Ejercidos de Convenios Federales,</w:t>
      </w:r>
      <w:r w:rsidR="009C7E47" w:rsidRPr="00412D50">
        <w:rPr>
          <w:rFonts w:ascii="DIN Pro Regular" w:hAnsi="DIN Pro Regular" w:cs="DIN Pro Regular"/>
          <w:sz w:val="18"/>
          <w:szCs w:val="18"/>
        </w:rPr>
        <w:t xml:space="preserve"> </w:t>
      </w:r>
      <w:r w:rsidR="00412D50">
        <w:rPr>
          <w:rFonts w:ascii="DIN Pro Regular" w:hAnsi="DIN Pro Regular" w:cs="DIN Pro Regular"/>
          <w:sz w:val="18"/>
          <w:szCs w:val="18"/>
        </w:rPr>
        <w:t xml:space="preserve">recibimos </w:t>
      </w:r>
      <w:r w:rsidR="009C7E47" w:rsidRPr="00412D50">
        <w:rPr>
          <w:rFonts w:ascii="DIN Pro Regular" w:hAnsi="DIN Pro Regular" w:cs="DIN Pro Regular"/>
          <w:sz w:val="18"/>
          <w:szCs w:val="18"/>
        </w:rPr>
        <w:t>devoluciones diversas por la cantidad de $</w:t>
      </w:r>
      <w:r w:rsidR="00412D50">
        <w:rPr>
          <w:rFonts w:ascii="DIN Pro Regular" w:hAnsi="DIN Pro Regular" w:cs="DIN Pro Regular"/>
          <w:sz w:val="18"/>
          <w:szCs w:val="18"/>
        </w:rPr>
        <w:t>118,981,562.</w:t>
      </w:r>
      <w:r w:rsidRPr="00412D50">
        <w:rPr>
          <w:rFonts w:ascii="DIN Pro Regular" w:hAnsi="DIN Pro Regular" w:cs="DIN Pro Regular"/>
          <w:sz w:val="18"/>
          <w:szCs w:val="18"/>
        </w:rPr>
        <w:t xml:space="preserve"> una afectación</w:t>
      </w:r>
      <w:r w:rsidR="00412D50">
        <w:rPr>
          <w:rFonts w:ascii="DIN Pro Regular" w:hAnsi="DIN Pro Regular" w:cs="DIN Pro Regular"/>
          <w:sz w:val="18"/>
          <w:szCs w:val="18"/>
        </w:rPr>
        <w:t xml:space="preserve"> acumulada</w:t>
      </w:r>
      <w:r w:rsidRPr="00412D50">
        <w:rPr>
          <w:rFonts w:ascii="DIN Pro Regular" w:hAnsi="DIN Pro Regular" w:cs="DIN Pro Regular"/>
          <w:sz w:val="18"/>
          <w:szCs w:val="18"/>
        </w:rPr>
        <w:t xml:space="preserve"> de fideicomisos por $</w:t>
      </w:r>
      <w:r w:rsidR="00412D50">
        <w:rPr>
          <w:rFonts w:ascii="DIN Pro Regular" w:hAnsi="DIN Pro Regular" w:cs="DIN Pro Regular"/>
          <w:sz w:val="18"/>
          <w:szCs w:val="18"/>
        </w:rPr>
        <w:t>3</w:t>
      </w:r>
      <w:r w:rsidR="006D40BE">
        <w:rPr>
          <w:rFonts w:ascii="DIN Pro Regular" w:hAnsi="DIN Pro Regular" w:cs="DIN Pro Regular"/>
          <w:sz w:val="18"/>
          <w:szCs w:val="18"/>
        </w:rPr>
        <w:t>10</w:t>
      </w:r>
      <w:r w:rsidR="00412D50">
        <w:rPr>
          <w:rFonts w:ascii="DIN Pro Regular" w:hAnsi="DIN Pro Regular" w:cs="DIN Pro Regular"/>
          <w:sz w:val="18"/>
          <w:szCs w:val="18"/>
        </w:rPr>
        <w:t>,</w:t>
      </w:r>
      <w:r w:rsidR="006D40BE">
        <w:rPr>
          <w:rFonts w:ascii="DIN Pro Regular" w:hAnsi="DIN Pro Regular" w:cs="DIN Pro Regular"/>
          <w:sz w:val="18"/>
          <w:szCs w:val="18"/>
        </w:rPr>
        <w:t>059</w:t>
      </w:r>
      <w:r w:rsidR="00412D50">
        <w:rPr>
          <w:rFonts w:ascii="DIN Pro Regular" w:hAnsi="DIN Pro Regular" w:cs="DIN Pro Regular"/>
          <w:sz w:val="18"/>
          <w:szCs w:val="18"/>
        </w:rPr>
        <w:t>,</w:t>
      </w:r>
      <w:r w:rsidR="006D40BE">
        <w:rPr>
          <w:rFonts w:ascii="DIN Pro Regular" w:hAnsi="DIN Pro Regular" w:cs="DIN Pro Regular"/>
          <w:sz w:val="18"/>
          <w:szCs w:val="18"/>
        </w:rPr>
        <w:t>194</w:t>
      </w:r>
      <w:r w:rsidRPr="00412D50">
        <w:rPr>
          <w:rFonts w:ascii="DIN Pro Regular" w:hAnsi="DIN Pro Regular" w:cs="DIN Pro Regular"/>
          <w:sz w:val="18"/>
          <w:szCs w:val="18"/>
        </w:rPr>
        <w:t>, el registro de $</w:t>
      </w:r>
      <w:r w:rsidR="00FB7DB5" w:rsidRPr="00412D50">
        <w:rPr>
          <w:rFonts w:ascii="DIN Pro Regular" w:hAnsi="DIN Pro Regular" w:cs="DIN Pro Regular"/>
          <w:sz w:val="18"/>
          <w:szCs w:val="18"/>
        </w:rPr>
        <w:t>585,754,526</w:t>
      </w:r>
      <w:r w:rsidRPr="00412D50">
        <w:rPr>
          <w:rFonts w:ascii="DIN Pro Regular" w:hAnsi="DIN Pro Regular" w:cs="DIN Pro Regular"/>
          <w:sz w:val="18"/>
          <w:szCs w:val="18"/>
        </w:rPr>
        <w:t xml:space="preserve">  solicitado por Secretaría de Obras Públicas por la Identificación de proyectos como OBRA-GASTO</w:t>
      </w:r>
      <w:r w:rsidR="00222093" w:rsidRPr="00412D50">
        <w:rPr>
          <w:rFonts w:ascii="DIN Pro Regular" w:hAnsi="DIN Pro Regular" w:cs="DIN Pro Regular"/>
          <w:sz w:val="18"/>
          <w:szCs w:val="18"/>
        </w:rPr>
        <w:t xml:space="preserve"> </w:t>
      </w:r>
      <w:r w:rsidR="00CB6213" w:rsidRPr="00412D50">
        <w:rPr>
          <w:rFonts w:ascii="DIN Pro Regular" w:hAnsi="DIN Pro Regular" w:cs="DIN Pro Regular"/>
          <w:sz w:val="18"/>
          <w:szCs w:val="18"/>
        </w:rPr>
        <w:t>,</w:t>
      </w:r>
      <w:r w:rsidR="00D82AE5" w:rsidRPr="00412D50">
        <w:rPr>
          <w:rFonts w:ascii="DIN Pro Regular" w:hAnsi="DIN Pro Regular" w:cs="DIN Pro Regular"/>
          <w:sz w:val="18"/>
          <w:szCs w:val="18"/>
        </w:rPr>
        <w:t xml:space="preserve"> así como</w:t>
      </w:r>
      <w:r w:rsidR="00CB6213" w:rsidRPr="00412D50">
        <w:rPr>
          <w:rFonts w:ascii="DIN Pro Regular" w:hAnsi="DIN Pro Regular" w:cs="DIN Pro Regular"/>
          <w:sz w:val="18"/>
          <w:szCs w:val="18"/>
        </w:rPr>
        <w:t xml:space="preserve"> reclasificaciones por cheques cancelados y devolución del IPSSET por </w:t>
      </w:r>
      <w:r w:rsidR="004234B4">
        <w:rPr>
          <w:rFonts w:ascii="DIN Pro Regular" w:hAnsi="DIN Pro Regular" w:cs="DIN Pro Regular"/>
          <w:sz w:val="18"/>
          <w:szCs w:val="18"/>
        </w:rPr>
        <w:t>$ 2,569,</w:t>
      </w:r>
      <w:r w:rsidR="004234B4" w:rsidRPr="004234B4">
        <w:rPr>
          <w:rFonts w:ascii="DIN Pro Regular" w:hAnsi="DIN Pro Regular" w:cs="DIN Pro Regular"/>
          <w:sz w:val="18"/>
          <w:szCs w:val="18"/>
        </w:rPr>
        <w:t>943</w:t>
      </w:r>
      <w:r w:rsidR="00BC7783">
        <w:rPr>
          <w:rFonts w:ascii="DIN Pro Regular" w:hAnsi="DIN Pro Regular" w:cs="DIN Pro Regular"/>
          <w:sz w:val="18"/>
          <w:szCs w:val="18"/>
        </w:rPr>
        <w:t xml:space="preserve">, </w:t>
      </w:r>
      <w:r w:rsidR="00BC7783" w:rsidRPr="00AB5D67">
        <w:rPr>
          <w:rFonts w:ascii="DIN Pro Regular" w:hAnsi="DIN Pro Regular" w:cs="DIN Pro Regular"/>
          <w:sz w:val="18"/>
          <w:szCs w:val="18"/>
        </w:rPr>
        <w:t>y el reconocimiento de inmuebles por la Direcci</w:t>
      </w:r>
      <w:r w:rsidR="00AB5D67" w:rsidRPr="00AB5D67">
        <w:rPr>
          <w:rFonts w:ascii="DIN Pro Regular" w:hAnsi="DIN Pro Regular" w:cs="DIN Pro Regular"/>
          <w:sz w:val="18"/>
          <w:szCs w:val="18"/>
        </w:rPr>
        <w:t>ón de Patrimonio por 396,939,293.</w:t>
      </w:r>
    </w:p>
    <w:p w14:paraId="1CDDC577" w14:textId="77777777" w:rsidR="00F769E9" w:rsidRDefault="00F769E9" w:rsidP="00C241B5">
      <w:pPr>
        <w:spacing w:after="0"/>
        <w:ind w:left="1069"/>
        <w:jc w:val="both"/>
        <w:rPr>
          <w:rFonts w:ascii="DIN Pro Regular" w:hAnsi="DIN Pro Regular" w:cs="DIN Pro Regular"/>
          <w:sz w:val="18"/>
          <w:szCs w:val="18"/>
        </w:rPr>
      </w:pPr>
    </w:p>
    <w:p w14:paraId="02ED2972" w14:textId="77777777" w:rsidR="00F769E9" w:rsidRDefault="00F769E9" w:rsidP="00C241B5">
      <w:pPr>
        <w:spacing w:after="0"/>
        <w:ind w:left="1069"/>
        <w:jc w:val="both"/>
        <w:rPr>
          <w:rFonts w:ascii="DIN Pro Regular" w:hAnsi="DIN Pro Regular" w:cs="DIN Pro Regular"/>
          <w:sz w:val="18"/>
          <w:szCs w:val="18"/>
        </w:rPr>
      </w:pPr>
    </w:p>
    <w:p w14:paraId="363E20DA" w14:textId="1A290249" w:rsidR="000B2F9A" w:rsidRDefault="000B2F9A" w:rsidP="00C241B5">
      <w:pPr>
        <w:spacing w:after="0"/>
        <w:ind w:left="1069"/>
        <w:jc w:val="both"/>
        <w:rPr>
          <w:rFonts w:ascii="DIN Pro Regular" w:hAnsi="DIN Pro Regular" w:cs="DIN Pro Regular"/>
          <w:b/>
          <w:sz w:val="18"/>
          <w:szCs w:val="18"/>
        </w:rPr>
      </w:pPr>
      <w:r>
        <w:rPr>
          <w:rFonts w:ascii="DIN Pro Regular" w:hAnsi="DIN Pro Regular" w:cs="DIN Pro Regular"/>
          <w:b/>
          <w:sz w:val="18"/>
          <w:szCs w:val="18"/>
        </w:rPr>
        <w:t>Revalúo de Terrenos:</w:t>
      </w:r>
    </w:p>
    <w:p w14:paraId="32495DFF" w14:textId="237AF971" w:rsidR="000B2F9A" w:rsidRPr="000B2F9A" w:rsidRDefault="000B2F9A" w:rsidP="00C241B5">
      <w:pPr>
        <w:spacing w:after="0"/>
        <w:ind w:left="1069"/>
        <w:jc w:val="both"/>
        <w:rPr>
          <w:rFonts w:ascii="DIN Pro Regular" w:hAnsi="DIN Pro Regular" w:cs="DIN Pro Regular"/>
          <w:sz w:val="18"/>
          <w:szCs w:val="18"/>
        </w:rPr>
      </w:pPr>
      <w:r w:rsidRPr="000B2F9A">
        <w:rPr>
          <w:rFonts w:ascii="DIN Pro Regular" w:hAnsi="DIN Pro Regular" w:cs="DIN Pro Regular"/>
          <w:sz w:val="18"/>
          <w:szCs w:val="18"/>
        </w:rPr>
        <w:t xml:space="preserve">Al segundo trimestre se realizó el registro de la revaluación de 8 Terrenos </w:t>
      </w:r>
      <w:r>
        <w:rPr>
          <w:rFonts w:ascii="DIN Pro Regular" w:hAnsi="DIN Pro Regular" w:cs="DIN Pro Regular"/>
          <w:sz w:val="18"/>
          <w:szCs w:val="18"/>
        </w:rPr>
        <w:t>por la cantidad de $254</w:t>
      </w:r>
      <w:proofErr w:type="gramStart"/>
      <w:r w:rsidR="00B86851">
        <w:rPr>
          <w:rFonts w:ascii="DIN Pro Regular" w:hAnsi="DIN Pro Regular" w:cs="DIN Pro Regular"/>
          <w:sz w:val="18"/>
          <w:szCs w:val="18"/>
        </w:rPr>
        <w:t>,480,007</w:t>
      </w:r>
      <w:proofErr w:type="gramEnd"/>
      <w:r w:rsidR="00B86851">
        <w:rPr>
          <w:rFonts w:ascii="DIN Pro Regular" w:hAnsi="DIN Pro Regular" w:cs="DIN Pro Regular"/>
          <w:sz w:val="18"/>
          <w:szCs w:val="18"/>
        </w:rPr>
        <w:t>, por Avalúos presentados.</w:t>
      </w:r>
    </w:p>
    <w:p w14:paraId="7F456CC2" w14:textId="11A240E7" w:rsidR="0023660A" w:rsidRDefault="0023660A" w:rsidP="0023660A">
      <w:pPr>
        <w:spacing w:after="0"/>
        <w:ind w:left="1069"/>
        <w:jc w:val="both"/>
        <w:rPr>
          <w:rFonts w:ascii="DIN Pro Regular" w:hAnsi="DIN Pro Regular" w:cs="DIN Pro Regular"/>
          <w:sz w:val="18"/>
          <w:szCs w:val="18"/>
        </w:rPr>
      </w:pPr>
    </w:p>
    <w:p w14:paraId="18A095E4" w14:textId="77777777" w:rsidR="0098750F" w:rsidRDefault="0098750F" w:rsidP="0023660A">
      <w:pPr>
        <w:spacing w:after="0"/>
        <w:ind w:left="1069"/>
        <w:jc w:val="both"/>
        <w:rPr>
          <w:rFonts w:ascii="DIN Pro Regular" w:hAnsi="DIN Pro Regular" w:cs="DIN Pro Regular"/>
          <w:sz w:val="18"/>
          <w:szCs w:val="18"/>
        </w:rPr>
      </w:pPr>
    </w:p>
    <w:p w14:paraId="256A49E3" w14:textId="77777777" w:rsidR="00EF6CE1" w:rsidRPr="004C6880" w:rsidRDefault="002C5479" w:rsidP="002C5479">
      <w:pPr>
        <w:spacing w:after="0" w:line="240" w:lineRule="auto"/>
        <w:ind w:left="288"/>
        <w:rPr>
          <w:rFonts w:ascii="DIN Pro Regular" w:hAnsi="DIN Pro Regular" w:cs="DIN Pro Regular"/>
          <w:b/>
          <w:lang w:val="es-ES" w:eastAsia="es-ES"/>
        </w:rPr>
      </w:pPr>
      <w:r w:rsidRPr="004C6880">
        <w:rPr>
          <w:rFonts w:ascii="DIN Pro Regular" w:hAnsi="DIN Pro Regular" w:cs="DIN Pro Regular"/>
          <w:b/>
          <w:lang w:val="es-ES" w:eastAsia="es-ES"/>
        </w:rPr>
        <w:t>IV.</w:t>
      </w:r>
      <w:r w:rsidR="00551568" w:rsidRPr="004C6880">
        <w:rPr>
          <w:rFonts w:ascii="DIN Pro Regular" w:hAnsi="DIN Pro Regular" w:cs="DIN Pro Regular"/>
          <w:b/>
          <w:lang w:val="es-ES" w:eastAsia="es-ES"/>
        </w:rPr>
        <w:t xml:space="preserve">  </w:t>
      </w:r>
      <w:r w:rsidR="00D931ED" w:rsidRPr="004C6880">
        <w:rPr>
          <w:rFonts w:ascii="DIN Pro Regular" w:hAnsi="DIN Pro Regular" w:cs="DIN Pro Regular"/>
          <w:b/>
          <w:lang w:val="es-ES" w:eastAsia="es-ES"/>
        </w:rPr>
        <w:t>Notas al Estado de Flujo de Efectivo</w:t>
      </w:r>
      <w:r w:rsidR="000B02D6" w:rsidRPr="004C6880">
        <w:rPr>
          <w:rFonts w:ascii="DIN Pro Regular" w:hAnsi="DIN Pro Regular" w:cs="DIN Pro Regular"/>
          <w:b/>
          <w:lang w:val="es-ES" w:eastAsia="es-ES"/>
        </w:rPr>
        <w:t xml:space="preserve">                                                                                                                                                                                                                                                                                                                                                                                                                                                                                                                                                                                                                                                                                                                                                                                                                                                                       </w:t>
      </w:r>
    </w:p>
    <w:p w14:paraId="79A1433B" w14:textId="77777777" w:rsidR="00D931ED" w:rsidRPr="004C6880" w:rsidRDefault="00D931ED" w:rsidP="0082143F">
      <w:pPr>
        <w:spacing w:after="0" w:line="240" w:lineRule="auto"/>
        <w:rPr>
          <w:rFonts w:ascii="DIN Pro Regular" w:hAnsi="DIN Pro Regular" w:cs="DIN Pro Regular"/>
          <w:sz w:val="18"/>
          <w:lang w:val="es-ES" w:eastAsia="es-ES"/>
        </w:rPr>
      </w:pPr>
    </w:p>
    <w:p w14:paraId="3A9D305C" w14:textId="77777777" w:rsidR="00D931ED" w:rsidRPr="004C6880" w:rsidRDefault="00D931ED" w:rsidP="00D931ED">
      <w:pPr>
        <w:pStyle w:val="ROMANOS"/>
        <w:tabs>
          <w:tab w:val="left" w:pos="426"/>
        </w:tabs>
        <w:spacing w:after="0" w:line="240" w:lineRule="exact"/>
        <w:ind w:firstLine="0"/>
        <w:rPr>
          <w:rFonts w:ascii="DIN Pro Regular" w:hAnsi="DIN Pro Regular" w:cs="DIN Pro Regular"/>
          <w:b/>
          <w:szCs w:val="16"/>
        </w:rPr>
      </w:pPr>
      <w:r w:rsidRPr="004C6880">
        <w:rPr>
          <w:rFonts w:ascii="DIN Pro Regular" w:hAnsi="DIN Pro Regular" w:cs="DIN Pro Regular"/>
          <w:b/>
          <w:szCs w:val="16"/>
        </w:rPr>
        <w:t>EFECTIVO O EQUIVALENTES</w:t>
      </w:r>
    </w:p>
    <w:p w14:paraId="3B551210" w14:textId="77777777" w:rsidR="00D931ED" w:rsidRPr="004C6880" w:rsidRDefault="00D931ED" w:rsidP="00D931ED">
      <w:pPr>
        <w:pStyle w:val="ROMANOS"/>
        <w:tabs>
          <w:tab w:val="left" w:pos="426"/>
        </w:tabs>
        <w:spacing w:after="0" w:line="240" w:lineRule="exact"/>
        <w:ind w:firstLine="0"/>
        <w:rPr>
          <w:rFonts w:ascii="DIN Pro Regular" w:hAnsi="DIN Pro Regular" w:cs="DIN Pro Regular"/>
          <w:b/>
          <w:sz w:val="16"/>
          <w:szCs w:val="16"/>
        </w:rPr>
      </w:pPr>
    </w:p>
    <w:p w14:paraId="49A2C515" w14:textId="77777777" w:rsidR="00D931ED" w:rsidRPr="004C6880" w:rsidRDefault="00D931ED" w:rsidP="00D57E69">
      <w:pPr>
        <w:numPr>
          <w:ilvl w:val="0"/>
          <w:numId w:val="18"/>
        </w:numPr>
        <w:spacing w:after="0" w:line="240" w:lineRule="auto"/>
        <w:jc w:val="both"/>
        <w:rPr>
          <w:rFonts w:ascii="DIN Pro Regular" w:hAnsi="DIN Pro Regular" w:cs="DIN Pro Regular"/>
          <w:sz w:val="17"/>
          <w:szCs w:val="17"/>
        </w:rPr>
      </w:pPr>
      <w:r w:rsidRPr="004C6880">
        <w:rPr>
          <w:rFonts w:ascii="DIN Pro Regular" w:hAnsi="DIN Pro Regular" w:cs="DIN Pro Regular"/>
          <w:sz w:val="17"/>
          <w:szCs w:val="17"/>
        </w:rPr>
        <w:t>El análisis de los saldos inicial y final que figuran en la última parte del Estado de Flujo de Efectivo en la cuenta de Efectivo o Equivalentes es como sigue:</w:t>
      </w:r>
    </w:p>
    <w:p w14:paraId="046F853C" w14:textId="77777777" w:rsidR="00852B94" w:rsidRPr="004C6880" w:rsidRDefault="00852B94" w:rsidP="00437C61">
      <w:pPr>
        <w:spacing w:after="0" w:line="240" w:lineRule="auto"/>
        <w:jc w:val="both"/>
        <w:rPr>
          <w:rFonts w:ascii="DIN Pro Regular" w:hAnsi="DIN Pro Regular" w:cs="DIN Pro Regular"/>
          <w:sz w:val="14"/>
          <w:szCs w:val="14"/>
        </w:rPr>
      </w:pPr>
      <w:r w:rsidRPr="004C6880">
        <w:rPr>
          <w:rFonts w:ascii="DIN Pro Regular" w:hAnsi="DIN Pro Regular" w:cs="DIN Pro Regular"/>
          <w:sz w:val="18"/>
        </w:rPr>
        <w:t xml:space="preserve">                                  </w:t>
      </w:r>
    </w:p>
    <w:p w14:paraId="4556F0AA" w14:textId="77777777" w:rsidR="008B32B3" w:rsidRPr="004C6880" w:rsidRDefault="008B32B3" w:rsidP="00437C61">
      <w:pPr>
        <w:spacing w:after="0" w:line="240" w:lineRule="auto"/>
        <w:jc w:val="both"/>
        <w:rPr>
          <w:rFonts w:ascii="DIN Pro Regular" w:hAnsi="DIN Pro Regular" w:cs="DIN Pro Regular"/>
          <w:sz w:val="14"/>
          <w:szCs w:val="14"/>
        </w:rPr>
      </w:pPr>
      <w:r>
        <w:rPr>
          <w:rFonts w:ascii="DIN Pro Regular" w:hAnsi="DIN Pro Regular" w:cs="DIN Pro Regular"/>
          <w:sz w:val="14"/>
          <w:szCs w:val="14"/>
        </w:rPr>
        <w:t xml:space="preserve">                                    </w:t>
      </w:r>
    </w:p>
    <w:p w14:paraId="554BF6E8" w14:textId="77777777" w:rsidR="001E1630" w:rsidRPr="004C6880" w:rsidRDefault="001E1630" w:rsidP="00437C61">
      <w:pPr>
        <w:spacing w:after="0" w:line="240" w:lineRule="auto"/>
        <w:jc w:val="both"/>
        <w:rPr>
          <w:rFonts w:ascii="DIN Pro Regular" w:hAnsi="DIN Pro Regular" w:cs="DIN Pro Regular"/>
          <w:sz w:val="14"/>
          <w:szCs w:val="14"/>
        </w:rPr>
      </w:pPr>
      <w:r>
        <w:rPr>
          <w:rFonts w:ascii="DIN Pro Regular" w:hAnsi="DIN Pro Regular" w:cs="DIN Pro Regular"/>
          <w:sz w:val="14"/>
          <w:szCs w:val="14"/>
        </w:rPr>
        <w:t xml:space="preserve">                   </w:t>
      </w:r>
    </w:p>
    <w:tbl>
      <w:tblPr>
        <w:tblpPr w:leftFromText="141" w:rightFromText="141" w:vertAnchor="text" w:horzAnchor="margin" w:tblpXSpec="center" w:tblpY="113"/>
        <w:tblW w:w="6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0"/>
        <w:gridCol w:w="1400"/>
        <w:gridCol w:w="1460"/>
      </w:tblGrid>
      <w:tr w:rsidR="008E3DEE" w:rsidRPr="008E3DEE" w14:paraId="04184D37" w14:textId="77777777" w:rsidTr="0098750F">
        <w:trPr>
          <w:trHeight w:val="290"/>
        </w:trPr>
        <w:tc>
          <w:tcPr>
            <w:tcW w:w="3360" w:type="dxa"/>
            <w:shd w:val="clear" w:color="000000" w:fill="0064A7"/>
            <w:noWrap/>
            <w:vAlign w:val="center"/>
            <w:hideMark/>
          </w:tcPr>
          <w:p w14:paraId="538128B3" w14:textId="77777777" w:rsidR="008E3DEE" w:rsidRPr="008E3DEE" w:rsidRDefault="008E3DEE" w:rsidP="008E3DEE">
            <w:pPr>
              <w:spacing w:after="0" w:line="240" w:lineRule="auto"/>
              <w:jc w:val="center"/>
              <w:rPr>
                <w:rFonts w:ascii="Helvetica" w:eastAsia="Times New Roman" w:hAnsi="Helvetica" w:cs="Calibri"/>
                <w:b/>
                <w:bCs/>
                <w:color w:val="FFFFFF"/>
                <w:sz w:val="18"/>
                <w:szCs w:val="18"/>
                <w:lang w:eastAsia="es-MX"/>
              </w:rPr>
            </w:pPr>
            <w:r w:rsidRPr="008E3DEE">
              <w:rPr>
                <w:rFonts w:ascii="Helvetica" w:eastAsia="Times New Roman" w:hAnsi="Helvetica" w:cs="Calibri"/>
                <w:b/>
                <w:bCs/>
                <w:color w:val="FFFFFF"/>
                <w:sz w:val="18"/>
                <w:szCs w:val="18"/>
                <w:lang w:eastAsia="es-MX"/>
              </w:rPr>
              <w:t>C U E N T A</w:t>
            </w:r>
          </w:p>
        </w:tc>
        <w:tc>
          <w:tcPr>
            <w:tcW w:w="1400" w:type="dxa"/>
            <w:shd w:val="clear" w:color="000000" w:fill="0064A7"/>
            <w:vAlign w:val="center"/>
            <w:hideMark/>
          </w:tcPr>
          <w:p w14:paraId="1D033864" w14:textId="77777777" w:rsidR="008E3DEE" w:rsidRPr="008E3DEE" w:rsidRDefault="008E3DEE" w:rsidP="008E3DEE">
            <w:pPr>
              <w:spacing w:after="0" w:line="240" w:lineRule="auto"/>
              <w:jc w:val="center"/>
              <w:rPr>
                <w:rFonts w:ascii="Helvetica" w:eastAsia="Times New Roman" w:hAnsi="Helvetica" w:cs="Calibri"/>
                <w:b/>
                <w:bCs/>
                <w:color w:val="FFFFFF"/>
                <w:sz w:val="18"/>
                <w:szCs w:val="18"/>
                <w:lang w:eastAsia="es-MX"/>
              </w:rPr>
            </w:pPr>
            <w:r w:rsidRPr="008E3DEE">
              <w:rPr>
                <w:rFonts w:ascii="Helvetica" w:eastAsia="Times New Roman" w:hAnsi="Helvetica" w:cs="Calibri"/>
                <w:b/>
                <w:bCs/>
                <w:color w:val="FFFFFF"/>
                <w:sz w:val="18"/>
                <w:szCs w:val="18"/>
                <w:lang w:eastAsia="es-MX"/>
              </w:rPr>
              <w:t>2022</w:t>
            </w:r>
          </w:p>
        </w:tc>
        <w:tc>
          <w:tcPr>
            <w:tcW w:w="1460" w:type="dxa"/>
            <w:shd w:val="clear" w:color="000000" w:fill="0064A7"/>
            <w:vAlign w:val="center"/>
            <w:hideMark/>
          </w:tcPr>
          <w:p w14:paraId="1F9722A1" w14:textId="77777777" w:rsidR="008E3DEE" w:rsidRPr="008E3DEE" w:rsidRDefault="008E3DEE" w:rsidP="008E3DEE">
            <w:pPr>
              <w:spacing w:after="0" w:line="240" w:lineRule="auto"/>
              <w:jc w:val="center"/>
              <w:rPr>
                <w:rFonts w:ascii="Helvetica" w:eastAsia="Times New Roman" w:hAnsi="Helvetica" w:cs="Calibri"/>
                <w:b/>
                <w:bCs/>
                <w:color w:val="FFFFFF"/>
                <w:sz w:val="18"/>
                <w:szCs w:val="18"/>
                <w:lang w:eastAsia="es-MX"/>
              </w:rPr>
            </w:pPr>
            <w:r w:rsidRPr="008E3DEE">
              <w:rPr>
                <w:rFonts w:ascii="Helvetica" w:eastAsia="Times New Roman" w:hAnsi="Helvetica" w:cs="Calibri"/>
                <w:b/>
                <w:bCs/>
                <w:color w:val="FFFFFF"/>
                <w:sz w:val="18"/>
                <w:szCs w:val="18"/>
                <w:lang w:eastAsia="es-MX"/>
              </w:rPr>
              <w:t>2021</w:t>
            </w:r>
          </w:p>
        </w:tc>
      </w:tr>
      <w:tr w:rsidR="008E3DEE" w:rsidRPr="0098750F" w14:paraId="60EF0738" w14:textId="77777777" w:rsidTr="0098750F">
        <w:trPr>
          <w:trHeight w:val="290"/>
        </w:trPr>
        <w:tc>
          <w:tcPr>
            <w:tcW w:w="3360" w:type="dxa"/>
            <w:shd w:val="clear" w:color="auto" w:fill="auto"/>
            <w:vAlign w:val="center"/>
            <w:hideMark/>
          </w:tcPr>
          <w:p w14:paraId="3356D879" w14:textId="77777777" w:rsidR="008E3DEE" w:rsidRPr="0098750F" w:rsidRDefault="008E3DEE" w:rsidP="008E3DEE">
            <w:pPr>
              <w:spacing w:after="0" w:line="240" w:lineRule="auto"/>
              <w:jc w:val="both"/>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Efectivo en Bancos / Tesorería</w:t>
            </w:r>
          </w:p>
        </w:tc>
        <w:tc>
          <w:tcPr>
            <w:tcW w:w="1400" w:type="dxa"/>
            <w:shd w:val="clear" w:color="auto" w:fill="auto"/>
            <w:vAlign w:val="center"/>
            <w:hideMark/>
          </w:tcPr>
          <w:p w14:paraId="25BB7B37"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1,514,645,520</w:t>
            </w:r>
          </w:p>
        </w:tc>
        <w:tc>
          <w:tcPr>
            <w:tcW w:w="1460" w:type="dxa"/>
            <w:shd w:val="clear" w:color="auto" w:fill="auto"/>
            <w:vAlign w:val="center"/>
            <w:hideMark/>
          </w:tcPr>
          <w:p w14:paraId="2472BDFB"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1,919,633,273</w:t>
            </w:r>
          </w:p>
        </w:tc>
      </w:tr>
      <w:tr w:rsidR="008E3DEE" w:rsidRPr="0098750F" w14:paraId="7B396675" w14:textId="77777777" w:rsidTr="0098750F">
        <w:trPr>
          <w:trHeight w:val="290"/>
        </w:trPr>
        <w:tc>
          <w:tcPr>
            <w:tcW w:w="3360" w:type="dxa"/>
            <w:shd w:val="clear" w:color="auto" w:fill="auto"/>
            <w:vAlign w:val="center"/>
            <w:hideMark/>
          </w:tcPr>
          <w:p w14:paraId="4CF4E2A8" w14:textId="77777777" w:rsidR="008E3DEE" w:rsidRPr="0098750F" w:rsidRDefault="008E3DEE" w:rsidP="008E3DEE">
            <w:pPr>
              <w:spacing w:after="0" w:line="240" w:lineRule="auto"/>
              <w:jc w:val="both"/>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Inversiones Temporales (hasta 3 meses)</w:t>
            </w:r>
          </w:p>
        </w:tc>
        <w:tc>
          <w:tcPr>
            <w:tcW w:w="1400" w:type="dxa"/>
            <w:shd w:val="clear" w:color="auto" w:fill="auto"/>
            <w:vAlign w:val="center"/>
            <w:hideMark/>
          </w:tcPr>
          <w:p w14:paraId="69A835C6"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1,488,188,669</w:t>
            </w:r>
          </w:p>
        </w:tc>
        <w:tc>
          <w:tcPr>
            <w:tcW w:w="1460" w:type="dxa"/>
            <w:shd w:val="clear" w:color="auto" w:fill="auto"/>
            <w:vAlign w:val="center"/>
            <w:hideMark/>
          </w:tcPr>
          <w:p w14:paraId="7523D899"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396,100,162</w:t>
            </w:r>
          </w:p>
        </w:tc>
      </w:tr>
      <w:tr w:rsidR="008E3DEE" w:rsidRPr="0098750F" w14:paraId="71B24301" w14:textId="77777777" w:rsidTr="0098750F">
        <w:trPr>
          <w:trHeight w:val="290"/>
        </w:trPr>
        <w:tc>
          <w:tcPr>
            <w:tcW w:w="3360" w:type="dxa"/>
            <w:shd w:val="clear" w:color="auto" w:fill="auto"/>
            <w:vAlign w:val="center"/>
            <w:hideMark/>
          </w:tcPr>
          <w:p w14:paraId="641C8087" w14:textId="77777777" w:rsidR="008E3DEE" w:rsidRPr="0098750F" w:rsidRDefault="008E3DEE" w:rsidP="008E3DEE">
            <w:pPr>
              <w:spacing w:after="0" w:line="240" w:lineRule="auto"/>
              <w:jc w:val="both"/>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Fondos con Afectación Específica</w:t>
            </w:r>
          </w:p>
        </w:tc>
        <w:tc>
          <w:tcPr>
            <w:tcW w:w="1400" w:type="dxa"/>
            <w:shd w:val="clear" w:color="auto" w:fill="auto"/>
            <w:vAlign w:val="center"/>
            <w:hideMark/>
          </w:tcPr>
          <w:p w14:paraId="347B95C8"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24,042,529</w:t>
            </w:r>
          </w:p>
        </w:tc>
        <w:tc>
          <w:tcPr>
            <w:tcW w:w="1460" w:type="dxa"/>
            <w:shd w:val="clear" w:color="auto" w:fill="auto"/>
            <w:vAlign w:val="center"/>
            <w:hideMark/>
          </w:tcPr>
          <w:p w14:paraId="042DF23A" w14:textId="77777777" w:rsidR="008E3DEE" w:rsidRPr="0098750F" w:rsidRDefault="008E3DEE" w:rsidP="008E3DEE">
            <w:pPr>
              <w:spacing w:after="0" w:line="240" w:lineRule="auto"/>
              <w:jc w:val="right"/>
              <w:rPr>
                <w:rFonts w:ascii="DINPro-Regular" w:eastAsia="Times New Roman" w:hAnsi="DINPro-Regular" w:cs="Calibri"/>
                <w:color w:val="000000"/>
                <w:sz w:val="14"/>
                <w:szCs w:val="14"/>
                <w:lang w:eastAsia="es-MX"/>
              </w:rPr>
            </w:pPr>
            <w:r w:rsidRPr="0098750F">
              <w:rPr>
                <w:rFonts w:ascii="DINPro-Regular" w:eastAsia="Times New Roman" w:hAnsi="DINPro-Regular" w:cs="Calibri"/>
                <w:color w:val="000000"/>
                <w:sz w:val="14"/>
                <w:szCs w:val="14"/>
                <w:lang w:eastAsia="es-MX"/>
              </w:rPr>
              <w:t>673,831</w:t>
            </w:r>
          </w:p>
        </w:tc>
      </w:tr>
      <w:tr w:rsidR="008E3DEE" w:rsidRPr="0098750F" w14:paraId="6B3F342B" w14:textId="77777777" w:rsidTr="0098750F">
        <w:trPr>
          <w:trHeight w:val="290"/>
        </w:trPr>
        <w:tc>
          <w:tcPr>
            <w:tcW w:w="3360" w:type="dxa"/>
            <w:shd w:val="clear" w:color="000000" w:fill="97C93D"/>
            <w:vAlign w:val="center"/>
            <w:hideMark/>
          </w:tcPr>
          <w:p w14:paraId="5EC17672" w14:textId="77777777" w:rsidR="008E3DEE" w:rsidRPr="0098750F" w:rsidRDefault="008E3DEE" w:rsidP="008E3DEE">
            <w:pPr>
              <w:spacing w:after="0" w:line="240" w:lineRule="auto"/>
              <w:rPr>
                <w:rFonts w:ascii="DINPro-Regular" w:eastAsia="Times New Roman" w:hAnsi="DINPro-Regular" w:cs="Calibri"/>
                <w:b/>
                <w:bCs/>
                <w:color w:val="000000"/>
                <w:sz w:val="14"/>
                <w:szCs w:val="14"/>
                <w:lang w:eastAsia="es-MX"/>
              </w:rPr>
            </w:pPr>
            <w:r w:rsidRPr="0098750F">
              <w:rPr>
                <w:rFonts w:ascii="DINPro-Regular" w:eastAsia="Times New Roman" w:hAnsi="DINPro-Regular" w:cs="Calibri"/>
                <w:b/>
                <w:bCs/>
                <w:color w:val="000000"/>
                <w:sz w:val="14"/>
                <w:szCs w:val="14"/>
                <w:lang w:eastAsia="es-MX"/>
              </w:rPr>
              <w:t>Total de Efectivo o Equivalentes</w:t>
            </w:r>
          </w:p>
        </w:tc>
        <w:tc>
          <w:tcPr>
            <w:tcW w:w="1400" w:type="dxa"/>
            <w:shd w:val="clear" w:color="000000" w:fill="97C93D"/>
            <w:vAlign w:val="center"/>
            <w:hideMark/>
          </w:tcPr>
          <w:p w14:paraId="3EE9E1A2" w14:textId="77777777" w:rsidR="008E3DEE" w:rsidRPr="0098750F" w:rsidRDefault="008E3DEE" w:rsidP="008E3DEE">
            <w:pPr>
              <w:spacing w:after="0" w:line="240" w:lineRule="auto"/>
              <w:jc w:val="right"/>
              <w:rPr>
                <w:rFonts w:ascii="DINPro-Regular" w:eastAsia="Times New Roman" w:hAnsi="DINPro-Regular" w:cs="Calibri"/>
                <w:b/>
                <w:bCs/>
                <w:color w:val="000000"/>
                <w:sz w:val="14"/>
                <w:szCs w:val="14"/>
                <w:lang w:eastAsia="es-MX"/>
              </w:rPr>
            </w:pPr>
            <w:r w:rsidRPr="0098750F">
              <w:rPr>
                <w:rFonts w:ascii="DINPro-Regular" w:eastAsia="Times New Roman" w:hAnsi="DINPro-Regular" w:cs="Calibri"/>
                <w:b/>
                <w:bCs/>
                <w:color w:val="000000"/>
                <w:sz w:val="14"/>
                <w:szCs w:val="14"/>
                <w:lang w:eastAsia="es-MX"/>
              </w:rPr>
              <w:t>3,026,876,718</w:t>
            </w:r>
          </w:p>
        </w:tc>
        <w:tc>
          <w:tcPr>
            <w:tcW w:w="1460" w:type="dxa"/>
            <w:shd w:val="clear" w:color="000000" w:fill="97C93D"/>
            <w:vAlign w:val="center"/>
            <w:hideMark/>
          </w:tcPr>
          <w:p w14:paraId="2D81E51C" w14:textId="77777777" w:rsidR="008E3DEE" w:rsidRPr="0098750F" w:rsidRDefault="008E3DEE" w:rsidP="008E3DEE">
            <w:pPr>
              <w:spacing w:after="0" w:line="240" w:lineRule="auto"/>
              <w:jc w:val="right"/>
              <w:rPr>
                <w:rFonts w:ascii="DINPro-Regular" w:eastAsia="Times New Roman" w:hAnsi="DINPro-Regular" w:cs="Calibri"/>
                <w:b/>
                <w:bCs/>
                <w:color w:val="000000"/>
                <w:sz w:val="14"/>
                <w:szCs w:val="14"/>
                <w:lang w:eastAsia="es-MX"/>
              </w:rPr>
            </w:pPr>
            <w:r w:rsidRPr="0098750F">
              <w:rPr>
                <w:rFonts w:ascii="DINPro-Regular" w:eastAsia="Times New Roman" w:hAnsi="DINPro-Regular" w:cs="Calibri"/>
                <w:b/>
                <w:bCs/>
                <w:color w:val="000000"/>
                <w:sz w:val="14"/>
                <w:szCs w:val="14"/>
                <w:lang w:eastAsia="es-MX"/>
              </w:rPr>
              <w:t>2,316,407,266</w:t>
            </w:r>
          </w:p>
        </w:tc>
      </w:tr>
    </w:tbl>
    <w:p w14:paraId="40EADBE2" w14:textId="77777777" w:rsidR="008E3DEE" w:rsidRPr="004C6880" w:rsidRDefault="008E3DEE" w:rsidP="00437C61">
      <w:pPr>
        <w:spacing w:after="0" w:line="240" w:lineRule="auto"/>
        <w:jc w:val="both"/>
        <w:rPr>
          <w:rFonts w:ascii="DIN Pro Regular" w:hAnsi="DIN Pro Regular" w:cs="DIN Pro Regular"/>
          <w:sz w:val="14"/>
          <w:szCs w:val="14"/>
        </w:rPr>
      </w:pPr>
      <w:r>
        <w:rPr>
          <w:rFonts w:ascii="DIN Pro Regular" w:hAnsi="DIN Pro Regular" w:cs="DIN Pro Regular"/>
          <w:sz w:val="14"/>
          <w:szCs w:val="14"/>
        </w:rPr>
        <w:t xml:space="preserve">       </w:t>
      </w:r>
    </w:p>
    <w:p w14:paraId="3071D15C" w14:textId="1EBC8299" w:rsidR="00437C61" w:rsidRPr="004C6880" w:rsidRDefault="00437C61" w:rsidP="00437C61">
      <w:pPr>
        <w:spacing w:after="0" w:line="240" w:lineRule="auto"/>
        <w:jc w:val="both"/>
        <w:rPr>
          <w:rFonts w:ascii="DIN Pro Regular" w:hAnsi="DIN Pro Regular" w:cs="DIN Pro Regular"/>
          <w:sz w:val="14"/>
          <w:szCs w:val="14"/>
        </w:rPr>
      </w:pPr>
    </w:p>
    <w:p w14:paraId="19798B51" w14:textId="77777777" w:rsidR="009E07CB" w:rsidRDefault="009E07CB" w:rsidP="009E07CB">
      <w:pPr>
        <w:pStyle w:val="Prrafodelista"/>
        <w:spacing w:after="0" w:line="240" w:lineRule="auto"/>
        <w:jc w:val="both"/>
        <w:rPr>
          <w:rFonts w:ascii="DIN Pro Regular" w:hAnsi="DIN Pro Regular" w:cs="DIN Pro Regular"/>
          <w:b/>
          <w:sz w:val="18"/>
          <w:szCs w:val="20"/>
          <w:lang w:val="es-ES" w:eastAsia="es-ES"/>
        </w:rPr>
      </w:pPr>
    </w:p>
    <w:p w14:paraId="72C13D05" w14:textId="77777777" w:rsidR="008E3DEE" w:rsidRDefault="008E3DEE" w:rsidP="009E07CB">
      <w:pPr>
        <w:pStyle w:val="Prrafodelista"/>
        <w:spacing w:after="0" w:line="240" w:lineRule="auto"/>
        <w:jc w:val="both"/>
        <w:rPr>
          <w:rFonts w:ascii="DIN Pro Regular" w:hAnsi="DIN Pro Regular" w:cs="DIN Pro Regular"/>
          <w:b/>
          <w:sz w:val="18"/>
          <w:szCs w:val="20"/>
          <w:lang w:val="es-ES" w:eastAsia="es-ES"/>
        </w:rPr>
      </w:pPr>
    </w:p>
    <w:p w14:paraId="7A4EDC21" w14:textId="77777777" w:rsidR="008E3DEE" w:rsidRDefault="008E3DEE" w:rsidP="009E07CB">
      <w:pPr>
        <w:pStyle w:val="Prrafodelista"/>
        <w:spacing w:after="0" w:line="240" w:lineRule="auto"/>
        <w:jc w:val="both"/>
        <w:rPr>
          <w:rFonts w:ascii="DIN Pro Regular" w:hAnsi="DIN Pro Regular" w:cs="DIN Pro Regular"/>
          <w:b/>
          <w:sz w:val="18"/>
          <w:szCs w:val="20"/>
          <w:lang w:val="es-ES" w:eastAsia="es-ES"/>
        </w:rPr>
      </w:pPr>
    </w:p>
    <w:p w14:paraId="3E5FCCCF" w14:textId="77777777" w:rsidR="008E3DEE" w:rsidRDefault="008E3DEE" w:rsidP="009E07CB">
      <w:pPr>
        <w:pStyle w:val="Prrafodelista"/>
        <w:spacing w:after="0" w:line="240" w:lineRule="auto"/>
        <w:jc w:val="both"/>
        <w:rPr>
          <w:rFonts w:ascii="DIN Pro Regular" w:hAnsi="DIN Pro Regular" w:cs="DIN Pro Regular"/>
          <w:b/>
          <w:sz w:val="18"/>
          <w:szCs w:val="20"/>
          <w:lang w:val="es-ES" w:eastAsia="es-ES"/>
        </w:rPr>
      </w:pPr>
    </w:p>
    <w:p w14:paraId="7C40ED8C" w14:textId="77777777" w:rsidR="008E3DEE" w:rsidRDefault="008E3DEE" w:rsidP="009E07CB">
      <w:pPr>
        <w:pStyle w:val="Prrafodelista"/>
        <w:spacing w:after="0" w:line="240" w:lineRule="auto"/>
        <w:jc w:val="both"/>
        <w:rPr>
          <w:rFonts w:ascii="DIN Pro Regular" w:hAnsi="DIN Pro Regular" w:cs="DIN Pro Regular"/>
          <w:b/>
          <w:sz w:val="18"/>
          <w:szCs w:val="20"/>
          <w:lang w:val="es-ES" w:eastAsia="es-ES"/>
        </w:rPr>
      </w:pPr>
    </w:p>
    <w:p w14:paraId="61E61795" w14:textId="77777777" w:rsidR="008E3DEE" w:rsidRDefault="008E3DEE" w:rsidP="009E07CB">
      <w:pPr>
        <w:pStyle w:val="Prrafodelista"/>
        <w:spacing w:after="0" w:line="240" w:lineRule="auto"/>
        <w:jc w:val="both"/>
        <w:rPr>
          <w:rFonts w:ascii="DIN Pro Regular" w:hAnsi="DIN Pro Regular" w:cs="DIN Pro Regular"/>
          <w:b/>
          <w:sz w:val="18"/>
          <w:szCs w:val="20"/>
          <w:lang w:val="es-ES" w:eastAsia="es-ES"/>
        </w:rPr>
      </w:pPr>
    </w:p>
    <w:p w14:paraId="5323958E" w14:textId="77777777" w:rsidR="008E3DEE" w:rsidRPr="004C6880" w:rsidRDefault="008E3DEE" w:rsidP="009E07CB">
      <w:pPr>
        <w:pStyle w:val="Prrafodelista"/>
        <w:spacing w:after="0" w:line="240" w:lineRule="auto"/>
        <w:jc w:val="both"/>
        <w:rPr>
          <w:rFonts w:ascii="DIN Pro Regular" w:hAnsi="DIN Pro Regular" w:cs="DIN Pro Regular"/>
          <w:b/>
          <w:sz w:val="18"/>
          <w:szCs w:val="20"/>
          <w:lang w:val="es-ES" w:eastAsia="es-ES"/>
        </w:rPr>
      </w:pPr>
    </w:p>
    <w:p w14:paraId="66E2748C" w14:textId="77777777" w:rsidR="00D931ED" w:rsidRPr="004C6880" w:rsidRDefault="00990AC7" w:rsidP="00D57E69">
      <w:pPr>
        <w:pStyle w:val="Prrafodelista"/>
        <w:numPr>
          <w:ilvl w:val="0"/>
          <w:numId w:val="18"/>
        </w:numPr>
        <w:spacing w:after="0" w:line="240" w:lineRule="auto"/>
        <w:jc w:val="both"/>
        <w:rPr>
          <w:rFonts w:ascii="DIN Pro Regular" w:hAnsi="DIN Pro Regular" w:cs="DIN Pro Regular"/>
          <w:b/>
          <w:sz w:val="17"/>
          <w:szCs w:val="17"/>
          <w:lang w:val="es-ES" w:eastAsia="es-ES"/>
        </w:rPr>
      </w:pPr>
      <w:r w:rsidRPr="004C6880">
        <w:rPr>
          <w:rFonts w:ascii="DIN Pro Regular" w:hAnsi="DIN Pro Regular" w:cs="DIN Pro Regular"/>
          <w:sz w:val="17"/>
          <w:szCs w:val="17"/>
          <w:lang w:val="es-ES" w:eastAsia="es-ES"/>
        </w:rPr>
        <w:t xml:space="preserve">Adquisición de Bienes Muebles e Inmuebles </w:t>
      </w:r>
      <w:r w:rsidRPr="004C6880">
        <w:rPr>
          <w:rFonts w:ascii="DIN Pro Regular" w:hAnsi="DIN Pro Regular" w:cs="DIN Pro Regular"/>
          <w:sz w:val="17"/>
          <w:szCs w:val="17"/>
        </w:rPr>
        <w:t xml:space="preserve">con subsidio de capital del sector central:   </w:t>
      </w:r>
      <w:r w:rsidRPr="004C6880">
        <w:rPr>
          <w:rFonts w:ascii="DIN Pro Regular" w:hAnsi="DIN Pro Regular" w:cs="DIN Pro Regular"/>
          <w:b/>
          <w:sz w:val="17"/>
          <w:szCs w:val="17"/>
        </w:rPr>
        <w:t>No Aplica</w:t>
      </w:r>
    </w:p>
    <w:p w14:paraId="189DFBB3" w14:textId="32C2BE37" w:rsidR="009E07CB" w:rsidRDefault="009E07CB" w:rsidP="009E07CB">
      <w:pPr>
        <w:pStyle w:val="Prrafodelista"/>
        <w:spacing w:after="0" w:line="240" w:lineRule="auto"/>
        <w:jc w:val="both"/>
        <w:rPr>
          <w:rFonts w:ascii="DIN Pro Regular" w:hAnsi="DIN Pro Regular" w:cs="DIN Pro Regular"/>
          <w:b/>
          <w:sz w:val="17"/>
          <w:szCs w:val="17"/>
          <w:lang w:val="es-ES" w:eastAsia="es-ES"/>
        </w:rPr>
      </w:pPr>
    </w:p>
    <w:p w14:paraId="740802D8" w14:textId="77777777" w:rsidR="0098750F" w:rsidRPr="004C6880" w:rsidRDefault="0098750F" w:rsidP="009E07CB">
      <w:pPr>
        <w:pStyle w:val="Prrafodelista"/>
        <w:spacing w:after="0" w:line="240" w:lineRule="auto"/>
        <w:jc w:val="both"/>
        <w:rPr>
          <w:rFonts w:ascii="DIN Pro Regular" w:hAnsi="DIN Pro Regular" w:cs="DIN Pro Regular"/>
          <w:b/>
          <w:sz w:val="17"/>
          <w:szCs w:val="17"/>
          <w:lang w:val="es-ES" w:eastAsia="es-ES"/>
        </w:rPr>
      </w:pPr>
    </w:p>
    <w:p w14:paraId="7FCDB786" w14:textId="77777777" w:rsidR="00712AD2" w:rsidRPr="005E5558" w:rsidRDefault="008307ED" w:rsidP="0090064D">
      <w:pPr>
        <w:pStyle w:val="Prrafodelista"/>
        <w:numPr>
          <w:ilvl w:val="0"/>
          <w:numId w:val="18"/>
        </w:numPr>
        <w:spacing w:after="0" w:line="240" w:lineRule="auto"/>
        <w:jc w:val="both"/>
        <w:rPr>
          <w:rFonts w:ascii="DIN Pro Regular" w:hAnsi="DIN Pro Regular" w:cs="DIN Pro Regular"/>
          <w:sz w:val="18"/>
          <w:szCs w:val="20"/>
          <w:lang w:val="es-ES" w:eastAsia="es-ES"/>
        </w:rPr>
      </w:pPr>
      <w:r w:rsidRPr="005E5558">
        <w:rPr>
          <w:rFonts w:ascii="DIN Pro Regular" w:hAnsi="DIN Pro Regular" w:cs="DIN Pro Regular"/>
          <w:sz w:val="17"/>
          <w:szCs w:val="17"/>
          <w:lang w:val="es-ES" w:eastAsia="es-ES"/>
        </w:rPr>
        <w:t xml:space="preserve">Conciliación de los Flujos de Efectivo </w:t>
      </w:r>
      <w:r w:rsidRPr="005E5558">
        <w:rPr>
          <w:rFonts w:ascii="DIN Pro Regular" w:hAnsi="DIN Pro Regular" w:cs="DIN Pro Regular"/>
          <w:sz w:val="17"/>
          <w:szCs w:val="17"/>
        </w:rPr>
        <w:t>Netos de las Actividades de Operación y la cuenta de Ahorro/Desahorro antes de Rubros Extraordinarios</w:t>
      </w:r>
      <w:r w:rsidR="005E5558" w:rsidRPr="005E5558">
        <w:rPr>
          <w:rFonts w:ascii="DIN Pro Regular" w:hAnsi="DIN Pro Regular" w:cs="DIN Pro Regular"/>
          <w:sz w:val="17"/>
          <w:szCs w:val="17"/>
        </w:rPr>
        <w:t>.</w:t>
      </w:r>
    </w:p>
    <w:p w14:paraId="04283B47" w14:textId="3B0D6183" w:rsidR="0098750F" w:rsidRDefault="00F769E9" w:rsidP="00712AD2">
      <w:pPr>
        <w:spacing w:after="0" w:line="240" w:lineRule="auto"/>
        <w:jc w:val="both"/>
        <w:rPr>
          <w:rFonts w:ascii="DIN Pro Regular" w:hAnsi="DIN Pro Regular" w:cs="DIN Pro Regular"/>
          <w:sz w:val="18"/>
          <w:szCs w:val="20"/>
          <w:lang w:val="es-ES" w:eastAsia="es-ES"/>
        </w:rPr>
      </w:pPr>
      <w:r>
        <w:rPr>
          <w:rFonts w:ascii="DIN Pro Regular" w:hAnsi="DIN Pro Regular" w:cs="DIN Pro Regular"/>
          <w:sz w:val="18"/>
          <w:szCs w:val="20"/>
          <w:lang w:val="es-ES" w:eastAsia="es-ES"/>
        </w:rPr>
        <w:t xml:space="preserve">                    </w:t>
      </w:r>
    </w:p>
    <w:tbl>
      <w:tblPr>
        <w:tblW w:w="7650" w:type="dxa"/>
        <w:jc w:val="center"/>
        <w:tblCellMar>
          <w:left w:w="70" w:type="dxa"/>
          <w:right w:w="70" w:type="dxa"/>
        </w:tblCellMar>
        <w:tblLook w:val="04A0" w:firstRow="1" w:lastRow="0" w:firstColumn="1" w:lastColumn="0" w:noHBand="0" w:noVBand="1"/>
      </w:tblPr>
      <w:tblGrid>
        <w:gridCol w:w="5098"/>
        <w:gridCol w:w="1363"/>
        <w:gridCol w:w="1189"/>
      </w:tblGrid>
      <w:tr w:rsidR="008E3DEE" w:rsidRPr="008E3DEE" w14:paraId="3FF35F9D" w14:textId="77777777" w:rsidTr="00F84522">
        <w:trPr>
          <w:trHeight w:val="290"/>
          <w:jc w:val="center"/>
        </w:trPr>
        <w:tc>
          <w:tcPr>
            <w:tcW w:w="7650" w:type="dxa"/>
            <w:gridSpan w:val="3"/>
            <w:tcBorders>
              <w:top w:val="single" w:sz="4" w:space="0" w:color="auto"/>
              <w:left w:val="single" w:sz="4" w:space="0" w:color="auto"/>
              <w:right w:val="single" w:sz="4" w:space="0" w:color="auto"/>
            </w:tcBorders>
            <w:shd w:val="clear" w:color="000000" w:fill="0064A7"/>
            <w:noWrap/>
            <w:vAlign w:val="center"/>
            <w:hideMark/>
          </w:tcPr>
          <w:p w14:paraId="27F0121B" w14:textId="1C70809D" w:rsidR="008E3DEE" w:rsidRPr="008E3DEE" w:rsidRDefault="00F769E9" w:rsidP="008E3DEE">
            <w:pPr>
              <w:spacing w:after="0" w:line="240" w:lineRule="auto"/>
              <w:jc w:val="center"/>
              <w:rPr>
                <w:rFonts w:ascii="DINPro-Regular" w:eastAsia="Times New Roman" w:hAnsi="DINPro-Regular" w:cs="Calibri"/>
                <w:b/>
                <w:bCs/>
                <w:color w:val="FFFFFF"/>
                <w:sz w:val="16"/>
                <w:szCs w:val="16"/>
                <w:lang w:eastAsia="es-MX"/>
              </w:rPr>
            </w:pPr>
            <w:r>
              <w:rPr>
                <w:rFonts w:ascii="DIN Pro Regular" w:hAnsi="DIN Pro Regular" w:cs="DIN Pro Regular"/>
                <w:sz w:val="18"/>
                <w:szCs w:val="20"/>
                <w:lang w:val="es-ES" w:eastAsia="es-ES"/>
              </w:rPr>
              <w:t xml:space="preserve">           </w:t>
            </w:r>
            <w:r w:rsidR="008E3DEE" w:rsidRPr="008E3DEE">
              <w:rPr>
                <w:rFonts w:ascii="DINPro-Regular" w:eastAsia="Times New Roman" w:hAnsi="DINPro-Regular" w:cs="Calibri"/>
                <w:b/>
                <w:bCs/>
                <w:color w:val="FFFFFF"/>
                <w:sz w:val="16"/>
                <w:szCs w:val="16"/>
                <w:lang w:eastAsia="es-MX"/>
              </w:rPr>
              <w:t>Conciliación de Flujos de Efectivo Netos de las Actividades de Operación</w:t>
            </w:r>
          </w:p>
        </w:tc>
      </w:tr>
      <w:tr w:rsidR="008E3DEE" w:rsidRPr="008E3DEE" w14:paraId="21623F9C" w14:textId="77777777" w:rsidTr="00F84522">
        <w:trPr>
          <w:trHeight w:val="290"/>
          <w:jc w:val="center"/>
        </w:trPr>
        <w:tc>
          <w:tcPr>
            <w:tcW w:w="7650" w:type="dxa"/>
            <w:gridSpan w:val="3"/>
            <w:tcBorders>
              <w:left w:val="single" w:sz="4" w:space="0" w:color="auto"/>
              <w:right w:val="single" w:sz="4" w:space="0" w:color="auto"/>
            </w:tcBorders>
            <w:shd w:val="clear" w:color="000000" w:fill="0064A7"/>
            <w:noWrap/>
            <w:vAlign w:val="center"/>
            <w:hideMark/>
          </w:tcPr>
          <w:p w14:paraId="76A7E0A6" w14:textId="77777777" w:rsidR="008E3DEE" w:rsidRPr="008E3DEE" w:rsidRDefault="008E3DEE" w:rsidP="008E3DEE">
            <w:pPr>
              <w:spacing w:after="0" w:line="240" w:lineRule="auto"/>
              <w:jc w:val="center"/>
              <w:rPr>
                <w:rFonts w:ascii="DINPro-Regular" w:eastAsia="Times New Roman" w:hAnsi="DINPro-Regular" w:cs="Calibri"/>
                <w:b/>
                <w:bCs/>
                <w:color w:val="FFFFFF"/>
                <w:sz w:val="16"/>
                <w:szCs w:val="16"/>
                <w:lang w:eastAsia="es-MX"/>
              </w:rPr>
            </w:pPr>
            <w:r w:rsidRPr="008E3DEE">
              <w:rPr>
                <w:rFonts w:ascii="DINPro-Regular" w:eastAsia="Times New Roman" w:hAnsi="DINPro-Regular" w:cs="Calibri"/>
                <w:b/>
                <w:bCs/>
                <w:color w:val="FFFFFF"/>
                <w:sz w:val="16"/>
                <w:szCs w:val="16"/>
                <w:lang w:eastAsia="es-MX"/>
              </w:rPr>
              <w:t>y los saldos de Resultados del Ejercicio (Ahorro/Desahorro)</w:t>
            </w:r>
          </w:p>
        </w:tc>
      </w:tr>
      <w:tr w:rsidR="008E3DEE" w:rsidRPr="008E3DEE" w14:paraId="154D1621" w14:textId="77777777" w:rsidTr="00F84522">
        <w:trPr>
          <w:trHeight w:val="290"/>
          <w:jc w:val="center"/>
        </w:trPr>
        <w:tc>
          <w:tcPr>
            <w:tcW w:w="7650" w:type="dxa"/>
            <w:gridSpan w:val="3"/>
            <w:tcBorders>
              <w:left w:val="single" w:sz="4" w:space="0" w:color="auto"/>
              <w:bottom w:val="single" w:sz="4" w:space="0" w:color="auto"/>
              <w:right w:val="single" w:sz="4" w:space="0" w:color="auto"/>
            </w:tcBorders>
            <w:shd w:val="clear" w:color="000000" w:fill="0064A7"/>
            <w:noWrap/>
            <w:vAlign w:val="center"/>
            <w:hideMark/>
          </w:tcPr>
          <w:p w14:paraId="512F0E86" w14:textId="77777777" w:rsidR="008E3DEE" w:rsidRPr="008E3DEE" w:rsidRDefault="008E3DEE" w:rsidP="008E3DEE">
            <w:pPr>
              <w:spacing w:after="0" w:line="240" w:lineRule="auto"/>
              <w:jc w:val="center"/>
              <w:rPr>
                <w:rFonts w:ascii="DINPro-Regular" w:eastAsia="Times New Roman" w:hAnsi="DINPro-Regular" w:cs="Calibri"/>
                <w:b/>
                <w:bCs/>
                <w:color w:val="FFFFFF"/>
                <w:sz w:val="16"/>
                <w:szCs w:val="16"/>
                <w:lang w:eastAsia="es-MX"/>
              </w:rPr>
            </w:pPr>
            <w:r w:rsidRPr="008E3DEE">
              <w:rPr>
                <w:rFonts w:ascii="DINPro-Regular" w:eastAsia="Times New Roman" w:hAnsi="DINPro-Regular" w:cs="Calibri"/>
                <w:b/>
                <w:bCs/>
                <w:color w:val="FFFFFF"/>
                <w:sz w:val="16"/>
                <w:szCs w:val="16"/>
                <w:lang w:eastAsia="es-MX"/>
              </w:rPr>
              <w:t>al 30 Junio 2022</w:t>
            </w:r>
          </w:p>
        </w:tc>
      </w:tr>
      <w:tr w:rsidR="008E3DEE" w:rsidRPr="008E3DEE" w14:paraId="61CC35FE" w14:textId="77777777" w:rsidTr="006D40BE">
        <w:trPr>
          <w:trHeight w:val="290"/>
          <w:jc w:val="center"/>
        </w:trPr>
        <w:tc>
          <w:tcPr>
            <w:tcW w:w="5098" w:type="dxa"/>
            <w:tcBorders>
              <w:top w:val="nil"/>
              <w:left w:val="single" w:sz="4" w:space="0" w:color="auto"/>
              <w:bottom w:val="single" w:sz="4" w:space="0" w:color="auto"/>
              <w:right w:val="single" w:sz="4" w:space="0" w:color="auto"/>
            </w:tcBorders>
            <w:shd w:val="clear" w:color="000000" w:fill="0064A7"/>
            <w:noWrap/>
            <w:vAlign w:val="center"/>
            <w:hideMark/>
          </w:tcPr>
          <w:p w14:paraId="4956B599" w14:textId="77777777" w:rsidR="008E3DEE" w:rsidRPr="008E3DEE" w:rsidRDefault="008E3DEE" w:rsidP="008E3DEE">
            <w:pPr>
              <w:spacing w:after="0" w:line="240" w:lineRule="auto"/>
              <w:jc w:val="center"/>
              <w:rPr>
                <w:rFonts w:ascii="DINPro-Regular" w:eastAsia="Times New Roman" w:hAnsi="DINPro-Regular" w:cs="Calibri"/>
                <w:b/>
                <w:bCs/>
                <w:color w:val="FFFFFF"/>
                <w:sz w:val="18"/>
                <w:szCs w:val="18"/>
                <w:lang w:eastAsia="es-MX"/>
              </w:rPr>
            </w:pPr>
            <w:r w:rsidRPr="008E3DEE">
              <w:rPr>
                <w:rFonts w:ascii="DINPro-Regular" w:eastAsia="Times New Roman" w:hAnsi="DINPro-Regular" w:cs="Calibri"/>
                <w:b/>
                <w:bCs/>
                <w:color w:val="FFFFFF"/>
                <w:sz w:val="18"/>
                <w:szCs w:val="18"/>
                <w:lang w:eastAsia="es-MX"/>
              </w:rPr>
              <w:t>C O N C E P T O</w:t>
            </w:r>
          </w:p>
        </w:tc>
        <w:tc>
          <w:tcPr>
            <w:tcW w:w="1363" w:type="dxa"/>
            <w:tcBorders>
              <w:top w:val="nil"/>
              <w:left w:val="nil"/>
              <w:bottom w:val="single" w:sz="4" w:space="0" w:color="auto"/>
              <w:right w:val="single" w:sz="4" w:space="0" w:color="auto"/>
            </w:tcBorders>
            <w:shd w:val="clear" w:color="000000" w:fill="0064A7"/>
            <w:vAlign w:val="center"/>
            <w:hideMark/>
          </w:tcPr>
          <w:p w14:paraId="1E817E9C" w14:textId="77777777" w:rsidR="008E3DEE" w:rsidRPr="008E3DEE" w:rsidRDefault="008E3DEE" w:rsidP="008E3DEE">
            <w:pPr>
              <w:spacing w:after="0" w:line="240" w:lineRule="auto"/>
              <w:jc w:val="center"/>
              <w:rPr>
                <w:rFonts w:ascii="DINPro-Regular" w:eastAsia="Times New Roman" w:hAnsi="DINPro-Regular" w:cs="Calibri"/>
                <w:b/>
                <w:bCs/>
                <w:color w:val="FFFFFF"/>
                <w:sz w:val="18"/>
                <w:szCs w:val="18"/>
                <w:lang w:eastAsia="es-MX"/>
              </w:rPr>
            </w:pPr>
            <w:r w:rsidRPr="008E3DEE">
              <w:rPr>
                <w:rFonts w:ascii="DINPro-Regular" w:eastAsia="Times New Roman" w:hAnsi="DINPro-Regular" w:cs="Calibri"/>
                <w:b/>
                <w:bCs/>
                <w:color w:val="FFFFFF"/>
                <w:sz w:val="18"/>
                <w:szCs w:val="18"/>
                <w:lang w:eastAsia="es-MX"/>
              </w:rPr>
              <w:t>2022</w:t>
            </w:r>
          </w:p>
        </w:tc>
        <w:tc>
          <w:tcPr>
            <w:tcW w:w="1189" w:type="dxa"/>
            <w:tcBorders>
              <w:top w:val="nil"/>
              <w:left w:val="nil"/>
              <w:bottom w:val="single" w:sz="4" w:space="0" w:color="auto"/>
              <w:right w:val="single" w:sz="4" w:space="0" w:color="auto"/>
            </w:tcBorders>
            <w:shd w:val="clear" w:color="000000" w:fill="0064A7"/>
            <w:vAlign w:val="center"/>
            <w:hideMark/>
          </w:tcPr>
          <w:p w14:paraId="68E2D9D9" w14:textId="77777777" w:rsidR="008E3DEE" w:rsidRPr="008E3DEE" w:rsidRDefault="008E3DEE" w:rsidP="008E3DEE">
            <w:pPr>
              <w:spacing w:after="0" w:line="240" w:lineRule="auto"/>
              <w:jc w:val="center"/>
              <w:rPr>
                <w:rFonts w:ascii="DINPro-Regular" w:eastAsia="Times New Roman" w:hAnsi="DINPro-Regular" w:cs="Calibri"/>
                <w:b/>
                <w:bCs/>
                <w:color w:val="FFFFFF"/>
                <w:sz w:val="18"/>
                <w:szCs w:val="18"/>
                <w:lang w:eastAsia="es-MX"/>
              </w:rPr>
            </w:pPr>
            <w:r w:rsidRPr="008E3DEE">
              <w:rPr>
                <w:rFonts w:ascii="DINPro-Regular" w:eastAsia="Times New Roman" w:hAnsi="DINPro-Regular" w:cs="Calibri"/>
                <w:b/>
                <w:bCs/>
                <w:color w:val="FFFFFF"/>
                <w:sz w:val="18"/>
                <w:szCs w:val="18"/>
                <w:lang w:eastAsia="es-MX"/>
              </w:rPr>
              <w:t>2021</w:t>
            </w:r>
          </w:p>
        </w:tc>
      </w:tr>
      <w:tr w:rsidR="008E3DEE" w:rsidRPr="0098750F" w14:paraId="59CEC68F" w14:textId="77777777" w:rsidTr="006D40BE">
        <w:trPr>
          <w:trHeight w:val="420"/>
          <w:jc w:val="center"/>
        </w:trPr>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72403B25" w14:textId="77777777" w:rsidR="008E3DEE" w:rsidRPr="0098750F" w:rsidRDefault="008E3DEE" w:rsidP="008E3DEE">
            <w:pPr>
              <w:spacing w:after="0" w:line="240" w:lineRule="auto"/>
              <w:jc w:val="both"/>
              <w:rPr>
                <w:rFonts w:ascii="DINPro-Regular" w:eastAsia="Times New Roman" w:hAnsi="DINPro-Regular" w:cs="Calibri"/>
                <w:b/>
                <w:bCs/>
                <w:color w:val="000000"/>
                <w:sz w:val="14"/>
                <w:szCs w:val="16"/>
                <w:lang w:eastAsia="es-MX"/>
              </w:rPr>
            </w:pPr>
            <w:r w:rsidRPr="0098750F">
              <w:rPr>
                <w:rFonts w:ascii="DINPro-Regular" w:eastAsia="Times New Roman" w:hAnsi="DINPro-Regular" w:cs="Calibri"/>
                <w:b/>
                <w:bCs/>
                <w:color w:val="000000"/>
                <w:sz w:val="14"/>
                <w:szCs w:val="16"/>
                <w:lang w:eastAsia="es-MX"/>
              </w:rPr>
              <w:t>Resultados del Ejercicio (Ahorro/ Desahorro)</w:t>
            </w:r>
          </w:p>
        </w:tc>
        <w:tc>
          <w:tcPr>
            <w:tcW w:w="1363" w:type="dxa"/>
            <w:tcBorders>
              <w:top w:val="nil"/>
              <w:left w:val="nil"/>
              <w:bottom w:val="single" w:sz="4" w:space="0" w:color="auto"/>
              <w:right w:val="single" w:sz="4" w:space="0" w:color="auto"/>
            </w:tcBorders>
            <w:shd w:val="clear" w:color="000000" w:fill="D9D9D9"/>
            <w:vAlign w:val="center"/>
            <w:hideMark/>
          </w:tcPr>
          <w:p w14:paraId="2529ED89" w14:textId="77777777" w:rsidR="008E3DEE" w:rsidRPr="0098750F" w:rsidRDefault="008E3DEE" w:rsidP="008E3DEE">
            <w:pPr>
              <w:spacing w:after="0" w:line="240" w:lineRule="auto"/>
              <w:jc w:val="right"/>
              <w:rPr>
                <w:rFonts w:ascii="DINPro-Regular" w:eastAsia="Times New Roman" w:hAnsi="DINPro-Regular" w:cs="Calibri"/>
                <w:b/>
                <w:bCs/>
                <w:color w:val="000000"/>
                <w:sz w:val="14"/>
                <w:szCs w:val="16"/>
                <w:lang w:eastAsia="es-MX"/>
              </w:rPr>
            </w:pPr>
            <w:r w:rsidRPr="0098750F">
              <w:rPr>
                <w:rFonts w:ascii="DINPro-Regular" w:eastAsia="Times New Roman" w:hAnsi="DINPro-Regular" w:cs="Calibri"/>
                <w:b/>
                <w:bCs/>
                <w:color w:val="000000"/>
                <w:sz w:val="14"/>
                <w:szCs w:val="16"/>
                <w:lang w:eastAsia="es-MX"/>
              </w:rPr>
              <w:t>2,124,811,262</w:t>
            </w:r>
          </w:p>
        </w:tc>
        <w:tc>
          <w:tcPr>
            <w:tcW w:w="1189" w:type="dxa"/>
            <w:tcBorders>
              <w:top w:val="nil"/>
              <w:left w:val="nil"/>
              <w:bottom w:val="single" w:sz="4" w:space="0" w:color="auto"/>
              <w:right w:val="single" w:sz="4" w:space="0" w:color="auto"/>
            </w:tcBorders>
            <w:shd w:val="clear" w:color="000000" w:fill="D9D9D9"/>
            <w:vAlign w:val="center"/>
            <w:hideMark/>
          </w:tcPr>
          <w:p w14:paraId="548A543F" w14:textId="77777777" w:rsidR="008E3DEE" w:rsidRPr="0098750F" w:rsidRDefault="008E3DEE" w:rsidP="008E3DEE">
            <w:pPr>
              <w:spacing w:after="0" w:line="240" w:lineRule="auto"/>
              <w:jc w:val="right"/>
              <w:rPr>
                <w:rFonts w:ascii="DINPro-Regular" w:eastAsia="Times New Roman" w:hAnsi="DINPro-Regular" w:cs="Calibri"/>
                <w:b/>
                <w:bCs/>
                <w:color w:val="000000"/>
                <w:sz w:val="14"/>
                <w:szCs w:val="16"/>
                <w:lang w:eastAsia="es-MX"/>
              </w:rPr>
            </w:pPr>
            <w:r w:rsidRPr="0098750F">
              <w:rPr>
                <w:rFonts w:ascii="DINPro-Regular" w:eastAsia="Times New Roman" w:hAnsi="DINPro-Regular" w:cs="Calibri"/>
                <w:b/>
                <w:bCs/>
                <w:color w:val="000000"/>
                <w:sz w:val="14"/>
                <w:szCs w:val="16"/>
                <w:lang w:eastAsia="es-MX"/>
              </w:rPr>
              <w:t>94,522,599</w:t>
            </w:r>
          </w:p>
        </w:tc>
      </w:tr>
      <w:tr w:rsidR="008E3DEE" w:rsidRPr="008E3DEE" w14:paraId="791C3767"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CA43556"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Movimientos de partidas (o rubros) que no afectan al Efectivo</w:t>
            </w:r>
          </w:p>
        </w:tc>
        <w:tc>
          <w:tcPr>
            <w:tcW w:w="1363" w:type="dxa"/>
            <w:tcBorders>
              <w:top w:val="nil"/>
              <w:left w:val="nil"/>
              <w:bottom w:val="single" w:sz="4" w:space="0" w:color="auto"/>
              <w:right w:val="single" w:sz="4" w:space="0" w:color="auto"/>
            </w:tcBorders>
            <w:shd w:val="clear" w:color="auto" w:fill="auto"/>
            <w:vAlign w:val="center"/>
            <w:hideMark/>
          </w:tcPr>
          <w:p w14:paraId="729F18D4"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5C886F21"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4FD18A96"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A865245"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Estimaciones</w:t>
            </w:r>
          </w:p>
        </w:tc>
        <w:tc>
          <w:tcPr>
            <w:tcW w:w="1363" w:type="dxa"/>
            <w:tcBorders>
              <w:top w:val="nil"/>
              <w:left w:val="nil"/>
              <w:bottom w:val="single" w:sz="4" w:space="0" w:color="auto"/>
              <w:right w:val="single" w:sz="4" w:space="0" w:color="auto"/>
            </w:tcBorders>
            <w:shd w:val="clear" w:color="auto" w:fill="auto"/>
            <w:vAlign w:val="center"/>
            <w:hideMark/>
          </w:tcPr>
          <w:p w14:paraId="1E0EF19E"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3E57F7FD"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63A0F5BF"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4BE88FD"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Depreciación</w:t>
            </w:r>
          </w:p>
        </w:tc>
        <w:tc>
          <w:tcPr>
            <w:tcW w:w="1363" w:type="dxa"/>
            <w:tcBorders>
              <w:top w:val="nil"/>
              <w:left w:val="nil"/>
              <w:bottom w:val="single" w:sz="4" w:space="0" w:color="auto"/>
              <w:right w:val="single" w:sz="4" w:space="0" w:color="auto"/>
            </w:tcBorders>
            <w:shd w:val="clear" w:color="auto" w:fill="auto"/>
            <w:vAlign w:val="center"/>
            <w:hideMark/>
          </w:tcPr>
          <w:p w14:paraId="0C9A2C5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434,863,732</w:t>
            </w:r>
          </w:p>
        </w:tc>
        <w:tc>
          <w:tcPr>
            <w:tcW w:w="1189" w:type="dxa"/>
            <w:tcBorders>
              <w:top w:val="nil"/>
              <w:left w:val="nil"/>
              <w:bottom w:val="single" w:sz="4" w:space="0" w:color="auto"/>
              <w:right w:val="single" w:sz="4" w:space="0" w:color="auto"/>
            </w:tcBorders>
            <w:shd w:val="clear" w:color="auto" w:fill="auto"/>
            <w:vAlign w:val="center"/>
            <w:hideMark/>
          </w:tcPr>
          <w:p w14:paraId="11A43564"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457,424,442</w:t>
            </w:r>
          </w:p>
        </w:tc>
      </w:tr>
      <w:tr w:rsidR="008E3DEE" w:rsidRPr="008E3DEE" w14:paraId="3DD34F62"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10097F9"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Amortización</w:t>
            </w:r>
          </w:p>
        </w:tc>
        <w:tc>
          <w:tcPr>
            <w:tcW w:w="1363" w:type="dxa"/>
            <w:tcBorders>
              <w:top w:val="nil"/>
              <w:left w:val="nil"/>
              <w:bottom w:val="single" w:sz="4" w:space="0" w:color="auto"/>
              <w:right w:val="single" w:sz="4" w:space="0" w:color="auto"/>
            </w:tcBorders>
            <w:shd w:val="clear" w:color="auto" w:fill="auto"/>
            <w:vAlign w:val="center"/>
            <w:hideMark/>
          </w:tcPr>
          <w:p w14:paraId="7ED30165"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7FE98D01"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63950351"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E992B5B"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Pasivos (Adeudos por pagar)</w:t>
            </w:r>
          </w:p>
        </w:tc>
        <w:tc>
          <w:tcPr>
            <w:tcW w:w="1363" w:type="dxa"/>
            <w:tcBorders>
              <w:top w:val="nil"/>
              <w:left w:val="nil"/>
              <w:bottom w:val="single" w:sz="4" w:space="0" w:color="auto"/>
              <w:right w:val="single" w:sz="4" w:space="0" w:color="auto"/>
            </w:tcBorders>
            <w:shd w:val="clear" w:color="auto" w:fill="auto"/>
            <w:vAlign w:val="center"/>
            <w:hideMark/>
          </w:tcPr>
          <w:p w14:paraId="05212A36"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2,608,900,630</w:t>
            </w:r>
          </w:p>
        </w:tc>
        <w:tc>
          <w:tcPr>
            <w:tcW w:w="1189" w:type="dxa"/>
            <w:tcBorders>
              <w:top w:val="nil"/>
              <w:left w:val="nil"/>
              <w:bottom w:val="single" w:sz="4" w:space="0" w:color="auto"/>
              <w:right w:val="single" w:sz="4" w:space="0" w:color="auto"/>
            </w:tcBorders>
            <w:shd w:val="clear" w:color="auto" w:fill="auto"/>
            <w:vAlign w:val="center"/>
            <w:hideMark/>
          </w:tcPr>
          <w:p w14:paraId="645D1FA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2,535,624,567</w:t>
            </w:r>
          </w:p>
        </w:tc>
      </w:tr>
      <w:tr w:rsidR="008E3DEE" w:rsidRPr="008E3DEE" w14:paraId="3E7F8505"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66AD219A"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Incremento en Inversiones Producido por Revaluaciones</w:t>
            </w:r>
          </w:p>
        </w:tc>
        <w:tc>
          <w:tcPr>
            <w:tcW w:w="1363" w:type="dxa"/>
            <w:tcBorders>
              <w:top w:val="nil"/>
              <w:left w:val="nil"/>
              <w:bottom w:val="single" w:sz="4" w:space="0" w:color="auto"/>
              <w:right w:val="single" w:sz="4" w:space="0" w:color="auto"/>
            </w:tcBorders>
            <w:shd w:val="clear" w:color="auto" w:fill="auto"/>
            <w:vAlign w:val="center"/>
            <w:hideMark/>
          </w:tcPr>
          <w:p w14:paraId="1AEEEF5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5B614ACD"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664A0F4B"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3D1EF5E5"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Ganancia/pérdida en venta de Bienes muebles, inmuebles e intangibles</w:t>
            </w:r>
          </w:p>
        </w:tc>
        <w:tc>
          <w:tcPr>
            <w:tcW w:w="1363" w:type="dxa"/>
            <w:tcBorders>
              <w:top w:val="nil"/>
              <w:left w:val="nil"/>
              <w:bottom w:val="single" w:sz="4" w:space="0" w:color="auto"/>
              <w:right w:val="single" w:sz="4" w:space="0" w:color="auto"/>
            </w:tcBorders>
            <w:shd w:val="clear" w:color="auto" w:fill="auto"/>
            <w:vAlign w:val="center"/>
            <w:hideMark/>
          </w:tcPr>
          <w:p w14:paraId="67CC2D4D"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1EF2DE62"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1F1297A8"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4239AB34"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Incremento en Cuentas por Cobrar *</w:t>
            </w:r>
          </w:p>
        </w:tc>
        <w:tc>
          <w:tcPr>
            <w:tcW w:w="1363" w:type="dxa"/>
            <w:tcBorders>
              <w:top w:val="nil"/>
              <w:left w:val="nil"/>
              <w:bottom w:val="single" w:sz="4" w:space="0" w:color="auto"/>
              <w:right w:val="single" w:sz="4" w:space="0" w:color="auto"/>
            </w:tcBorders>
            <w:shd w:val="clear" w:color="auto" w:fill="auto"/>
            <w:vAlign w:val="center"/>
            <w:hideMark/>
          </w:tcPr>
          <w:p w14:paraId="3969C681"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52,711,259</w:t>
            </w:r>
          </w:p>
        </w:tc>
        <w:tc>
          <w:tcPr>
            <w:tcW w:w="1189" w:type="dxa"/>
            <w:tcBorders>
              <w:top w:val="nil"/>
              <w:left w:val="nil"/>
              <w:bottom w:val="single" w:sz="4" w:space="0" w:color="auto"/>
              <w:right w:val="single" w:sz="4" w:space="0" w:color="auto"/>
            </w:tcBorders>
            <w:shd w:val="clear" w:color="auto" w:fill="auto"/>
            <w:vAlign w:val="center"/>
            <w:hideMark/>
          </w:tcPr>
          <w:p w14:paraId="29F109D2"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4,710,973</w:t>
            </w:r>
          </w:p>
        </w:tc>
      </w:tr>
      <w:tr w:rsidR="008E3DEE" w:rsidRPr="008E3DEE" w14:paraId="3455DB39"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2750BDC2"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Donativos</w:t>
            </w:r>
          </w:p>
        </w:tc>
        <w:tc>
          <w:tcPr>
            <w:tcW w:w="1363" w:type="dxa"/>
            <w:tcBorders>
              <w:top w:val="nil"/>
              <w:left w:val="nil"/>
              <w:bottom w:val="single" w:sz="4" w:space="0" w:color="auto"/>
              <w:right w:val="single" w:sz="4" w:space="0" w:color="auto"/>
            </w:tcBorders>
            <w:shd w:val="clear" w:color="auto" w:fill="auto"/>
            <w:vAlign w:val="center"/>
            <w:hideMark/>
          </w:tcPr>
          <w:p w14:paraId="5F8C7804"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c>
          <w:tcPr>
            <w:tcW w:w="1189" w:type="dxa"/>
            <w:tcBorders>
              <w:top w:val="nil"/>
              <w:left w:val="nil"/>
              <w:bottom w:val="single" w:sz="4" w:space="0" w:color="auto"/>
              <w:right w:val="single" w:sz="4" w:space="0" w:color="auto"/>
            </w:tcBorders>
            <w:shd w:val="clear" w:color="auto" w:fill="auto"/>
            <w:vAlign w:val="center"/>
            <w:hideMark/>
          </w:tcPr>
          <w:p w14:paraId="2AE528AA"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w:t>
            </w:r>
          </w:p>
        </w:tc>
      </w:tr>
      <w:tr w:rsidR="008E3DEE" w:rsidRPr="008E3DEE" w14:paraId="5C42F0D6"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CC7EEE6" w14:textId="77777777" w:rsidR="008E3DEE" w:rsidRPr="008E3DEE" w:rsidRDefault="008E3DEE" w:rsidP="008E3DEE">
            <w:pPr>
              <w:spacing w:after="0" w:line="240" w:lineRule="auto"/>
              <w:jc w:val="both"/>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 xml:space="preserve">     Perdidas Extraordinarias</w:t>
            </w:r>
          </w:p>
        </w:tc>
        <w:tc>
          <w:tcPr>
            <w:tcW w:w="1363" w:type="dxa"/>
            <w:tcBorders>
              <w:top w:val="nil"/>
              <w:left w:val="nil"/>
              <w:bottom w:val="single" w:sz="4" w:space="0" w:color="auto"/>
              <w:right w:val="single" w:sz="4" w:space="0" w:color="auto"/>
            </w:tcBorders>
            <w:shd w:val="clear" w:color="auto" w:fill="auto"/>
            <w:vAlign w:val="center"/>
            <w:hideMark/>
          </w:tcPr>
          <w:p w14:paraId="7D24DB8C"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599,875,003</w:t>
            </w:r>
          </w:p>
        </w:tc>
        <w:tc>
          <w:tcPr>
            <w:tcW w:w="1189" w:type="dxa"/>
            <w:tcBorders>
              <w:top w:val="nil"/>
              <w:left w:val="nil"/>
              <w:bottom w:val="single" w:sz="4" w:space="0" w:color="auto"/>
              <w:right w:val="single" w:sz="4" w:space="0" w:color="auto"/>
            </w:tcBorders>
            <w:shd w:val="clear" w:color="auto" w:fill="auto"/>
            <w:vAlign w:val="center"/>
            <w:hideMark/>
          </w:tcPr>
          <w:p w14:paraId="0A077C94" w14:textId="77777777" w:rsidR="008E3DEE" w:rsidRPr="008E3DEE" w:rsidRDefault="008E3DEE" w:rsidP="008E3DEE">
            <w:pPr>
              <w:spacing w:after="0" w:line="240" w:lineRule="auto"/>
              <w:jc w:val="right"/>
              <w:rPr>
                <w:rFonts w:ascii="DINPro-Regular" w:eastAsia="Times New Roman" w:hAnsi="DINPro-Regular" w:cs="Calibri"/>
                <w:color w:val="000000"/>
                <w:sz w:val="14"/>
                <w:szCs w:val="14"/>
                <w:lang w:eastAsia="es-MX"/>
              </w:rPr>
            </w:pPr>
            <w:r w:rsidRPr="008E3DEE">
              <w:rPr>
                <w:rFonts w:ascii="DINPro-Regular" w:eastAsia="Times New Roman" w:hAnsi="DINPro-Regular" w:cs="Calibri"/>
                <w:color w:val="000000"/>
                <w:sz w:val="14"/>
                <w:szCs w:val="14"/>
                <w:lang w:eastAsia="es-MX"/>
              </w:rPr>
              <w:t>1,092,418,733</w:t>
            </w:r>
          </w:p>
        </w:tc>
      </w:tr>
      <w:tr w:rsidR="008E3DEE" w:rsidRPr="008E3DEE" w14:paraId="35545207" w14:textId="77777777" w:rsidTr="006D40BE">
        <w:trPr>
          <w:trHeight w:val="340"/>
          <w:jc w:val="center"/>
        </w:trPr>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0F1E2EFE" w14:textId="77777777" w:rsidR="008E3DEE" w:rsidRPr="008E3DEE" w:rsidRDefault="008E3DEE" w:rsidP="008E3DEE">
            <w:pPr>
              <w:spacing w:after="0" w:line="240" w:lineRule="auto"/>
              <w:jc w:val="both"/>
              <w:rPr>
                <w:rFonts w:ascii="DINPro-Regular" w:eastAsia="Times New Roman" w:hAnsi="DINPro-Regular" w:cs="Calibri"/>
                <w:b/>
                <w:bCs/>
                <w:color w:val="000000"/>
                <w:sz w:val="16"/>
                <w:szCs w:val="16"/>
                <w:lang w:eastAsia="es-MX"/>
              </w:rPr>
            </w:pPr>
            <w:r w:rsidRPr="008E3DEE">
              <w:rPr>
                <w:rFonts w:ascii="DINPro-Regular" w:eastAsia="Times New Roman" w:hAnsi="DINPro-Regular" w:cs="Calibri"/>
                <w:b/>
                <w:bCs/>
                <w:color w:val="000000"/>
                <w:sz w:val="16"/>
                <w:szCs w:val="16"/>
                <w:lang w:eastAsia="es-MX"/>
              </w:rPr>
              <w:t>Flujos de Efectivo Netos de las Actividades de Operación.</w:t>
            </w:r>
          </w:p>
        </w:tc>
        <w:tc>
          <w:tcPr>
            <w:tcW w:w="1363" w:type="dxa"/>
            <w:tcBorders>
              <w:top w:val="nil"/>
              <w:left w:val="nil"/>
              <w:bottom w:val="single" w:sz="4" w:space="0" w:color="auto"/>
              <w:right w:val="single" w:sz="4" w:space="0" w:color="auto"/>
            </w:tcBorders>
            <w:shd w:val="clear" w:color="000000" w:fill="D9D9D9"/>
            <w:vAlign w:val="center"/>
            <w:hideMark/>
          </w:tcPr>
          <w:p w14:paraId="13FD734F" w14:textId="77777777" w:rsidR="008E3DEE" w:rsidRPr="008E3DEE" w:rsidRDefault="008E3DEE" w:rsidP="008E3DEE">
            <w:pPr>
              <w:spacing w:after="0" w:line="240" w:lineRule="auto"/>
              <w:jc w:val="right"/>
              <w:rPr>
                <w:rFonts w:ascii="DINPro-Regular" w:eastAsia="Times New Roman" w:hAnsi="DINPro-Regular" w:cs="Calibri"/>
                <w:b/>
                <w:bCs/>
                <w:color w:val="000000"/>
                <w:sz w:val="16"/>
                <w:szCs w:val="16"/>
                <w:lang w:eastAsia="es-MX"/>
              </w:rPr>
            </w:pPr>
            <w:r w:rsidRPr="008E3DEE">
              <w:rPr>
                <w:rFonts w:ascii="DINPro-Regular" w:eastAsia="Times New Roman" w:hAnsi="DINPro-Regular" w:cs="Calibri"/>
                <w:b/>
                <w:bCs/>
                <w:color w:val="000000"/>
                <w:sz w:val="16"/>
                <w:szCs w:val="16"/>
                <w:lang w:eastAsia="es-MX"/>
              </w:rPr>
              <w:t>5,715,739,368</w:t>
            </w:r>
          </w:p>
        </w:tc>
        <w:tc>
          <w:tcPr>
            <w:tcW w:w="1189" w:type="dxa"/>
            <w:tcBorders>
              <w:top w:val="nil"/>
              <w:left w:val="nil"/>
              <w:bottom w:val="single" w:sz="4" w:space="0" w:color="auto"/>
              <w:right w:val="single" w:sz="4" w:space="0" w:color="auto"/>
            </w:tcBorders>
            <w:shd w:val="clear" w:color="000000" w:fill="D9D9D9"/>
            <w:vAlign w:val="center"/>
            <w:hideMark/>
          </w:tcPr>
          <w:p w14:paraId="7D3D578A" w14:textId="77777777" w:rsidR="008E3DEE" w:rsidRPr="008E3DEE" w:rsidRDefault="008E3DEE" w:rsidP="008E3DEE">
            <w:pPr>
              <w:spacing w:after="0" w:line="240" w:lineRule="auto"/>
              <w:jc w:val="right"/>
              <w:rPr>
                <w:rFonts w:ascii="DINPro-Regular" w:eastAsia="Times New Roman" w:hAnsi="DINPro-Regular" w:cs="Calibri"/>
                <w:b/>
                <w:bCs/>
                <w:color w:val="000000"/>
                <w:sz w:val="16"/>
                <w:szCs w:val="16"/>
                <w:lang w:eastAsia="es-MX"/>
              </w:rPr>
            </w:pPr>
            <w:r w:rsidRPr="008E3DEE">
              <w:rPr>
                <w:rFonts w:ascii="DINPro-Regular" w:eastAsia="Times New Roman" w:hAnsi="DINPro-Regular" w:cs="Calibri"/>
                <w:b/>
                <w:bCs/>
                <w:color w:val="000000"/>
                <w:sz w:val="16"/>
                <w:szCs w:val="16"/>
                <w:lang w:eastAsia="es-MX"/>
              </w:rPr>
              <w:t>4,175,279,368</w:t>
            </w:r>
          </w:p>
        </w:tc>
      </w:tr>
    </w:tbl>
    <w:p w14:paraId="537763B1" w14:textId="4B9386A2" w:rsidR="00712AD2" w:rsidRPr="004C6880" w:rsidRDefault="00712AD2" w:rsidP="00712AD2">
      <w:pPr>
        <w:spacing w:after="0" w:line="240" w:lineRule="auto"/>
        <w:jc w:val="both"/>
        <w:rPr>
          <w:rFonts w:ascii="DIN Pro Regular" w:hAnsi="DIN Pro Regular" w:cs="DIN Pro Regular"/>
          <w:sz w:val="18"/>
          <w:szCs w:val="20"/>
          <w:lang w:val="es-ES" w:eastAsia="es-ES"/>
        </w:rPr>
      </w:pPr>
    </w:p>
    <w:p w14:paraId="26385AE3" w14:textId="77777777" w:rsidR="00B37511" w:rsidRPr="00B7020D" w:rsidRDefault="00B37511" w:rsidP="007F04E0">
      <w:pPr>
        <w:spacing w:after="0" w:line="240" w:lineRule="auto"/>
        <w:jc w:val="both"/>
        <w:rPr>
          <w:rFonts w:ascii="DIN Pro Regular" w:hAnsi="DIN Pro Regular" w:cs="DIN Pro Regular"/>
          <w:b/>
          <w:sz w:val="14"/>
          <w:szCs w:val="18"/>
          <w:lang w:val="es-ES" w:eastAsia="es-ES"/>
        </w:rPr>
      </w:pPr>
    </w:p>
    <w:p w14:paraId="5B038B48" w14:textId="77777777" w:rsidR="007F04E0" w:rsidRDefault="007F04E0" w:rsidP="007F04E0">
      <w:pPr>
        <w:spacing w:after="0" w:line="240" w:lineRule="auto"/>
        <w:jc w:val="both"/>
        <w:rPr>
          <w:rFonts w:ascii="DIN Pro Regular" w:hAnsi="DIN Pro Regular" w:cs="DIN Pro Regular"/>
          <w:b/>
          <w:sz w:val="18"/>
          <w:szCs w:val="18"/>
          <w:lang w:eastAsia="es-ES"/>
        </w:rPr>
      </w:pPr>
      <w:r w:rsidRPr="005E5558">
        <w:rPr>
          <w:rFonts w:ascii="DIN Pro Regular" w:hAnsi="DIN Pro Regular" w:cs="DIN Pro Regular"/>
          <w:b/>
          <w:sz w:val="18"/>
          <w:szCs w:val="18"/>
          <w:lang w:val="es-ES" w:eastAsia="es-ES"/>
        </w:rPr>
        <w:t xml:space="preserve">Conciliación entre los Ingresos Presupuestarios </w:t>
      </w:r>
      <w:r w:rsidRPr="005E5558">
        <w:rPr>
          <w:rFonts w:ascii="DIN Pro Regular" w:hAnsi="DIN Pro Regular" w:cs="DIN Pro Regular"/>
          <w:b/>
          <w:sz w:val="18"/>
          <w:szCs w:val="18"/>
          <w:lang w:eastAsia="es-ES"/>
        </w:rPr>
        <w:t>y Contables, así como entre los Egresos Presupuestarios y los Gastos Contables</w:t>
      </w:r>
    </w:p>
    <w:p w14:paraId="06BCEB4D" w14:textId="77777777" w:rsidR="00486A30" w:rsidRDefault="00B73312" w:rsidP="007F04E0">
      <w:pPr>
        <w:spacing w:after="0" w:line="240" w:lineRule="auto"/>
        <w:jc w:val="both"/>
        <w:rPr>
          <w:rFonts w:ascii="DIN Pro Regular" w:hAnsi="DIN Pro Regular" w:cs="DIN Pro Regular"/>
          <w:b/>
          <w:sz w:val="18"/>
          <w:szCs w:val="18"/>
          <w:lang w:eastAsia="es-ES"/>
        </w:rPr>
      </w:pPr>
      <w:r>
        <w:rPr>
          <w:rFonts w:ascii="DIN Pro Regular" w:hAnsi="DIN Pro Regular" w:cs="DIN Pro Regular"/>
          <w:b/>
          <w:sz w:val="18"/>
          <w:szCs w:val="18"/>
          <w:lang w:eastAsia="es-ES"/>
        </w:rPr>
        <w:t xml:space="preserve">          </w:t>
      </w:r>
      <w:r w:rsidR="00855C55">
        <w:rPr>
          <w:rFonts w:ascii="DIN Pro Regular" w:hAnsi="DIN Pro Regular" w:cs="DIN Pro Regular"/>
          <w:b/>
          <w:sz w:val="18"/>
          <w:szCs w:val="18"/>
          <w:lang w:eastAsia="es-ES"/>
        </w:rPr>
        <w:t xml:space="preserve">           </w:t>
      </w:r>
    </w:p>
    <w:tbl>
      <w:tblPr>
        <w:tblW w:w="7787" w:type="dxa"/>
        <w:jc w:val="center"/>
        <w:tblCellMar>
          <w:left w:w="70" w:type="dxa"/>
          <w:right w:w="70" w:type="dxa"/>
        </w:tblCellMar>
        <w:tblLook w:val="04A0" w:firstRow="1" w:lastRow="0" w:firstColumn="1" w:lastColumn="0" w:noHBand="0" w:noVBand="1"/>
      </w:tblPr>
      <w:tblGrid>
        <w:gridCol w:w="5235"/>
        <w:gridCol w:w="1134"/>
        <w:gridCol w:w="1418"/>
      </w:tblGrid>
      <w:tr w:rsidR="00486A30" w:rsidRPr="00486A30" w14:paraId="1DECC4CB" w14:textId="77777777" w:rsidTr="0055553D">
        <w:trPr>
          <w:trHeight w:val="428"/>
          <w:jc w:val="center"/>
        </w:trPr>
        <w:tc>
          <w:tcPr>
            <w:tcW w:w="7787" w:type="dxa"/>
            <w:gridSpan w:val="3"/>
            <w:tcBorders>
              <w:top w:val="single" w:sz="8" w:space="0" w:color="auto"/>
              <w:left w:val="single" w:sz="8" w:space="0" w:color="auto"/>
              <w:bottom w:val="single" w:sz="8" w:space="0" w:color="auto"/>
              <w:right w:val="single" w:sz="8" w:space="0" w:color="000000"/>
            </w:tcBorders>
            <w:shd w:val="clear" w:color="000000" w:fill="0064A7"/>
            <w:vAlign w:val="center"/>
            <w:hideMark/>
          </w:tcPr>
          <w:p w14:paraId="2243CBC3" w14:textId="77777777" w:rsidR="00486A30" w:rsidRPr="00486A30" w:rsidRDefault="00486A30" w:rsidP="00486A30">
            <w:pPr>
              <w:spacing w:after="0" w:line="240" w:lineRule="auto"/>
              <w:jc w:val="center"/>
              <w:rPr>
                <w:rFonts w:ascii="DINPro-Regular" w:eastAsia="Times New Roman" w:hAnsi="DINPro-Regular" w:cs="Calibri"/>
                <w:b/>
                <w:bCs/>
                <w:color w:val="FFFFFF"/>
                <w:sz w:val="16"/>
                <w:szCs w:val="16"/>
                <w:lang w:eastAsia="es-MX"/>
              </w:rPr>
            </w:pPr>
            <w:r w:rsidRPr="00486A30">
              <w:rPr>
                <w:rFonts w:ascii="DINPro-Regular" w:eastAsia="Times New Roman" w:hAnsi="DINPro-Regular" w:cs="Calibri"/>
                <w:b/>
                <w:bCs/>
                <w:color w:val="FFFFFF"/>
                <w:sz w:val="16"/>
                <w:szCs w:val="16"/>
                <w:lang w:eastAsia="es-MX"/>
              </w:rPr>
              <w:t>Conciliación de Ingresos Presupuestarios / Contables</w:t>
            </w:r>
          </w:p>
        </w:tc>
      </w:tr>
      <w:tr w:rsidR="00486A30" w:rsidRPr="00486A30" w14:paraId="3FB7CC49" w14:textId="77777777" w:rsidTr="0055553D">
        <w:trPr>
          <w:trHeight w:val="284"/>
          <w:jc w:val="center"/>
        </w:trPr>
        <w:tc>
          <w:tcPr>
            <w:tcW w:w="5235" w:type="dxa"/>
            <w:tcBorders>
              <w:top w:val="nil"/>
              <w:left w:val="single" w:sz="8" w:space="0" w:color="auto"/>
              <w:bottom w:val="single" w:sz="8" w:space="0" w:color="auto"/>
              <w:right w:val="single" w:sz="8" w:space="0" w:color="auto"/>
            </w:tcBorders>
            <w:shd w:val="clear" w:color="000000" w:fill="D9D9D9"/>
            <w:vAlign w:val="center"/>
            <w:hideMark/>
          </w:tcPr>
          <w:p w14:paraId="1F466821" w14:textId="77777777" w:rsidR="00486A30" w:rsidRPr="00486A30" w:rsidRDefault="00486A30" w:rsidP="00486A30">
            <w:pPr>
              <w:spacing w:after="0" w:line="240" w:lineRule="auto"/>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1.</w:t>
            </w:r>
            <w:r w:rsidRPr="00486A30">
              <w:rPr>
                <w:rFonts w:ascii="DINPro-Regular" w:eastAsia="Times New Roman" w:hAnsi="DINPro-Regular" w:cs="Calibri"/>
                <w:b/>
                <w:bCs/>
                <w:color w:val="000000"/>
                <w:sz w:val="14"/>
                <w:szCs w:val="14"/>
                <w:lang w:eastAsia="es-MX"/>
              </w:rPr>
              <w:t xml:space="preserve">      </w:t>
            </w:r>
            <w:r w:rsidRPr="00486A30">
              <w:rPr>
                <w:rFonts w:ascii="DINPro-Regular" w:eastAsia="Times New Roman" w:hAnsi="DINPro-Regular" w:cs="Calibri"/>
                <w:b/>
                <w:bCs/>
                <w:color w:val="000000"/>
                <w:sz w:val="16"/>
                <w:szCs w:val="16"/>
                <w:lang w:eastAsia="es-MX"/>
              </w:rPr>
              <w:t>Ingresos Presupuestarios</w:t>
            </w:r>
          </w:p>
        </w:tc>
        <w:tc>
          <w:tcPr>
            <w:tcW w:w="1134" w:type="dxa"/>
            <w:tcBorders>
              <w:top w:val="nil"/>
              <w:left w:val="nil"/>
              <w:bottom w:val="single" w:sz="8" w:space="0" w:color="auto"/>
              <w:right w:val="single" w:sz="8" w:space="0" w:color="auto"/>
            </w:tcBorders>
            <w:shd w:val="clear" w:color="000000" w:fill="D9D9D9"/>
            <w:vAlign w:val="center"/>
            <w:hideMark/>
          </w:tcPr>
          <w:p w14:paraId="6B157F4B" w14:textId="77777777" w:rsidR="00486A30" w:rsidRPr="00486A30" w:rsidRDefault="00486A30" w:rsidP="00486A30">
            <w:pPr>
              <w:spacing w:after="0" w:line="240" w:lineRule="auto"/>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c>
          <w:tcPr>
            <w:tcW w:w="1418" w:type="dxa"/>
            <w:tcBorders>
              <w:top w:val="nil"/>
              <w:left w:val="nil"/>
              <w:bottom w:val="single" w:sz="8" w:space="0" w:color="auto"/>
              <w:right w:val="single" w:sz="8" w:space="0" w:color="auto"/>
            </w:tcBorders>
            <w:shd w:val="clear" w:color="000000" w:fill="D9D9D9"/>
            <w:vAlign w:val="center"/>
            <w:hideMark/>
          </w:tcPr>
          <w:p w14:paraId="32C16120"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36,609,812,647</w:t>
            </w:r>
          </w:p>
        </w:tc>
      </w:tr>
      <w:tr w:rsidR="00486A30" w:rsidRPr="00486A30" w14:paraId="29F90DA1" w14:textId="77777777" w:rsidTr="0055553D">
        <w:trPr>
          <w:trHeight w:val="143"/>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0924E730"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c>
          <w:tcPr>
            <w:tcW w:w="1134" w:type="dxa"/>
            <w:tcBorders>
              <w:top w:val="nil"/>
              <w:left w:val="nil"/>
              <w:bottom w:val="single" w:sz="8" w:space="0" w:color="auto"/>
              <w:right w:val="single" w:sz="8" w:space="0" w:color="auto"/>
            </w:tcBorders>
            <w:shd w:val="clear" w:color="auto" w:fill="auto"/>
            <w:vAlign w:val="center"/>
            <w:hideMark/>
          </w:tcPr>
          <w:p w14:paraId="67C5C7AB"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2989E3E8"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r>
      <w:tr w:rsidR="00486A30" w:rsidRPr="00486A30" w14:paraId="534888EE" w14:textId="77777777" w:rsidTr="0055553D">
        <w:trPr>
          <w:trHeight w:val="284"/>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28CA4DE" w14:textId="77777777" w:rsidR="00486A30" w:rsidRPr="00486A30" w:rsidRDefault="00486A30" w:rsidP="00486A30">
            <w:pPr>
              <w:spacing w:after="0" w:line="240" w:lineRule="auto"/>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2.      Más Ingresos Contables no Presupuestarios</w:t>
            </w:r>
          </w:p>
        </w:tc>
        <w:tc>
          <w:tcPr>
            <w:tcW w:w="1418" w:type="dxa"/>
            <w:tcBorders>
              <w:top w:val="nil"/>
              <w:left w:val="nil"/>
              <w:bottom w:val="single" w:sz="8" w:space="0" w:color="auto"/>
              <w:right w:val="single" w:sz="8" w:space="0" w:color="auto"/>
            </w:tcBorders>
            <w:shd w:val="clear" w:color="000000" w:fill="D9D9D9"/>
            <w:vAlign w:val="center"/>
            <w:hideMark/>
          </w:tcPr>
          <w:p w14:paraId="789DA825"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52,711,259</w:t>
            </w:r>
          </w:p>
        </w:tc>
      </w:tr>
      <w:tr w:rsidR="00486A30" w:rsidRPr="00486A30" w14:paraId="5D43EDA3"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0B9E51C" w14:textId="688D6E3B" w:rsidR="00486A30" w:rsidRPr="00486A30" w:rsidRDefault="00B7020D" w:rsidP="00B7020D">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486A30" w:rsidRPr="00486A30">
              <w:rPr>
                <w:rFonts w:ascii="DINPro-Regular" w:eastAsia="Times New Roman" w:hAnsi="DINPro-Regular" w:cs="Calibri"/>
                <w:color w:val="000000"/>
                <w:sz w:val="14"/>
                <w:szCs w:val="14"/>
                <w:lang w:eastAsia="es-MX"/>
              </w:rPr>
              <w:t>Ingresos Financieros</w:t>
            </w:r>
          </w:p>
        </w:tc>
        <w:tc>
          <w:tcPr>
            <w:tcW w:w="1134" w:type="dxa"/>
            <w:tcBorders>
              <w:top w:val="nil"/>
              <w:left w:val="nil"/>
              <w:bottom w:val="single" w:sz="8" w:space="0" w:color="auto"/>
              <w:right w:val="single" w:sz="8" w:space="0" w:color="auto"/>
            </w:tcBorders>
            <w:shd w:val="clear" w:color="auto" w:fill="auto"/>
            <w:vAlign w:val="center"/>
            <w:hideMark/>
          </w:tcPr>
          <w:p w14:paraId="16972410"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F4F38D4"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r>
      <w:tr w:rsidR="00486A30" w:rsidRPr="00486A30" w14:paraId="3EBB7A1B"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12007124" w14:textId="654410CA" w:rsidR="00486A30" w:rsidRPr="00486A30" w:rsidRDefault="00B7020D" w:rsidP="00B7020D">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486A30" w:rsidRPr="00486A30">
              <w:rPr>
                <w:rFonts w:ascii="DINPro-Regular" w:eastAsia="Times New Roman" w:hAnsi="DINPro-Regular" w:cs="Calibri"/>
                <w:color w:val="000000"/>
                <w:sz w:val="14"/>
                <w:szCs w:val="14"/>
                <w:lang w:eastAsia="es-MX"/>
              </w:rPr>
              <w:t xml:space="preserve">Incremento por variación de inventarios. </w:t>
            </w:r>
          </w:p>
        </w:tc>
        <w:tc>
          <w:tcPr>
            <w:tcW w:w="1134" w:type="dxa"/>
            <w:tcBorders>
              <w:top w:val="nil"/>
              <w:left w:val="nil"/>
              <w:bottom w:val="single" w:sz="8" w:space="0" w:color="auto"/>
              <w:right w:val="single" w:sz="8" w:space="0" w:color="auto"/>
            </w:tcBorders>
            <w:shd w:val="clear" w:color="auto" w:fill="auto"/>
            <w:vAlign w:val="center"/>
            <w:hideMark/>
          </w:tcPr>
          <w:p w14:paraId="36012D46"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6329CEF"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r>
      <w:tr w:rsidR="00486A30" w:rsidRPr="00486A30" w14:paraId="10926306" w14:textId="77777777" w:rsidTr="001B7C10">
        <w:trPr>
          <w:trHeight w:val="45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9482C42" w14:textId="4A5A1E17" w:rsidR="00486A30" w:rsidRPr="00486A30" w:rsidRDefault="00B7020D" w:rsidP="00486A30">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486A30" w:rsidRPr="00486A30">
              <w:rPr>
                <w:rFonts w:ascii="DINPro-Regular" w:eastAsia="Times New Roman" w:hAnsi="DINPro-Regular" w:cs="Calibri"/>
                <w:color w:val="000000"/>
                <w:sz w:val="14"/>
                <w:szCs w:val="14"/>
                <w:lang w:eastAsia="es-MX"/>
              </w:rPr>
              <w:t>Disminución del exceso de estimaciones por pérdida o deterioro     u obsolescencia</w:t>
            </w:r>
          </w:p>
        </w:tc>
        <w:tc>
          <w:tcPr>
            <w:tcW w:w="1134" w:type="dxa"/>
            <w:tcBorders>
              <w:top w:val="nil"/>
              <w:left w:val="nil"/>
              <w:bottom w:val="single" w:sz="8" w:space="0" w:color="auto"/>
              <w:right w:val="single" w:sz="8" w:space="0" w:color="auto"/>
            </w:tcBorders>
            <w:shd w:val="clear" w:color="auto" w:fill="auto"/>
            <w:vAlign w:val="center"/>
            <w:hideMark/>
          </w:tcPr>
          <w:p w14:paraId="20D6C0A3"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69A8ECD4"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r>
      <w:tr w:rsidR="00486A30" w:rsidRPr="00486A30" w14:paraId="2DBA4BB6"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AEDA722" w14:textId="6AFCA180" w:rsidR="00486A30" w:rsidRPr="00486A30" w:rsidRDefault="00B7020D" w:rsidP="00B7020D">
            <w:pPr>
              <w:spacing w:after="0" w:line="240" w:lineRule="auto"/>
              <w:rPr>
                <w:rFonts w:ascii="DINPro-Regular" w:eastAsia="Times New Roman" w:hAnsi="DINPro-Regular" w:cs="Calibri"/>
                <w:color w:val="000000"/>
                <w:sz w:val="14"/>
                <w:szCs w:val="14"/>
                <w:lang w:eastAsia="es-MX"/>
              </w:rPr>
            </w:pPr>
            <w:r>
              <w:rPr>
                <w:rFonts w:ascii="DINPro-Regular" w:eastAsia="Times New Roman" w:hAnsi="DINPro-Regular" w:cs="Calibri"/>
                <w:color w:val="000000"/>
                <w:sz w:val="14"/>
                <w:szCs w:val="14"/>
                <w:lang w:eastAsia="es-MX"/>
              </w:rPr>
              <w:t xml:space="preserve">          </w:t>
            </w:r>
            <w:r w:rsidR="00486A30" w:rsidRPr="00486A30">
              <w:rPr>
                <w:rFonts w:ascii="DINPro-Regular" w:eastAsia="Times New Roman" w:hAnsi="DINPro-Regular" w:cs="Calibri"/>
                <w:color w:val="000000"/>
                <w:sz w:val="14"/>
                <w:szCs w:val="14"/>
                <w:lang w:eastAsia="es-MX"/>
              </w:rPr>
              <w:t>Disminución del exceso de provisiones</w:t>
            </w:r>
          </w:p>
        </w:tc>
        <w:tc>
          <w:tcPr>
            <w:tcW w:w="1134" w:type="dxa"/>
            <w:tcBorders>
              <w:top w:val="nil"/>
              <w:left w:val="nil"/>
              <w:bottom w:val="single" w:sz="8" w:space="0" w:color="auto"/>
              <w:right w:val="single" w:sz="8" w:space="0" w:color="auto"/>
            </w:tcBorders>
            <w:shd w:val="clear" w:color="auto" w:fill="auto"/>
            <w:vAlign w:val="center"/>
            <w:hideMark/>
          </w:tcPr>
          <w:p w14:paraId="6A31A7E7"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0E033FFB"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r>
      <w:tr w:rsidR="00486A30" w:rsidRPr="00486A30" w14:paraId="516F881E"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EF7628D" w14:textId="108E9361" w:rsidR="00486A30" w:rsidRPr="00486A30" w:rsidRDefault="00486A30" w:rsidP="00B7020D">
            <w:pPr>
              <w:spacing w:after="0" w:line="240" w:lineRule="auto"/>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xml:space="preserve">         </w:t>
            </w:r>
            <w:r w:rsidR="00B7020D">
              <w:rPr>
                <w:rFonts w:ascii="DINPro-Regular" w:eastAsia="Times New Roman" w:hAnsi="DINPro-Regular" w:cs="Calibri"/>
                <w:color w:val="000000"/>
                <w:sz w:val="14"/>
                <w:szCs w:val="14"/>
                <w:lang w:eastAsia="es-MX"/>
              </w:rPr>
              <w:t xml:space="preserve"> </w:t>
            </w:r>
            <w:r w:rsidRPr="00486A30">
              <w:rPr>
                <w:rFonts w:ascii="DINPro-Regular" w:eastAsia="Times New Roman" w:hAnsi="DINPro-Regular" w:cs="Calibri"/>
                <w:color w:val="000000"/>
                <w:sz w:val="14"/>
                <w:szCs w:val="14"/>
                <w:lang w:eastAsia="es-MX"/>
              </w:rPr>
              <w:t>Otros Ingresos y Beneficios Varios</w:t>
            </w:r>
          </w:p>
        </w:tc>
        <w:tc>
          <w:tcPr>
            <w:tcW w:w="1134" w:type="dxa"/>
            <w:tcBorders>
              <w:top w:val="nil"/>
              <w:left w:val="nil"/>
              <w:bottom w:val="single" w:sz="8" w:space="0" w:color="auto"/>
              <w:right w:val="single" w:sz="8" w:space="0" w:color="auto"/>
            </w:tcBorders>
            <w:shd w:val="clear" w:color="auto" w:fill="auto"/>
            <w:vAlign w:val="center"/>
            <w:hideMark/>
          </w:tcPr>
          <w:p w14:paraId="538CA878"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627D6FD"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r>
      <w:tr w:rsidR="00486A30" w:rsidRPr="00486A30" w14:paraId="44F8FED0"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3EC5C96E" w14:textId="7B67C13C" w:rsidR="00486A30" w:rsidRPr="00486A30" w:rsidRDefault="00486A30" w:rsidP="006D40BE">
            <w:pPr>
              <w:spacing w:after="0" w:line="240" w:lineRule="auto"/>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xml:space="preserve">          Otros Ingresos Contables no Presupuestarios</w:t>
            </w:r>
          </w:p>
        </w:tc>
        <w:tc>
          <w:tcPr>
            <w:tcW w:w="1134" w:type="dxa"/>
            <w:tcBorders>
              <w:top w:val="nil"/>
              <w:left w:val="nil"/>
              <w:bottom w:val="single" w:sz="8" w:space="0" w:color="auto"/>
              <w:right w:val="single" w:sz="8" w:space="0" w:color="auto"/>
            </w:tcBorders>
            <w:shd w:val="clear" w:color="auto" w:fill="auto"/>
            <w:vAlign w:val="center"/>
            <w:hideMark/>
          </w:tcPr>
          <w:p w14:paraId="44CD5555"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52,711,259</w:t>
            </w:r>
          </w:p>
        </w:tc>
        <w:tc>
          <w:tcPr>
            <w:tcW w:w="1418" w:type="dxa"/>
            <w:tcBorders>
              <w:top w:val="nil"/>
              <w:left w:val="nil"/>
              <w:bottom w:val="single" w:sz="8" w:space="0" w:color="auto"/>
              <w:right w:val="single" w:sz="8" w:space="0" w:color="auto"/>
            </w:tcBorders>
            <w:shd w:val="clear" w:color="auto" w:fill="auto"/>
            <w:vAlign w:val="center"/>
            <w:hideMark/>
          </w:tcPr>
          <w:p w14:paraId="144F6597"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r>
      <w:tr w:rsidR="00486A30" w:rsidRPr="00486A30" w14:paraId="7D547C9E" w14:textId="77777777" w:rsidTr="0055553D">
        <w:trPr>
          <w:trHeight w:val="284"/>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F544ACE" w14:textId="77777777" w:rsidR="00486A30" w:rsidRPr="00486A30" w:rsidRDefault="00486A30" w:rsidP="00486A30">
            <w:pPr>
              <w:spacing w:after="0" w:line="240" w:lineRule="auto"/>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3.</w:t>
            </w:r>
            <w:r w:rsidRPr="00486A30">
              <w:rPr>
                <w:rFonts w:ascii="DINPro-Regular" w:eastAsia="Times New Roman" w:hAnsi="DINPro-Regular" w:cs="Calibri"/>
                <w:b/>
                <w:bCs/>
                <w:color w:val="000000"/>
                <w:sz w:val="14"/>
                <w:szCs w:val="14"/>
                <w:lang w:eastAsia="es-MX"/>
              </w:rPr>
              <w:t xml:space="preserve">      </w:t>
            </w:r>
            <w:r w:rsidRPr="00486A30">
              <w:rPr>
                <w:rFonts w:ascii="DINPro-Regular" w:eastAsia="Times New Roman" w:hAnsi="DINPro-Regular" w:cs="Calibri"/>
                <w:b/>
                <w:bCs/>
                <w:color w:val="000000"/>
                <w:sz w:val="16"/>
                <w:szCs w:val="16"/>
                <w:lang w:eastAsia="es-MX"/>
              </w:rPr>
              <w:t>Menos Ingresos Presupuestarios no Contables</w:t>
            </w:r>
          </w:p>
        </w:tc>
        <w:tc>
          <w:tcPr>
            <w:tcW w:w="1418" w:type="dxa"/>
            <w:tcBorders>
              <w:top w:val="nil"/>
              <w:left w:val="nil"/>
              <w:bottom w:val="single" w:sz="8" w:space="0" w:color="auto"/>
              <w:right w:val="single" w:sz="8" w:space="0" w:color="auto"/>
            </w:tcBorders>
            <w:shd w:val="clear" w:color="000000" w:fill="D9D9D9"/>
            <w:vAlign w:val="center"/>
            <w:hideMark/>
          </w:tcPr>
          <w:p w14:paraId="7FC6811F"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863,000,000</w:t>
            </w:r>
          </w:p>
        </w:tc>
      </w:tr>
      <w:tr w:rsidR="00486A30" w:rsidRPr="00486A30" w14:paraId="11C1CE2A"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2D3DAB11" w14:textId="414FC843" w:rsidR="00486A30" w:rsidRPr="00486A30" w:rsidRDefault="00486A30" w:rsidP="006D40BE">
            <w:pPr>
              <w:spacing w:after="0" w:line="240" w:lineRule="auto"/>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xml:space="preserve">          Aprovechamientos Patrimoniales</w:t>
            </w:r>
          </w:p>
        </w:tc>
        <w:tc>
          <w:tcPr>
            <w:tcW w:w="1134" w:type="dxa"/>
            <w:tcBorders>
              <w:top w:val="nil"/>
              <w:left w:val="nil"/>
              <w:bottom w:val="single" w:sz="8" w:space="0" w:color="auto"/>
              <w:right w:val="single" w:sz="8" w:space="0" w:color="auto"/>
            </w:tcBorders>
            <w:shd w:val="clear" w:color="auto" w:fill="auto"/>
            <w:vAlign w:val="center"/>
            <w:hideMark/>
          </w:tcPr>
          <w:p w14:paraId="31D873C8"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57DE99DE"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r>
      <w:tr w:rsidR="00486A30" w:rsidRPr="00486A30" w14:paraId="2C7AA21D"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530EE60B" w14:textId="7C6466FE" w:rsidR="00486A30" w:rsidRPr="00486A30" w:rsidRDefault="00486A30" w:rsidP="006D40BE">
            <w:pPr>
              <w:spacing w:after="0" w:line="240" w:lineRule="auto"/>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xml:space="preserve">          Ingresos Derivados de Financiamientos </w:t>
            </w:r>
          </w:p>
        </w:tc>
        <w:tc>
          <w:tcPr>
            <w:tcW w:w="1134" w:type="dxa"/>
            <w:tcBorders>
              <w:top w:val="nil"/>
              <w:left w:val="nil"/>
              <w:bottom w:val="single" w:sz="8" w:space="0" w:color="auto"/>
              <w:right w:val="single" w:sz="8" w:space="0" w:color="auto"/>
            </w:tcBorders>
            <w:shd w:val="clear" w:color="auto" w:fill="auto"/>
            <w:vAlign w:val="center"/>
            <w:hideMark/>
          </w:tcPr>
          <w:p w14:paraId="7D9C0417" w14:textId="77777777" w:rsidR="00486A30" w:rsidRPr="00486A30" w:rsidRDefault="00486A30" w:rsidP="00486A30">
            <w:pPr>
              <w:spacing w:after="0" w:line="240" w:lineRule="auto"/>
              <w:jc w:val="right"/>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863,000,000</w:t>
            </w:r>
          </w:p>
        </w:tc>
        <w:tc>
          <w:tcPr>
            <w:tcW w:w="1418" w:type="dxa"/>
            <w:tcBorders>
              <w:top w:val="nil"/>
              <w:left w:val="nil"/>
              <w:bottom w:val="single" w:sz="8" w:space="0" w:color="auto"/>
              <w:right w:val="single" w:sz="8" w:space="0" w:color="auto"/>
            </w:tcBorders>
            <w:shd w:val="clear" w:color="auto" w:fill="auto"/>
            <w:vAlign w:val="center"/>
            <w:hideMark/>
          </w:tcPr>
          <w:p w14:paraId="6555ED39"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r>
      <w:tr w:rsidR="00486A30" w:rsidRPr="00486A30" w14:paraId="72F58DEF" w14:textId="77777777" w:rsidTr="001B7C10">
        <w:trPr>
          <w:trHeight w:val="284"/>
          <w:jc w:val="center"/>
        </w:trPr>
        <w:tc>
          <w:tcPr>
            <w:tcW w:w="5235" w:type="dxa"/>
            <w:tcBorders>
              <w:top w:val="nil"/>
              <w:left w:val="single" w:sz="8" w:space="0" w:color="auto"/>
              <w:bottom w:val="single" w:sz="8" w:space="0" w:color="auto"/>
              <w:right w:val="single" w:sz="8" w:space="0" w:color="auto"/>
            </w:tcBorders>
            <w:shd w:val="clear" w:color="auto" w:fill="auto"/>
            <w:vAlign w:val="center"/>
            <w:hideMark/>
          </w:tcPr>
          <w:p w14:paraId="77A9F66B" w14:textId="7EF247C4" w:rsidR="00486A30" w:rsidRPr="00486A30" w:rsidRDefault="00486A30" w:rsidP="006D40BE">
            <w:pPr>
              <w:spacing w:after="0" w:line="240" w:lineRule="auto"/>
              <w:rPr>
                <w:rFonts w:ascii="DINPro-Regular" w:eastAsia="Times New Roman" w:hAnsi="DINPro-Regular" w:cs="Calibri"/>
                <w:color w:val="000000"/>
                <w:sz w:val="14"/>
                <w:szCs w:val="14"/>
                <w:lang w:eastAsia="es-MX"/>
              </w:rPr>
            </w:pPr>
            <w:r w:rsidRPr="00486A30">
              <w:rPr>
                <w:rFonts w:ascii="DINPro-Regular" w:eastAsia="Times New Roman" w:hAnsi="DINPro-Regular" w:cs="Calibri"/>
                <w:color w:val="000000"/>
                <w:sz w:val="14"/>
                <w:szCs w:val="14"/>
                <w:lang w:eastAsia="es-MX"/>
              </w:rPr>
              <w:t xml:space="preserve">          Otros Ingresos Presupuestarios no Contables  </w:t>
            </w:r>
          </w:p>
        </w:tc>
        <w:tc>
          <w:tcPr>
            <w:tcW w:w="1134" w:type="dxa"/>
            <w:tcBorders>
              <w:top w:val="nil"/>
              <w:left w:val="nil"/>
              <w:bottom w:val="single" w:sz="8" w:space="0" w:color="auto"/>
              <w:right w:val="single" w:sz="8" w:space="0" w:color="auto"/>
            </w:tcBorders>
            <w:shd w:val="clear" w:color="auto" w:fill="auto"/>
            <w:vAlign w:val="center"/>
            <w:hideMark/>
          </w:tcPr>
          <w:p w14:paraId="4E5F5670"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c>
          <w:tcPr>
            <w:tcW w:w="1418" w:type="dxa"/>
            <w:tcBorders>
              <w:top w:val="nil"/>
              <w:left w:val="nil"/>
              <w:bottom w:val="single" w:sz="8" w:space="0" w:color="auto"/>
              <w:right w:val="single" w:sz="8" w:space="0" w:color="auto"/>
            </w:tcBorders>
            <w:shd w:val="clear" w:color="auto" w:fill="auto"/>
            <w:vAlign w:val="center"/>
            <w:hideMark/>
          </w:tcPr>
          <w:p w14:paraId="3A83F25C" w14:textId="77777777" w:rsidR="00486A30" w:rsidRPr="00486A30" w:rsidRDefault="00486A30" w:rsidP="00486A30">
            <w:pPr>
              <w:spacing w:after="0" w:line="240" w:lineRule="auto"/>
              <w:rPr>
                <w:rFonts w:ascii="DINPro-Regular" w:eastAsia="Times New Roman" w:hAnsi="DINPro-Regular" w:cs="Calibri"/>
                <w:color w:val="000000"/>
                <w:sz w:val="20"/>
                <w:szCs w:val="20"/>
                <w:lang w:eastAsia="es-MX"/>
              </w:rPr>
            </w:pPr>
            <w:r w:rsidRPr="00486A30">
              <w:rPr>
                <w:rFonts w:ascii="DINPro-Regular" w:eastAsia="Times New Roman" w:hAnsi="DINPro-Regular" w:cs="Calibri"/>
                <w:color w:val="000000"/>
                <w:sz w:val="20"/>
                <w:szCs w:val="20"/>
                <w:lang w:eastAsia="es-MX"/>
              </w:rPr>
              <w:t> </w:t>
            </w:r>
          </w:p>
        </w:tc>
      </w:tr>
      <w:tr w:rsidR="00486A30" w:rsidRPr="00486A30" w14:paraId="027093C3" w14:textId="77777777" w:rsidTr="0055553D">
        <w:trPr>
          <w:trHeight w:val="319"/>
          <w:jc w:val="center"/>
        </w:trPr>
        <w:tc>
          <w:tcPr>
            <w:tcW w:w="5235" w:type="dxa"/>
            <w:tcBorders>
              <w:top w:val="nil"/>
              <w:left w:val="single" w:sz="8" w:space="0" w:color="auto"/>
              <w:bottom w:val="single" w:sz="8" w:space="0" w:color="auto"/>
              <w:right w:val="single" w:sz="8" w:space="0" w:color="auto"/>
            </w:tcBorders>
            <w:shd w:val="clear" w:color="000000" w:fill="97C93D"/>
            <w:vAlign w:val="center"/>
            <w:hideMark/>
          </w:tcPr>
          <w:p w14:paraId="5152F3D9" w14:textId="77777777" w:rsidR="00486A30" w:rsidRPr="00486A30" w:rsidRDefault="00486A30" w:rsidP="00486A30">
            <w:pPr>
              <w:spacing w:after="0" w:line="240" w:lineRule="auto"/>
              <w:ind w:firstLineChars="200" w:firstLine="321"/>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4.      Ingresos Contables (4 = 1 + 2 – 3)</w:t>
            </w:r>
          </w:p>
        </w:tc>
        <w:tc>
          <w:tcPr>
            <w:tcW w:w="1134" w:type="dxa"/>
            <w:tcBorders>
              <w:top w:val="nil"/>
              <w:left w:val="nil"/>
              <w:bottom w:val="single" w:sz="8" w:space="0" w:color="auto"/>
              <w:right w:val="single" w:sz="8" w:space="0" w:color="auto"/>
            </w:tcBorders>
            <w:shd w:val="clear" w:color="000000" w:fill="92D050"/>
            <w:vAlign w:val="center"/>
            <w:hideMark/>
          </w:tcPr>
          <w:p w14:paraId="7661A691"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 </w:t>
            </w:r>
          </w:p>
        </w:tc>
        <w:tc>
          <w:tcPr>
            <w:tcW w:w="1418" w:type="dxa"/>
            <w:tcBorders>
              <w:top w:val="nil"/>
              <w:left w:val="nil"/>
              <w:bottom w:val="single" w:sz="8" w:space="0" w:color="auto"/>
              <w:right w:val="single" w:sz="8" w:space="0" w:color="auto"/>
            </w:tcBorders>
            <w:shd w:val="clear" w:color="000000" w:fill="92D050"/>
            <w:vAlign w:val="center"/>
            <w:hideMark/>
          </w:tcPr>
          <w:p w14:paraId="1B40079B" w14:textId="77777777" w:rsidR="00486A30" w:rsidRPr="00486A30" w:rsidRDefault="00486A30" w:rsidP="00486A30">
            <w:pPr>
              <w:spacing w:after="0" w:line="240" w:lineRule="auto"/>
              <w:jc w:val="right"/>
              <w:rPr>
                <w:rFonts w:ascii="DINPro-Regular" w:eastAsia="Times New Roman" w:hAnsi="DINPro-Regular" w:cs="Calibri"/>
                <w:b/>
                <w:bCs/>
                <w:color w:val="000000"/>
                <w:sz w:val="16"/>
                <w:szCs w:val="16"/>
                <w:lang w:eastAsia="es-MX"/>
              </w:rPr>
            </w:pPr>
            <w:r w:rsidRPr="00486A30">
              <w:rPr>
                <w:rFonts w:ascii="DINPro-Regular" w:eastAsia="Times New Roman" w:hAnsi="DINPro-Regular" w:cs="Calibri"/>
                <w:b/>
                <w:bCs/>
                <w:color w:val="000000"/>
                <w:sz w:val="16"/>
                <w:szCs w:val="16"/>
                <w:lang w:eastAsia="es-MX"/>
              </w:rPr>
              <w:t>35,799,523,906</w:t>
            </w:r>
          </w:p>
        </w:tc>
      </w:tr>
    </w:tbl>
    <w:p w14:paraId="270F7F75" w14:textId="77777777" w:rsidR="00486A30" w:rsidRDefault="00486A30" w:rsidP="007F04E0">
      <w:pPr>
        <w:spacing w:after="0" w:line="240" w:lineRule="auto"/>
        <w:jc w:val="both"/>
        <w:rPr>
          <w:rFonts w:ascii="DIN Pro Regular" w:hAnsi="DIN Pro Regular" w:cs="DIN Pro Regular"/>
          <w:b/>
          <w:sz w:val="18"/>
          <w:szCs w:val="18"/>
          <w:lang w:eastAsia="es-ES"/>
        </w:rPr>
      </w:pPr>
    </w:p>
    <w:p w14:paraId="18996E31" w14:textId="77777777" w:rsidR="00486A30" w:rsidRDefault="00486A30" w:rsidP="007F04E0">
      <w:pPr>
        <w:spacing w:after="0" w:line="240" w:lineRule="auto"/>
        <w:jc w:val="both"/>
        <w:rPr>
          <w:rFonts w:ascii="DIN Pro Regular" w:hAnsi="DIN Pro Regular" w:cs="DIN Pro Regular"/>
          <w:b/>
          <w:sz w:val="18"/>
          <w:szCs w:val="18"/>
          <w:lang w:eastAsia="es-ES"/>
        </w:rPr>
      </w:pPr>
    </w:p>
    <w:p w14:paraId="195EFCB7" w14:textId="189BAB83" w:rsidR="00855C55" w:rsidRDefault="00855C55" w:rsidP="007F04E0">
      <w:pPr>
        <w:spacing w:after="0" w:line="240" w:lineRule="auto"/>
        <w:jc w:val="both"/>
        <w:rPr>
          <w:rFonts w:ascii="DIN Pro Regular" w:hAnsi="DIN Pro Regular" w:cs="DIN Pro Regular"/>
          <w:b/>
          <w:sz w:val="18"/>
          <w:szCs w:val="18"/>
          <w:lang w:eastAsia="es-ES"/>
        </w:rPr>
      </w:pPr>
      <w:r>
        <w:rPr>
          <w:rFonts w:ascii="DIN Pro Regular" w:hAnsi="DIN Pro Regular" w:cs="DIN Pro Regular"/>
          <w:b/>
          <w:sz w:val="18"/>
          <w:szCs w:val="18"/>
          <w:lang w:eastAsia="es-ES"/>
        </w:rPr>
        <w:t xml:space="preserve">        </w:t>
      </w:r>
    </w:p>
    <w:tbl>
      <w:tblPr>
        <w:tblW w:w="7655" w:type="dxa"/>
        <w:jc w:val="center"/>
        <w:tblLayout w:type="fixed"/>
        <w:tblCellMar>
          <w:left w:w="70" w:type="dxa"/>
          <w:right w:w="70" w:type="dxa"/>
        </w:tblCellMar>
        <w:tblLook w:val="04A0" w:firstRow="1" w:lastRow="0" w:firstColumn="1" w:lastColumn="0" w:noHBand="0" w:noVBand="1"/>
      </w:tblPr>
      <w:tblGrid>
        <w:gridCol w:w="4678"/>
        <w:gridCol w:w="1408"/>
        <w:gridCol w:w="1559"/>
        <w:gridCol w:w="10"/>
      </w:tblGrid>
      <w:tr w:rsidR="00467F29" w:rsidRPr="00467F29" w14:paraId="7A1A7FD4" w14:textId="77777777" w:rsidTr="006D40BE">
        <w:trPr>
          <w:trHeight w:val="395"/>
          <w:jc w:val="center"/>
        </w:trPr>
        <w:tc>
          <w:tcPr>
            <w:tcW w:w="7655" w:type="dxa"/>
            <w:gridSpan w:val="4"/>
            <w:tcBorders>
              <w:top w:val="single" w:sz="8" w:space="0" w:color="auto"/>
              <w:left w:val="single" w:sz="8" w:space="0" w:color="auto"/>
              <w:bottom w:val="single" w:sz="8" w:space="0" w:color="auto"/>
              <w:right w:val="single" w:sz="8" w:space="0" w:color="000000"/>
            </w:tcBorders>
            <w:shd w:val="clear" w:color="000000" w:fill="0064A7"/>
            <w:vAlign w:val="center"/>
            <w:hideMark/>
          </w:tcPr>
          <w:p w14:paraId="78D0B772" w14:textId="77777777" w:rsidR="00467F29" w:rsidRPr="00467F29" w:rsidRDefault="00467F29" w:rsidP="00467F29">
            <w:pPr>
              <w:spacing w:after="0" w:line="240" w:lineRule="auto"/>
              <w:jc w:val="center"/>
              <w:rPr>
                <w:rFonts w:ascii="DINPro-Regular" w:eastAsia="Times New Roman" w:hAnsi="DINPro-Regular" w:cs="Calibri"/>
                <w:b/>
                <w:bCs/>
                <w:color w:val="FFFFFF"/>
                <w:sz w:val="16"/>
                <w:szCs w:val="16"/>
                <w:lang w:eastAsia="es-MX"/>
              </w:rPr>
            </w:pPr>
            <w:r w:rsidRPr="00467F29">
              <w:rPr>
                <w:rFonts w:ascii="DINPro-Regular" w:eastAsia="Times New Roman" w:hAnsi="DINPro-Regular" w:cs="Calibri"/>
                <w:b/>
                <w:bCs/>
                <w:color w:val="FFFFFF"/>
                <w:sz w:val="16"/>
                <w:szCs w:val="16"/>
                <w:lang w:eastAsia="es-MX"/>
              </w:rPr>
              <w:t>Conciliación de Egresos Presupuestarios / Contables</w:t>
            </w:r>
          </w:p>
        </w:tc>
      </w:tr>
      <w:tr w:rsidR="00467F29" w:rsidRPr="00467F29" w14:paraId="1F6A9B08" w14:textId="77777777" w:rsidTr="006D40BE">
        <w:trPr>
          <w:gridAfter w:val="1"/>
          <w:wAfter w:w="10" w:type="dxa"/>
          <w:trHeight w:val="340"/>
          <w:jc w:val="center"/>
        </w:trPr>
        <w:tc>
          <w:tcPr>
            <w:tcW w:w="6086"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5A6EC1D" w14:textId="77777777" w:rsidR="00467F29" w:rsidRPr="00467F29" w:rsidRDefault="00467F29" w:rsidP="00467F29">
            <w:pPr>
              <w:spacing w:after="0" w:line="240" w:lineRule="auto"/>
              <w:ind w:firstLineChars="400" w:firstLine="643"/>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1.     Total de Egresos (presupuestarios)</w:t>
            </w:r>
          </w:p>
        </w:tc>
        <w:tc>
          <w:tcPr>
            <w:tcW w:w="1559" w:type="dxa"/>
            <w:tcBorders>
              <w:top w:val="nil"/>
              <w:left w:val="nil"/>
              <w:bottom w:val="single" w:sz="8" w:space="0" w:color="auto"/>
              <w:right w:val="single" w:sz="8" w:space="0" w:color="auto"/>
            </w:tcBorders>
            <w:shd w:val="clear" w:color="000000" w:fill="D9D9D9"/>
            <w:vAlign w:val="center"/>
            <w:hideMark/>
          </w:tcPr>
          <w:p w14:paraId="4FBCF75D"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36,796,026,490</w:t>
            </w:r>
          </w:p>
        </w:tc>
      </w:tr>
      <w:tr w:rsidR="00467F29" w:rsidRPr="00467F29" w14:paraId="54E07F5A" w14:textId="77777777" w:rsidTr="006D40BE">
        <w:trPr>
          <w:gridAfter w:val="1"/>
          <w:wAfter w:w="10" w:type="dxa"/>
          <w:trHeight w:val="90"/>
          <w:jc w:val="center"/>
        </w:trPr>
        <w:tc>
          <w:tcPr>
            <w:tcW w:w="608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7CA3921"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3FE7BD0"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71586A0D" w14:textId="77777777" w:rsidTr="006D40BE">
        <w:trPr>
          <w:gridAfter w:val="1"/>
          <w:wAfter w:w="10" w:type="dxa"/>
          <w:trHeight w:val="340"/>
          <w:jc w:val="center"/>
        </w:trPr>
        <w:tc>
          <w:tcPr>
            <w:tcW w:w="6086"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38280A7" w14:textId="77777777" w:rsidR="00467F29" w:rsidRPr="00467F29" w:rsidRDefault="00467F29" w:rsidP="00467F29">
            <w:pPr>
              <w:spacing w:after="0" w:line="240" w:lineRule="auto"/>
              <w:ind w:firstLineChars="400" w:firstLine="643"/>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2.     Menos Egresos Presupuestarios no Contables</w:t>
            </w:r>
          </w:p>
        </w:tc>
        <w:tc>
          <w:tcPr>
            <w:tcW w:w="1559" w:type="dxa"/>
            <w:tcBorders>
              <w:top w:val="nil"/>
              <w:left w:val="nil"/>
              <w:bottom w:val="single" w:sz="8" w:space="0" w:color="auto"/>
              <w:right w:val="single" w:sz="8" w:space="0" w:color="auto"/>
            </w:tcBorders>
            <w:shd w:val="clear" w:color="000000" w:fill="D9D9D9"/>
            <w:vAlign w:val="center"/>
            <w:hideMark/>
          </w:tcPr>
          <w:p w14:paraId="008E6229"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3,641,153,976</w:t>
            </w:r>
          </w:p>
        </w:tc>
      </w:tr>
      <w:tr w:rsidR="00467F29" w:rsidRPr="00467F29" w14:paraId="07D2A25B" w14:textId="77777777" w:rsidTr="006D40BE">
        <w:trPr>
          <w:gridAfter w:val="1"/>
          <w:wAfter w:w="10" w:type="dxa"/>
          <w:trHeight w:val="340"/>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67E9668A"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Materias Primas y Materiales de Producción y Comercialización</w:t>
            </w:r>
          </w:p>
        </w:tc>
        <w:tc>
          <w:tcPr>
            <w:tcW w:w="1408" w:type="dxa"/>
            <w:tcBorders>
              <w:top w:val="nil"/>
              <w:left w:val="nil"/>
              <w:bottom w:val="single" w:sz="8" w:space="0" w:color="auto"/>
              <w:right w:val="single" w:sz="8" w:space="0" w:color="auto"/>
            </w:tcBorders>
            <w:shd w:val="clear" w:color="auto" w:fill="auto"/>
            <w:vAlign w:val="center"/>
            <w:hideMark/>
          </w:tcPr>
          <w:p w14:paraId="000F9E38"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723574E6"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6C07E3A8" w14:textId="77777777" w:rsidTr="006D40BE">
        <w:trPr>
          <w:gridAfter w:val="1"/>
          <w:wAfter w:w="10" w:type="dxa"/>
          <w:trHeight w:val="340"/>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6AB357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Materiales y Suministros</w:t>
            </w:r>
          </w:p>
        </w:tc>
        <w:tc>
          <w:tcPr>
            <w:tcW w:w="1408" w:type="dxa"/>
            <w:tcBorders>
              <w:top w:val="nil"/>
              <w:left w:val="nil"/>
              <w:bottom w:val="single" w:sz="8" w:space="0" w:color="auto"/>
              <w:right w:val="single" w:sz="8" w:space="0" w:color="auto"/>
            </w:tcBorders>
            <w:shd w:val="clear" w:color="auto" w:fill="auto"/>
            <w:vAlign w:val="center"/>
            <w:hideMark/>
          </w:tcPr>
          <w:p w14:paraId="612F80E7"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76711A39"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2E5F0EDE"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05B5940E"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Mobiliario y Equipo de Administración </w:t>
            </w:r>
          </w:p>
        </w:tc>
        <w:tc>
          <w:tcPr>
            <w:tcW w:w="1408" w:type="dxa"/>
            <w:tcBorders>
              <w:top w:val="nil"/>
              <w:left w:val="nil"/>
              <w:bottom w:val="single" w:sz="8" w:space="0" w:color="auto"/>
              <w:right w:val="single" w:sz="8" w:space="0" w:color="auto"/>
            </w:tcBorders>
            <w:shd w:val="clear" w:color="auto" w:fill="auto"/>
            <w:vAlign w:val="center"/>
            <w:hideMark/>
          </w:tcPr>
          <w:p w14:paraId="21FD7F7B"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16,923,914</w:t>
            </w:r>
          </w:p>
        </w:tc>
        <w:tc>
          <w:tcPr>
            <w:tcW w:w="1559" w:type="dxa"/>
            <w:tcBorders>
              <w:top w:val="nil"/>
              <w:left w:val="nil"/>
              <w:bottom w:val="single" w:sz="8" w:space="0" w:color="auto"/>
              <w:right w:val="single" w:sz="8" w:space="0" w:color="auto"/>
            </w:tcBorders>
            <w:shd w:val="clear" w:color="auto" w:fill="auto"/>
            <w:vAlign w:val="center"/>
            <w:hideMark/>
          </w:tcPr>
          <w:p w14:paraId="15105379"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3F600318"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0FCA202F"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Mobiliario y Equipo Educacional y recreativo</w:t>
            </w:r>
          </w:p>
        </w:tc>
        <w:tc>
          <w:tcPr>
            <w:tcW w:w="1408" w:type="dxa"/>
            <w:tcBorders>
              <w:top w:val="nil"/>
              <w:left w:val="nil"/>
              <w:bottom w:val="single" w:sz="8" w:space="0" w:color="auto"/>
              <w:right w:val="single" w:sz="8" w:space="0" w:color="auto"/>
            </w:tcBorders>
            <w:shd w:val="clear" w:color="auto" w:fill="auto"/>
            <w:vAlign w:val="center"/>
            <w:hideMark/>
          </w:tcPr>
          <w:p w14:paraId="58417421"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8,518,866</w:t>
            </w:r>
          </w:p>
        </w:tc>
        <w:tc>
          <w:tcPr>
            <w:tcW w:w="1559" w:type="dxa"/>
            <w:tcBorders>
              <w:top w:val="nil"/>
              <w:left w:val="nil"/>
              <w:bottom w:val="single" w:sz="8" w:space="0" w:color="auto"/>
              <w:right w:val="single" w:sz="8" w:space="0" w:color="auto"/>
            </w:tcBorders>
            <w:shd w:val="clear" w:color="auto" w:fill="auto"/>
            <w:vAlign w:val="center"/>
            <w:hideMark/>
          </w:tcPr>
          <w:p w14:paraId="6210F3A6"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59A1007F"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616376C0"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Equipo e Instrumental Médico y de Laboratorio</w:t>
            </w:r>
          </w:p>
        </w:tc>
        <w:tc>
          <w:tcPr>
            <w:tcW w:w="1408" w:type="dxa"/>
            <w:tcBorders>
              <w:top w:val="nil"/>
              <w:left w:val="nil"/>
              <w:bottom w:val="single" w:sz="8" w:space="0" w:color="auto"/>
              <w:right w:val="single" w:sz="8" w:space="0" w:color="auto"/>
            </w:tcBorders>
            <w:shd w:val="clear" w:color="auto" w:fill="auto"/>
            <w:vAlign w:val="center"/>
            <w:hideMark/>
          </w:tcPr>
          <w:p w14:paraId="3FCF8515"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17314E9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24AF0B97"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09CFBD4"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Vehículos y Equipos de Transporte</w:t>
            </w:r>
          </w:p>
        </w:tc>
        <w:tc>
          <w:tcPr>
            <w:tcW w:w="1408" w:type="dxa"/>
            <w:tcBorders>
              <w:top w:val="nil"/>
              <w:left w:val="nil"/>
              <w:bottom w:val="single" w:sz="8" w:space="0" w:color="auto"/>
              <w:right w:val="single" w:sz="8" w:space="0" w:color="auto"/>
            </w:tcBorders>
            <w:shd w:val="clear" w:color="auto" w:fill="auto"/>
            <w:vAlign w:val="center"/>
            <w:hideMark/>
          </w:tcPr>
          <w:p w14:paraId="7175B8DF"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124,853,453</w:t>
            </w:r>
          </w:p>
        </w:tc>
        <w:tc>
          <w:tcPr>
            <w:tcW w:w="1559" w:type="dxa"/>
            <w:tcBorders>
              <w:top w:val="nil"/>
              <w:left w:val="nil"/>
              <w:bottom w:val="single" w:sz="8" w:space="0" w:color="auto"/>
              <w:right w:val="single" w:sz="8" w:space="0" w:color="auto"/>
            </w:tcBorders>
            <w:shd w:val="clear" w:color="auto" w:fill="auto"/>
            <w:vAlign w:val="center"/>
            <w:hideMark/>
          </w:tcPr>
          <w:p w14:paraId="4C424071"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5CEC961F"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6A5C5FD8"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Equipo de Defensa y Seguridad</w:t>
            </w:r>
          </w:p>
        </w:tc>
        <w:tc>
          <w:tcPr>
            <w:tcW w:w="1408" w:type="dxa"/>
            <w:tcBorders>
              <w:top w:val="nil"/>
              <w:left w:val="nil"/>
              <w:bottom w:val="single" w:sz="8" w:space="0" w:color="auto"/>
              <w:right w:val="single" w:sz="8" w:space="0" w:color="auto"/>
            </w:tcBorders>
            <w:shd w:val="clear" w:color="auto" w:fill="auto"/>
            <w:vAlign w:val="center"/>
            <w:hideMark/>
          </w:tcPr>
          <w:p w14:paraId="74D5BFF3"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4731CF5A"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4FF6EC68"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7B4808B6"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Maquinaria, otros Equipos y Herramientas</w:t>
            </w:r>
          </w:p>
        </w:tc>
        <w:tc>
          <w:tcPr>
            <w:tcW w:w="1408" w:type="dxa"/>
            <w:tcBorders>
              <w:top w:val="nil"/>
              <w:left w:val="nil"/>
              <w:bottom w:val="single" w:sz="8" w:space="0" w:color="auto"/>
              <w:right w:val="single" w:sz="8" w:space="0" w:color="auto"/>
            </w:tcBorders>
            <w:shd w:val="clear" w:color="auto" w:fill="auto"/>
            <w:vAlign w:val="center"/>
            <w:hideMark/>
          </w:tcPr>
          <w:p w14:paraId="15832C13"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23,824,878</w:t>
            </w:r>
          </w:p>
        </w:tc>
        <w:tc>
          <w:tcPr>
            <w:tcW w:w="1559" w:type="dxa"/>
            <w:tcBorders>
              <w:top w:val="nil"/>
              <w:left w:val="nil"/>
              <w:bottom w:val="single" w:sz="8" w:space="0" w:color="auto"/>
              <w:right w:val="single" w:sz="8" w:space="0" w:color="auto"/>
            </w:tcBorders>
            <w:shd w:val="clear" w:color="auto" w:fill="auto"/>
            <w:vAlign w:val="center"/>
            <w:hideMark/>
          </w:tcPr>
          <w:p w14:paraId="643E956A"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1FD6EC87"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ED83702"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Activos Biológicos</w:t>
            </w:r>
          </w:p>
        </w:tc>
        <w:tc>
          <w:tcPr>
            <w:tcW w:w="1408" w:type="dxa"/>
            <w:tcBorders>
              <w:top w:val="nil"/>
              <w:left w:val="nil"/>
              <w:bottom w:val="single" w:sz="8" w:space="0" w:color="auto"/>
              <w:right w:val="single" w:sz="8" w:space="0" w:color="auto"/>
            </w:tcBorders>
            <w:shd w:val="clear" w:color="auto" w:fill="auto"/>
            <w:vAlign w:val="center"/>
            <w:hideMark/>
          </w:tcPr>
          <w:p w14:paraId="57C330C6"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76330F17"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5EF07EC2"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33CC499"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Bienes Inmuebles</w:t>
            </w:r>
          </w:p>
        </w:tc>
        <w:tc>
          <w:tcPr>
            <w:tcW w:w="1408" w:type="dxa"/>
            <w:tcBorders>
              <w:top w:val="nil"/>
              <w:left w:val="nil"/>
              <w:bottom w:val="single" w:sz="8" w:space="0" w:color="auto"/>
              <w:right w:val="single" w:sz="8" w:space="0" w:color="auto"/>
            </w:tcBorders>
            <w:shd w:val="clear" w:color="auto" w:fill="auto"/>
            <w:vAlign w:val="center"/>
            <w:hideMark/>
          </w:tcPr>
          <w:p w14:paraId="1D4ED4FC"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744D923F"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3F58468E"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B3BCCB1"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Activos Intangibles</w:t>
            </w:r>
          </w:p>
        </w:tc>
        <w:tc>
          <w:tcPr>
            <w:tcW w:w="1408" w:type="dxa"/>
            <w:tcBorders>
              <w:top w:val="nil"/>
              <w:left w:val="nil"/>
              <w:bottom w:val="single" w:sz="8" w:space="0" w:color="auto"/>
              <w:right w:val="single" w:sz="8" w:space="0" w:color="auto"/>
            </w:tcBorders>
            <w:shd w:val="clear" w:color="auto" w:fill="auto"/>
            <w:vAlign w:val="center"/>
            <w:hideMark/>
          </w:tcPr>
          <w:p w14:paraId="50287193"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26,166,788</w:t>
            </w:r>
          </w:p>
        </w:tc>
        <w:tc>
          <w:tcPr>
            <w:tcW w:w="1559" w:type="dxa"/>
            <w:tcBorders>
              <w:top w:val="nil"/>
              <w:left w:val="nil"/>
              <w:bottom w:val="single" w:sz="8" w:space="0" w:color="auto"/>
              <w:right w:val="single" w:sz="8" w:space="0" w:color="auto"/>
            </w:tcBorders>
            <w:shd w:val="clear" w:color="auto" w:fill="auto"/>
            <w:vAlign w:val="center"/>
            <w:hideMark/>
          </w:tcPr>
          <w:p w14:paraId="3A99F4FC"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48EA91FC"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8979BB7"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Obra Pública en Bienes de Dominio Público*</w:t>
            </w:r>
          </w:p>
        </w:tc>
        <w:tc>
          <w:tcPr>
            <w:tcW w:w="1408" w:type="dxa"/>
            <w:tcBorders>
              <w:top w:val="nil"/>
              <w:left w:val="nil"/>
              <w:bottom w:val="single" w:sz="8" w:space="0" w:color="auto"/>
              <w:right w:val="single" w:sz="8" w:space="0" w:color="auto"/>
            </w:tcBorders>
            <w:shd w:val="clear" w:color="auto" w:fill="auto"/>
            <w:vAlign w:val="center"/>
            <w:hideMark/>
          </w:tcPr>
          <w:p w14:paraId="2B3D8510"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351,314,753</w:t>
            </w:r>
          </w:p>
        </w:tc>
        <w:tc>
          <w:tcPr>
            <w:tcW w:w="1559" w:type="dxa"/>
            <w:tcBorders>
              <w:top w:val="nil"/>
              <w:left w:val="nil"/>
              <w:bottom w:val="single" w:sz="8" w:space="0" w:color="auto"/>
              <w:right w:val="single" w:sz="8" w:space="0" w:color="auto"/>
            </w:tcBorders>
            <w:shd w:val="clear" w:color="auto" w:fill="auto"/>
            <w:vAlign w:val="center"/>
            <w:hideMark/>
          </w:tcPr>
          <w:p w14:paraId="72267886"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052C5BBD"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69EF3A33"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Obra Pública en Bienes Propios *</w:t>
            </w:r>
          </w:p>
        </w:tc>
        <w:tc>
          <w:tcPr>
            <w:tcW w:w="1408" w:type="dxa"/>
            <w:tcBorders>
              <w:top w:val="nil"/>
              <w:left w:val="nil"/>
              <w:bottom w:val="single" w:sz="8" w:space="0" w:color="auto"/>
              <w:right w:val="single" w:sz="8" w:space="0" w:color="auto"/>
            </w:tcBorders>
            <w:shd w:val="clear" w:color="auto" w:fill="auto"/>
            <w:vAlign w:val="center"/>
            <w:hideMark/>
          </w:tcPr>
          <w:p w14:paraId="1998A593"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338,964,720</w:t>
            </w:r>
          </w:p>
        </w:tc>
        <w:tc>
          <w:tcPr>
            <w:tcW w:w="1559" w:type="dxa"/>
            <w:tcBorders>
              <w:top w:val="nil"/>
              <w:left w:val="nil"/>
              <w:bottom w:val="single" w:sz="8" w:space="0" w:color="auto"/>
              <w:right w:val="single" w:sz="8" w:space="0" w:color="auto"/>
            </w:tcBorders>
            <w:shd w:val="clear" w:color="auto" w:fill="auto"/>
            <w:vAlign w:val="center"/>
            <w:hideMark/>
          </w:tcPr>
          <w:p w14:paraId="1014B339"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19CBED24"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1C826D2"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Acciones y Participaciones de Capital</w:t>
            </w:r>
          </w:p>
        </w:tc>
        <w:tc>
          <w:tcPr>
            <w:tcW w:w="1408" w:type="dxa"/>
            <w:tcBorders>
              <w:top w:val="nil"/>
              <w:left w:val="nil"/>
              <w:bottom w:val="single" w:sz="8" w:space="0" w:color="auto"/>
              <w:right w:val="single" w:sz="8" w:space="0" w:color="auto"/>
            </w:tcBorders>
            <w:shd w:val="clear" w:color="auto" w:fill="auto"/>
            <w:vAlign w:val="center"/>
            <w:hideMark/>
          </w:tcPr>
          <w:p w14:paraId="468612DE"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24,897,355</w:t>
            </w:r>
          </w:p>
        </w:tc>
        <w:tc>
          <w:tcPr>
            <w:tcW w:w="1559" w:type="dxa"/>
            <w:tcBorders>
              <w:top w:val="nil"/>
              <w:left w:val="nil"/>
              <w:bottom w:val="single" w:sz="8" w:space="0" w:color="auto"/>
              <w:right w:val="single" w:sz="8" w:space="0" w:color="auto"/>
            </w:tcBorders>
            <w:shd w:val="clear" w:color="auto" w:fill="auto"/>
            <w:vAlign w:val="center"/>
            <w:hideMark/>
          </w:tcPr>
          <w:p w14:paraId="208E9A8E"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6CD32020"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F55305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Compra de Títulos y Valores</w:t>
            </w:r>
          </w:p>
        </w:tc>
        <w:tc>
          <w:tcPr>
            <w:tcW w:w="1408" w:type="dxa"/>
            <w:tcBorders>
              <w:top w:val="nil"/>
              <w:left w:val="nil"/>
              <w:bottom w:val="single" w:sz="8" w:space="0" w:color="auto"/>
              <w:right w:val="single" w:sz="8" w:space="0" w:color="auto"/>
            </w:tcBorders>
            <w:shd w:val="clear" w:color="auto" w:fill="auto"/>
            <w:vAlign w:val="center"/>
            <w:hideMark/>
          </w:tcPr>
          <w:p w14:paraId="422CE854"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4FD9AD1D"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18868B0C"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7A846FB8"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Concesión de Préstamos</w:t>
            </w:r>
          </w:p>
        </w:tc>
        <w:tc>
          <w:tcPr>
            <w:tcW w:w="1408" w:type="dxa"/>
            <w:tcBorders>
              <w:top w:val="nil"/>
              <w:left w:val="nil"/>
              <w:bottom w:val="single" w:sz="8" w:space="0" w:color="auto"/>
              <w:right w:val="single" w:sz="8" w:space="0" w:color="auto"/>
            </w:tcBorders>
            <w:shd w:val="clear" w:color="auto" w:fill="auto"/>
            <w:vAlign w:val="center"/>
            <w:hideMark/>
          </w:tcPr>
          <w:p w14:paraId="45BEEF0A"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c>
          <w:tcPr>
            <w:tcW w:w="1559" w:type="dxa"/>
            <w:tcBorders>
              <w:top w:val="nil"/>
              <w:left w:val="nil"/>
              <w:bottom w:val="single" w:sz="8" w:space="0" w:color="auto"/>
              <w:right w:val="single" w:sz="8" w:space="0" w:color="auto"/>
            </w:tcBorders>
            <w:shd w:val="clear" w:color="auto" w:fill="auto"/>
            <w:vAlign w:val="center"/>
            <w:hideMark/>
          </w:tcPr>
          <w:p w14:paraId="48E51C96"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24BD94DC"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7C911C0E"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Inversiones en Fideicomisos, mandatos y otros Análogos</w:t>
            </w:r>
          </w:p>
        </w:tc>
        <w:tc>
          <w:tcPr>
            <w:tcW w:w="1408" w:type="dxa"/>
            <w:tcBorders>
              <w:top w:val="nil"/>
              <w:left w:val="nil"/>
              <w:bottom w:val="single" w:sz="8" w:space="0" w:color="auto"/>
              <w:right w:val="single" w:sz="8" w:space="0" w:color="auto"/>
            </w:tcBorders>
            <w:shd w:val="clear" w:color="auto" w:fill="auto"/>
            <w:vAlign w:val="center"/>
            <w:hideMark/>
          </w:tcPr>
          <w:p w14:paraId="65EE36FA"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83,681,980</w:t>
            </w:r>
          </w:p>
        </w:tc>
        <w:tc>
          <w:tcPr>
            <w:tcW w:w="1559" w:type="dxa"/>
            <w:tcBorders>
              <w:top w:val="nil"/>
              <w:left w:val="nil"/>
              <w:bottom w:val="single" w:sz="8" w:space="0" w:color="auto"/>
              <w:right w:val="single" w:sz="8" w:space="0" w:color="auto"/>
            </w:tcBorders>
            <w:shd w:val="clear" w:color="auto" w:fill="auto"/>
            <w:vAlign w:val="center"/>
            <w:hideMark/>
          </w:tcPr>
          <w:p w14:paraId="7EBFF241"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61F32F61"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8048F78"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Provisiones para contingencias y otras Erogaciones Especiales</w:t>
            </w:r>
          </w:p>
        </w:tc>
        <w:tc>
          <w:tcPr>
            <w:tcW w:w="1408" w:type="dxa"/>
            <w:tcBorders>
              <w:top w:val="nil"/>
              <w:left w:val="nil"/>
              <w:bottom w:val="single" w:sz="8" w:space="0" w:color="auto"/>
              <w:right w:val="single" w:sz="8" w:space="0" w:color="auto"/>
            </w:tcBorders>
            <w:shd w:val="clear" w:color="auto" w:fill="auto"/>
            <w:vAlign w:val="center"/>
            <w:hideMark/>
          </w:tcPr>
          <w:p w14:paraId="0200B661"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0615B2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2FB36451"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96D73F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Amortización de la Deuda Pública</w:t>
            </w:r>
          </w:p>
        </w:tc>
        <w:tc>
          <w:tcPr>
            <w:tcW w:w="1408" w:type="dxa"/>
            <w:tcBorders>
              <w:top w:val="nil"/>
              <w:left w:val="nil"/>
              <w:bottom w:val="single" w:sz="8" w:space="0" w:color="auto"/>
              <w:right w:val="single" w:sz="8" w:space="0" w:color="auto"/>
            </w:tcBorders>
            <w:shd w:val="clear" w:color="auto" w:fill="auto"/>
            <w:vAlign w:val="center"/>
            <w:hideMark/>
          </w:tcPr>
          <w:p w14:paraId="07073290"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1,908,014,195</w:t>
            </w:r>
          </w:p>
        </w:tc>
        <w:tc>
          <w:tcPr>
            <w:tcW w:w="1559" w:type="dxa"/>
            <w:tcBorders>
              <w:top w:val="nil"/>
              <w:left w:val="nil"/>
              <w:bottom w:val="single" w:sz="8" w:space="0" w:color="auto"/>
              <w:right w:val="single" w:sz="8" w:space="0" w:color="auto"/>
            </w:tcBorders>
            <w:shd w:val="clear" w:color="auto" w:fill="auto"/>
            <w:vAlign w:val="center"/>
            <w:hideMark/>
          </w:tcPr>
          <w:p w14:paraId="3A2B71A4"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2FA41F33"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01C32B3"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Adeudos de Ejercicios Fiscales anteriores (ADEFAS)</w:t>
            </w:r>
          </w:p>
        </w:tc>
        <w:tc>
          <w:tcPr>
            <w:tcW w:w="1408" w:type="dxa"/>
            <w:tcBorders>
              <w:top w:val="nil"/>
              <w:left w:val="nil"/>
              <w:bottom w:val="single" w:sz="8" w:space="0" w:color="auto"/>
              <w:right w:val="single" w:sz="8" w:space="0" w:color="auto"/>
            </w:tcBorders>
            <w:shd w:val="clear" w:color="auto" w:fill="auto"/>
            <w:vAlign w:val="center"/>
            <w:hideMark/>
          </w:tcPr>
          <w:p w14:paraId="24D1A424"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733,993,073</w:t>
            </w:r>
          </w:p>
        </w:tc>
        <w:tc>
          <w:tcPr>
            <w:tcW w:w="1559" w:type="dxa"/>
            <w:tcBorders>
              <w:top w:val="nil"/>
              <w:left w:val="nil"/>
              <w:bottom w:val="single" w:sz="8" w:space="0" w:color="auto"/>
              <w:right w:val="single" w:sz="8" w:space="0" w:color="auto"/>
            </w:tcBorders>
            <w:shd w:val="clear" w:color="auto" w:fill="auto"/>
            <w:vAlign w:val="center"/>
            <w:hideMark/>
          </w:tcPr>
          <w:p w14:paraId="1992CBE0"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4E5B3B5B"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464DC4AA"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Otros Egresos Presupuestarios no Contables</w:t>
            </w:r>
          </w:p>
        </w:tc>
        <w:tc>
          <w:tcPr>
            <w:tcW w:w="1408" w:type="dxa"/>
            <w:tcBorders>
              <w:top w:val="nil"/>
              <w:left w:val="nil"/>
              <w:bottom w:val="single" w:sz="8" w:space="0" w:color="auto"/>
              <w:right w:val="single" w:sz="8" w:space="0" w:color="auto"/>
            </w:tcBorders>
            <w:shd w:val="clear" w:color="auto" w:fill="auto"/>
            <w:vAlign w:val="center"/>
            <w:hideMark/>
          </w:tcPr>
          <w:p w14:paraId="307E7F22"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FDFF8DD"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r>
      <w:tr w:rsidR="00467F29" w:rsidRPr="00467F29" w14:paraId="40AEC4BC" w14:textId="77777777" w:rsidTr="006D40BE">
        <w:trPr>
          <w:gridAfter w:val="1"/>
          <w:wAfter w:w="10" w:type="dxa"/>
          <w:trHeight w:val="57"/>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D0102AE"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408" w:type="dxa"/>
            <w:tcBorders>
              <w:top w:val="nil"/>
              <w:left w:val="nil"/>
              <w:bottom w:val="single" w:sz="8" w:space="0" w:color="auto"/>
              <w:right w:val="single" w:sz="8" w:space="0" w:color="auto"/>
            </w:tcBorders>
            <w:shd w:val="clear" w:color="auto" w:fill="auto"/>
            <w:vAlign w:val="center"/>
            <w:hideMark/>
          </w:tcPr>
          <w:p w14:paraId="4AD080E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3BEE513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6F6CD9E5" w14:textId="77777777" w:rsidTr="006D40BE">
        <w:trPr>
          <w:gridAfter w:val="1"/>
          <w:wAfter w:w="10" w:type="dxa"/>
          <w:trHeight w:val="340"/>
          <w:jc w:val="center"/>
        </w:trPr>
        <w:tc>
          <w:tcPr>
            <w:tcW w:w="4678" w:type="dxa"/>
            <w:tcBorders>
              <w:top w:val="nil"/>
              <w:left w:val="single" w:sz="8" w:space="0" w:color="auto"/>
              <w:bottom w:val="single" w:sz="8" w:space="0" w:color="auto"/>
              <w:right w:val="single" w:sz="8" w:space="0" w:color="auto"/>
            </w:tcBorders>
            <w:shd w:val="clear" w:color="000000" w:fill="D9D9D9"/>
            <w:vAlign w:val="center"/>
            <w:hideMark/>
          </w:tcPr>
          <w:p w14:paraId="0BBE2FA6" w14:textId="77777777" w:rsidR="00467F29" w:rsidRPr="00467F29" w:rsidRDefault="00467F29" w:rsidP="00467F29">
            <w:pPr>
              <w:spacing w:after="0" w:line="240" w:lineRule="auto"/>
              <w:ind w:firstLineChars="400" w:firstLine="643"/>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3.     Más Gastos Contables no Presupuestarios</w:t>
            </w:r>
          </w:p>
        </w:tc>
        <w:tc>
          <w:tcPr>
            <w:tcW w:w="1408" w:type="dxa"/>
            <w:tcBorders>
              <w:top w:val="nil"/>
              <w:left w:val="nil"/>
              <w:bottom w:val="single" w:sz="8" w:space="0" w:color="auto"/>
              <w:right w:val="single" w:sz="8" w:space="0" w:color="auto"/>
            </w:tcBorders>
            <w:shd w:val="clear" w:color="000000" w:fill="D9D9D9"/>
            <w:vAlign w:val="center"/>
            <w:hideMark/>
          </w:tcPr>
          <w:p w14:paraId="1A36B47F"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c>
          <w:tcPr>
            <w:tcW w:w="1559" w:type="dxa"/>
            <w:tcBorders>
              <w:top w:val="nil"/>
              <w:left w:val="nil"/>
              <w:bottom w:val="single" w:sz="8" w:space="0" w:color="auto"/>
              <w:right w:val="single" w:sz="8" w:space="0" w:color="auto"/>
            </w:tcBorders>
            <w:shd w:val="clear" w:color="000000" w:fill="D9D9D9"/>
            <w:vAlign w:val="center"/>
            <w:hideMark/>
          </w:tcPr>
          <w:p w14:paraId="3FB720A9"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519,840,130</w:t>
            </w:r>
          </w:p>
        </w:tc>
      </w:tr>
      <w:tr w:rsidR="00467F29" w:rsidRPr="00467F29" w14:paraId="12AF97F0"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DF0129D"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Estimaciones, depreciaciones, deterioro, Obsolescencia y Amortizaciones</w:t>
            </w:r>
          </w:p>
        </w:tc>
        <w:tc>
          <w:tcPr>
            <w:tcW w:w="1408" w:type="dxa"/>
            <w:tcBorders>
              <w:top w:val="nil"/>
              <w:left w:val="nil"/>
              <w:bottom w:val="single" w:sz="8" w:space="0" w:color="auto"/>
              <w:right w:val="single" w:sz="8" w:space="0" w:color="auto"/>
            </w:tcBorders>
            <w:shd w:val="clear" w:color="auto" w:fill="auto"/>
            <w:vAlign w:val="center"/>
            <w:hideMark/>
          </w:tcPr>
          <w:p w14:paraId="3E06E495"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434,863,732</w:t>
            </w:r>
          </w:p>
        </w:tc>
        <w:tc>
          <w:tcPr>
            <w:tcW w:w="1559" w:type="dxa"/>
            <w:tcBorders>
              <w:top w:val="nil"/>
              <w:left w:val="nil"/>
              <w:bottom w:val="single" w:sz="8" w:space="0" w:color="auto"/>
              <w:right w:val="single" w:sz="8" w:space="0" w:color="auto"/>
            </w:tcBorders>
            <w:shd w:val="clear" w:color="auto" w:fill="auto"/>
            <w:vAlign w:val="center"/>
            <w:hideMark/>
          </w:tcPr>
          <w:p w14:paraId="297BEFE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7CE9CB03"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756480F1"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Provisiones</w:t>
            </w:r>
          </w:p>
        </w:tc>
        <w:tc>
          <w:tcPr>
            <w:tcW w:w="1408" w:type="dxa"/>
            <w:tcBorders>
              <w:top w:val="nil"/>
              <w:left w:val="nil"/>
              <w:bottom w:val="single" w:sz="8" w:space="0" w:color="auto"/>
              <w:right w:val="single" w:sz="8" w:space="0" w:color="auto"/>
            </w:tcBorders>
            <w:shd w:val="clear" w:color="auto" w:fill="auto"/>
            <w:vAlign w:val="center"/>
            <w:hideMark/>
          </w:tcPr>
          <w:p w14:paraId="2BB38494"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20F1F251"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4D3FB8FE"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01E3E22"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Disminución de Inventarios</w:t>
            </w:r>
          </w:p>
        </w:tc>
        <w:tc>
          <w:tcPr>
            <w:tcW w:w="1408" w:type="dxa"/>
            <w:tcBorders>
              <w:top w:val="nil"/>
              <w:left w:val="nil"/>
              <w:bottom w:val="single" w:sz="8" w:space="0" w:color="auto"/>
              <w:right w:val="single" w:sz="8" w:space="0" w:color="auto"/>
            </w:tcBorders>
            <w:shd w:val="clear" w:color="auto" w:fill="auto"/>
            <w:vAlign w:val="center"/>
            <w:hideMark/>
          </w:tcPr>
          <w:p w14:paraId="13426490"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518A35A"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187D3CC5"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20A8C782" w14:textId="0412B3F0"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Aumento por Insuficiencia de Estimaciones por Pérdida o Deterioro u </w:t>
            </w:r>
            <w:r w:rsidR="001B7C10">
              <w:rPr>
                <w:rFonts w:ascii="DINPro-Regular" w:eastAsia="Times New Roman" w:hAnsi="DINPro-Regular" w:cs="Calibri"/>
                <w:color w:val="000000"/>
                <w:sz w:val="14"/>
                <w:szCs w:val="14"/>
                <w:lang w:eastAsia="es-MX"/>
              </w:rPr>
              <w:t xml:space="preserve"> </w:t>
            </w:r>
            <w:r w:rsidRPr="00467F29">
              <w:rPr>
                <w:rFonts w:ascii="DINPro-Regular" w:eastAsia="Times New Roman" w:hAnsi="DINPro-Regular" w:cs="Calibri"/>
                <w:color w:val="000000"/>
                <w:sz w:val="14"/>
                <w:szCs w:val="14"/>
                <w:lang w:eastAsia="es-MX"/>
              </w:rPr>
              <w:t>Obsolescencia</w:t>
            </w:r>
          </w:p>
        </w:tc>
        <w:tc>
          <w:tcPr>
            <w:tcW w:w="1408" w:type="dxa"/>
            <w:tcBorders>
              <w:top w:val="nil"/>
              <w:left w:val="nil"/>
              <w:bottom w:val="single" w:sz="8" w:space="0" w:color="auto"/>
              <w:right w:val="single" w:sz="8" w:space="0" w:color="auto"/>
            </w:tcBorders>
            <w:shd w:val="clear" w:color="auto" w:fill="auto"/>
            <w:vAlign w:val="center"/>
            <w:hideMark/>
          </w:tcPr>
          <w:p w14:paraId="05FA9AE6"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A1526C5"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6B97AF3F"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179105F2"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Aumento por insuficiencia por provisiones</w:t>
            </w:r>
          </w:p>
        </w:tc>
        <w:tc>
          <w:tcPr>
            <w:tcW w:w="1408" w:type="dxa"/>
            <w:tcBorders>
              <w:top w:val="nil"/>
              <w:left w:val="nil"/>
              <w:bottom w:val="single" w:sz="8" w:space="0" w:color="auto"/>
              <w:right w:val="single" w:sz="8" w:space="0" w:color="auto"/>
            </w:tcBorders>
            <w:shd w:val="clear" w:color="auto" w:fill="auto"/>
            <w:vAlign w:val="center"/>
            <w:hideMark/>
          </w:tcPr>
          <w:p w14:paraId="319DC71E"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CEC9834"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44E68147"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352AF21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Otros Gastos </w:t>
            </w:r>
          </w:p>
        </w:tc>
        <w:tc>
          <w:tcPr>
            <w:tcW w:w="1408" w:type="dxa"/>
            <w:tcBorders>
              <w:top w:val="nil"/>
              <w:left w:val="nil"/>
              <w:bottom w:val="single" w:sz="8" w:space="0" w:color="auto"/>
              <w:right w:val="single" w:sz="8" w:space="0" w:color="auto"/>
            </w:tcBorders>
            <w:shd w:val="clear" w:color="auto" w:fill="auto"/>
            <w:vAlign w:val="center"/>
            <w:hideMark/>
          </w:tcPr>
          <w:p w14:paraId="4B96D724"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74C8580B"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56E98F2E"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auto" w:fill="auto"/>
            <w:vAlign w:val="center"/>
            <w:hideMark/>
          </w:tcPr>
          <w:p w14:paraId="59FA4E31"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 xml:space="preserve">        Otros Gastos Contables no Presupuestales</w:t>
            </w:r>
          </w:p>
        </w:tc>
        <w:tc>
          <w:tcPr>
            <w:tcW w:w="1408" w:type="dxa"/>
            <w:tcBorders>
              <w:top w:val="nil"/>
              <w:left w:val="nil"/>
              <w:bottom w:val="single" w:sz="8" w:space="0" w:color="auto"/>
              <w:right w:val="single" w:sz="8" w:space="0" w:color="auto"/>
            </w:tcBorders>
            <w:shd w:val="clear" w:color="auto" w:fill="auto"/>
            <w:vAlign w:val="center"/>
            <w:hideMark/>
          </w:tcPr>
          <w:p w14:paraId="72969FFD"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84,976,398</w:t>
            </w:r>
          </w:p>
        </w:tc>
        <w:tc>
          <w:tcPr>
            <w:tcW w:w="1559" w:type="dxa"/>
            <w:tcBorders>
              <w:top w:val="nil"/>
              <w:left w:val="nil"/>
              <w:bottom w:val="single" w:sz="8" w:space="0" w:color="auto"/>
              <w:right w:val="single" w:sz="8" w:space="0" w:color="auto"/>
            </w:tcBorders>
            <w:shd w:val="clear" w:color="auto" w:fill="auto"/>
            <w:vAlign w:val="center"/>
            <w:hideMark/>
          </w:tcPr>
          <w:p w14:paraId="1784A639" w14:textId="77777777" w:rsidR="00467F29" w:rsidRPr="00467F29" w:rsidRDefault="00467F29" w:rsidP="00467F29">
            <w:pPr>
              <w:spacing w:after="0" w:line="240" w:lineRule="auto"/>
              <w:rPr>
                <w:rFonts w:ascii="DINPro-Regular" w:eastAsia="Times New Roman" w:hAnsi="DINPro-Regular" w:cs="Calibri"/>
                <w:color w:val="000000"/>
                <w:sz w:val="20"/>
                <w:szCs w:val="20"/>
                <w:lang w:eastAsia="es-MX"/>
              </w:rPr>
            </w:pPr>
            <w:r w:rsidRPr="00467F29">
              <w:rPr>
                <w:rFonts w:ascii="DINPro-Regular" w:eastAsia="Times New Roman" w:hAnsi="DINPro-Regular" w:cs="Calibri"/>
                <w:color w:val="000000"/>
                <w:sz w:val="20"/>
                <w:szCs w:val="20"/>
                <w:lang w:eastAsia="es-MX"/>
              </w:rPr>
              <w:t> </w:t>
            </w:r>
          </w:p>
        </w:tc>
      </w:tr>
      <w:tr w:rsidR="00467F29" w:rsidRPr="00467F29" w14:paraId="1AE850D5" w14:textId="77777777" w:rsidTr="006D40BE">
        <w:trPr>
          <w:gridAfter w:val="1"/>
          <w:wAfter w:w="10" w:type="dxa"/>
          <w:trHeight w:val="294"/>
          <w:jc w:val="center"/>
        </w:trPr>
        <w:tc>
          <w:tcPr>
            <w:tcW w:w="4678" w:type="dxa"/>
            <w:tcBorders>
              <w:top w:val="nil"/>
              <w:left w:val="single" w:sz="8" w:space="0" w:color="auto"/>
              <w:bottom w:val="single" w:sz="8" w:space="0" w:color="auto"/>
              <w:right w:val="single" w:sz="8" w:space="0" w:color="auto"/>
            </w:tcBorders>
            <w:shd w:val="clear" w:color="000000" w:fill="97C93D"/>
            <w:vAlign w:val="center"/>
            <w:hideMark/>
          </w:tcPr>
          <w:p w14:paraId="5926B392" w14:textId="77777777" w:rsidR="00467F29" w:rsidRPr="00467F29" w:rsidRDefault="00467F29" w:rsidP="00467F29">
            <w:pPr>
              <w:spacing w:after="0" w:line="240" w:lineRule="auto"/>
              <w:ind w:firstLineChars="200" w:firstLine="321"/>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4.      Total de Gastos Contables (4 = 1- 2 + 3)</w:t>
            </w:r>
          </w:p>
        </w:tc>
        <w:tc>
          <w:tcPr>
            <w:tcW w:w="1408" w:type="dxa"/>
            <w:tcBorders>
              <w:top w:val="nil"/>
              <w:left w:val="nil"/>
              <w:bottom w:val="single" w:sz="8" w:space="0" w:color="auto"/>
              <w:right w:val="single" w:sz="8" w:space="0" w:color="auto"/>
            </w:tcBorders>
            <w:shd w:val="clear" w:color="000000" w:fill="92D050"/>
            <w:vAlign w:val="center"/>
            <w:hideMark/>
          </w:tcPr>
          <w:p w14:paraId="3CC3DC67"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 </w:t>
            </w:r>
          </w:p>
        </w:tc>
        <w:tc>
          <w:tcPr>
            <w:tcW w:w="1559" w:type="dxa"/>
            <w:tcBorders>
              <w:top w:val="nil"/>
              <w:left w:val="nil"/>
              <w:bottom w:val="single" w:sz="8" w:space="0" w:color="auto"/>
              <w:right w:val="single" w:sz="8" w:space="0" w:color="auto"/>
            </w:tcBorders>
            <w:shd w:val="clear" w:color="000000" w:fill="92D050"/>
            <w:vAlign w:val="center"/>
            <w:hideMark/>
          </w:tcPr>
          <w:p w14:paraId="40EB38A1" w14:textId="77777777" w:rsidR="00467F29" w:rsidRPr="00467F29" w:rsidRDefault="00467F29" w:rsidP="00467F29">
            <w:pPr>
              <w:spacing w:after="0" w:line="240" w:lineRule="auto"/>
              <w:jc w:val="right"/>
              <w:rPr>
                <w:rFonts w:ascii="DINPro-Regular" w:eastAsia="Times New Roman" w:hAnsi="DINPro-Regular" w:cs="Calibri"/>
                <w:b/>
                <w:bCs/>
                <w:color w:val="000000"/>
                <w:sz w:val="16"/>
                <w:szCs w:val="16"/>
                <w:lang w:eastAsia="es-MX"/>
              </w:rPr>
            </w:pPr>
            <w:r w:rsidRPr="00467F29">
              <w:rPr>
                <w:rFonts w:ascii="DINPro-Regular" w:eastAsia="Times New Roman" w:hAnsi="DINPro-Regular" w:cs="Calibri"/>
                <w:b/>
                <w:bCs/>
                <w:color w:val="000000"/>
                <w:sz w:val="16"/>
                <w:szCs w:val="16"/>
                <w:lang w:eastAsia="es-MX"/>
              </w:rPr>
              <w:t>33,674,712,644</w:t>
            </w:r>
          </w:p>
        </w:tc>
      </w:tr>
    </w:tbl>
    <w:p w14:paraId="32033AAC" w14:textId="0E1366E4" w:rsidR="0049640B" w:rsidRDefault="0049640B" w:rsidP="007F04E0">
      <w:pPr>
        <w:spacing w:after="0" w:line="240" w:lineRule="auto"/>
        <w:jc w:val="both"/>
        <w:rPr>
          <w:rFonts w:ascii="DIN Pro Regular" w:hAnsi="DIN Pro Regular" w:cs="DIN Pro Regular"/>
          <w:b/>
          <w:sz w:val="18"/>
          <w:szCs w:val="18"/>
          <w:lang w:eastAsia="es-ES"/>
        </w:rPr>
      </w:pPr>
    </w:p>
    <w:p w14:paraId="7B859D95" w14:textId="77777777" w:rsidR="00855C55" w:rsidRDefault="00855C55" w:rsidP="007F04E0">
      <w:pPr>
        <w:spacing w:after="0" w:line="240" w:lineRule="auto"/>
        <w:jc w:val="both"/>
        <w:rPr>
          <w:rFonts w:ascii="DIN Pro Regular" w:hAnsi="DIN Pro Regular" w:cs="DIN Pro Regular"/>
          <w:b/>
          <w:sz w:val="18"/>
          <w:szCs w:val="18"/>
          <w:lang w:eastAsia="es-ES"/>
        </w:rPr>
      </w:pPr>
    </w:p>
    <w:p w14:paraId="7B016322" w14:textId="77777777" w:rsidR="00855C55" w:rsidRDefault="00855C55" w:rsidP="007F04E0">
      <w:pPr>
        <w:spacing w:after="0" w:line="240" w:lineRule="auto"/>
        <w:jc w:val="both"/>
        <w:rPr>
          <w:rFonts w:ascii="DIN Pro Regular" w:hAnsi="DIN Pro Regular" w:cs="DIN Pro Regular"/>
          <w:b/>
          <w:sz w:val="18"/>
          <w:szCs w:val="18"/>
          <w:lang w:eastAsia="es-ES"/>
        </w:rPr>
      </w:pPr>
    </w:p>
    <w:p w14:paraId="73338569" w14:textId="409F23FE" w:rsidR="0049640B" w:rsidRDefault="00855C55" w:rsidP="001B03F0">
      <w:pPr>
        <w:spacing w:after="0" w:line="240" w:lineRule="auto"/>
        <w:jc w:val="both"/>
        <w:rPr>
          <w:rFonts w:ascii="DIN Pro Regular" w:hAnsi="DIN Pro Regular" w:cs="DIN Pro Regular"/>
          <w:sz w:val="17"/>
          <w:szCs w:val="17"/>
          <w:lang w:val="es-ES" w:eastAsia="es-ES"/>
        </w:rPr>
      </w:pPr>
      <w:r>
        <w:rPr>
          <w:rFonts w:ascii="DIN Pro Regular" w:hAnsi="DIN Pro Regular" w:cs="DIN Pro Regular"/>
          <w:b/>
          <w:sz w:val="18"/>
          <w:szCs w:val="18"/>
          <w:lang w:eastAsia="es-ES"/>
        </w:rPr>
        <w:t xml:space="preserve">           </w:t>
      </w:r>
    </w:p>
    <w:p w14:paraId="1A92021C" w14:textId="77777777" w:rsidR="00F12A4D" w:rsidRDefault="00C87528" w:rsidP="008D52A3">
      <w:pPr>
        <w:spacing w:after="0" w:line="240" w:lineRule="auto"/>
        <w:jc w:val="both"/>
        <w:rPr>
          <w:rFonts w:ascii="DIN Pro Regular" w:eastAsia="Times New Roman" w:hAnsi="DIN Pro Regular" w:cs="DIN Pro Regular"/>
          <w:sz w:val="14"/>
          <w:szCs w:val="14"/>
          <w:lang w:val="es-ES" w:eastAsia="es-ES"/>
        </w:rPr>
      </w:pPr>
      <w:r w:rsidRPr="004C6880">
        <w:rPr>
          <w:rFonts w:ascii="DIN Pro Regular" w:hAnsi="DIN Pro Regular" w:cs="DIN Pro Regular"/>
          <w:sz w:val="14"/>
          <w:szCs w:val="14"/>
          <w:lang w:val="es-ES" w:eastAsia="es-ES"/>
        </w:rPr>
        <w:t xml:space="preserve">* </w:t>
      </w:r>
      <w:r w:rsidR="00AC7D32" w:rsidRPr="004C6880">
        <w:rPr>
          <w:rFonts w:ascii="DIN Pro Regular" w:hAnsi="DIN Pro Regular" w:cs="DIN Pro Regular"/>
          <w:sz w:val="14"/>
          <w:szCs w:val="14"/>
          <w:lang w:val="es-ES" w:eastAsia="es-ES"/>
        </w:rPr>
        <w:t xml:space="preserve">El monto del concepto de Obra </w:t>
      </w:r>
      <w:r w:rsidR="004916CF" w:rsidRPr="004C6880">
        <w:rPr>
          <w:rFonts w:ascii="DIN Pro Regular" w:hAnsi="DIN Pro Regular" w:cs="DIN Pro Regular"/>
          <w:sz w:val="14"/>
          <w:szCs w:val="14"/>
          <w:lang w:val="es-ES" w:eastAsia="es-ES"/>
        </w:rPr>
        <w:t>pública</w:t>
      </w:r>
      <w:r w:rsidR="00AC7D32" w:rsidRPr="004C6880">
        <w:rPr>
          <w:rFonts w:ascii="DIN Pro Regular" w:hAnsi="DIN Pro Regular" w:cs="DIN Pro Regular"/>
          <w:sz w:val="14"/>
          <w:szCs w:val="14"/>
          <w:lang w:val="es-ES" w:eastAsia="es-ES"/>
        </w:rPr>
        <w:t xml:space="preserve"> </w:t>
      </w:r>
      <w:r w:rsidR="00AC7D32" w:rsidRPr="004C6880">
        <w:rPr>
          <w:rFonts w:ascii="DIN Pro Regular" w:eastAsia="Times New Roman" w:hAnsi="DIN Pro Regular" w:cs="DIN Pro Regular"/>
          <w:sz w:val="14"/>
          <w:szCs w:val="14"/>
          <w:lang w:val="es-ES" w:eastAsia="es-ES"/>
        </w:rPr>
        <w:t>corresponde a la suma- resta del importe de recursos ejercidos en Inversión Pública en el Estado Analítico del Presupuesto de Egresos Clasificación por Objeto del Gasto (Capítulo y Concepto) y el reporte financiero contable del Estado de Actividades en el renglón de Inversión Públ</w:t>
      </w:r>
      <w:r w:rsidR="008D52A3" w:rsidRPr="004C6880">
        <w:rPr>
          <w:rFonts w:ascii="DIN Pro Regular" w:eastAsia="Times New Roman" w:hAnsi="DIN Pro Regular" w:cs="DIN Pro Regular"/>
          <w:sz w:val="14"/>
          <w:szCs w:val="14"/>
          <w:lang w:val="es-ES" w:eastAsia="es-ES"/>
        </w:rPr>
        <w:t>ica.</w:t>
      </w:r>
    </w:p>
    <w:p w14:paraId="6E67B47A" w14:textId="77777777" w:rsidR="00544EB0" w:rsidRPr="004C6880" w:rsidRDefault="00544EB0" w:rsidP="007320A7">
      <w:pPr>
        <w:spacing w:after="0" w:line="240" w:lineRule="auto"/>
        <w:rPr>
          <w:rFonts w:ascii="DIN Pro Regular" w:eastAsia="Times New Roman" w:hAnsi="DIN Pro Regular" w:cs="DIN Pro Regular"/>
          <w:sz w:val="14"/>
          <w:szCs w:val="14"/>
          <w:lang w:val="es-ES" w:eastAsia="es-ES"/>
        </w:rPr>
      </w:pPr>
    </w:p>
    <w:p w14:paraId="1B839107" w14:textId="77777777" w:rsidR="000E7075" w:rsidRPr="004C6880" w:rsidRDefault="006261BD" w:rsidP="00AC7D32">
      <w:pPr>
        <w:spacing w:after="0" w:line="240" w:lineRule="auto"/>
        <w:rPr>
          <w:rFonts w:ascii="DIN Pro Regular" w:eastAsia="Times New Roman" w:hAnsi="DIN Pro Regular" w:cs="DIN Pro Regular"/>
          <w:sz w:val="14"/>
          <w:szCs w:val="14"/>
          <w:lang w:val="es-ES" w:eastAsia="es-ES"/>
        </w:rPr>
      </w:pPr>
      <w:proofErr w:type="gramStart"/>
      <w:r w:rsidRPr="004C6880">
        <w:rPr>
          <w:rFonts w:ascii="DIN Pro Regular" w:eastAsia="Times New Roman" w:hAnsi="DIN Pro Regular" w:cs="DIN Pro Regular"/>
          <w:sz w:val="14"/>
          <w:szCs w:val="14"/>
          <w:lang w:val="es-ES" w:eastAsia="es-ES"/>
        </w:rPr>
        <w:t xml:space="preserve">“ </w:t>
      </w:r>
      <w:r w:rsidR="00A00E5E" w:rsidRPr="004C6880">
        <w:rPr>
          <w:rFonts w:ascii="DIN Pro Regular" w:eastAsia="Times New Roman" w:hAnsi="DIN Pro Regular" w:cs="DIN Pro Regular"/>
          <w:sz w:val="14"/>
          <w:szCs w:val="14"/>
          <w:lang w:val="es-ES" w:eastAsia="es-ES"/>
        </w:rPr>
        <w:t>Bajo</w:t>
      </w:r>
      <w:proofErr w:type="gramEnd"/>
      <w:r w:rsidR="00A00E5E" w:rsidRPr="004C6880">
        <w:rPr>
          <w:rFonts w:ascii="DIN Pro Regular" w:eastAsia="Times New Roman" w:hAnsi="DIN Pro Regular" w:cs="DIN Pro Regular"/>
          <w:sz w:val="14"/>
          <w:szCs w:val="14"/>
          <w:lang w:val="es-ES" w:eastAsia="es-ES"/>
        </w:rPr>
        <w:t xml:space="preserve"> protesta de decir verdad declaramos que los Estados Financieros y sus Notas son razonablemente correctos y son responsabilidad del emisor</w:t>
      </w:r>
      <w:r w:rsidRPr="004C6880">
        <w:rPr>
          <w:rFonts w:ascii="DIN Pro Regular" w:eastAsia="Times New Roman" w:hAnsi="DIN Pro Regular" w:cs="DIN Pro Regular"/>
          <w:sz w:val="14"/>
          <w:szCs w:val="14"/>
          <w:lang w:val="es-ES" w:eastAsia="es-ES"/>
        </w:rPr>
        <w:t xml:space="preserve"> “</w:t>
      </w:r>
    </w:p>
    <w:p w14:paraId="215F71D1" w14:textId="77777777" w:rsidR="000E7075" w:rsidRPr="004C6880" w:rsidRDefault="000E7075" w:rsidP="00AC7D32">
      <w:pPr>
        <w:spacing w:after="0" w:line="240" w:lineRule="auto"/>
        <w:rPr>
          <w:rFonts w:ascii="DIN Pro Regular" w:eastAsia="Times New Roman" w:hAnsi="DIN Pro Regular" w:cs="DIN Pro Regular"/>
          <w:sz w:val="14"/>
          <w:szCs w:val="14"/>
          <w:lang w:val="es-ES" w:eastAsia="es-ES"/>
        </w:rPr>
      </w:pPr>
    </w:p>
    <w:p w14:paraId="659E2236" w14:textId="77777777" w:rsidR="000E7075" w:rsidRPr="004C6880" w:rsidRDefault="000E7075" w:rsidP="00AC7D32">
      <w:pPr>
        <w:spacing w:after="0" w:line="240" w:lineRule="auto"/>
        <w:rPr>
          <w:rFonts w:ascii="DIN Pro Regular" w:eastAsia="Times New Roman" w:hAnsi="DIN Pro Regular" w:cs="DIN Pro Regular"/>
          <w:sz w:val="14"/>
          <w:szCs w:val="14"/>
          <w:lang w:val="es-ES" w:eastAsia="es-ES"/>
        </w:rPr>
      </w:pPr>
    </w:p>
    <w:p w14:paraId="7E934FCC" w14:textId="77777777" w:rsidR="00D30FA3" w:rsidRPr="004C6880" w:rsidRDefault="00D30FA3" w:rsidP="00AC7D32">
      <w:pPr>
        <w:spacing w:after="0" w:line="240" w:lineRule="auto"/>
        <w:rPr>
          <w:rFonts w:ascii="DIN Pro Regular" w:eastAsia="Times New Roman" w:hAnsi="DIN Pro Regular" w:cs="DIN Pro Regular"/>
          <w:sz w:val="14"/>
          <w:szCs w:val="14"/>
          <w:lang w:val="es-ES" w:eastAsia="es-ES"/>
        </w:rPr>
      </w:pPr>
    </w:p>
    <w:p w14:paraId="672A4D5B" w14:textId="21B0A6F5"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1101BD34" w14:textId="7F194DE0"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08CD857C" w14:textId="591E2067"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73CDE4C2" w14:textId="0B7CE125"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50D5F6D2" w14:textId="22B40629"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6F5D2790" w14:textId="227D811D"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08533FCE" w14:textId="6FB405B1"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684B4B4A" w14:textId="669AB814"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5894B5E6" w14:textId="253544B4"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14EEBE07" w14:textId="3AAE24BF"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45C47A56" w14:textId="043CF157"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31034C1B" w14:textId="09FEA49D" w:rsidR="00F84522" w:rsidRDefault="00F84522" w:rsidP="00D30FA3">
      <w:pPr>
        <w:spacing w:after="0" w:line="240" w:lineRule="auto"/>
        <w:jc w:val="center"/>
        <w:rPr>
          <w:rFonts w:ascii="DIN Pro Regular" w:eastAsia="Times New Roman" w:hAnsi="DIN Pro Regular" w:cs="DIN Pro Regular"/>
          <w:b/>
          <w:szCs w:val="14"/>
          <w:lang w:val="es-ES" w:eastAsia="es-ES"/>
        </w:rPr>
      </w:pPr>
    </w:p>
    <w:p w14:paraId="5DEBE484" w14:textId="77777777" w:rsidR="00B10CDE" w:rsidRDefault="00B10CDE" w:rsidP="00D30FA3">
      <w:pPr>
        <w:spacing w:after="0" w:line="240" w:lineRule="auto"/>
        <w:jc w:val="center"/>
        <w:rPr>
          <w:rFonts w:ascii="DIN Pro Regular" w:eastAsia="Times New Roman" w:hAnsi="DIN Pro Regular" w:cs="DIN Pro Regular"/>
          <w:b/>
          <w:szCs w:val="14"/>
          <w:lang w:val="es-ES" w:eastAsia="es-ES"/>
        </w:rPr>
      </w:pPr>
    </w:p>
    <w:p w14:paraId="3DAA7D10" w14:textId="77777777" w:rsidR="00B10CDE" w:rsidRDefault="00B10CDE" w:rsidP="00D30FA3">
      <w:pPr>
        <w:spacing w:after="0" w:line="240" w:lineRule="auto"/>
        <w:jc w:val="center"/>
        <w:rPr>
          <w:rFonts w:ascii="DIN Pro Regular" w:eastAsia="Times New Roman" w:hAnsi="DIN Pro Regular" w:cs="DIN Pro Regular"/>
          <w:b/>
          <w:szCs w:val="14"/>
          <w:lang w:val="es-ES" w:eastAsia="es-ES"/>
        </w:rPr>
      </w:pPr>
    </w:p>
    <w:p w14:paraId="508C91DF" w14:textId="77777777" w:rsidR="00B10CDE" w:rsidRDefault="00B10CDE" w:rsidP="00D30FA3">
      <w:pPr>
        <w:spacing w:after="0" w:line="240" w:lineRule="auto"/>
        <w:jc w:val="center"/>
        <w:rPr>
          <w:rFonts w:ascii="DIN Pro Regular" w:eastAsia="Times New Roman" w:hAnsi="DIN Pro Regular" w:cs="DIN Pro Regular"/>
          <w:b/>
          <w:szCs w:val="14"/>
          <w:lang w:val="es-ES" w:eastAsia="es-ES"/>
        </w:rPr>
      </w:pPr>
    </w:p>
    <w:p w14:paraId="3BC507A8" w14:textId="77777777" w:rsidR="00B10CDE" w:rsidRDefault="00B10CDE" w:rsidP="00D30FA3">
      <w:pPr>
        <w:spacing w:after="0" w:line="240" w:lineRule="auto"/>
        <w:jc w:val="center"/>
        <w:rPr>
          <w:rFonts w:ascii="DIN Pro Regular" w:eastAsia="Times New Roman" w:hAnsi="DIN Pro Regular" w:cs="DIN Pro Regular"/>
          <w:b/>
          <w:szCs w:val="14"/>
          <w:lang w:val="es-ES" w:eastAsia="es-ES"/>
        </w:rPr>
      </w:pPr>
    </w:p>
    <w:p w14:paraId="410ED6E3" w14:textId="2CA08E29" w:rsidR="000D5252" w:rsidRDefault="000D5252" w:rsidP="00D30FA3">
      <w:pPr>
        <w:spacing w:after="0" w:line="240" w:lineRule="auto"/>
        <w:jc w:val="center"/>
        <w:rPr>
          <w:rFonts w:ascii="DIN Pro Regular" w:eastAsia="Times New Roman" w:hAnsi="DIN Pro Regular" w:cs="DIN Pro Regular"/>
          <w:b/>
          <w:szCs w:val="14"/>
          <w:lang w:val="es-ES" w:eastAsia="es-ES"/>
        </w:rPr>
      </w:pPr>
    </w:p>
    <w:p w14:paraId="3C90EC76" w14:textId="77777777" w:rsidR="00D30FA3" w:rsidRPr="004C6880" w:rsidRDefault="00D30FA3" w:rsidP="00D30FA3">
      <w:pPr>
        <w:spacing w:after="0" w:line="240" w:lineRule="auto"/>
        <w:jc w:val="center"/>
        <w:rPr>
          <w:rFonts w:ascii="DIN Pro Regular" w:eastAsia="Times New Roman" w:hAnsi="DIN Pro Regular" w:cs="DIN Pro Regular"/>
          <w:b/>
          <w:szCs w:val="14"/>
          <w:lang w:val="es-ES" w:eastAsia="es-ES"/>
        </w:rPr>
      </w:pPr>
      <w:r w:rsidRPr="004C6880">
        <w:rPr>
          <w:rFonts w:ascii="DIN Pro Regular" w:eastAsia="Times New Roman" w:hAnsi="DIN Pro Regular" w:cs="DIN Pro Regular"/>
          <w:b/>
          <w:szCs w:val="14"/>
          <w:lang w:val="es-ES" w:eastAsia="es-ES"/>
        </w:rPr>
        <w:t>NOTAS A LOS ESTADOS FINANCIEROS</w:t>
      </w:r>
    </w:p>
    <w:p w14:paraId="1ECC3DBD" w14:textId="77777777" w:rsidR="00643961" w:rsidRPr="004C6880" w:rsidRDefault="00643961" w:rsidP="00D30FA3">
      <w:pPr>
        <w:spacing w:after="0" w:line="240" w:lineRule="auto"/>
        <w:jc w:val="center"/>
        <w:rPr>
          <w:rFonts w:ascii="DIN Pro Regular" w:eastAsia="Times New Roman" w:hAnsi="DIN Pro Regular" w:cs="DIN Pro Regular"/>
          <w:b/>
          <w:szCs w:val="14"/>
          <w:lang w:val="es-ES" w:eastAsia="es-ES"/>
        </w:rPr>
      </w:pPr>
    </w:p>
    <w:p w14:paraId="1C695175" w14:textId="77777777" w:rsidR="00D30FA3" w:rsidRPr="004C6880" w:rsidRDefault="00D30FA3" w:rsidP="00E71435">
      <w:pPr>
        <w:pStyle w:val="Prrafodelista"/>
        <w:numPr>
          <w:ilvl w:val="0"/>
          <w:numId w:val="20"/>
        </w:numPr>
        <w:jc w:val="center"/>
        <w:rPr>
          <w:rFonts w:ascii="DIN Pro Regular" w:eastAsia="Times New Roman" w:hAnsi="DIN Pro Regular" w:cs="DIN Pro Regular"/>
          <w:b/>
          <w:szCs w:val="18"/>
          <w:lang w:eastAsia="es-ES"/>
        </w:rPr>
      </w:pPr>
      <w:r w:rsidRPr="004C6880">
        <w:rPr>
          <w:rFonts w:ascii="DIN Pro Regular" w:eastAsia="Times New Roman" w:hAnsi="DIN Pro Regular" w:cs="DIN Pro Regular"/>
          <w:b/>
          <w:szCs w:val="18"/>
          <w:lang w:eastAsia="es-ES"/>
        </w:rPr>
        <w:t>Notas de Memoria (Cuentas de Orden)</w:t>
      </w:r>
    </w:p>
    <w:p w14:paraId="0F66A829" w14:textId="77777777" w:rsidR="00D30FA3" w:rsidRPr="004C6880" w:rsidRDefault="00D30FA3" w:rsidP="00D30FA3">
      <w:pPr>
        <w:pStyle w:val="Texto"/>
        <w:spacing w:after="0" w:line="240" w:lineRule="exact"/>
        <w:ind w:firstLine="0"/>
        <w:rPr>
          <w:rFonts w:ascii="DIN Pro Regular" w:hAnsi="DIN Pro Regular" w:cs="DIN Pro Regular"/>
          <w:szCs w:val="18"/>
          <w:lang w:val="es-MX"/>
        </w:rPr>
      </w:pPr>
      <w:r w:rsidRPr="004C6880">
        <w:rPr>
          <w:rFonts w:ascii="DIN Pro Regular" w:hAnsi="DIN Pro Regular" w:cs="DIN Pro Regular"/>
        </w:rPr>
        <w:t xml:space="preserve">Las Cuentas de Orden se utilizan </w:t>
      </w:r>
      <w:r w:rsidRPr="004C6880">
        <w:rPr>
          <w:rFonts w:ascii="DIN Pro Regular" w:hAnsi="DIN Pro Regular" w:cs="DIN Pro Regular"/>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704DD847" w14:textId="77777777" w:rsidR="00D30FA3" w:rsidRPr="004C6880" w:rsidRDefault="00D30FA3" w:rsidP="00D30FA3">
      <w:pPr>
        <w:pStyle w:val="Texto"/>
        <w:spacing w:after="0" w:line="240" w:lineRule="exact"/>
        <w:ind w:firstLine="0"/>
        <w:rPr>
          <w:rFonts w:ascii="DIN Pro Regular" w:hAnsi="DIN Pro Regular" w:cs="DIN Pro Regular"/>
          <w:szCs w:val="18"/>
          <w:lang w:val="es-MX"/>
        </w:rPr>
      </w:pPr>
    </w:p>
    <w:p w14:paraId="756EFC26" w14:textId="77777777" w:rsidR="00D30FA3" w:rsidRDefault="00D30FA3" w:rsidP="006D5D62">
      <w:pPr>
        <w:spacing w:after="0"/>
        <w:rPr>
          <w:rFonts w:ascii="DIN Pro Regular" w:hAnsi="DIN Pro Regular" w:cs="DIN Pro Regular"/>
          <w:sz w:val="18"/>
          <w:szCs w:val="18"/>
        </w:rPr>
      </w:pPr>
      <w:r w:rsidRPr="004C6880">
        <w:rPr>
          <w:rFonts w:ascii="DIN Pro Regular" w:hAnsi="DIN Pro Regular" w:cs="DIN Pro Regular"/>
          <w:sz w:val="18"/>
          <w:szCs w:val="18"/>
        </w:rPr>
        <w:t>Las cuentas que se manejan para efectos de este documento son las siguientes:</w:t>
      </w:r>
    </w:p>
    <w:p w14:paraId="3DCC2E6C" w14:textId="77777777" w:rsidR="006D5D62" w:rsidRPr="004C6880" w:rsidRDefault="006D5D62" w:rsidP="006D5D62">
      <w:pPr>
        <w:spacing w:after="0"/>
        <w:rPr>
          <w:rFonts w:ascii="DIN Pro Regular" w:hAnsi="DIN Pro Regular" w:cs="DIN Pro Regular"/>
          <w:sz w:val="18"/>
          <w:szCs w:val="18"/>
        </w:rPr>
      </w:pPr>
    </w:p>
    <w:p w14:paraId="5D1DBF5F" w14:textId="77777777" w:rsidR="00D30FA3" w:rsidRDefault="00D30FA3" w:rsidP="006D5D62">
      <w:pPr>
        <w:spacing w:after="0"/>
        <w:rPr>
          <w:rFonts w:ascii="DIN Pro Regular" w:hAnsi="DIN Pro Regular" w:cs="DIN Pro Regular"/>
          <w:b/>
          <w:sz w:val="20"/>
          <w:szCs w:val="18"/>
        </w:rPr>
      </w:pPr>
      <w:r w:rsidRPr="004C6880">
        <w:rPr>
          <w:rFonts w:ascii="DIN Pro Regular" w:hAnsi="DIN Pro Regular" w:cs="DIN Pro Regular"/>
          <w:b/>
          <w:sz w:val="20"/>
          <w:szCs w:val="18"/>
        </w:rPr>
        <w:t>Cuentas de Orden Contables y Presupu</w:t>
      </w:r>
      <w:r w:rsidR="004F5A6E" w:rsidRPr="004C6880">
        <w:rPr>
          <w:rFonts w:ascii="DIN Pro Regular" w:hAnsi="DIN Pro Regular" w:cs="DIN Pro Regular"/>
          <w:b/>
          <w:sz w:val="20"/>
          <w:szCs w:val="18"/>
        </w:rPr>
        <w:t>estarias</w:t>
      </w:r>
    </w:p>
    <w:p w14:paraId="59438D0E" w14:textId="77777777" w:rsidR="006D5D62" w:rsidRPr="004C6880" w:rsidRDefault="006D5D62" w:rsidP="006D5D62">
      <w:pPr>
        <w:spacing w:after="0"/>
        <w:rPr>
          <w:rFonts w:ascii="DIN Pro Regular" w:hAnsi="DIN Pro Regular" w:cs="DIN Pro Regular"/>
          <w:b/>
          <w:sz w:val="20"/>
          <w:szCs w:val="18"/>
        </w:rPr>
      </w:pPr>
    </w:p>
    <w:tbl>
      <w:tblPr>
        <w:tblW w:w="6799" w:type="dxa"/>
        <w:jc w:val="center"/>
        <w:tblCellMar>
          <w:left w:w="70" w:type="dxa"/>
          <w:right w:w="70" w:type="dxa"/>
        </w:tblCellMar>
        <w:tblLook w:val="04A0" w:firstRow="1" w:lastRow="0" w:firstColumn="1" w:lastColumn="0" w:noHBand="0" w:noVBand="1"/>
      </w:tblPr>
      <w:tblGrid>
        <w:gridCol w:w="5272"/>
        <w:gridCol w:w="1527"/>
      </w:tblGrid>
      <w:tr w:rsidR="005B07BA" w:rsidRPr="005B07BA" w14:paraId="65F1A948" w14:textId="77777777" w:rsidTr="005235B3">
        <w:trPr>
          <w:trHeight w:val="332"/>
          <w:jc w:val="center"/>
        </w:trPr>
        <w:tc>
          <w:tcPr>
            <w:tcW w:w="5272"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452B541A" w14:textId="77777777" w:rsidR="005B07BA" w:rsidRPr="005B07BA" w:rsidRDefault="005B07BA" w:rsidP="005B07BA">
            <w:pPr>
              <w:spacing w:after="0" w:line="240" w:lineRule="auto"/>
              <w:jc w:val="center"/>
              <w:rPr>
                <w:rFonts w:ascii="DINPro-Regular" w:eastAsia="Times New Roman" w:hAnsi="DINPro-Regular" w:cs="Calibri"/>
                <w:b/>
                <w:bCs/>
                <w:color w:val="FFFFFF"/>
                <w:sz w:val="16"/>
                <w:szCs w:val="16"/>
                <w:lang w:eastAsia="es-MX"/>
              </w:rPr>
            </w:pPr>
            <w:r w:rsidRPr="005B07BA">
              <w:rPr>
                <w:rFonts w:ascii="DINPro-Regular" w:eastAsia="Times New Roman" w:hAnsi="DINPro-Regular" w:cs="Calibri"/>
                <w:b/>
                <w:bCs/>
                <w:color w:val="FFFFFF"/>
                <w:sz w:val="16"/>
                <w:szCs w:val="16"/>
                <w:lang w:eastAsia="es-MX"/>
              </w:rPr>
              <w:t>Cuentas de Orden Contable</w:t>
            </w:r>
          </w:p>
        </w:tc>
        <w:tc>
          <w:tcPr>
            <w:tcW w:w="1527" w:type="dxa"/>
            <w:tcBorders>
              <w:top w:val="single" w:sz="4" w:space="0" w:color="auto"/>
              <w:left w:val="nil"/>
              <w:bottom w:val="single" w:sz="4" w:space="0" w:color="auto"/>
              <w:right w:val="single" w:sz="4" w:space="0" w:color="auto"/>
            </w:tcBorders>
            <w:shd w:val="clear" w:color="000000" w:fill="0064A7"/>
            <w:vAlign w:val="center"/>
            <w:hideMark/>
          </w:tcPr>
          <w:p w14:paraId="2A464C81" w14:textId="77777777" w:rsidR="005B07BA" w:rsidRPr="005B07BA" w:rsidRDefault="005B07BA" w:rsidP="005B07BA">
            <w:pPr>
              <w:spacing w:after="0" w:line="240" w:lineRule="auto"/>
              <w:jc w:val="center"/>
              <w:rPr>
                <w:rFonts w:ascii="DINPro-Regular" w:eastAsia="Times New Roman" w:hAnsi="DINPro-Regular" w:cs="Calibri"/>
                <w:b/>
                <w:bCs/>
                <w:color w:val="FFFFFF"/>
                <w:sz w:val="16"/>
                <w:szCs w:val="16"/>
                <w:lang w:eastAsia="es-MX"/>
              </w:rPr>
            </w:pPr>
            <w:r w:rsidRPr="005B07BA">
              <w:rPr>
                <w:rFonts w:ascii="DINPro-Regular" w:eastAsia="Times New Roman" w:hAnsi="DINPro-Regular" w:cs="Calibri"/>
                <w:b/>
                <w:bCs/>
                <w:color w:val="FFFFFF"/>
                <w:sz w:val="16"/>
                <w:szCs w:val="16"/>
                <w:lang w:eastAsia="es-MX"/>
              </w:rPr>
              <w:t>Importes</w:t>
            </w:r>
          </w:p>
        </w:tc>
      </w:tr>
      <w:tr w:rsidR="005B07BA" w:rsidRPr="005B07BA" w14:paraId="04F31CF8" w14:textId="77777777" w:rsidTr="005235B3">
        <w:trPr>
          <w:trHeight w:val="26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826BF" w14:textId="77777777" w:rsidR="005B07BA" w:rsidRPr="005B07BA" w:rsidRDefault="005B07BA" w:rsidP="005B07BA">
            <w:pPr>
              <w:spacing w:after="0" w:line="240" w:lineRule="auto"/>
              <w:rPr>
                <w:rFonts w:ascii="DINPro-Regular" w:eastAsia="Times New Roman" w:hAnsi="DINPro-Regular" w:cs="Calibri"/>
                <w:b/>
                <w:bCs/>
                <w:color w:val="000000"/>
                <w:sz w:val="18"/>
                <w:szCs w:val="18"/>
                <w:lang w:eastAsia="es-MX"/>
              </w:rPr>
            </w:pPr>
            <w:r w:rsidRPr="005B07BA">
              <w:rPr>
                <w:rFonts w:ascii="DINPro-Regular" w:eastAsia="Times New Roman" w:hAnsi="DINPro-Regular" w:cs="Calibri"/>
                <w:b/>
                <w:bCs/>
                <w:color w:val="000000"/>
                <w:sz w:val="18"/>
                <w:szCs w:val="18"/>
                <w:lang w:eastAsia="es-MX"/>
              </w:rPr>
              <w:t>Avales y Garantías</w:t>
            </w:r>
          </w:p>
        </w:tc>
      </w:tr>
      <w:tr w:rsidR="005B07BA" w:rsidRPr="005B07BA" w14:paraId="2AB259CF"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7DAB16AE"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Avales Autorizados</w:t>
            </w:r>
          </w:p>
        </w:tc>
        <w:tc>
          <w:tcPr>
            <w:tcW w:w="1527" w:type="dxa"/>
            <w:tcBorders>
              <w:top w:val="nil"/>
              <w:left w:val="nil"/>
              <w:bottom w:val="single" w:sz="4" w:space="0" w:color="auto"/>
              <w:right w:val="single" w:sz="4" w:space="0" w:color="auto"/>
            </w:tcBorders>
            <w:shd w:val="clear" w:color="auto" w:fill="auto"/>
            <w:vAlign w:val="center"/>
            <w:hideMark/>
          </w:tcPr>
          <w:p w14:paraId="27921813"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264,122,956</w:t>
            </w:r>
          </w:p>
        </w:tc>
      </w:tr>
      <w:tr w:rsidR="005B07BA" w:rsidRPr="005B07BA" w14:paraId="0848F37D"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172C29ED"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Avales Firmados</w:t>
            </w:r>
          </w:p>
        </w:tc>
        <w:tc>
          <w:tcPr>
            <w:tcW w:w="1527" w:type="dxa"/>
            <w:tcBorders>
              <w:top w:val="nil"/>
              <w:left w:val="nil"/>
              <w:bottom w:val="single" w:sz="4" w:space="0" w:color="auto"/>
              <w:right w:val="single" w:sz="4" w:space="0" w:color="auto"/>
            </w:tcBorders>
            <w:shd w:val="clear" w:color="auto" w:fill="auto"/>
            <w:vAlign w:val="center"/>
            <w:hideMark/>
          </w:tcPr>
          <w:p w14:paraId="145126C4"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-264,122,956</w:t>
            </w:r>
          </w:p>
        </w:tc>
      </w:tr>
      <w:tr w:rsidR="005B07BA" w:rsidRPr="005B07BA" w14:paraId="4BC93E0C" w14:textId="77777777" w:rsidTr="005235B3">
        <w:trPr>
          <w:trHeight w:val="332"/>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1C46B" w14:textId="40CCA7A8" w:rsidR="005B07BA" w:rsidRPr="005B07BA" w:rsidRDefault="005B07BA" w:rsidP="005235B3">
            <w:pPr>
              <w:spacing w:after="0" w:line="240" w:lineRule="auto"/>
              <w:rPr>
                <w:rFonts w:ascii="DINPro-Regular" w:eastAsia="Times New Roman" w:hAnsi="DINPro-Regular" w:cs="Calibri"/>
                <w:b/>
                <w:bCs/>
                <w:color w:val="000000"/>
                <w:sz w:val="18"/>
                <w:szCs w:val="18"/>
                <w:lang w:eastAsia="es-MX"/>
              </w:rPr>
            </w:pPr>
            <w:r w:rsidRPr="005B07BA">
              <w:rPr>
                <w:rFonts w:ascii="DINPro-Regular" w:eastAsia="Times New Roman" w:hAnsi="DINPro-Regular" w:cs="Calibri"/>
                <w:b/>
                <w:bCs/>
                <w:color w:val="000000"/>
                <w:sz w:val="18"/>
                <w:szCs w:val="18"/>
                <w:lang w:eastAsia="es-MX"/>
              </w:rPr>
              <w:t xml:space="preserve">Inversión </w:t>
            </w:r>
            <w:proofErr w:type="spellStart"/>
            <w:r w:rsidRPr="005B07BA">
              <w:rPr>
                <w:rFonts w:ascii="DINPro-Regular" w:eastAsia="Times New Roman" w:hAnsi="DINPro-Regular" w:cs="Calibri"/>
                <w:b/>
                <w:bCs/>
                <w:color w:val="000000"/>
                <w:sz w:val="18"/>
                <w:szCs w:val="18"/>
                <w:lang w:eastAsia="es-MX"/>
              </w:rPr>
              <w:t>Med</w:t>
            </w:r>
            <w:proofErr w:type="spellEnd"/>
            <w:r w:rsidRPr="005B07BA">
              <w:rPr>
                <w:rFonts w:ascii="DINPro-Regular" w:eastAsia="Times New Roman" w:hAnsi="DINPro-Regular" w:cs="Calibri"/>
                <w:b/>
                <w:bCs/>
                <w:color w:val="000000"/>
                <w:sz w:val="18"/>
                <w:szCs w:val="18"/>
                <w:lang w:eastAsia="es-MX"/>
              </w:rPr>
              <w:t>. Proyectos para Prest</w:t>
            </w:r>
            <w:r w:rsidR="005235B3">
              <w:rPr>
                <w:rFonts w:ascii="DINPro-Regular" w:eastAsia="Times New Roman" w:hAnsi="DINPro-Regular" w:cs="Calibri"/>
                <w:b/>
                <w:bCs/>
                <w:color w:val="000000"/>
                <w:sz w:val="18"/>
                <w:szCs w:val="18"/>
                <w:lang w:eastAsia="es-MX"/>
              </w:rPr>
              <w:t>ación d</w:t>
            </w:r>
            <w:r w:rsidRPr="005B07BA">
              <w:rPr>
                <w:rFonts w:ascii="DINPro-Regular" w:eastAsia="Times New Roman" w:hAnsi="DINPro-Regular" w:cs="Calibri"/>
                <w:b/>
                <w:bCs/>
                <w:color w:val="000000"/>
                <w:sz w:val="18"/>
                <w:szCs w:val="18"/>
                <w:lang w:eastAsia="es-MX"/>
              </w:rPr>
              <w:t>e Servicios</w:t>
            </w:r>
          </w:p>
        </w:tc>
      </w:tr>
      <w:tr w:rsidR="005B07BA" w:rsidRPr="005B07BA" w14:paraId="6E5B579B"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025E31E6"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 APP Tres Diez, S.A. de C.V. ( Inversión y Servicios)</w:t>
            </w:r>
          </w:p>
        </w:tc>
        <w:tc>
          <w:tcPr>
            <w:tcW w:w="1527" w:type="dxa"/>
            <w:tcBorders>
              <w:top w:val="nil"/>
              <w:left w:val="nil"/>
              <w:bottom w:val="single" w:sz="4" w:space="0" w:color="auto"/>
              <w:right w:val="single" w:sz="4" w:space="0" w:color="auto"/>
            </w:tcBorders>
            <w:shd w:val="clear" w:color="auto" w:fill="auto"/>
            <w:vAlign w:val="center"/>
            <w:hideMark/>
          </w:tcPr>
          <w:p w14:paraId="72ACE85E"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2,126,655,806</w:t>
            </w:r>
          </w:p>
        </w:tc>
      </w:tr>
      <w:tr w:rsidR="005B07BA" w:rsidRPr="005B07BA" w14:paraId="717A0D69"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413CD702"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 APP Tres Diez, S.A. de C.V. ( Inversión y Servicios)</w:t>
            </w:r>
          </w:p>
        </w:tc>
        <w:tc>
          <w:tcPr>
            <w:tcW w:w="1527" w:type="dxa"/>
            <w:tcBorders>
              <w:top w:val="nil"/>
              <w:left w:val="nil"/>
              <w:bottom w:val="single" w:sz="4" w:space="0" w:color="auto"/>
              <w:right w:val="single" w:sz="4" w:space="0" w:color="auto"/>
            </w:tcBorders>
            <w:shd w:val="clear" w:color="auto" w:fill="auto"/>
            <w:vAlign w:val="center"/>
            <w:hideMark/>
          </w:tcPr>
          <w:p w14:paraId="561151C0"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-2,126,655,806</w:t>
            </w:r>
          </w:p>
        </w:tc>
      </w:tr>
      <w:tr w:rsidR="005B07BA" w:rsidRPr="005B07BA" w14:paraId="0024C4BB"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72616D1A"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Contratos para Inversión </w:t>
            </w:r>
            <w:proofErr w:type="spellStart"/>
            <w:r w:rsidRPr="005B07BA">
              <w:rPr>
                <w:rFonts w:ascii="DINPro-Regular" w:eastAsia="Times New Roman" w:hAnsi="DINPro-Regular" w:cs="Calibri"/>
                <w:color w:val="000000"/>
                <w:sz w:val="14"/>
                <w:szCs w:val="14"/>
                <w:lang w:eastAsia="es-MX"/>
              </w:rPr>
              <w:t>Med</w:t>
            </w:r>
            <w:proofErr w:type="spellEnd"/>
            <w:r w:rsidRPr="005B07BA">
              <w:rPr>
                <w:rFonts w:ascii="DINPro-Regular" w:eastAsia="Times New Roman" w:hAnsi="DINPro-Regular" w:cs="Calibri"/>
                <w:color w:val="000000"/>
                <w:sz w:val="14"/>
                <w:szCs w:val="14"/>
                <w:lang w:eastAsia="es-MX"/>
              </w:rPr>
              <w:t xml:space="preserve">. </w:t>
            </w:r>
            <w:proofErr w:type="spellStart"/>
            <w:r w:rsidRPr="005B07BA">
              <w:rPr>
                <w:rFonts w:ascii="DINPro-Regular" w:eastAsia="Times New Roman" w:hAnsi="DINPro-Regular" w:cs="Calibri"/>
                <w:color w:val="000000"/>
                <w:sz w:val="14"/>
                <w:szCs w:val="14"/>
                <w:lang w:eastAsia="es-MX"/>
              </w:rPr>
              <w:t>Proy</w:t>
            </w:r>
            <w:proofErr w:type="spellEnd"/>
            <w:r w:rsidRPr="005B07BA">
              <w:rPr>
                <w:rFonts w:ascii="DINPro-Regular" w:eastAsia="Times New Roman" w:hAnsi="DINPro-Regular" w:cs="Calibri"/>
                <w:color w:val="000000"/>
                <w:sz w:val="14"/>
                <w:szCs w:val="14"/>
                <w:lang w:eastAsia="es-MX"/>
              </w:rPr>
              <w:t>. para Prest Servicios</w:t>
            </w:r>
          </w:p>
        </w:tc>
        <w:tc>
          <w:tcPr>
            <w:tcW w:w="1527" w:type="dxa"/>
            <w:tcBorders>
              <w:top w:val="nil"/>
              <w:left w:val="nil"/>
              <w:bottom w:val="single" w:sz="4" w:space="0" w:color="auto"/>
              <w:right w:val="single" w:sz="4" w:space="0" w:color="auto"/>
            </w:tcBorders>
            <w:shd w:val="clear" w:color="auto" w:fill="auto"/>
            <w:vAlign w:val="center"/>
            <w:hideMark/>
          </w:tcPr>
          <w:p w14:paraId="1EA3774F"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888,586,986</w:t>
            </w:r>
          </w:p>
        </w:tc>
      </w:tr>
      <w:tr w:rsidR="005B07BA" w:rsidRPr="005B07BA" w14:paraId="1D3D6AA7"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1D9BE1CC"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Inversión Pública Contratada </w:t>
            </w:r>
            <w:proofErr w:type="spellStart"/>
            <w:r w:rsidRPr="005B07BA">
              <w:rPr>
                <w:rFonts w:ascii="DINPro-Regular" w:eastAsia="Times New Roman" w:hAnsi="DINPro-Regular" w:cs="Calibri"/>
                <w:color w:val="000000"/>
                <w:sz w:val="14"/>
                <w:szCs w:val="14"/>
                <w:lang w:eastAsia="es-MX"/>
              </w:rPr>
              <w:t>Med</w:t>
            </w:r>
            <w:proofErr w:type="spellEnd"/>
            <w:r w:rsidRPr="005B07BA">
              <w:rPr>
                <w:rFonts w:ascii="DINPro-Regular" w:eastAsia="Times New Roman" w:hAnsi="DINPro-Regular" w:cs="Calibri"/>
                <w:color w:val="000000"/>
                <w:sz w:val="14"/>
                <w:szCs w:val="14"/>
                <w:lang w:eastAsia="es-MX"/>
              </w:rPr>
              <w:t xml:space="preserve">. </w:t>
            </w:r>
            <w:proofErr w:type="spellStart"/>
            <w:r w:rsidRPr="005B07BA">
              <w:rPr>
                <w:rFonts w:ascii="DINPro-Regular" w:eastAsia="Times New Roman" w:hAnsi="DINPro-Regular" w:cs="Calibri"/>
                <w:color w:val="000000"/>
                <w:sz w:val="14"/>
                <w:szCs w:val="14"/>
                <w:lang w:eastAsia="es-MX"/>
              </w:rPr>
              <w:t>Proy</w:t>
            </w:r>
            <w:proofErr w:type="spellEnd"/>
            <w:r w:rsidRPr="005B07BA">
              <w:rPr>
                <w:rFonts w:ascii="DINPro-Regular" w:eastAsia="Times New Roman" w:hAnsi="DINPro-Regular" w:cs="Calibri"/>
                <w:color w:val="000000"/>
                <w:sz w:val="14"/>
                <w:szCs w:val="14"/>
                <w:lang w:eastAsia="es-MX"/>
              </w:rPr>
              <w:t xml:space="preserve"> de Prest. Servicios</w:t>
            </w:r>
          </w:p>
        </w:tc>
        <w:tc>
          <w:tcPr>
            <w:tcW w:w="1527" w:type="dxa"/>
            <w:tcBorders>
              <w:top w:val="nil"/>
              <w:left w:val="nil"/>
              <w:bottom w:val="single" w:sz="4" w:space="0" w:color="auto"/>
              <w:right w:val="single" w:sz="4" w:space="0" w:color="auto"/>
            </w:tcBorders>
            <w:shd w:val="clear" w:color="auto" w:fill="auto"/>
            <w:vAlign w:val="center"/>
            <w:hideMark/>
          </w:tcPr>
          <w:p w14:paraId="00321ADE"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-888,586,986</w:t>
            </w:r>
          </w:p>
        </w:tc>
      </w:tr>
      <w:tr w:rsidR="005B07BA" w:rsidRPr="005B07BA" w14:paraId="74E766D0"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58313E64"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 de APP Autopista Mante-Tula S.A. de C.V.</w:t>
            </w:r>
          </w:p>
        </w:tc>
        <w:tc>
          <w:tcPr>
            <w:tcW w:w="1527" w:type="dxa"/>
            <w:tcBorders>
              <w:top w:val="nil"/>
              <w:left w:val="nil"/>
              <w:bottom w:val="single" w:sz="4" w:space="0" w:color="auto"/>
              <w:right w:val="single" w:sz="4" w:space="0" w:color="auto"/>
            </w:tcBorders>
            <w:shd w:val="clear" w:color="auto" w:fill="auto"/>
            <w:vAlign w:val="center"/>
            <w:hideMark/>
          </w:tcPr>
          <w:p w14:paraId="7433739E"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6,300,000,000</w:t>
            </w:r>
          </w:p>
        </w:tc>
      </w:tr>
      <w:tr w:rsidR="005B07BA" w:rsidRPr="005B07BA" w14:paraId="54287722" w14:textId="77777777" w:rsidTr="005235B3">
        <w:trPr>
          <w:trHeight w:val="249"/>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6C60217C"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 de APP Autopista Mante-Tula S.A. de C.V.</w:t>
            </w:r>
          </w:p>
        </w:tc>
        <w:tc>
          <w:tcPr>
            <w:tcW w:w="1527" w:type="dxa"/>
            <w:tcBorders>
              <w:top w:val="nil"/>
              <w:left w:val="nil"/>
              <w:bottom w:val="single" w:sz="4" w:space="0" w:color="auto"/>
              <w:right w:val="single" w:sz="4" w:space="0" w:color="auto"/>
            </w:tcBorders>
            <w:shd w:val="clear" w:color="auto" w:fill="auto"/>
            <w:vAlign w:val="center"/>
            <w:hideMark/>
          </w:tcPr>
          <w:p w14:paraId="3EF18FDA"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-6,300,000,000</w:t>
            </w:r>
          </w:p>
        </w:tc>
      </w:tr>
      <w:tr w:rsidR="005B07BA" w:rsidRPr="005B07BA" w14:paraId="4C95D958"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2F6F447F"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w:t>
            </w:r>
          </w:p>
        </w:tc>
        <w:tc>
          <w:tcPr>
            <w:tcW w:w="1527" w:type="dxa"/>
            <w:tcBorders>
              <w:top w:val="nil"/>
              <w:left w:val="nil"/>
              <w:bottom w:val="single" w:sz="4" w:space="0" w:color="auto"/>
              <w:right w:val="single" w:sz="4" w:space="0" w:color="auto"/>
            </w:tcBorders>
            <w:shd w:val="clear" w:color="auto" w:fill="auto"/>
            <w:vAlign w:val="center"/>
            <w:hideMark/>
          </w:tcPr>
          <w:p w14:paraId="5AA37A40"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w:t>
            </w:r>
          </w:p>
        </w:tc>
      </w:tr>
      <w:tr w:rsidR="005B07BA" w:rsidRPr="005B07BA" w14:paraId="794C8E75" w14:textId="77777777" w:rsidTr="005235B3">
        <w:trPr>
          <w:trHeight w:val="26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FD49E" w14:textId="77777777" w:rsidR="005B07BA" w:rsidRPr="005B07BA" w:rsidRDefault="005B07BA" w:rsidP="005B07BA">
            <w:pPr>
              <w:spacing w:after="0" w:line="240" w:lineRule="auto"/>
              <w:rPr>
                <w:rFonts w:ascii="DINPro-Regular" w:eastAsia="Times New Roman" w:hAnsi="DINPro-Regular" w:cs="Calibri"/>
                <w:b/>
                <w:bCs/>
                <w:color w:val="000000"/>
                <w:sz w:val="18"/>
                <w:szCs w:val="18"/>
                <w:lang w:eastAsia="es-MX"/>
              </w:rPr>
            </w:pPr>
            <w:r w:rsidRPr="005B07BA">
              <w:rPr>
                <w:rFonts w:ascii="DINPro-Regular" w:eastAsia="Times New Roman" w:hAnsi="DINPro-Regular" w:cs="Calibri"/>
                <w:b/>
                <w:bCs/>
                <w:color w:val="000000"/>
                <w:sz w:val="18"/>
                <w:szCs w:val="18"/>
                <w:lang w:eastAsia="es-MX"/>
              </w:rPr>
              <w:t>Bienes en Concesión o en Comodato</w:t>
            </w:r>
          </w:p>
        </w:tc>
      </w:tr>
      <w:tr w:rsidR="005B07BA" w:rsidRPr="005B07BA" w14:paraId="2E8EF462"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09020F46"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Bienes bajo Contrato en Comodato</w:t>
            </w:r>
          </w:p>
        </w:tc>
        <w:tc>
          <w:tcPr>
            <w:tcW w:w="1527" w:type="dxa"/>
            <w:tcBorders>
              <w:top w:val="nil"/>
              <w:left w:val="nil"/>
              <w:bottom w:val="single" w:sz="4" w:space="0" w:color="auto"/>
              <w:right w:val="single" w:sz="4" w:space="0" w:color="auto"/>
            </w:tcBorders>
            <w:shd w:val="clear" w:color="auto" w:fill="auto"/>
            <w:vAlign w:val="center"/>
            <w:hideMark/>
          </w:tcPr>
          <w:p w14:paraId="2F10B225"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20,885,622</w:t>
            </w:r>
          </w:p>
        </w:tc>
      </w:tr>
      <w:tr w:rsidR="005B07BA" w:rsidRPr="005B07BA" w14:paraId="5B3C4F36"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3D421D42"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Contrato de Comodato por Bienes</w:t>
            </w:r>
          </w:p>
        </w:tc>
        <w:tc>
          <w:tcPr>
            <w:tcW w:w="1527" w:type="dxa"/>
            <w:tcBorders>
              <w:top w:val="nil"/>
              <w:left w:val="nil"/>
              <w:bottom w:val="single" w:sz="4" w:space="0" w:color="auto"/>
              <w:right w:val="single" w:sz="4" w:space="0" w:color="auto"/>
            </w:tcBorders>
            <w:shd w:val="clear" w:color="auto" w:fill="auto"/>
            <w:vAlign w:val="center"/>
            <w:hideMark/>
          </w:tcPr>
          <w:p w14:paraId="2C6935A9"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-20,885,622</w:t>
            </w:r>
          </w:p>
        </w:tc>
      </w:tr>
      <w:tr w:rsidR="005B07BA" w:rsidRPr="005B07BA" w14:paraId="2A8E2740" w14:textId="77777777" w:rsidTr="005235B3">
        <w:trPr>
          <w:trHeight w:val="26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B7BB03" w14:textId="77777777" w:rsidR="005B07BA" w:rsidRPr="005B07BA" w:rsidRDefault="005B07BA" w:rsidP="005B07BA">
            <w:pPr>
              <w:spacing w:after="0" w:line="240" w:lineRule="auto"/>
              <w:rPr>
                <w:rFonts w:ascii="DINPro-Regular" w:eastAsia="Times New Roman" w:hAnsi="DINPro-Regular" w:cs="Calibri"/>
                <w:b/>
                <w:bCs/>
                <w:color w:val="000000"/>
                <w:sz w:val="18"/>
                <w:szCs w:val="18"/>
                <w:lang w:eastAsia="es-MX"/>
              </w:rPr>
            </w:pPr>
            <w:r w:rsidRPr="005B07BA">
              <w:rPr>
                <w:rFonts w:ascii="DINPro-Regular" w:eastAsia="Times New Roman" w:hAnsi="DINPro-Regular" w:cs="Calibri"/>
                <w:b/>
                <w:bCs/>
                <w:color w:val="000000"/>
                <w:sz w:val="18"/>
                <w:szCs w:val="18"/>
                <w:lang w:eastAsia="es-MX"/>
              </w:rPr>
              <w:t>Bienes arqueológicos, artísticos e históricos en custodia</w:t>
            </w:r>
          </w:p>
        </w:tc>
      </w:tr>
      <w:tr w:rsidR="005B07BA" w:rsidRPr="005B07BA" w14:paraId="48A9DF49"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2A848ED4"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Bienes Artísticos en Custodia</w:t>
            </w:r>
          </w:p>
        </w:tc>
        <w:tc>
          <w:tcPr>
            <w:tcW w:w="1527" w:type="dxa"/>
            <w:tcBorders>
              <w:top w:val="nil"/>
              <w:left w:val="nil"/>
              <w:bottom w:val="single" w:sz="4" w:space="0" w:color="auto"/>
              <w:right w:val="single" w:sz="4" w:space="0" w:color="auto"/>
            </w:tcBorders>
            <w:shd w:val="clear" w:color="auto" w:fill="auto"/>
            <w:vAlign w:val="center"/>
            <w:hideMark/>
          </w:tcPr>
          <w:p w14:paraId="3A6826EB"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402,500</w:t>
            </w:r>
          </w:p>
        </w:tc>
      </w:tr>
      <w:tr w:rsidR="005B07BA" w:rsidRPr="005B07BA" w14:paraId="7CAF17DB"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37E7CC29"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Custodia de Bienes Artísticos</w:t>
            </w:r>
          </w:p>
        </w:tc>
        <w:tc>
          <w:tcPr>
            <w:tcW w:w="1527" w:type="dxa"/>
            <w:tcBorders>
              <w:top w:val="nil"/>
              <w:left w:val="nil"/>
              <w:bottom w:val="single" w:sz="4" w:space="0" w:color="auto"/>
              <w:right w:val="single" w:sz="4" w:space="0" w:color="auto"/>
            </w:tcBorders>
            <w:shd w:val="clear" w:color="auto" w:fill="auto"/>
            <w:vAlign w:val="center"/>
            <w:hideMark/>
          </w:tcPr>
          <w:p w14:paraId="5290162A"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-402,500</w:t>
            </w:r>
          </w:p>
        </w:tc>
      </w:tr>
      <w:tr w:rsidR="005B07BA" w:rsidRPr="005B07BA" w14:paraId="17A584E8" w14:textId="77777777" w:rsidTr="005235B3">
        <w:trPr>
          <w:trHeight w:val="267"/>
          <w:jc w:val="center"/>
        </w:trPr>
        <w:tc>
          <w:tcPr>
            <w:tcW w:w="67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331B27" w14:textId="77777777" w:rsidR="005B07BA" w:rsidRPr="005B07BA" w:rsidRDefault="005B07BA" w:rsidP="005B07BA">
            <w:pPr>
              <w:spacing w:after="0" w:line="240" w:lineRule="auto"/>
              <w:rPr>
                <w:rFonts w:ascii="DINPro-Regular" w:eastAsia="Times New Roman" w:hAnsi="DINPro-Regular" w:cs="Calibri"/>
                <w:b/>
                <w:bCs/>
                <w:color w:val="000000"/>
                <w:sz w:val="18"/>
                <w:szCs w:val="18"/>
                <w:lang w:eastAsia="es-MX"/>
              </w:rPr>
            </w:pPr>
            <w:r w:rsidRPr="005B07BA">
              <w:rPr>
                <w:rFonts w:ascii="DINPro-Regular" w:eastAsia="Times New Roman" w:hAnsi="DINPro-Regular" w:cs="Calibri"/>
                <w:b/>
                <w:bCs/>
                <w:color w:val="000000"/>
                <w:sz w:val="18"/>
                <w:szCs w:val="18"/>
                <w:lang w:eastAsia="es-MX"/>
              </w:rPr>
              <w:t>Bienes arqueológicos, artísticos e históricos en custodia</w:t>
            </w:r>
          </w:p>
        </w:tc>
      </w:tr>
      <w:tr w:rsidR="005B07BA" w:rsidRPr="005B07BA" w14:paraId="31589B2F"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43E874AC"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Bienes Históricos en Custodia</w:t>
            </w:r>
          </w:p>
        </w:tc>
        <w:tc>
          <w:tcPr>
            <w:tcW w:w="1527" w:type="dxa"/>
            <w:tcBorders>
              <w:top w:val="nil"/>
              <w:left w:val="nil"/>
              <w:bottom w:val="single" w:sz="4" w:space="0" w:color="auto"/>
              <w:right w:val="single" w:sz="4" w:space="0" w:color="auto"/>
            </w:tcBorders>
            <w:shd w:val="clear" w:color="auto" w:fill="auto"/>
            <w:vAlign w:val="center"/>
            <w:hideMark/>
          </w:tcPr>
          <w:p w14:paraId="47D0D3C2"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5,097,000</w:t>
            </w:r>
          </w:p>
        </w:tc>
      </w:tr>
      <w:tr w:rsidR="005B07BA" w:rsidRPr="005B07BA" w14:paraId="120F497A" w14:textId="77777777" w:rsidTr="005235B3">
        <w:trPr>
          <w:trHeight w:val="267"/>
          <w:jc w:val="center"/>
        </w:trPr>
        <w:tc>
          <w:tcPr>
            <w:tcW w:w="5272" w:type="dxa"/>
            <w:tcBorders>
              <w:top w:val="nil"/>
              <w:left w:val="single" w:sz="4" w:space="0" w:color="auto"/>
              <w:bottom w:val="single" w:sz="4" w:space="0" w:color="auto"/>
              <w:right w:val="single" w:sz="4" w:space="0" w:color="auto"/>
            </w:tcBorders>
            <w:shd w:val="clear" w:color="auto" w:fill="auto"/>
            <w:vAlign w:val="center"/>
            <w:hideMark/>
          </w:tcPr>
          <w:p w14:paraId="2F462E85" w14:textId="77777777" w:rsidR="005B07BA" w:rsidRPr="005B07BA" w:rsidRDefault="005B07BA" w:rsidP="005B07BA">
            <w:pPr>
              <w:spacing w:after="0" w:line="240" w:lineRule="auto"/>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 xml:space="preserve">      Custodia de Bienes Históricos</w:t>
            </w:r>
          </w:p>
        </w:tc>
        <w:tc>
          <w:tcPr>
            <w:tcW w:w="1527" w:type="dxa"/>
            <w:tcBorders>
              <w:top w:val="nil"/>
              <w:left w:val="nil"/>
              <w:bottom w:val="single" w:sz="4" w:space="0" w:color="auto"/>
              <w:right w:val="single" w:sz="4" w:space="0" w:color="auto"/>
            </w:tcBorders>
            <w:shd w:val="clear" w:color="auto" w:fill="auto"/>
            <w:vAlign w:val="center"/>
            <w:hideMark/>
          </w:tcPr>
          <w:p w14:paraId="327372FE" w14:textId="77777777" w:rsidR="005B07BA" w:rsidRPr="005B07BA" w:rsidRDefault="005B07BA" w:rsidP="005B07BA">
            <w:pPr>
              <w:spacing w:after="0" w:line="240" w:lineRule="auto"/>
              <w:jc w:val="right"/>
              <w:rPr>
                <w:rFonts w:ascii="DINPro-Regular" w:eastAsia="Times New Roman" w:hAnsi="DINPro-Regular" w:cs="Calibri"/>
                <w:color w:val="000000"/>
                <w:sz w:val="14"/>
                <w:szCs w:val="14"/>
                <w:lang w:eastAsia="es-MX"/>
              </w:rPr>
            </w:pPr>
            <w:r w:rsidRPr="005B07BA">
              <w:rPr>
                <w:rFonts w:ascii="DINPro-Regular" w:eastAsia="Times New Roman" w:hAnsi="DINPro-Regular" w:cs="Calibri"/>
                <w:color w:val="000000"/>
                <w:sz w:val="14"/>
                <w:szCs w:val="14"/>
                <w:lang w:eastAsia="es-MX"/>
              </w:rPr>
              <w:t>-5,097,000</w:t>
            </w:r>
          </w:p>
        </w:tc>
      </w:tr>
    </w:tbl>
    <w:p w14:paraId="638E5394" w14:textId="20DA6C2C" w:rsidR="00B152C1" w:rsidRDefault="00B73312" w:rsidP="00D30FA3">
      <w:pPr>
        <w:rPr>
          <w:rFonts w:ascii="DIN Pro Regular" w:hAnsi="DIN Pro Regular" w:cs="DIN Pro Regular"/>
          <w:b/>
          <w:sz w:val="20"/>
          <w:szCs w:val="18"/>
        </w:rPr>
      </w:pPr>
      <w:r>
        <w:rPr>
          <w:rFonts w:ascii="DIN Pro Regular" w:hAnsi="DIN Pro Regular" w:cs="DIN Pro Regular"/>
          <w:b/>
          <w:sz w:val="20"/>
          <w:szCs w:val="18"/>
        </w:rPr>
        <w:t xml:space="preserve">      </w:t>
      </w:r>
      <w:r w:rsidR="005B07BA">
        <w:rPr>
          <w:rFonts w:ascii="DIN Pro Regular" w:hAnsi="DIN Pro Regular" w:cs="DIN Pro Regular"/>
          <w:b/>
          <w:sz w:val="20"/>
          <w:szCs w:val="18"/>
        </w:rPr>
        <w:t xml:space="preserve">       </w:t>
      </w:r>
    </w:p>
    <w:p w14:paraId="7674A37B" w14:textId="2602B982" w:rsidR="00F9761B" w:rsidRDefault="00F9761B" w:rsidP="00D30FA3">
      <w:pPr>
        <w:rPr>
          <w:rFonts w:ascii="DIN Pro Regular" w:hAnsi="DIN Pro Regular" w:cs="DIN Pro Regular"/>
          <w:b/>
          <w:sz w:val="20"/>
          <w:szCs w:val="18"/>
        </w:rPr>
      </w:pPr>
    </w:p>
    <w:p w14:paraId="51936E1E" w14:textId="5E938B1B" w:rsidR="00F9761B" w:rsidRDefault="00F9761B" w:rsidP="00D30FA3">
      <w:pPr>
        <w:rPr>
          <w:rFonts w:ascii="DIN Pro Regular" w:hAnsi="DIN Pro Regular" w:cs="DIN Pro Regular"/>
          <w:b/>
          <w:sz w:val="20"/>
          <w:szCs w:val="18"/>
        </w:rPr>
      </w:pPr>
    </w:p>
    <w:p w14:paraId="5D4C6C97" w14:textId="405C9EF3" w:rsidR="00F9761B" w:rsidRDefault="00F9761B" w:rsidP="00D30FA3">
      <w:pPr>
        <w:rPr>
          <w:rFonts w:ascii="DIN Pro Regular" w:hAnsi="DIN Pro Regular" w:cs="DIN Pro Regular"/>
          <w:b/>
          <w:sz w:val="20"/>
          <w:szCs w:val="18"/>
        </w:rPr>
      </w:pPr>
    </w:p>
    <w:p w14:paraId="0AB0A187" w14:textId="77777777" w:rsidR="00F9761B" w:rsidRDefault="00F9761B" w:rsidP="00D30FA3">
      <w:pPr>
        <w:rPr>
          <w:rFonts w:ascii="DIN Pro Regular" w:hAnsi="DIN Pro Regular" w:cs="DIN Pro Regular"/>
          <w:b/>
          <w:sz w:val="16"/>
          <w:szCs w:val="18"/>
        </w:rPr>
      </w:pPr>
    </w:p>
    <w:p w14:paraId="7F00E928" w14:textId="77777777" w:rsidR="006D40BE" w:rsidRDefault="000616DD" w:rsidP="00D30FA3">
      <w:pPr>
        <w:rPr>
          <w:rFonts w:ascii="DIN Pro Regular" w:hAnsi="DIN Pro Regular" w:cs="DIN Pro Regular"/>
          <w:b/>
          <w:sz w:val="16"/>
          <w:szCs w:val="18"/>
        </w:rPr>
      </w:pPr>
      <w:r w:rsidRPr="006D5D62">
        <w:rPr>
          <w:rFonts w:ascii="DIN Pro Regular" w:hAnsi="DIN Pro Regular" w:cs="DIN Pro Regular"/>
          <w:b/>
          <w:sz w:val="16"/>
          <w:szCs w:val="18"/>
        </w:rPr>
        <w:t>*Desglose de pasivos contingentes (Avales y Garantías)</w:t>
      </w:r>
      <w:r w:rsidR="00B152C1">
        <w:rPr>
          <w:rFonts w:ascii="DIN Pro Regular" w:hAnsi="DIN Pro Regular" w:cs="DIN Pro Regular"/>
          <w:b/>
          <w:sz w:val="16"/>
          <w:szCs w:val="18"/>
        </w:rPr>
        <w:t xml:space="preserve">       </w:t>
      </w:r>
    </w:p>
    <w:tbl>
      <w:tblPr>
        <w:tblW w:w="8642" w:type="dxa"/>
        <w:jc w:val="center"/>
        <w:tblCellMar>
          <w:left w:w="70" w:type="dxa"/>
          <w:right w:w="70" w:type="dxa"/>
        </w:tblCellMar>
        <w:tblLook w:val="04A0" w:firstRow="1" w:lastRow="0" w:firstColumn="1" w:lastColumn="0" w:noHBand="0" w:noVBand="1"/>
      </w:tblPr>
      <w:tblGrid>
        <w:gridCol w:w="3114"/>
        <w:gridCol w:w="1417"/>
        <w:gridCol w:w="1340"/>
        <w:gridCol w:w="1354"/>
        <w:gridCol w:w="1417"/>
      </w:tblGrid>
      <w:tr w:rsidR="006D40BE" w:rsidRPr="006D40BE" w14:paraId="6789A6F6" w14:textId="77777777" w:rsidTr="002A02A4">
        <w:trPr>
          <w:trHeight w:val="450"/>
          <w:jc w:val="center"/>
        </w:trPr>
        <w:tc>
          <w:tcPr>
            <w:tcW w:w="3114"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1C431714" w14:textId="77777777" w:rsidR="006D40BE" w:rsidRPr="006D40BE" w:rsidRDefault="006D40BE" w:rsidP="006D40BE">
            <w:pPr>
              <w:spacing w:after="0" w:line="240" w:lineRule="auto"/>
              <w:rPr>
                <w:rFonts w:ascii="DINPro-Regular" w:eastAsia="Times New Roman" w:hAnsi="DINPro-Regular" w:cs="Calibri"/>
                <w:b/>
                <w:bCs/>
                <w:color w:val="FFFFFF"/>
                <w:sz w:val="16"/>
                <w:szCs w:val="16"/>
                <w:lang w:eastAsia="es-MX"/>
              </w:rPr>
            </w:pPr>
            <w:r w:rsidRPr="006D40BE">
              <w:rPr>
                <w:rFonts w:ascii="DINPro-Regular" w:eastAsia="Times New Roman" w:hAnsi="DINPro-Regular" w:cs="Calibri"/>
                <w:b/>
                <w:bCs/>
                <w:color w:val="FFFFFF"/>
                <w:sz w:val="16"/>
                <w:szCs w:val="16"/>
                <w:lang w:eastAsia="es-MX"/>
              </w:rPr>
              <w:t>DEUDOR</w:t>
            </w:r>
          </w:p>
        </w:tc>
        <w:tc>
          <w:tcPr>
            <w:tcW w:w="1417" w:type="dxa"/>
            <w:tcBorders>
              <w:top w:val="single" w:sz="4" w:space="0" w:color="auto"/>
              <w:left w:val="nil"/>
              <w:bottom w:val="single" w:sz="4" w:space="0" w:color="auto"/>
              <w:right w:val="single" w:sz="4" w:space="0" w:color="auto"/>
            </w:tcBorders>
            <w:shd w:val="clear" w:color="000000" w:fill="0064A7"/>
            <w:vAlign w:val="center"/>
            <w:hideMark/>
          </w:tcPr>
          <w:p w14:paraId="54D91B87" w14:textId="77777777" w:rsidR="006D40BE" w:rsidRPr="006D40BE" w:rsidRDefault="006D40BE" w:rsidP="006D40BE">
            <w:pPr>
              <w:spacing w:after="0" w:line="240" w:lineRule="auto"/>
              <w:jc w:val="center"/>
              <w:rPr>
                <w:rFonts w:ascii="DINPro-Regular" w:eastAsia="Times New Roman" w:hAnsi="DINPro-Regular" w:cs="Calibri"/>
                <w:b/>
                <w:bCs/>
                <w:color w:val="FFFFFF"/>
                <w:sz w:val="16"/>
                <w:szCs w:val="16"/>
                <w:lang w:eastAsia="es-MX"/>
              </w:rPr>
            </w:pPr>
            <w:r w:rsidRPr="006D40BE">
              <w:rPr>
                <w:rFonts w:ascii="DINPro-Regular" w:eastAsia="Times New Roman" w:hAnsi="DINPro-Regular" w:cs="Calibri"/>
                <w:b/>
                <w:bCs/>
                <w:color w:val="FFFFFF"/>
                <w:sz w:val="16"/>
                <w:szCs w:val="16"/>
                <w:lang w:eastAsia="es-MX"/>
              </w:rPr>
              <w:t>ACREEDOR</w:t>
            </w:r>
          </w:p>
        </w:tc>
        <w:tc>
          <w:tcPr>
            <w:tcW w:w="1340" w:type="dxa"/>
            <w:tcBorders>
              <w:top w:val="single" w:sz="4" w:space="0" w:color="auto"/>
              <w:left w:val="nil"/>
              <w:bottom w:val="single" w:sz="4" w:space="0" w:color="auto"/>
              <w:right w:val="single" w:sz="4" w:space="0" w:color="auto"/>
            </w:tcBorders>
            <w:shd w:val="clear" w:color="000000" w:fill="0064A7"/>
            <w:vAlign w:val="center"/>
            <w:hideMark/>
          </w:tcPr>
          <w:p w14:paraId="2801F767" w14:textId="77777777" w:rsidR="006D40BE" w:rsidRPr="006D40BE" w:rsidRDefault="006D40BE" w:rsidP="006D40BE">
            <w:pPr>
              <w:spacing w:after="0" w:line="240" w:lineRule="auto"/>
              <w:jc w:val="center"/>
              <w:rPr>
                <w:rFonts w:ascii="DINPro-Regular" w:eastAsia="Times New Roman" w:hAnsi="DINPro-Regular" w:cs="Calibri"/>
                <w:b/>
                <w:bCs/>
                <w:color w:val="FFFFFF"/>
                <w:sz w:val="16"/>
                <w:szCs w:val="16"/>
                <w:lang w:eastAsia="es-MX"/>
              </w:rPr>
            </w:pPr>
            <w:r w:rsidRPr="006D40BE">
              <w:rPr>
                <w:rFonts w:ascii="DINPro-Regular" w:eastAsia="Times New Roman" w:hAnsi="DINPro-Regular" w:cs="Calibri"/>
                <w:b/>
                <w:bCs/>
                <w:color w:val="FFFFFF"/>
                <w:sz w:val="16"/>
                <w:szCs w:val="16"/>
                <w:lang w:eastAsia="es-MX"/>
              </w:rPr>
              <w:t>REGISTRO SHCP</w:t>
            </w:r>
          </w:p>
        </w:tc>
        <w:tc>
          <w:tcPr>
            <w:tcW w:w="1354" w:type="dxa"/>
            <w:tcBorders>
              <w:top w:val="single" w:sz="4" w:space="0" w:color="auto"/>
              <w:left w:val="nil"/>
              <w:bottom w:val="single" w:sz="4" w:space="0" w:color="auto"/>
              <w:right w:val="single" w:sz="4" w:space="0" w:color="auto"/>
            </w:tcBorders>
            <w:shd w:val="clear" w:color="000000" w:fill="0064A7"/>
            <w:vAlign w:val="center"/>
            <w:hideMark/>
          </w:tcPr>
          <w:p w14:paraId="6E7CF50B" w14:textId="7D21D950" w:rsidR="006D40BE" w:rsidRPr="006D40BE" w:rsidRDefault="006D40BE" w:rsidP="006D40BE">
            <w:pPr>
              <w:spacing w:after="0" w:line="240" w:lineRule="auto"/>
              <w:jc w:val="center"/>
              <w:rPr>
                <w:rFonts w:ascii="DINPro-Regular" w:eastAsia="Times New Roman" w:hAnsi="DINPro-Regular" w:cs="Calibri"/>
                <w:b/>
                <w:bCs/>
                <w:color w:val="FFFFFF"/>
                <w:sz w:val="16"/>
                <w:szCs w:val="16"/>
                <w:lang w:eastAsia="es-MX"/>
              </w:rPr>
            </w:pPr>
            <w:r w:rsidRPr="006D40BE">
              <w:rPr>
                <w:rFonts w:ascii="DINPro-Regular" w:eastAsia="Times New Roman" w:hAnsi="DINPro-Regular" w:cs="Calibri"/>
                <w:b/>
                <w:bCs/>
                <w:color w:val="FFFFFF"/>
                <w:sz w:val="16"/>
                <w:szCs w:val="16"/>
                <w:lang w:eastAsia="es-MX"/>
              </w:rPr>
              <w:t xml:space="preserve">SALDO  </w:t>
            </w:r>
            <w:r w:rsidR="002A02A4" w:rsidRPr="006D40BE">
              <w:rPr>
                <w:rFonts w:ascii="DINPro-Regular" w:eastAsia="Times New Roman" w:hAnsi="DINPro-Regular" w:cs="Calibri"/>
                <w:b/>
                <w:bCs/>
                <w:color w:val="FFFFFF"/>
                <w:sz w:val="16"/>
                <w:szCs w:val="16"/>
                <w:lang w:eastAsia="es-MX"/>
              </w:rPr>
              <w:t>CRÉDITO</w:t>
            </w:r>
          </w:p>
        </w:tc>
        <w:tc>
          <w:tcPr>
            <w:tcW w:w="1417" w:type="dxa"/>
            <w:tcBorders>
              <w:top w:val="single" w:sz="4" w:space="0" w:color="auto"/>
              <w:left w:val="nil"/>
              <w:bottom w:val="single" w:sz="4" w:space="0" w:color="auto"/>
              <w:right w:val="single" w:sz="4" w:space="0" w:color="auto"/>
            </w:tcBorders>
            <w:shd w:val="clear" w:color="000000" w:fill="0064A7"/>
            <w:noWrap/>
            <w:vAlign w:val="center"/>
            <w:hideMark/>
          </w:tcPr>
          <w:p w14:paraId="4AD1A3E7" w14:textId="77777777" w:rsidR="006D40BE" w:rsidRPr="006D40BE" w:rsidRDefault="006D40BE" w:rsidP="006D40BE">
            <w:pPr>
              <w:spacing w:after="0" w:line="240" w:lineRule="auto"/>
              <w:jc w:val="center"/>
              <w:rPr>
                <w:rFonts w:ascii="DINPro-Regular" w:eastAsia="Times New Roman" w:hAnsi="DINPro-Regular" w:cs="Calibri"/>
                <w:b/>
                <w:bCs/>
                <w:color w:val="FFFFFF"/>
                <w:sz w:val="16"/>
                <w:szCs w:val="16"/>
                <w:lang w:eastAsia="es-MX"/>
              </w:rPr>
            </w:pPr>
            <w:r w:rsidRPr="006D40BE">
              <w:rPr>
                <w:rFonts w:ascii="DINPro-Regular" w:eastAsia="Times New Roman" w:hAnsi="DINPro-Regular" w:cs="Calibri"/>
                <w:b/>
                <w:bCs/>
                <w:color w:val="FFFFFF"/>
                <w:sz w:val="16"/>
                <w:szCs w:val="16"/>
                <w:lang w:eastAsia="es-MX"/>
              </w:rPr>
              <w:t>IMPORTE</w:t>
            </w:r>
          </w:p>
        </w:tc>
      </w:tr>
      <w:tr w:rsidR="006D40BE" w:rsidRPr="00993F42" w14:paraId="089EA922" w14:textId="77777777" w:rsidTr="002A02A4">
        <w:trPr>
          <w:trHeight w:val="300"/>
          <w:jc w:val="center"/>
        </w:trPr>
        <w:tc>
          <w:tcPr>
            <w:tcW w:w="3114" w:type="dxa"/>
            <w:tcBorders>
              <w:top w:val="nil"/>
              <w:left w:val="single" w:sz="4" w:space="0" w:color="auto"/>
              <w:bottom w:val="nil"/>
              <w:right w:val="nil"/>
            </w:tcBorders>
            <w:shd w:val="clear" w:color="auto" w:fill="auto"/>
            <w:noWrap/>
            <w:vAlign w:val="center"/>
            <w:hideMark/>
          </w:tcPr>
          <w:p w14:paraId="26D7279A" w14:textId="77777777" w:rsidR="006D40BE" w:rsidRPr="00993F42" w:rsidRDefault="006D40BE" w:rsidP="006D40BE">
            <w:pPr>
              <w:spacing w:after="0" w:line="240" w:lineRule="auto"/>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A Municipios</w:t>
            </w:r>
          </w:p>
        </w:tc>
        <w:tc>
          <w:tcPr>
            <w:tcW w:w="1417" w:type="dxa"/>
            <w:tcBorders>
              <w:top w:val="nil"/>
              <w:left w:val="nil"/>
              <w:bottom w:val="nil"/>
              <w:right w:val="nil"/>
            </w:tcBorders>
            <w:shd w:val="clear" w:color="auto" w:fill="auto"/>
            <w:noWrap/>
            <w:vAlign w:val="center"/>
            <w:hideMark/>
          </w:tcPr>
          <w:p w14:paraId="2716F891" w14:textId="77777777" w:rsidR="006D40BE" w:rsidRPr="00993F42" w:rsidRDefault="006D40BE" w:rsidP="006D40BE">
            <w:pPr>
              <w:spacing w:after="0" w:line="240" w:lineRule="auto"/>
              <w:rPr>
                <w:rFonts w:ascii="DINPro-Regular" w:eastAsia="Times New Roman" w:hAnsi="DINPro-Regular" w:cs="Calibri"/>
                <w:b/>
                <w:bCs/>
                <w:color w:val="000000"/>
                <w:sz w:val="16"/>
                <w:szCs w:val="16"/>
                <w:lang w:eastAsia="es-MX"/>
              </w:rPr>
            </w:pPr>
          </w:p>
        </w:tc>
        <w:tc>
          <w:tcPr>
            <w:tcW w:w="1340" w:type="dxa"/>
            <w:tcBorders>
              <w:top w:val="nil"/>
              <w:left w:val="nil"/>
              <w:bottom w:val="nil"/>
              <w:right w:val="nil"/>
            </w:tcBorders>
            <w:shd w:val="clear" w:color="auto" w:fill="auto"/>
            <w:noWrap/>
            <w:vAlign w:val="center"/>
            <w:hideMark/>
          </w:tcPr>
          <w:p w14:paraId="374AA04D" w14:textId="77777777" w:rsidR="006D40BE" w:rsidRPr="00993F42" w:rsidRDefault="006D40BE" w:rsidP="006D40BE">
            <w:pPr>
              <w:spacing w:after="0" w:line="240" w:lineRule="auto"/>
              <w:rPr>
                <w:rFonts w:ascii="Times New Roman" w:eastAsia="Times New Roman" w:hAnsi="Times New Roman"/>
                <w:sz w:val="16"/>
                <w:szCs w:val="16"/>
                <w:lang w:eastAsia="es-MX"/>
              </w:rPr>
            </w:pPr>
          </w:p>
        </w:tc>
        <w:tc>
          <w:tcPr>
            <w:tcW w:w="1354" w:type="dxa"/>
            <w:tcBorders>
              <w:top w:val="nil"/>
              <w:left w:val="nil"/>
              <w:bottom w:val="nil"/>
              <w:right w:val="nil"/>
            </w:tcBorders>
            <w:shd w:val="clear" w:color="auto" w:fill="auto"/>
            <w:noWrap/>
            <w:vAlign w:val="center"/>
            <w:hideMark/>
          </w:tcPr>
          <w:p w14:paraId="44F48AB5" w14:textId="77777777" w:rsidR="006D40BE" w:rsidRPr="00993F42" w:rsidRDefault="006D40BE" w:rsidP="006D40BE">
            <w:pPr>
              <w:spacing w:after="0" w:line="240" w:lineRule="auto"/>
              <w:rPr>
                <w:rFonts w:ascii="Times New Roman" w:eastAsia="Times New Roman" w:hAnsi="Times New Roman"/>
                <w:sz w:val="16"/>
                <w:szCs w:val="16"/>
                <w:lang w:eastAsia="es-MX"/>
              </w:rPr>
            </w:pPr>
          </w:p>
        </w:tc>
        <w:tc>
          <w:tcPr>
            <w:tcW w:w="1417" w:type="dxa"/>
            <w:tcBorders>
              <w:top w:val="nil"/>
              <w:left w:val="nil"/>
              <w:bottom w:val="nil"/>
              <w:right w:val="single" w:sz="4" w:space="0" w:color="auto"/>
            </w:tcBorders>
            <w:shd w:val="clear" w:color="auto" w:fill="auto"/>
            <w:noWrap/>
            <w:vAlign w:val="center"/>
            <w:hideMark/>
          </w:tcPr>
          <w:p w14:paraId="747A0855" w14:textId="77777777" w:rsidR="006D40BE" w:rsidRPr="00993F42" w:rsidRDefault="006D40BE" w:rsidP="006D40BE">
            <w:pPr>
              <w:spacing w:after="0" w:line="240" w:lineRule="auto"/>
              <w:jc w:val="right"/>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110,397,936</w:t>
            </w:r>
          </w:p>
        </w:tc>
      </w:tr>
      <w:tr w:rsidR="006D40BE" w:rsidRPr="006D40BE" w14:paraId="2822028C" w14:textId="77777777" w:rsidTr="002A02A4">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2164"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Nuevo Laredo (CETES)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0CCE155"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Banobras</w:t>
            </w:r>
            <w:proofErr w:type="spellEnd"/>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EED31DA"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25/200</w:t>
            </w:r>
          </w:p>
        </w:tc>
        <w:tc>
          <w:tcPr>
            <w:tcW w:w="1354" w:type="dxa"/>
            <w:tcBorders>
              <w:top w:val="single" w:sz="4" w:space="0" w:color="auto"/>
              <w:left w:val="nil"/>
              <w:bottom w:val="single" w:sz="4" w:space="0" w:color="auto"/>
              <w:right w:val="single" w:sz="4" w:space="0" w:color="auto"/>
            </w:tcBorders>
            <w:shd w:val="clear" w:color="000000" w:fill="FFFFFF"/>
            <w:noWrap/>
            <w:vAlign w:val="center"/>
            <w:hideMark/>
          </w:tcPr>
          <w:p w14:paraId="0C9E45F9"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8,712,427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EEF29C4"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3C886EB6"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BC86D22"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Nuevo Laredo (UDIS)</w:t>
            </w:r>
          </w:p>
        </w:tc>
        <w:tc>
          <w:tcPr>
            <w:tcW w:w="1417" w:type="dxa"/>
            <w:tcBorders>
              <w:top w:val="nil"/>
              <w:left w:val="nil"/>
              <w:bottom w:val="single" w:sz="4" w:space="0" w:color="auto"/>
              <w:right w:val="single" w:sz="4" w:space="0" w:color="auto"/>
            </w:tcBorders>
            <w:shd w:val="clear" w:color="auto" w:fill="auto"/>
            <w:noWrap/>
            <w:vAlign w:val="center"/>
            <w:hideMark/>
          </w:tcPr>
          <w:p w14:paraId="130F74A4"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Banobras</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52FA6F66"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25/200</w:t>
            </w:r>
          </w:p>
        </w:tc>
        <w:tc>
          <w:tcPr>
            <w:tcW w:w="1354" w:type="dxa"/>
            <w:tcBorders>
              <w:top w:val="nil"/>
              <w:left w:val="nil"/>
              <w:bottom w:val="single" w:sz="4" w:space="0" w:color="auto"/>
              <w:right w:val="single" w:sz="4" w:space="0" w:color="auto"/>
            </w:tcBorders>
            <w:shd w:val="clear" w:color="000000" w:fill="FFFFFF"/>
            <w:noWrap/>
            <w:vAlign w:val="center"/>
            <w:hideMark/>
          </w:tcPr>
          <w:p w14:paraId="6C908241"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21,044,119</w:t>
            </w:r>
          </w:p>
        </w:tc>
        <w:tc>
          <w:tcPr>
            <w:tcW w:w="1417" w:type="dxa"/>
            <w:tcBorders>
              <w:top w:val="nil"/>
              <w:left w:val="nil"/>
              <w:bottom w:val="single" w:sz="4" w:space="0" w:color="auto"/>
              <w:right w:val="single" w:sz="4" w:space="0" w:color="auto"/>
            </w:tcBorders>
            <w:shd w:val="clear" w:color="auto" w:fill="auto"/>
            <w:noWrap/>
            <w:vAlign w:val="center"/>
            <w:hideMark/>
          </w:tcPr>
          <w:p w14:paraId="7EE1EE85"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47564125"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90C0279"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xml:space="preserve">Nuevo Laredo </w:t>
            </w:r>
          </w:p>
        </w:tc>
        <w:tc>
          <w:tcPr>
            <w:tcW w:w="1417" w:type="dxa"/>
            <w:tcBorders>
              <w:top w:val="nil"/>
              <w:left w:val="nil"/>
              <w:bottom w:val="single" w:sz="4" w:space="0" w:color="auto"/>
              <w:right w:val="single" w:sz="4" w:space="0" w:color="auto"/>
            </w:tcBorders>
            <w:shd w:val="clear" w:color="auto" w:fill="auto"/>
            <w:noWrap/>
            <w:vAlign w:val="center"/>
            <w:hideMark/>
          </w:tcPr>
          <w:p w14:paraId="3CC7CB4D"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Cofidan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57CF1FAA"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032/2008</w:t>
            </w:r>
          </w:p>
        </w:tc>
        <w:tc>
          <w:tcPr>
            <w:tcW w:w="1354" w:type="dxa"/>
            <w:tcBorders>
              <w:top w:val="nil"/>
              <w:left w:val="nil"/>
              <w:bottom w:val="single" w:sz="4" w:space="0" w:color="auto"/>
              <w:right w:val="single" w:sz="4" w:space="0" w:color="auto"/>
            </w:tcBorders>
            <w:shd w:val="clear" w:color="000000" w:fill="FFFFFF"/>
            <w:noWrap/>
            <w:vAlign w:val="center"/>
            <w:hideMark/>
          </w:tcPr>
          <w:p w14:paraId="3FFE9CAB"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80,641,390</w:t>
            </w:r>
          </w:p>
        </w:tc>
        <w:tc>
          <w:tcPr>
            <w:tcW w:w="1417" w:type="dxa"/>
            <w:tcBorders>
              <w:top w:val="nil"/>
              <w:left w:val="nil"/>
              <w:bottom w:val="single" w:sz="4" w:space="0" w:color="auto"/>
              <w:right w:val="single" w:sz="4" w:space="0" w:color="auto"/>
            </w:tcBorders>
            <w:shd w:val="clear" w:color="auto" w:fill="auto"/>
            <w:noWrap/>
            <w:vAlign w:val="center"/>
            <w:hideMark/>
          </w:tcPr>
          <w:p w14:paraId="25CD12C8"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13CE4846"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30E1503"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Victoria</w:t>
            </w:r>
          </w:p>
        </w:tc>
        <w:tc>
          <w:tcPr>
            <w:tcW w:w="1417" w:type="dxa"/>
            <w:tcBorders>
              <w:top w:val="nil"/>
              <w:left w:val="nil"/>
              <w:bottom w:val="single" w:sz="4" w:space="0" w:color="auto"/>
              <w:right w:val="single" w:sz="4" w:space="0" w:color="auto"/>
            </w:tcBorders>
            <w:shd w:val="clear" w:color="auto" w:fill="auto"/>
            <w:noWrap/>
            <w:vAlign w:val="center"/>
            <w:hideMark/>
          </w:tcPr>
          <w:p w14:paraId="5E48F57F"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Santander</w:t>
            </w:r>
          </w:p>
        </w:tc>
        <w:tc>
          <w:tcPr>
            <w:tcW w:w="1340" w:type="dxa"/>
            <w:tcBorders>
              <w:top w:val="nil"/>
              <w:left w:val="nil"/>
              <w:bottom w:val="single" w:sz="4" w:space="0" w:color="auto"/>
              <w:right w:val="single" w:sz="4" w:space="0" w:color="auto"/>
            </w:tcBorders>
            <w:shd w:val="clear" w:color="auto" w:fill="auto"/>
            <w:noWrap/>
            <w:vAlign w:val="center"/>
            <w:hideMark/>
          </w:tcPr>
          <w:p w14:paraId="2FFEE812"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529/2010</w:t>
            </w:r>
          </w:p>
        </w:tc>
        <w:tc>
          <w:tcPr>
            <w:tcW w:w="1354" w:type="dxa"/>
            <w:tcBorders>
              <w:top w:val="nil"/>
              <w:left w:val="nil"/>
              <w:bottom w:val="single" w:sz="4" w:space="0" w:color="auto"/>
              <w:right w:val="single" w:sz="4" w:space="0" w:color="auto"/>
            </w:tcBorders>
            <w:shd w:val="clear" w:color="000000" w:fill="FFFFFF"/>
            <w:noWrap/>
            <w:vAlign w:val="center"/>
            <w:hideMark/>
          </w:tcPr>
          <w:p w14:paraId="6119D9B2"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37C175BB"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993F42" w14:paraId="402865A1" w14:textId="77777777" w:rsidTr="002A02A4">
        <w:trPr>
          <w:trHeight w:val="300"/>
          <w:jc w:val="center"/>
        </w:trPr>
        <w:tc>
          <w:tcPr>
            <w:tcW w:w="4531" w:type="dxa"/>
            <w:gridSpan w:val="2"/>
            <w:tcBorders>
              <w:top w:val="single" w:sz="4" w:space="0" w:color="auto"/>
              <w:left w:val="single" w:sz="4" w:space="0" w:color="auto"/>
              <w:bottom w:val="single" w:sz="4" w:space="0" w:color="auto"/>
              <w:right w:val="nil"/>
            </w:tcBorders>
            <w:shd w:val="clear" w:color="auto" w:fill="auto"/>
            <w:noWrap/>
            <w:vAlign w:val="center"/>
            <w:hideMark/>
          </w:tcPr>
          <w:p w14:paraId="724354BB" w14:textId="77777777" w:rsidR="006D40BE" w:rsidRPr="00993F42" w:rsidRDefault="006D40BE" w:rsidP="006D40BE">
            <w:pPr>
              <w:spacing w:after="0" w:line="240" w:lineRule="auto"/>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A Organismos Operadores del Agua</w:t>
            </w:r>
          </w:p>
        </w:tc>
        <w:tc>
          <w:tcPr>
            <w:tcW w:w="1340" w:type="dxa"/>
            <w:tcBorders>
              <w:top w:val="single" w:sz="4" w:space="0" w:color="auto"/>
              <w:left w:val="nil"/>
              <w:bottom w:val="single" w:sz="4" w:space="0" w:color="auto"/>
              <w:right w:val="nil"/>
            </w:tcBorders>
            <w:shd w:val="clear" w:color="auto" w:fill="auto"/>
            <w:noWrap/>
            <w:vAlign w:val="center"/>
            <w:hideMark/>
          </w:tcPr>
          <w:p w14:paraId="1C16863E" w14:textId="77777777" w:rsidR="006D40BE" w:rsidRPr="00993F42" w:rsidRDefault="006D40BE" w:rsidP="006D40BE">
            <w:pPr>
              <w:spacing w:after="0" w:line="240" w:lineRule="auto"/>
              <w:rPr>
                <w:rFonts w:eastAsia="Times New Roman" w:cs="Calibri"/>
                <w:color w:val="000000"/>
                <w:sz w:val="16"/>
                <w:szCs w:val="16"/>
                <w:lang w:eastAsia="es-MX"/>
              </w:rPr>
            </w:pPr>
            <w:r w:rsidRPr="00993F42">
              <w:rPr>
                <w:rFonts w:eastAsia="Times New Roman" w:cs="Calibri"/>
                <w:color w:val="000000"/>
                <w:sz w:val="16"/>
                <w:szCs w:val="16"/>
                <w:lang w:eastAsia="es-MX"/>
              </w:rPr>
              <w:t> </w:t>
            </w:r>
          </w:p>
        </w:tc>
        <w:tc>
          <w:tcPr>
            <w:tcW w:w="1354" w:type="dxa"/>
            <w:tcBorders>
              <w:top w:val="single" w:sz="4" w:space="0" w:color="auto"/>
              <w:left w:val="nil"/>
              <w:bottom w:val="single" w:sz="4" w:space="0" w:color="auto"/>
              <w:right w:val="nil"/>
            </w:tcBorders>
            <w:shd w:val="clear" w:color="000000" w:fill="FFFFFF"/>
            <w:noWrap/>
            <w:vAlign w:val="center"/>
            <w:hideMark/>
          </w:tcPr>
          <w:p w14:paraId="2728B930" w14:textId="77777777" w:rsidR="006D40BE" w:rsidRPr="00993F42" w:rsidRDefault="006D40BE" w:rsidP="006D40BE">
            <w:pPr>
              <w:spacing w:after="0" w:line="240" w:lineRule="auto"/>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05536E9" w14:textId="77777777" w:rsidR="006D40BE" w:rsidRPr="00993F42" w:rsidRDefault="006D40BE" w:rsidP="006D40BE">
            <w:pPr>
              <w:spacing w:after="0" w:line="240" w:lineRule="auto"/>
              <w:jc w:val="right"/>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30,660,480</w:t>
            </w:r>
          </w:p>
        </w:tc>
      </w:tr>
      <w:tr w:rsidR="006D40BE" w:rsidRPr="006D40BE" w14:paraId="6B9CECD7"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8CFBB49"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Comapa</w:t>
            </w:r>
            <w:proofErr w:type="spellEnd"/>
            <w:r w:rsidRPr="006D40BE">
              <w:rPr>
                <w:rFonts w:ascii="DINPro-Regular" w:eastAsia="Times New Roman" w:hAnsi="DINPro-Regular" w:cs="Calibri"/>
                <w:color w:val="000000"/>
                <w:sz w:val="14"/>
                <w:szCs w:val="14"/>
                <w:lang w:eastAsia="es-MX"/>
              </w:rPr>
              <w:t xml:space="preserve"> </w:t>
            </w:r>
            <w:proofErr w:type="spellStart"/>
            <w:r w:rsidRPr="006D40BE">
              <w:rPr>
                <w:rFonts w:ascii="DINPro-Regular" w:eastAsia="Times New Roman" w:hAnsi="DINPro-Regular" w:cs="Calibri"/>
                <w:color w:val="000000"/>
                <w:sz w:val="14"/>
                <w:szCs w:val="14"/>
                <w:lang w:eastAsia="es-MX"/>
              </w:rPr>
              <w:t>Nvo</w:t>
            </w:r>
            <w:proofErr w:type="spellEnd"/>
            <w:r w:rsidRPr="006D40BE">
              <w:rPr>
                <w:rFonts w:ascii="DINPro-Regular" w:eastAsia="Times New Roman" w:hAnsi="DINPro-Regular" w:cs="Calibri"/>
                <w:color w:val="000000"/>
                <w:sz w:val="14"/>
                <w:szCs w:val="14"/>
                <w:lang w:eastAsia="es-MX"/>
              </w:rPr>
              <w:t xml:space="preserve"> Laredo</w:t>
            </w:r>
          </w:p>
        </w:tc>
        <w:tc>
          <w:tcPr>
            <w:tcW w:w="1417" w:type="dxa"/>
            <w:tcBorders>
              <w:top w:val="nil"/>
              <w:left w:val="nil"/>
              <w:bottom w:val="single" w:sz="4" w:space="0" w:color="auto"/>
              <w:right w:val="single" w:sz="4" w:space="0" w:color="auto"/>
            </w:tcBorders>
            <w:shd w:val="clear" w:color="auto" w:fill="auto"/>
            <w:noWrap/>
            <w:vAlign w:val="center"/>
            <w:hideMark/>
          </w:tcPr>
          <w:p w14:paraId="0450CBA5"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Cofidan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2AA1308A"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308/2006</w:t>
            </w:r>
          </w:p>
        </w:tc>
        <w:tc>
          <w:tcPr>
            <w:tcW w:w="1354" w:type="dxa"/>
            <w:tcBorders>
              <w:top w:val="nil"/>
              <w:left w:val="nil"/>
              <w:bottom w:val="single" w:sz="4" w:space="0" w:color="auto"/>
              <w:right w:val="single" w:sz="4" w:space="0" w:color="auto"/>
            </w:tcBorders>
            <w:shd w:val="clear" w:color="000000" w:fill="FFFFFF"/>
            <w:noWrap/>
            <w:vAlign w:val="center"/>
            <w:hideMark/>
          </w:tcPr>
          <w:p w14:paraId="04CFEF6F"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14,736,480</w:t>
            </w:r>
          </w:p>
        </w:tc>
        <w:tc>
          <w:tcPr>
            <w:tcW w:w="1417" w:type="dxa"/>
            <w:tcBorders>
              <w:top w:val="nil"/>
              <w:left w:val="nil"/>
              <w:bottom w:val="single" w:sz="4" w:space="0" w:color="auto"/>
              <w:right w:val="single" w:sz="4" w:space="0" w:color="auto"/>
            </w:tcBorders>
            <w:shd w:val="clear" w:color="auto" w:fill="auto"/>
            <w:noWrap/>
            <w:vAlign w:val="center"/>
            <w:hideMark/>
          </w:tcPr>
          <w:p w14:paraId="38212BDF"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01D07A17"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E36E458"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Comapa</w:t>
            </w:r>
            <w:proofErr w:type="spellEnd"/>
            <w:r w:rsidRPr="006D40BE">
              <w:rPr>
                <w:rFonts w:ascii="DINPro-Regular" w:eastAsia="Times New Roman" w:hAnsi="DINPro-Regular" w:cs="Calibri"/>
                <w:color w:val="000000"/>
                <w:sz w:val="14"/>
                <w:szCs w:val="14"/>
                <w:lang w:eastAsia="es-MX"/>
              </w:rPr>
              <w:t xml:space="preserve"> Río </w:t>
            </w:r>
            <w:proofErr w:type="spellStart"/>
            <w:r w:rsidRPr="006D40BE">
              <w:rPr>
                <w:rFonts w:ascii="DINPro-Regular" w:eastAsia="Times New Roman" w:hAnsi="DINPro-Regular" w:cs="Calibri"/>
                <w:color w:val="000000"/>
                <w:sz w:val="14"/>
                <w:szCs w:val="14"/>
                <w:lang w:eastAsia="es-MX"/>
              </w:rPr>
              <w:t>BraVO</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1AE30812"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Cofidan</w:t>
            </w:r>
            <w:proofErr w:type="spellEnd"/>
          </w:p>
        </w:tc>
        <w:tc>
          <w:tcPr>
            <w:tcW w:w="1340" w:type="dxa"/>
            <w:tcBorders>
              <w:top w:val="nil"/>
              <w:left w:val="nil"/>
              <w:bottom w:val="single" w:sz="4" w:space="0" w:color="auto"/>
              <w:right w:val="single" w:sz="4" w:space="0" w:color="auto"/>
            </w:tcBorders>
            <w:shd w:val="clear" w:color="auto" w:fill="auto"/>
            <w:noWrap/>
            <w:vAlign w:val="center"/>
            <w:hideMark/>
          </w:tcPr>
          <w:p w14:paraId="12B95702"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193/2008</w:t>
            </w:r>
          </w:p>
        </w:tc>
        <w:tc>
          <w:tcPr>
            <w:tcW w:w="1354" w:type="dxa"/>
            <w:tcBorders>
              <w:top w:val="nil"/>
              <w:left w:val="nil"/>
              <w:bottom w:val="single" w:sz="4" w:space="0" w:color="auto"/>
              <w:right w:val="single" w:sz="4" w:space="0" w:color="auto"/>
            </w:tcBorders>
            <w:shd w:val="clear" w:color="000000" w:fill="FFFFFF"/>
            <w:noWrap/>
            <w:vAlign w:val="center"/>
            <w:hideMark/>
          </w:tcPr>
          <w:p w14:paraId="6B4BB19B"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15,924,000</w:t>
            </w:r>
          </w:p>
        </w:tc>
        <w:tc>
          <w:tcPr>
            <w:tcW w:w="1417" w:type="dxa"/>
            <w:tcBorders>
              <w:top w:val="nil"/>
              <w:left w:val="nil"/>
              <w:bottom w:val="single" w:sz="4" w:space="0" w:color="auto"/>
              <w:right w:val="single" w:sz="4" w:space="0" w:color="auto"/>
            </w:tcBorders>
            <w:shd w:val="clear" w:color="auto" w:fill="auto"/>
            <w:noWrap/>
            <w:vAlign w:val="center"/>
            <w:hideMark/>
          </w:tcPr>
          <w:p w14:paraId="51E964E5"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58B89428" w14:textId="77777777" w:rsidTr="002A02A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5E8701D"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proofErr w:type="spellStart"/>
            <w:r w:rsidRPr="006D40BE">
              <w:rPr>
                <w:rFonts w:ascii="DINPro-Regular" w:eastAsia="Times New Roman" w:hAnsi="DINPro-Regular" w:cs="Calibri"/>
                <w:color w:val="000000"/>
                <w:sz w:val="14"/>
                <w:szCs w:val="14"/>
                <w:lang w:eastAsia="es-MX"/>
              </w:rPr>
              <w:t>Comapa</w:t>
            </w:r>
            <w:proofErr w:type="spellEnd"/>
            <w:r w:rsidRPr="006D40BE">
              <w:rPr>
                <w:rFonts w:ascii="DINPro-Regular" w:eastAsia="Times New Roman" w:hAnsi="DINPro-Regular" w:cs="Calibri"/>
                <w:color w:val="000000"/>
                <w:sz w:val="14"/>
                <w:szCs w:val="14"/>
                <w:lang w:eastAsia="es-MX"/>
              </w:rPr>
              <w:t xml:space="preserve"> Zona Conurbada</w:t>
            </w:r>
          </w:p>
        </w:tc>
        <w:tc>
          <w:tcPr>
            <w:tcW w:w="1417" w:type="dxa"/>
            <w:tcBorders>
              <w:top w:val="nil"/>
              <w:left w:val="nil"/>
              <w:bottom w:val="single" w:sz="4" w:space="0" w:color="auto"/>
              <w:right w:val="single" w:sz="4" w:space="0" w:color="auto"/>
            </w:tcBorders>
            <w:shd w:val="clear" w:color="auto" w:fill="auto"/>
            <w:noWrap/>
            <w:vAlign w:val="center"/>
            <w:hideMark/>
          </w:tcPr>
          <w:p w14:paraId="3121E560"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Interacciones</w:t>
            </w:r>
          </w:p>
        </w:tc>
        <w:tc>
          <w:tcPr>
            <w:tcW w:w="1340" w:type="dxa"/>
            <w:tcBorders>
              <w:top w:val="nil"/>
              <w:left w:val="nil"/>
              <w:bottom w:val="single" w:sz="4" w:space="0" w:color="auto"/>
              <w:right w:val="single" w:sz="4" w:space="0" w:color="auto"/>
            </w:tcBorders>
            <w:shd w:val="clear" w:color="auto" w:fill="auto"/>
            <w:noWrap/>
            <w:vAlign w:val="center"/>
            <w:hideMark/>
          </w:tcPr>
          <w:p w14:paraId="7C696060"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053/2010</w:t>
            </w:r>
          </w:p>
        </w:tc>
        <w:tc>
          <w:tcPr>
            <w:tcW w:w="1354" w:type="dxa"/>
            <w:tcBorders>
              <w:top w:val="nil"/>
              <w:left w:val="nil"/>
              <w:bottom w:val="single" w:sz="4" w:space="0" w:color="auto"/>
              <w:right w:val="single" w:sz="4" w:space="0" w:color="auto"/>
            </w:tcBorders>
            <w:shd w:val="clear" w:color="000000" w:fill="FFFFFF"/>
            <w:noWrap/>
            <w:vAlign w:val="center"/>
            <w:hideMark/>
          </w:tcPr>
          <w:p w14:paraId="71A32E2B"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0</w:t>
            </w:r>
          </w:p>
        </w:tc>
        <w:tc>
          <w:tcPr>
            <w:tcW w:w="1417" w:type="dxa"/>
            <w:tcBorders>
              <w:top w:val="nil"/>
              <w:left w:val="nil"/>
              <w:bottom w:val="single" w:sz="4" w:space="0" w:color="auto"/>
              <w:right w:val="single" w:sz="4" w:space="0" w:color="auto"/>
            </w:tcBorders>
            <w:shd w:val="clear" w:color="auto" w:fill="auto"/>
            <w:noWrap/>
            <w:vAlign w:val="center"/>
            <w:hideMark/>
          </w:tcPr>
          <w:p w14:paraId="1C2F2C06"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993F42" w14:paraId="27B35C0D" w14:textId="77777777" w:rsidTr="002A02A4">
        <w:trPr>
          <w:trHeight w:val="300"/>
          <w:jc w:val="center"/>
        </w:trPr>
        <w:tc>
          <w:tcPr>
            <w:tcW w:w="4531" w:type="dxa"/>
            <w:gridSpan w:val="2"/>
            <w:tcBorders>
              <w:top w:val="single" w:sz="4" w:space="0" w:color="auto"/>
              <w:left w:val="single" w:sz="4" w:space="0" w:color="auto"/>
              <w:bottom w:val="single" w:sz="4" w:space="0" w:color="auto"/>
            </w:tcBorders>
            <w:shd w:val="clear" w:color="auto" w:fill="auto"/>
            <w:noWrap/>
            <w:vAlign w:val="center"/>
            <w:hideMark/>
          </w:tcPr>
          <w:p w14:paraId="7609C9B9" w14:textId="77777777" w:rsidR="006D40BE" w:rsidRPr="00993F42" w:rsidRDefault="006D40BE" w:rsidP="006D40BE">
            <w:pPr>
              <w:spacing w:after="0" w:line="240" w:lineRule="auto"/>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 xml:space="preserve">A Organismos Descentralizados (ITAVU) </w:t>
            </w:r>
          </w:p>
        </w:tc>
        <w:tc>
          <w:tcPr>
            <w:tcW w:w="1340" w:type="dxa"/>
            <w:tcBorders>
              <w:top w:val="single" w:sz="4" w:space="0" w:color="auto"/>
              <w:bottom w:val="single" w:sz="4" w:space="0" w:color="auto"/>
              <w:right w:val="nil"/>
            </w:tcBorders>
            <w:shd w:val="clear" w:color="auto" w:fill="auto"/>
            <w:noWrap/>
            <w:vAlign w:val="center"/>
            <w:hideMark/>
          </w:tcPr>
          <w:p w14:paraId="708CAF1F" w14:textId="77777777" w:rsidR="006D40BE" w:rsidRPr="00993F42" w:rsidRDefault="006D40BE" w:rsidP="006D40BE">
            <w:pPr>
              <w:spacing w:after="0" w:line="240" w:lineRule="auto"/>
              <w:rPr>
                <w:rFonts w:eastAsia="Times New Roman" w:cs="Calibri"/>
                <w:color w:val="000000"/>
                <w:sz w:val="16"/>
                <w:szCs w:val="16"/>
                <w:lang w:eastAsia="es-MX"/>
              </w:rPr>
            </w:pPr>
            <w:r w:rsidRPr="00993F42">
              <w:rPr>
                <w:rFonts w:eastAsia="Times New Roman" w:cs="Calibri"/>
                <w:color w:val="000000"/>
                <w:sz w:val="16"/>
                <w:szCs w:val="16"/>
                <w:lang w:eastAsia="es-MX"/>
              </w:rPr>
              <w:t> </w:t>
            </w:r>
          </w:p>
        </w:tc>
        <w:tc>
          <w:tcPr>
            <w:tcW w:w="1354" w:type="dxa"/>
            <w:tcBorders>
              <w:top w:val="single" w:sz="4" w:space="0" w:color="auto"/>
              <w:left w:val="nil"/>
              <w:bottom w:val="single" w:sz="4" w:space="0" w:color="auto"/>
              <w:right w:val="nil"/>
            </w:tcBorders>
            <w:shd w:val="clear" w:color="000000" w:fill="FFFFFF"/>
            <w:noWrap/>
            <w:vAlign w:val="center"/>
            <w:hideMark/>
          </w:tcPr>
          <w:p w14:paraId="60272E46" w14:textId="77777777" w:rsidR="006D40BE" w:rsidRPr="00993F42" w:rsidRDefault="006D40BE" w:rsidP="006D40BE">
            <w:pPr>
              <w:spacing w:after="0" w:line="240" w:lineRule="auto"/>
              <w:rPr>
                <w:rFonts w:ascii="DINPro-Regular" w:eastAsia="Times New Roman" w:hAnsi="DINPro-Regular" w:cs="Calibri"/>
                <w:color w:val="000000"/>
                <w:sz w:val="16"/>
                <w:szCs w:val="16"/>
                <w:lang w:eastAsia="es-MX"/>
              </w:rPr>
            </w:pPr>
            <w:r w:rsidRPr="00993F42">
              <w:rPr>
                <w:rFonts w:ascii="DINPro-Regular" w:eastAsia="Times New Roman" w:hAnsi="DINPro-Regular" w:cs="Calibri"/>
                <w:color w:val="000000"/>
                <w:sz w:val="16"/>
                <w:szCs w:val="16"/>
                <w:lang w:eastAsia="es-MX"/>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A271090" w14:textId="77777777" w:rsidR="006D40BE" w:rsidRPr="00993F42" w:rsidRDefault="006D40BE" w:rsidP="006D40BE">
            <w:pPr>
              <w:spacing w:after="0" w:line="240" w:lineRule="auto"/>
              <w:jc w:val="right"/>
              <w:rPr>
                <w:rFonts w:ascii="DINPro-Regular" w:eastAsia="Times New Roman" w:hAnsi="DINPro-Regular" w:cs="Calibri"/>
                <w:b/>
                <w:bCs/>
                <w:color w:val="000000"/>
                <w:sz w:val="16"/>
                <w:szCs w:val="16"/>
                <w:lang w:eastAsia="es-MX"/>
              </w:rPr>
            </w:pPr>
            <w:r w:rsidRPr="00993F42">
              <w:rPr>
                <w:rFonts w:ascii="DINPro-Regular" w:eastAsia="Times New Roman" w:hAnsi="DINPro-Regular" w:cs="Calibri"/>
                <w:b/>
                <w:bCs/>
                <w:color w:val="000000"/>
                <w:sz w:val="16"/>
                <w:szCs w:val="16"/>
                <w:lang w:eastAsia="es-MX"/>
              </w:rPr>
              <w:t>123,064,540</w:t>
            </w:r>
          </w:p>
        </w:tc>
      </w:tr>
      <w:tr w:rsidR="006D40BE" w:rsidRPr="006D40BE" w14:paraId="626E47C1" w14:textId="77777777" w:rsidTr="002A02A4">
        <w:trPr>
          <w:trHeight w:val="46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6DF1C3E"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Instituto Tamaulipeco de Vivienda y Urbanismo</w:t>
            </w:r>
          </w:p>
        </w:tc>
        <w:tc>
          <w:tcPr>
            <w:tcW w:w="1417" w:type="dxa"/>
            <w:tcBorders>
              <w:top w:val="nil"/>
              <w:left w:val="nil"/>
              <w:bottom w:val="single" w:sz="4" w:space="0" w:color="auto"/>
              <w:right w:val="single" w:sz="4" w:space="0" w:color="auto"/>
            </w:tcBorders>
            <w:shd w:val="clear" w:color="auto" w:fill="auto"/>
            <w:noWrap/>
            <w:vAlign w:val="center"/>
            <w:hideMark/>
          </w:tcPr>
          <w:p w14:paraId="584B2EDE"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BBV  Bancomer</w:t>
            </w:r>
          </w:p>
        </w:tc>
        <w:tc>
          <w:tcPr>
            <w:tcW w:w="1340" w:type="dxa"/>
            <w:tcBorders>
              <w:top w:val="nil"/>
              <w:left w:val="nil"/>
              <w:bottom w:val="single" w:sz="4" w:space="0" w:color="auto"/>
              <w:right w:val="single" w:sz="4" w:space="0" w:color="auto"/>
            </w:tcBorders>
            <w:shd w:val="clear" w:color="auto" w:fill="auto"/>
            <w:noWrap/>
            <w:vAlign w:val="center"/>
            <w:hideMark/>
          </w:tcPr>
          <w:p w14:paraId="5751EB44"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324/2007</w:t>
            </w:r>
          </w:p>
        </w:tc>
        <w:tc>
          <w:tcPr>
            <w:tcW w:w="1354" w:type="dxa"/>
            <w:tcBorders>
              <w:top w:val="nil"/>
              <w:left w:val="nil"/>
              <w:bottom w:val="single" w:sz="4" w:space="0" w:color="auto"/>
              <w:right w:val="single" w:sz="4" w:space="0" w:color="auto"/>
            </w:tcBorders>
            <w:shd w:val="clear" w:color="000000" w:fill="FFFFFF"/>
            <w:noWrap/>
            <w:vAlign w:val="center"/>
            <w:hideMark/>
          </w:tcPr>
          <w:p w14:paraId="7CBB69C3"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34,631,794</w:t>
            </w:r>
          </w:p>
        </w:tc>
        <w:tc>
          <w:tcPr>
            <w:tcW w:w="1417" w:type="dxa"/>
            <w:tcBorders>
              <w:top w:val="nil"/>
              <w:left w:val="nil"/>
              <w:bottom w:val="single" w:sz="4" w:space="0" w:color="auto"/>
              <w:right w:val="single" w:sz="4" w:space="0" w:color="auto"/>
            </w:tcBorders>
            <w:shd w:val="clear" w:color="auto" w:fill="auto"/>
            <w:noWrap/>
            <w:vAlign w:val="center"/>
            <w:hideMark/>
          </w:tcPr>
          <w:p w14:paraId="3CD56AC8"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4B73DE64" w14:textId="77777777" w:rsidTr="002A02A4">
        <w:trPr>
          <w:trHeight w:val="450"/>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BC3B3CB"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Instituto Tamaulipeco de Vivienda y Urbanismo</w:t>
            </w:r>
          </w:p>
        </w:tc>
        <w:tc>
          <w:tcPr>
            <w:tcW w:w="1417" w:type="dxa"/>
            <w:tcBorders>
              <w:top w:val="nil"/>
              <w:left w:val="nil"/>
              <w:bottom w:val="single" w:sz="4" w:space="0" w:color="auto"/>
              <w:right w:val="single" w:sz="4" w:space="0" w:color="auto"/>
            </w:tcBorders>
            <w:shd w:val="clear" w:color="auto" w:fill="auto"/>
            <w:noWrap/>
            <w:vAlign w:val="center"/>
            <w:hideMark/>
          </w:tcPr>
          <w:p w14:paraId="5DD5562D"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BBV  Bancomer</w:t>
            </w:r>
          </w:p>
        </w:tc>
        <w:tc>
          <w:tcPr>
            <w:tcW w:w="1340" w:type="dxa"/>
            <w:tcBorders>
              <w:top w:val="nil"/>
              <w:left w:val="nil"/>
              <w:bottom w:val="single" w:sz="4" w:space="0" w:color="auto"/>
              <w:right w:val="single" w:sz="4" w:space="0" w:color="auto"/>
            </w:tcBorders>
            <w:shd w:val="clear" w:color="auto" w:fill="auto"/>
            <w:noWrap/>
            <w:vAlign w:val="center"/>
            <w:hideMark/>
          </w:tcPr>
          <w:p w14:paraId="5C57D79C" w14:textId="77777777" w:rsidR="006D40BE" w:rsidRPr="006D40BE" w:rsidRDefault="006D40BE" w:rsidP="006D40BE">
            <w:pPr>
              <w:spacing w:after="0" w:line="240" w:lineRule="auto"/>
              <w:jc w:val="center"/>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P-28-0814125</w:t>
            </w:r>
          </w:p>
        </w:tc>
        <w:tc>
          <w:tcPr>
            <w:tcW w:w="1354" w:type="dxa"/>
            <w:tcBorders>
              <w:top w:val="nil"/>
              <w:left w:val="nil"/>
              <w:bottom w:val="single" w:sz="4" w:space="0" w:color="auto"/>
              <w:right w:val="single" w:sz="4" w:space="0" w:color="auto"/>
            </w:tcBorders>
            <w:shd w:val="clear" w:color="000000" w:fill="FFFFFF"/>
            <w:noWrap/>
            <w:vAlign w:val="center"/>
            <w:hideMark/>
          </w:tcPr>
          <w:p w14:paraId="30F75EA7" w14:textId="77777777" w:rsidR="006D40BE" w:rsidRPr="006D40BE" w:rsidRDefault="006D40BE" w:rsidP="006D40BE">
            <w:pPr>
              <w:spacing w:after="0" w:line="240" w:lineRule="auto"/>
              <w:jc w:val="right"/>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88,432,746</w:t>
            </w:r>
          </w:p>
        </w:tc>
        <w:tc>
          <w:tcPr>
            <w:tcW w:w="1417" w:type="dxa"/>
            <w:tcBorders>
              <w:top w:val="nil"/>
              <w:left w:val="nil"/>
              <w:bottom w:val="single" w:sz="4" w:space="0" w:color="auto"/>
              <w:right w:val="single" w:sz="4" w:space="0" w:color="auto"/>
            </w:tcBorders>
            <w:shd w:val="clear" w:color="auto" w:fill="auto"/>
            <w:noWrap/>
            <w:vAlign w:val="center"/>
            <w:hideMark/>
          </w:tcPr>
          <w:p w14:paraId="1CF7047D" w14:textId="77777777" w:rsidR="006D40BE" w:rsidRPr="006D40BE" w:rsidRDefault="006D40BE" w:rsidP="006D40BE">
            <w:pPr>
              <w:spacing w:after="0" w:line="240" w:lineRule="auto"/>
              <w:rPr>
                <w:rFonts w:ascii="DINPro-Regular" w:eastAsia="Times New Roman" w:hAnsi="DINPro-Regular" w:cs="Calibri"/>
                <w:color w:val="000000"/>
                <w:sz w:val="14"/>
                <w:szCs w:val="14"/>
                <w:lang w:eastAsia="es-MX"/>
              </w:rPr>
            </w:pPr>
            <w:r w:rsidRPr="006D40BE">
              <w:rPr>
                <w:rFonts w:ascii="DINPro-Regular" w:eastAsia="Times New Roman" w:hAnsi="DINPro-Regular" w:cs="Calibri"/>
                <w:color w:val="000000"/>
                <w:sz w:val="14"/>
                <w:szCs w:val="14"/>
                <w:lang w:eastAsia="es-MX"/>
              </w:rPr>
              <w:t> </w:t>
            </w:r>
          </w:p>
        </w:tc>
      </w:tr>
      <w:tr w:rsidR="006D40BE" w:rsidRPr="006D40BE" w14:paraId="1FB67E51" w14:textId="77777777" w:rsidTr="002A02A4">
        <w:trPr>
          <w:trHeight w:val="300"/>
          <w:jc w:val="center"/>
        </w:trPr>
        <w:tc>
          <w:tcPr>
            <w:tcW w:w="3114" w:type="dxa"/>
            <w:tcBorders>
              <w:top w:val="nil"/>
              <w:left w:val="single" w:sz="4" w:space="0" w:color="auto"/>
              <w:bottom w:val="single" w:sz="4" w:space="0" w:color="auto"/>
              <w:right w:val="nil"/>
            </w:tcBorders>
            <w:shd w:val="clear" w:color="000000" w:fill="92D050"/>
            <w:noWrap/>
            <w:vAlign w:val="center"/>
            <w:hideMark/>
          </w:tcPr>
          <w:p w14:paraId="372777E6" w14:textId="77777777" w:rsidR="006D40BE" w:rsidRPr="006D40BE" w:rsidRDefault="006D40BE" w:rsidP="006D40BE">
            <w:pPr>
              <w:spacing w:after="0" w:line="240" w:lineRule="auto"/>
              <w:jc w:val="center"/>
              <w:rPr>
                <w:rFonts w:ascii="DINPro-Regular" w:eastAsia="Times New Roman" w:hAnsi="DINPro-Regular" w:cs="Calibri"/>
                <w:b/>
                <w:bCs/>
                <w:color w:val="000000"/>
                <w:sz w:val="16"/>
                <w:szCs w:val="16"/>
                <w:lang w:eastAsia="es-MX"/>
              </w:rPr>
            </w:pPr>
            <w:r w:rsidRPr="006D40BE">
              <w:rPr>
                <w:rFonts w:ascii="DINPro-Regular" w:eastAsia="Times New Roman" w:hAnsi="DINPro-Regular" w:cs="Calibri"/>
                <w:b/>
                <w:bCs/>
                <w:color w:val="000000"/>
                <w:sz w:val="16"/>
                <w:szCs w:val="16"/>
                <w:lang w:eastAsia="es-MX"/>
              </w:rPr>
              <w:t>Total</w:t>
            </w:r>
          </w:p>
        </w:tc>
        <w:tc>
          <w:tcPr>
            <w:tcW w:w="1417" w:type="dxa"/>
            <w:tcBorders>
              <w:top w:val="nil"/>
              <w:left w:val="nil"/>
              <w:bottom w:val="single" w:sz="4" w:space="0" w:color="auto"/>
              <w:right w:val="nil"/>
            </w:tcBorders>
            <w:shd w:val="clear" w:color="000000" w:fill="92D050"/>
            <w:noWrap/>
            <w:vAlign w:val="center"/>
            <w:hideMark/>
          </w:tcPr>
          <w:p w14:paraId="002F76AB" w14:textId="77777777" w:rsidR="006D40BE" w:rsidRPr="006D40BE" w:rsidRDefault="006D40BE" w:rsidP="006D40BE">
            <w:pPr>
              <w:spacing w:after="0" w:line="240" w:lineRule="auto"/>
              <w:rPr>
                <w:rFonts w:ascii="DINPro-Regular" w:eastAsia="Times New Roman" w:hAnsi="DINPro-Regular" w:cs="Calibri"/>
                <w:color w:val="000000"/>
                <w:sz w:val="16"/>
                <w:szCs w:val="16"/>
                <w:lang w:eastAsia="es-MX"/>
              </w:rPr>
            </w:pPr>
            <w:r w:rsidRPr="006D40BE">
              <w:rPr>
                <w:rFonts w:ascii="DINPro-Regular" w:eastAsia="Times New Roman" w:hAnsi="DINPro-Regular" w:cs="Calibri"/>
                <w:color w:val="000000"/>
                <w:sz w:val="16"/>
                <w:szCs w:val="16"/>
                <w:lang w:eastAsia="es-MX"/>
              </w:rPr>
              <w:t> </w:t>
            </w:r>
          </w:p>
        </w:tc>
        <w:tc>
          <w:tcPr>
            <w:tcW w:w="1340" w:type="dxa"/>
            <w:tcBorders>
              <w:top w:val="nil"/>
              <w:left w:val="nil"/>
              <w:bottom w:val="single" w:sz="4" w:space="0" w:color="auto"/>
              <w:right w:val="nil"/>
            </w:tcBorders>
            <w:shd w:val="clear" w:color="000000" w:fill="92D050"/>
            <w:noWrap/>
            <w:vAlign w:val="center"/>
            <w:hideMark/>
          </w:tcPr>
          <w:p w14:paraId="37E835DE" w14:textId="77777777" w:rsidR="006D40BE" w:rsidRPr="006D40BE" w:rsidRDefault="006D40BE" w:rsidP="006D40BE">
            <w:pPr>
              <w:spacing w:after="0" w:line="240" w:lineRule="auto"/>
              <w:jc w:val="center"/>
              <w:rPr>
                <w:rFonts w:ascii="DINPro-Regular" w:eastAsia="Times New Roman" w:hAnsi="DINPro-Regular" w:cs="Calibri"/>
                <w:color w:val="000000"/>
                <w:sz w:val="16"/>
                <w:szCs w:val="16"/>
                <w:lang w:eastAsia="es-MX"/>
              </w:rPr>
            </w:pPr>
            <w:r w:rsidRPr="006D40BE">
              <w:rPr>
                <w:rFonts w:ascii="DINPro-Regular" w:eastAsia="Times New Roman" w:hAnsi="DINPro-Regular" w:cs="Calibri"/>
                <w:color w:val="000000"/>
                <w:sz w:val="16"/>
                <w:szCs w:val="16"/>
                <w:lang w:eastAsia="es-MX"/>
              </w:rPr>
              <w:t> </w:t>
            </w:r>
          </w:p>
        </w:tc>
        <w:tc>
          <w:tcPr>
            <w:tcW w:w="1354" w:type="dxa"/>
            <w:tcBorders>
              <w:top w:val="nil"/>
              <w:left w:val="nil"/>
              <w:bottom w:val="single" w:sz="4" w:space="0" w:color="auto"/>
              <w:right w:val="nil"/>
            </w:tcBorders>
            <w:shd w:val="clear" w:color="000000" w:fill="92D050"/>
            <w:noWrap/>
            <w:vAlign w:val="center"/>
            <w:hideMark/>
          </w:tcPr>
          <w:p w14:paraId="626764E2" w14:textId="77777777" w:rsidR="006D40BE" w:rsidRPr="006D40BE" w:rsidRDefault="006D40BE" w:rsidP="006D40BE">
            <w:pPr>
              <w:spacing w:after="0" w:line="240" w:lineRule="auto"/>
              <w:rPr>
                <w:rFonts w:ascii="DINPro-Regular" w:eastAsia="Times New Roman" w:hAnsi="DINPro-Regular" w:cs="Calibri"/>
                <w:color w:val="000000"/>
                <w:sz w:val="16"/>
                <w:szCs w:val="16"/>
                <w:lang w:eastAsia="es-MX"/>
              </w:rPr>
            </w:pPr>
            <w:r w:rsidRPr="006D40BE">
              <w:rPr>
                <w:rFonts w:ascii="DINPro-Regular" w:eastAsia="Times New Roman" w:hAnsi="DINPro-Regular" w:cs="Calibri"/>
                <w:color w:val="000000"/>
                <w:sz w:val="16"/>
                <w:szCs w:val="16"/>
                <w:lang w:eastAsia="es-MX"/>
              </w:rPr>
              <w:t> </w:t>
            </w:r>
          </w:p>
        </w:tc>
        <w:tc>
          <w:tcPr>
            <w:tcW w:w="1417" w:type="dxa"/>
            <w:tcBorders>
              <w:top w:val="nil"/>
              <w:left w:val="nil"/>
              <w:bottom w:val="single" w:sz="4" w:space="0" w:color="auto"/>
              <w:right w:val="single" w:sz="4" w:space="0" w:color="auto"/>
            </w:tcBorders>
            <w:shd w:val="clear" w:color="000000" w:fill="92D050"/>
            <w:noWrap/>
            <w:vAlign w:val="center"/>
            <w:hideMark/>
          </w:tcPr>
          <w:p w14:paraId="33961528" w14:textId="77777777" w:rsidR="006D40BE" w:rsidRPr="006D40BE" w:rsidRDefault="006D40BE" w:rsidP="006D40BE">
            <w:pPr>
              <w:spacing w:after="0" w:line="240" w:lineRule="auto"/>
              <w:jc w:val="right"/>
              <w:rPr>
                <w:rFonts w:ascii="DINPro-Regular" w:eastAsia="Times New Roman" w:hAnsi="DINPro-Regular" w:cs="Calibri"/>
                <w:b/>
                <w:bCs/>
                <w:color w:val="000000"/>
                <w:sz w:val="16"/>
                <w:szCs w:val="16"/>
                <w:lang w:eastAsia="es-MX"/>
              </w:rPr>
            </w:pPr>
            <w:r w:rsidRPr="006D40BE">
              <w:rPr>
                <w:rFonts w:ascii="DINPro-Regular" w:eastAsia="Times New Roman" w:hAnsi="DINPro-Regular" w:cs="Calibri"/>
                <w:b/>
                <w:bCs/>
                <w:color w:val="000000"/>
                <w:sz w:val="16"/>
                <w:szCs w:val="16"/>
                <w:lang w:eastAsia="es-MX"/>
              </w:rPr>
              <w:t>264,122,956</w:t>
            </w:r>
          </w:p>
        </w:tc>
      </w:tr>
    </w:tbl>
    <w:p w14:paraId="4A3CB440" w14:textId="77777777" w:rsidR="006D40BE" w:rsidRDefault="006D40BE" w:rsidP="00D30FA3">
      <w:pPr>
        <w:rPr>
          <w:rFonts w:ascii="DIN Pro Regular" w:hAnsi="DIN Pro Regular" w:cs="DIN Pro Regular"/>
          <w:b/>
          <w:sz w:val="16"/>
          <w:szCs w:val="18"/>
        </w:rPr>
      </w:pPr>
    </w:p>
    <w:p w14:paraId="11BD3821" w14:textId="77777777" w:rsidR="00F769E9" w:rsidRDefault="00F769E9" w:rsidP="00D30FA3">
      <w:pPr>
        <w:rPr>
          <w:rFonts w:ascii="DIN Pro Regular" w:hAnsi="DIN Pro Regular" w:cs="DIN Pro Regular"/>
          <w:b/>
          <w:sz w:val="16"/>
          <w:szCs w:val="18"/>
        </w:rPr>
      </w:pPr>
    </w:p>
    <w:tbl>
      <w:tblPr>
        <w:tblpPr w:leftFromText="141" w:rightFromText="141" w:vertAnchor="text" w:horzAnchor="page" w:tblpXSpec="center" w:tblpY="62"/>
        <w:tblW w:w="5949" w:type="dxa"/>
        <w:tblCellMar>
          <w:left w:w="70" w:type="dxa"/>
          <w:right w:w="70" w:type="dxa"/>
        </w:tblCellMar>
        <w:tblLook w:val="04A0" w:firstRow="1" w:lastRow="0" w:firstColumn="1" w:lastColumn="0" w:noHBand="0" w:noVBand="1"/>
      </w:tblPr>
      <w:tblGrid>
        <w:gridCol w:w="4531"/>
        <w:gridCol w:w="1418"/>
      </w:tblGrid>
      <w:tr w:rsidR="00467F29" w:rsidRPr="00467F29" w14:paraId="6A841AAD" w14:textId="77777777" w:rsidTr="00993F42">
        <w:trPr>
          <w:trHeight w:val="290"/>
        </w:trPr>
        <w:tc>
          <w:tcPr>
            <w:tcW w:w="4531"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0D122604" w14:textId="77777777" w:rsidR="00467F29" w:rsidRPr="00467F29" w:rsidRDefault="00467F29" w:rsidP="00467F29">
            <w:pPr>
              <w:spacing w:after="0" w:line="240" w:lineRule="auto"/>
              <w:jc w:val="center"/>
              <w:rPr>
                <w:rFonts w:ascii="DINPro-Regular" w:eastAsia="Times New Roman" w:hAnsi="DINPro-Regular" w:cs="Calibri"/>
                <w:b/>
                <w:bCs/>
                <w:color w:val="FFFFFF"/>
                <w:sz w:val="16"/>
                <w:szCs w:val="16"/>
                <w:lang w:eastAsia="es-MX"/>
              </w:rPr>
            </w:pPr>
            <w:r w:rsidRPr="00467F29">
              <w:rPr>
                <w:rFonts w:ascii="DINPro-Regular" w:eastAsia="Times New Roman" w:hAnsi="DINPro-Regular" w:cs="Calibri"/>
                <w:b/>
                <w:bCs/>
                <w:color w:val="FFFFFF"/>
                <w:sz w:val="16"/>
                <w:szCs w:val="16"/>
                <w:lang w:eastAsia="es-MX"/>
              </w:rPr>
              <w:t>Cuentas de Orden Presupuestales</w:t>
            </w:r>
          </w:p>
        </w:tc>
        <w:tc>
          <w:tcPr>
            <w:tcW w:w="1418" w:type="dxa"/>
            <w:tcBorders>
              <w:top w:val="single" w:sz="4" w:space="0" w:color="auto"/>
              <w:left w:val="nil"/>
              <w:bottom w:val="single" w:sz="4" w:space="0" w:color="auto"/>
              <w:right w:val="single" w:sz="4" w:space="0" w:color="auto"/>
            </w:tcBorders>
            <w:shd w:val="clear" w:color="000000" w:fill="0064A7"/>
            <w:vAlign w:val="center"/>
            <w:hideMark/>
          </w:tcPr>
          <w:p w14:paraId="0C4913AA" w14:textId="77777777" w:rsidR="00467F29" w:rsidRPr="00467F29" w:rsidRDefault="00467F29" w:rsidP="00467F29">
            <w:pPr>
              <w:spacing w:after="0" w:line="240" w:lineRule="auto"/>
              <w:jc w:val="center"/>
              <w:rPr>
                <w:rFonts w:ascii="DINPro-Regular" w:eastAsia="Times New Roman" w:hAnsi="DINPro-Regular" w:cs="Calibri"/>
                <w:b/>
                <w:bCs/>
                <w:color w:val="FFFFFF"/>
                <w:sz w:val="13"/>
                <w:szCs w:val="13"/>
                <w:lang w:eastAsia="es-MX"/>
              </w:rPr>
            </w:pPr>
            <w:r w:rsidRPr="00467F29">
              <w:rPr>
                <w:rFonts w:ascii="DINPro-Regular" w:eastAsia="Times New Roman" w:hAnsi="DINPro-Regular" w:cs="Calibri"/>
                <w:b/>
                <w:bCs/>
                <w:color w:val="FFFFFF"/>
                <w:sz w:val="13"/>
                <w:szCs w:val="13"/>
                <w:lang w:eastAsia="es-MX"/>
              </w:rPr>
              <w:t> </w:t>
            </w:r>
          </w:p>
        </w:tc>
      </w:tr>
      <w:tr w:rsidR="00467F29" w:rsidRPr="00467F29" w14:paraId="33A77236"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9004858" w14:textId="77777777" w:rsidR="00467F29" w:rsidRPr="00467F29" w:rsidRDefault="00467F29" w:rsidP="00467F29">
            <w:pPr>
              <w:spacing w:after="0" w:line="240" w:lineRule="auto"/>
              <w:jc w:val="center"/>
              <w:rPr>
                <w:rFonts w:ascii="DINPro-Regular" w:eastAsia="Times New Roman" w:hAnsi="DINPro-Regular" w:cs="Calibri"/>
                <w:b/>
                <w:bCs/>
                <w:color w:val="000000"/>
                <w:sz w:val="18"/>
                <w:szCs w:val="18"/>
                <w:lang w:eastAsia="es-MX"/>
              </w:rPr>
            </w:pPr>
            <w:r w:rsidRPr="00467F29">
              <w:rPr>
                <w:rFonts w:ascii="DINPro-Regular" w:eastAsia="Times New Roman" w:hAnsi="DINPro-Regular" w:cs="Calibri"/>
                <w:b/>
                <w:bCs/>
                <w:color w:val="000000"/>
                <w:sz w:val="18"/>
                <w:szCs w:val="18"/>
                <w:lang w:eastAsia="es-MX"/>
              </w:rPr>
              <w:t>Cuentas de Ingresos</w:t>
            </w:r>
          </w:p>
        </w:tc>
        <w:tc>
          <w:tcPr>
            <w:tcW w:w="1418" w:type="dxa"/>
            <w:tcBorders>
              <w:top w:val="nil"/>
              <w:left w:val="nil"/>
              <w:bottom w:val="single" w:sz="4" w:space="0" w:color="auto"/>
              <w:right w:val="single" w:sz="4" w:space="0" w:color="auto"/>
            </w:tcBorders>
            <w:shd w:val="clear" w:color="auto" w:fill="auto"/>
            <w:vAlign w:val="center"/>
            <w:hideMark/>
          </w:tcPr>
          <w:p w14:paraId="4AE44E94" w14:textId="77777777" w:rsidR="00467F29" w:rsidRPr="00467F29" w:rsidRDefault="00467F29" w:rsidP="00467F29">
            <w:pPr>
              <w:spacing w:after="0" w:line="240" w:lineRule="auto"/>
              <w:jc w:val="center"/>
              <w:rPr>
                <w:rFonts w:ascii="DINPro-Regular" w:eastAsia="Times New Roman" w:hAnsi="DINPro-Regular" w:cs="Calibri"/>
                <w:b/>
                <w:bCs/>
                <w:color w:val="000000"/>
                <w:sz w:val="18"/>
                <w:szCs w:val="18"/>
                <w:lang w:eastAsia="es-MX"/>
              </w:rPr>
            </w:pPr>
            <w:r w:rsidRPr="00467F29">
              <w:rPr>
                <w:rFonts w:ascii="DINPro-Regular" w:eastAsia="Times New Roman" w:hAnsi="DINPro-Regular" w:cs="Calibri"/>
                <w:b/>
                <w:bCs/>
                <w:color w:val="000000"/>
                <w:sz w:val="18"/>
                <w:szCs w:val="18"/>
                <w:lang w:eastAsia="es-MX"/>
              </w:rPr>
              <w:t> </w:t>
            </w:r>
          </w:p>
        </w:tc>
      </w:tr>
      <w:tr w:rsidR="00467F29" w:rsidRPr="00467F29" w14:paraId="0F4E4F64"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9D5516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Ley de Ingresos Estimada</w:t>
            </w:r>
          </w:p>
        </w:tc>
        <w:tc>
          <w:tcPr>
            <w:tcW w:w="1418" w:type="dxa"/>
            <w:tcBorders>
              <w:top w:val="nil"/>
              <w:left w:val="nil"/>
              <w:bottom w:val="single" w:sz="4" w:space="0" w:color="auto"/>
              <w:right w:val="single" w:sz="4" w:space="0" w:color="auto"/>
            </w:tcBorders>
            <w:shd w:val="clear" w:color="auto" w:fill="auto"/>
            <w:vAlign w:val="center"/>
            <w:hideMark/>
          </w:tcPr>
          <w:p w14:paraId="47A13A81"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65,089,914,354</w:t>
            </w:r>
          </w:p>
        </w:tc>
      </w:tr>
      <w:tr w:rsidR="00467F29" w:rsidRPr="00467F29" w14:paraId="100A86DC"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A4871B7"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Ley de Ingresos por Ejecutar</w:t>
            </w:r>
          </w:p>
        </w:tc>
        <w:tc>
          <w:tcPr>
            <w:tcW w:w="1418" w:type="dxa"/>
            <w:tcBorders>
              <w:top w:val="nil"/>
              <w:left w:val="nil"/>
              <w:bottom w:val="single" w:sz="4" w:space="0" w:color="auto"/>
              <w:right w:val="single" w:sz="4" w:space="0" w:color="auto"/>
            </w:tcBorders>
            <w:shd w:val="clear" w:color="auto" w:fill="auto"/>
            <w:vAlign w:val="center"/>
            <w:hideMark/>
          </w:tcPr>
          <w:p w14:paraId="583F50C5"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-32,176,938,750</w:t>
            </w:r>
          </w:p>
        </w:tc>
      </w:tr>
      <w:tr w:rsidR="00467F29" w:rsidRPr="00467F29" w14:paraId="0870B840"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EE471F8"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Modificaciones a la Ley de Ingresos Estimada</w:t>
            </w:r>
          </w:p>
        </w:tc>
        <w:tc>
          <w:tcPr>
            <w:tcW w:w="1418" w:type="dxa"/>
            <w:tcBorders>
              <w:top w:val="nil"/>
              <w:left w:val="nil"/>
              <w:bottom w:val="single" w:sz="4" w:space="0" w:color="auto"/>
              <w:right w:val="single" w:sz="4" w:space="0" w:color="auto"/>
            </w:tcBorders>
            <w:shd w:val="clear" w:color="auto" w:fill="auto"/>
            <w:vAlign w:val="center"/>
            <w:hideMark/>
          </w:tcPr>
          <w:p w14:paraId="1CF5454F"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3,696,837,043</w:t>
            </w:r>
          </w:p>
        </w:tc>
      </w:tr>
      <w:tr w:rsidR="00467F29" w:rsidRPr="00467F29" w14:paraId="7B5BFA26"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7592CD7"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Ley de Ingresos Devengada</w:t>
            </w:r>
          </w:p>
        </w:tc>
        <w:tc>
          <w:tcPr>
            <w:tcW w:w="1418" w:type="dxa"/>
            <w:tcBorders>
              <w:top w:val="nil"/>
              <w:left w:val="nil"/>
              <w:bottom w:val="single" w:sz="4" w:space="0" w:color="auto"/>
              <w:right w:val="single" w:sz="4" w:space="0" w:color="auto"/>
            </w:tcBorders>
            <w:shd w:val="clear" w:color="auto" w:fill="auto"/>
            <w:vAlign w:val="center"/>
            <w:hideMark/>
          </w:tcPr>
          <w:p w14:paraId="631A19C8"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r>
      <w:tr w:rsidR="00467F29" w:rsidRPr="00467F29" w14:paraId="02BDDB72"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298849C"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Ley de Ingresos Recaudada</w:t>
            </w:r>
          </w:p>
        </w:tc>
        <w:tc>
          <w:tcPr>
            <w:tcW w:w="1418" w:type="dxa"/>
            <w:tcBorders>
              <w:top w:val="nil"/>
              <w:left w:val="nil"/>
              <w:bottom w:val="single" w:sz="4" w:space="0" w:color="auto"/>
              <w:right w:val="single" w:sz="4" w:space="0" w:color="auto"/>
            </w:tcBorders>
            <w:shd w:val="clear" w:color="auto" w:fill="auto"/>
            <w:vAlign w:val="center"/>
            <w:hideMark/>
          </w:tcPr>
          <w:p w14:paraId="00241171"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-36,609,812,647</w:t>
            </w:r>
          </w:p>
        </w:tc>
      </w:tr>
      <w:tr w:rsidR="00467F29" w:rsidRPr="00467F29" w14:paraId="1CD605A2"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984B27" w14:textId="77777777" w:rsidR="00467F29" w:rsidRPr="00467F29" w:rsidRDefault="00467F29" w:rsidP="00467F29">
            <w:pPr>
              <w:spacing w:after="0" w:line="240" w:lineRule="auto"/>
              <w:jc w:val="center"/>
              <w:rPr>
                <w:rFonts w:ascii="DINPro-Regular" w:eastAsia="Times New Roman" w:hAnsi="DINPro-Regular" w:cs="Calibri"/>
                <w:b/>
                <w:bCs/>
                <w:color w:val="000000"/>
                <w:sz w:val="18"/>
                <w:szCs w:val="18"/>
                <w:lang w:eastAsia="es-MX"/>
              </w:rPr>
            </w:pPr>
            <w:r w:rsidRPr="00467F29">
              <w:rPr>
                <w:rFonts w:ascii="DINPro-Regular" w:eastAsia="Times New Roman" w:hAnsi="DINPro-Regular" w:cs="Calibri"/>
                <w:b/>
                <w:bCs/>
                <w:color w:val="000000"/>
                <w:sz w:val="18"/>
                <w:szCs w:val="18"/>
                <w:lang w:eastAsia="es-MX"/>
              </w:rPr>
              <w:t>Cuentas de Egresos</w:t>
            </w:r>
          </w:p>
        </w:tc>
        <w:tc>
          <w:tcPr>
            <w:tcW w:w="1418" w:type="dxa"/>
            <w:tcBorders>
              <w:top w:val="nil"/>
              <w:left w:val="nil"/>
              <w:bottom w:val="single" w:sz="4" w:space="0" w:color="auto"/>
              <w:right w:val="single" w:sz="4" w:space="0" w:color="auto"/>
            </w:tcBorders>
            <w:shd w:val="clear" w:color="auto" w:fill="auto"/>
            <w:vAlign w:val="center"/>
            <w:hideMark/>
          </w:tcPr>
          <w:p w14:paraId="1587FBDD" w14:textId="77777777" w:rsidR="00467F29" w:rsidRPr="00467F29" w:rsidRDefault="00467F29" w:rsidP="00467F29">
            <w:pPr>
              <w:spacing w:after="0" w:line="240" w:lineRule="auto"/>
              <w:jc w:val="center"/>
              <w:rPr>
                <w:rFonts w:ascii="DINPro-Regular" w:eastAsia="Times New Roman" w:hAnsi="DINPro-Regular" w:cs="Calibri"/>
                <w:b/>
                <w:bCs/>
                <w:color w:val="000000"/>
                <w:sz w:val="18"/>
                <w:szCs w:val="18"/>
                <w:lang w:eastAsia="es-MX"/>
              </w:rPr>
            </w:pPr>
            <w:r w:rsidRPr="00467F29">
              <w:rPr>
                <w:rFonts w:ascii="DINPro-Regular" w:eastAsia="Times New Roman" w:hAnsi="DINPro-Regular" w:cs="Calibri"/>
                <w:b/>
                <w:bCs/>
                <w:color w:val="000000"/>
                <w:sz w:val="18"/>
                <w:szCs w:val="18"/>
                <w:lang w:eastAsia="es-MX"/>
              </w:rPr>
              <w:t> </w:t>
            </w:r>
          </w:p>
        </w:tc>
      </w:tr>
      <w:tr w:rsidR="00467F29" w:rsidRPr="00467F29" w14:paraId="320CF497"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9A2E21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Aprobado</w:t>
            </w:r>
          </w:p>
        </w:tc>
        <w:tc>
          <w:tcPr>
            <w:tcW w:w="1418" w:type="dxa"/>
            <w:tcBorders>
              <w:top w:val="nil"/>
              <w:left w:val="nil"/>
              <w:bottom w:val="single" w:sz="4" w:space="0" w:color="auto"/>
              <w:right w:val="single" w:sz="4" w:space="0" w:color="auto"/>
            </w:tcBorders>
            <w:shd w:val="clear" w:color="auto" w:fill="auto"/>
            <w:vAlign w:val="center"/>
            <w:hideMark/>
          </w:tcPr>
          <w:p w14:paraId="58C8FFDF"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-65,089,914,354</w:t>
            </w:r>
          </w:p>
        </w:tc>
      </w:tr>
      <w:tr w:rsidR="00467F29" w:rsidRPr="00467F29" w14:paraId="66EB5554"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61011E2"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por Ejercer</w:t>
            </w:r>
          </w:p>
        </w:tc>
        <w:tc>
          <w:tcPr>
            <w:tcW w:w="1418" w:type="dxa"/>
            <w:tcBorders>
              <w:top w:val="nil"/>
              <w:left w:val="nil"/>
              <w:bottom w:val="single" w:sz="4" w:space="0" w:color="auto"/>
              <w:right w:val="single" w:sz="4" w:space="0" w:color="auto"/>
            </w:tcBorders>
            <w:shd w:val="clear" w:color="auto" w:fill="auto"/>
            <w:vAlign w:val="center"/>
            <w:hideMark/>
          </w:tcPr>
          <w:p w14:paraId="218ADA74"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34,537,216,878</w:t>
            </w:r>
          </w:p>
        </w:tc>
      </w:tr>
      <w:tr w:rsidR="00467F29" w:rsidRPr="00467F29" w14:paraId="738066CA"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D355267"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Modificaciones al Presupuesto de Egresos por Ejercer</w:t>
            </w:r>
          </w:p>
        </w:tc>
        <w:tc>
          <w:tcPr>
            <w:tcW w:w="1418" w:type="dxa"/>
            <w:tcBorders>
              <w:top w:val="nil"/>
              <w:left w:val="nil"/>
              <w:bottom w:val="single" w:sz="4" w:space="0" w:color="auto"/>
              <w:right w:val="single" w:sz="4" w:space="0" w:color="auto"/>
            </w:tcBorders>
            <w:shd w:val="clear" w:color="auto" w:fill="auto"/>
            <w:vAlign w:val="center"/>
            <w:hideMark/>
          </w:tcPr>
          <w:p w14:paraId="31A71FEC"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-5,783,307,350</w:t>
            </w:r>
          </w:p>
        </w:tc>
      </w:tr>
      <w:tr w:rsidR="00467F29" w:rsidRPr="00467F29" w14:paraId="7BEE82AE"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FF44D38"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Comprometido</w:t>
            </w:r>
          </w:p>
        </w:tc>
        <w:tc>
          <w:tcPr>
            <w:tcW w:w="1418" w:type="dxa"/>
            <w:tcBorders>
              <w:top w:val="nil"/>
              <w:left w:val="nil"/>
              <w:bottom w:val="single" w:sz="4" w:space="0" w:color="auto"/>
              <w:right w:val="single" w:sz="4" w:space="0" w:color="auto"/>
            </w:tcBorders>
            <w:shd w:val="clear" w:color="auto" w:fill="auto"/>
            <w:vAlign w:val="center"/>
            <w:hideMark/>
          </w:tcPr>
          <w:p w14:paraId="7A431E4E"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r>
      <w:tr w:rsidR="00467F29" w:rsidRPr="00467F29" w14:paraId="25C0AA37"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818403B"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Devengado</w:t>
            </w:r>
          </w:p>
        </w:tc>
        <w:tc>
          <w:tcPr>
            <w:tcW w:w="1418" w:type="dxa"/>
            <w:tcBorders>
              <w:top w:val="nil"/>
              <w:left w:val="nil"/>
              <w:bottom w:val="single" w:sz="4" w:space="0" w:color="auto"/>
              <w:right w:val="single" w:sz="4" w:space="0" w:color="auto"/>
            </w:tcBorders>
            <w:shd w:val="clear" w:color="auto" w:fill="auto"/>
            <w:vAlign w:val="center"/>
            <w:hideMark/>
          </w:tcPr>
          <w:p w14:paraId="2564C405"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0</w:t>
            </w:r>
          </w:p>
        </w:tc>
      </w:tr>
      <w:tr w:rsidR="00467F29" w:rsidRPr="00467F29" w14:paraId="7D144FF8"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B4ED4DF"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Ejercido</w:t>
            </w:r>
          </w:p>
        </w:tc>
        <w:tc>
          <w:tcPr>
            <w:tcW w:w="1418" w:type="dxa"/>
            <w:tcBorders>
              <w:top w:val="nil"/>
              <w:left w:val="nil"/>
              <w:bottom w:val="single" w:sz="4" w:space="0" w:color="auto"/>
              <w:right w:val="single" w:sz="4" w:space="0" w:color="auto"/>
            </w:tcBorders>
            <w:shd w:val="clear" w:color="auto" w:fill="auto"/>
            <w:vAlign w:val="center"/>
            <w:hideMark/>
          </w:tcPr>
          <w:p w14:paraId="4A49677F"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1,181,688,467</w:t>
            </w:r>
          </w:p>
        </w:tc>
      </w:tr>
      <w:tr w:rsidR="00467F29" w:rsidRPr="00467F29" w14:paraId="51B65456" w14:textId="77777777" w:rsidTr="00993F42">
        <w:trPr>
          <w:trHeight w:val="29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F4CDF53" w14:textId="77777777" w:rsidR="00467F29" w:rsidRPr="00467F29" w:rsidRDefault="00467F29" w:rsidP="00467F29">
            <w:pPr>
              <w:spacing w:after="0" w:line="240" w:lineRule="auto"/>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Presupuesto de Egresos Pagado</w:t>
            </w:r>
          </w:p>
        </w:tc>
        <w:tc>
          <w:tcPr>
            <w:tcW w:w="1418" w:type="dxa"/>
            <w:tcBorders>
              <w:top w:val="nil"/>
              <w:left w:val="nil"/>
              <w:bottom w:val="single" w:sz="4" w:space="0" w:color="auto"/>
              <w:right w:val="single" w:sz="4" w:space="0" w:color="auto"/>
            </w:tcBorders>
            <w:shd w:val="clear" w:color="auto" w:fill="auto"/>
            <w:vAlign w:val="center"/>
            <w:hideMark/>
          </w:tcPr>
          <w:p w14:paraId="13201AF1" w14:textId="77777777" w:rsidR="00467F29" w:rsidRPr="00467F29" w:rsidRDefault="00467F29" w:rsidP="00467F29">
            <w:pPr>
              <w:spacing w:after="0" w:line="240" w:lineRule="auto"/>
              <w:jc w:val="right"/>
              <w:rPr>
                <w:rFonts w:ascii="DINPro-Regular" w:eastAsia="Times New Roman" w:hAnsi="DINPro-Regular" w:cs="Calibri"/>
                <w:color w:val="000000"/>
                <w:sz w:val="14"/>
                <w:szCs w:val="14"/>
                <w:lang w:eastAsia="es-MX"/>
              </w:rPr>
            </w:pPr>
            <w:r w:rsidRPr="00467F29">
              <w:rPr>
                <w:rFonts w:ascii="DINPro-Regular" w:eastAsia="Times New Roman" w:hAnsi="DINPro-Regular" w:cs="Calibri"/>
                <w:color w:val="000000"/>
                <w:sz w:val="14"/>
                <w:szCs w:val="14"/>
                <w:lang w:eastAsia="es-MX"/>
              </w:rPr>
              <w:t>35,154,316,359</w:t>
            </w:r>
          </w:p>
        </w:tc>
      </w:tr>
    </w:tbl>
    <w:p w14:paraId="0E8FF34C" w14:textId="77777777" w:rsidR="006D5D62" w:rsidRDefault="006D5D62" w:rsidP="00D30FA3">
      <w:pPr>
        <w:rPr>
          <w:rFonts w:ascii="DIN Pro Regular" w:hAnsi="DIN Pro Regular" w:cs="DIN Pro Regular"/>
          <w:b/>
          <w:sz w:val="20"/>
          <w:szCs w:val="18"/>
        </w:rPr>
      </w:pPr>
    </w:p>
    <w:p w14:paraId="7EDA6939" w14:textId="77777777" w:rsidR="00467F29" w:rsidRDefault="00467F29" w:rsidP="00D30FA3">
      <w:pPr>
        <w:rPr>
          <w:rFonts w:ascii="DIN Pro Regular" w:hAnsi="DIN Pro Regular" w:cs="DIN Pro Regular"/>
          <w:b/>
          <w:sz w:val="20"/>
          <w:szCs w:val="18"/>
        </w:rPr>
      </w:pPr>
    </w:p>
    <w:p w14:paraId="1C03A2B9" w14:textId="77777777" w:rsidR="00467F29" w:rsidRDefault="00467F29" w:rsidP="00D30FA3">
      <w:pPr>
        <w:rPr>
          <w:rFonts w:ascii="DIN Pro Regular" w:hAnsi="DIN Pro Regular" w:cs="DIN Pro Regular"/>
          <w:b/>
          <w:sz w:val="20"/>
          <w:szCs w:val="18"/>
        </w:rPr>
      </w:pPr>
    </w:p>
    <w:p w14:paraId="52866627" w14:textId="77777777" w:rsidR="00467F29" w:rsidRDefault="00467F29" w:rsidP="00D30FA3">
      <w:pPr>
        <w:rPr>
          <w:rFonts w:ascii="DIN Pro Regular" w:hAnsi="DIN Pro Regular" w:cs="DIN Pro Regular"/>
          <w:b/>
          <w:sz w:val="20"/>
          <w:szCs w:val="18"/>
        </w:rPr>
      </w:pPr>
    </w:p>
    <w:p w14:paraId="437568F3" w14:textId="77777777" w:rsidR="006D5D62" w:rsidRDefault="006D5D62" w:rsidP="00D30FA3">
      <w:pPr>
        <w:rPr>
          <w:rFonts w:ascii="DIN Pro Regular" w:hAnsi="DIN Pro Regular" w:cs="DIN Pro Regular"/>
          <w:b/>
          <w:sz w:val="20"/>
          <w:szCs w:val="18"/>
        </w:rPr>
      </w:pPr>
    </w:p>
    <w:p w14:paraId="0A4810EA" w14:textId="77777777" w:rsidR="006D5D62" w:rsidRDefault="006D5D62" w:rsidP="00D30FA3">
      <w:pPr>
        <w:rPr>
          <w:rFonts w:ascii="DIN Pro Regular" w:hAnsi="DIN Pro Regular" w:cs="DIN Pro Regular"/>
          <w:b/>
          <w:sz w:val="20"/>
          <w:szCs w:val="18"/>
        </w:rPr>
      </w:pPr>
    </w:p>
    <w:p w14:paraId="7F801D29" w14:textId="77777777" w:rsidR="00B73312" w:rsidRDefault="00B73312" w:rsidP="00D30FA3">
      <w:pPr>
        <w:rPr>
          <w:rFonts w:ascii="DIN Pro Regular" w:hAnsi="DIN Pro Regular" w:cs="DIN Pro Regular"/>
          <w:b/>
          <w:sz w:val="20"/>
          <w:szCs w:val="18"/>
        </w:rPr>
      </w:pPr>
    </w:p>
    <w:p w14:paraId="70EBA45A" w14:textId="77777777" w:rsidR="00B73312" w:rsidRDefault="00B73312" w:rsidP="00D30FA3">
      <w:pPr>
        <w:rPr>
          <w:rFonts w:ascii="DIN Pro Regular" w:hAnsi="DIN Pro Regular" w:cs="DIN Pro Regular"/>
          <w:b/>
          <w:sz w:val="20"/>
          <w:szCs w:val="18"/>
        </w:rPr>
      </w:pPr>
    </w:p>
    <w:p w14:paraId="6367445D" w14:textId="77777777" w:rsidR="00F84522" w:rsidRDefault="00F84522" w:rsidP="00E71435">
      <w:pPr>
        <w:spacing w:after="0"/>
        <w:jc w:val="both"/>
        <w:rPr>
          <w:rFonts w:ascii="DIN Pro Regular" w:hAnsi="DIN Pro Regular" w:cs="DIN Pro Regular"/>
          <w:sz w:val="18"/>
          <w:szCs w:val="18"/>
        </w:rPr>
      </w:pPr>
    </w:p>
    <w:p w14:paraId="1AA249A9" w14:textId="77777777" w:rsidR="00F84522" w:rsidRDefault="00F84522" w:rsidP="00E71435">
      <w:pPr>
        <w:spacing w:after="0"/>
        <w:jc w:val="both"/>
        <w:rPr>
          <w:rFonts w:ascii="DIN Pro Regular" w:hAnsi="DIN Pro Regular" w:cs="DIN Pro Regular"/>
          <w:sz w:val="18"/>
          <w:szCs w:val="18"/>
        </w:rPr>
      </w:pPr>
    </w:p>
    <w:p w14:paraId="47B4C29F" w14:textId="77777777" w:rsidR="00F84522" w:rsidRDefault="00F84522" w:rsidP="00E71435">
      <w:pPr>
        <w:spacing w:after="0"/>
        <w:jc w:val="both"/>
        <w:rPr>
          <w:rFonts w:ascii="DIN Pro Regular" w:hAnsi="DIN Pro Regular" w:cs="DIN Pro Regular"/>
          <w:sz w:val="18"/>
          <w:szCs w:val="18"/>
        </w:rPr>
      </w:pPr>
    </w:p>
    <w:p w14:paraId="1895D9D5" w14:textId="77777777" w:rsidR="00F84522" w:rsidRDefault="00F84522" w:rsidP="00E71435">
      <w:pPr>
        <w:spacing w:after="0"/>
        <w:jc w:val="both"/>
        <w:rPr>
          <w:rFonts w:ascii="DIN Pro Regular" w:hAnsi="DIN Pro Regular" w:cs="DIN Pro Regular"/>
          <w:sz w:val="18"/>
          <w:szCs w:val="18"/>
        </w:rPr>
      </w:pPr>
    </w:p>
    <w:p w14:paraId="474FA4F9" w14:textId="7CD52914" w:rsidR="00E71435" w:rsidRDefault="00AA7087" w:rsidP="00E71435">
      <w:pPr>
        <w:spacing w:after="0"/>
        <w:jc w:val="both"/>
        <w:rPr>
          <w:rFonts w:ascii="DIN Pro Regular" w:hAnsi="DIN Pro Regular" w:cs="DIN Pro Regular"/>
          <w:sz w:val="18"/>
          <w:szCs w:val="18"/>
        </w:rPr>
      </w:pPr>
      <w:r w:rsidRPr="004C6880">
        <w:rPr>
          <w:rFonts w:ascii="DIN Pro Regular" w:hAnsi="DIN Pro Regular" w:cs="DIN Pro Regular"/>
          <w:sz w:val="18"/>
          <w:szCs w:val="18"/>
        </w:rPr>
        <w:t xml:space="preserve">Los importes de las Cuentas de Orden Presupuestarias son tomadas de los informes presupuestales, debido a que en </w:t>
      </w:r>
      <w:r w:rsidR="006E3E86" w:rsidRPr="004C6880">
        <w:rPr>
          <w:rFonts w:ascii="DIN Pro Regular" w:hAnsi="DIN Pro Regular" w:cs="DIN Pro Regular"/>
          <w:sz w:val="18"/>
          <w:szCs w:val="18"/>
        </w:rPr>
        <w:t>el Sistema</w:t>
      </w:r>
      <w:r w:rsidRPr="004C6880">
        <w:rPr>
          <w:rFonts w:ascii="DIN Pro Regular" w:hAnsi="DIN Pro Regular" w:cs="DIN Pro Regular"/>
          <w:sz w:val="18"/>
          <w:szCs w:val="18"/>
        </w:rPr>
        <w:t xml:space="preserve"> de Plataforma Única </w:t>
      </w:r>
      <w:r w:rsidR="000616DD">
        <w:rPr>
          <w:rFonts w:ascii="DIN Pro Regular" w:hAnsi="DIN Pro Regular" w:cs="DIN Pro Regular"/>
          <w:sz w:val="18"/>
          <w:szCs w:val="18"/>
        </w:rPr>
        <w:t xml:space="preserve">aún no se logra igualar el </w:t>
      </w:r>
      <w:r w:rsidR="000616DD" w:rsidRPr="004C6880">
        <w:rPr>
          <w:rFonts w:ascii="DIN Pro Regular" w:hAnsi="DIN Pro Regular" w:cs="DIN Pro Regular"/>
          <w:sz w:val="18"/>
          <w:szCs w:val="18"/>
        </w:rPr>
        <w:t>proceso</w:t>
      </w:r>
      <w:r w:rsidRPr="004C6880">
        <w:rPr>
          <w:rFonts w:ascii="DIN Pro Regular" w:hAnsi="DIN Pro Regular" w:cs="DIN Pro Regular"/>
          <w:sz w:val="18"/>
          <w:szCs w:val="18"/>
        </w:rPr>
        <w:t xml:space="preserve"> de cierre presupuestal y </w:t>
      </w:r>
      <w:r w:rsidR="000616DD">
        <w:rPr>
          <w:rFonts w:ascii="DIN Pro Regular" w:hAnsi="DIN Pro Regular" w:cs="DIN Pro Regular"/>
          <w:sz w:val="18"/>
          <w:szCs w:val="18"/>
        </w:rPr>
        <w:t>contable.</w:t>
      </w:r>
    </w:p>
    <w:p w14:paraId="357B5755" w14:textId="0AF35791" w:rsidR="00993F42" w:rsidRDefault="00993F42" w:rsidP="00E71435">
      <w:pPr>
        <w:spacing w:after="0"/>
        <w:jc w:val="both"/>
        <w:rPr>
          <w:rFonts w:ascii="DIN Pro Regular" w:hAnsi="DIN Pro Regular" w:cs="DIN Pro Regular"/>
          <w:sz w:val="18"/>
          <w:szCs w:val="18"/>
        </w:rPr>
      </w:pPr>
    </w:p>
    <w:p w14:paraId="34730CC0" w14:textId="77777777" w:rsidR="00F84522" w:rsidRDefault="00F84522" w:rsidP="00E71435">
      <w:pPr>
        <w:spacing w:after="0"/>
        <w:jc w:val="both"/>
        <w:rPr>
          <w:rFonts w:ascii="DIN Pro Regular" w:hAnsi="DIN Pro Regular" w:cs="DIN Pro Regular"/>
          <w:sz w:val="18"/>
          <w:szCs w:val="18"/>
        </w:rPr>
      </w:pPr>
    </w:p>
    <w:p w14:paraId="15097132"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1. Valores en custodia: No Aplica</w:t>
      </w:r>
    </w:p>
    <w:p w14:paraId="26485605" w14:textId="77777777" w:rsidR="004916CF" w:rsidRPr="004C6880"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4018C2E7"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2. Por tipo de emisión de Instrumento: No Aplica</w:t>
      </w:r>
    </w:p>
    <w:p w14:paraId="10F9DD88" w14:textId="77777777" w:rsidR="004916CF" w:rsidRPr="004C6880" w:rsidRDefault="004916CF"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5CB45411" w14:textId="77777777" w:rsidR="00AA7087" w:rsidRPr="00467F29" w:rsidRDefault="00AA7087"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3</w:t>
      </w:r>
      <w:r w:rsidRPr="00467F29">
        <w:rPr>
          <w:rFonts w:ascii="DIN Pro Regular" w:eastAsia="Times New Roman" w:hAnsi="DIN Pro Regular" w:cs="DIN Pro Regular"/>
          <w:sz w:val="18"/>
          <w:szCs w:val="18"/>
          <w:lang w:eastAsia="es-ES"/>
        </w:rPr>
        <w:t>. Los contratos firmados de construcciones por tipo de contrato:</w:t>
      </w:r>
    </w:p>
    <w:p w14:paraId="0D09E9B8" w14:textId="0E81BE21" w:rsidR="00AA7087" w:rsidRPr="004C6880" w:rsidRDefault="00AA7087" w:rsidP="00AA7087">
      <w:pPr>
        <w:tabs>
          <w:tab w:val="left" w:pos="142"/>
        </w:tabs>
        <w:spacing w:after="0" w:line="240" w:lineRule="exact"/>
        <w:ind w:left="142" w:hanging="142"/>
        <w:jc w:val="both"/>
        <w:rPr>
          <w:rFonts w:ascii="DIN Pro Regular" w:eastAsia="Times New Roman" w:hAnsi="DIN Pro Regular" w:cs="DIN Pro Regular"/>
          <w:sz w:val="18"/>
          <w:szCs w:val="18"/>
          <w:lang w:eastAsia="es-ES"/>
        </w:rPr>
      </w:pPr>
      <w:r w:rsidRPr="00467F29">
        <w:rPr>
          <w:rFonts w:ascii="DIN Pro Regular" w:eastAsia="Times New Roman" w:hAnsi="DIN Pro Regular" w:cs="DIN Pro Regular"/>
          <w:sz w:val="18"/>
          <w:szCs w:val="18"/>
          <w:lang w:eastAsia="es-ES"/>
        </w:rPr>
        <w:t xml:space="preserve">    Esta información se encuentra contenida en el formato de “Programa de Obra Pública”, dicha información</w:t>
      </w:r>
      <w:r w:rsidR="004916CF" w:rsidRPr="00467F29">
        <w:rPr>
          <w:rFonts w:ascii="DIN Pro Regular" w:eastAsia="Times New Roman" w:hAnsi="DIN Pro Regular" w:cs="DIN Pro Regular"/>
          <w:sz w:val="18"/>
          <w:szCs w:val="18"/>
          <w:lang w:eastAsia="es-ES"/>
        </w:rPr>
        <w:t xml:space="preserve"> </w:t>
      </w:r>
      <w:r w:rsidR="00467F29">
        <w:rPr>
          <w:rFonts w:ascii="DIN Pro Regular" w:eastAsia="Times New Roman" w:hAnsi="DIN Pro Regular" w:cs="DIN Pro Regular"/>
          <w:sz w:val="18"/>
          <w:szCs w:val="18"/>
          <w:lang w:eastAsia="es-ES"/>
        </w:rPr>
        <w:t>la proporciona</w:t>
      </w:r>
      <w:r w:rsidR="00AB2B27" w:rsidRPr="00467F29">
        <w:rPr>
          <w:rFonts w:ascii="DIN Pro Regular" w:eastAsia="Times New Roman" w:hAnsi="DIN Pro Regular" w:cs="DIN Pro Regular"/>
          <w:sz w:val="18"/>
          <w:szCs w:val="18"/>
          <w:lang w:eastAsia="es-ES"/>
        </w:rPr>
        <w:t xml:space="preserve"> la Secretaría de OBRAS Públicas</w:t>
      </w:r>
      <w:r w:rsidR="00467F29">
        <w:rPr>
          <w:rFonts w:ascii="DIN Pro Regular" w:eastAsia="Times New Roman" w:hAnsi="DIN Pro Regular" w:cs="DIN Pro Regular"/>
          <w:sz w:val="18"/>
          <w:szCs w:val="18"/>
          <w:lang w:eastAsia="es-ES"/>
        </w:rPr>
        <w:t xml:space="preserve"> ya que</w:t>
      </w:r>
      <w:r w:rsidR="00AB2B27" w:rsidRPr="00467F29">
        <w:rPr>
          <w:rFonts w:ascii="DIN Pro Regular" w:eastAsia="Times New Roman" w:hAnsi="DIN Pro Regular" w:cs="DIN Pro Regular"/>
          <w:sz w:val="18"/>
          <w:szCs w:val="18"/>
          <w:lang w:eastAsia="es-ES"/>
        </w:rPr>
        <w:t xml:space="preserve"> es la dependencia que </w:t>
      </w:r>
      <w:r w:rsidR="00B73CA3" w:rsidRPr="00467F29">
        <w:rPr>
          <w:rFonts w:ascii="DIN Pro Regular" w:eastAsia="Times New Roman" w:hAnsi="DIN Pro Regular" w:cs="DIN Pro Regular"/>
          <w:sz w:val="18"/>
          <w:szCs w:val="18"/>
          <w:lang w:eastAsia="es-ES"/>
        </w:rPr>
        <w:t xml:space="preserve">resguarda la documentación en los expedientes de obra </w:t>
      </w:r>
      <w:r w:rsidR="00D371F4" w:rsidRPr="00467F29">
        <w:rPr>
          <w:rFonts w:ascii="DIN Pro Regular" w:eastAsia="Times New Roman" w:hAnsi="DIN Pro Regular" w:cs="DIN Pro Regular"/>
          <w:sz w:val="18"/>
          <w:szCs w:val="18"/>
          <w:lang w:eastAsia="es-ES"/>
        </w:rPr>
        <w:t>correspondientes</w:t>
      </w:r>
      <w:r w:rsidR="00B73CA3" w:rsidRPr="00467F29">
        <w:rPr>
          <w:rFonts w:ascii="DIN Pro Regular" w:eastAsia="Times New Roman" w:hAnsi="DIN Pro Regular" w:cs="DIN Pro Regular"/>
          <w:sz w:val="18"/>
          <w:szCs w:val="18"/>
          <w:lang w:eastAsia="es-ES"/>
        </w:rPr>
        <w:t>.</w:t>
      </w:r>
    </w:p>
    <w:p w14:paraId="5057EDA4" w14:textId="77777777" w:rsidR="003669E2" w:rsidRPr="004C6880" w:rsidRDefault="003669E2" w:rsidP="00F64709">
      <w:pPr>
        <w:tabs>
          <w:tab w:val="left" w:pos="720"/>
        </w:tabs>
        <w:spacing w:after="0" w:line="240" w:lineRule="exact"/>
        <w:jc w:val="both"/>
        <w:rPr>
          <w:rFonts w:ascii="DIN Pro Regular" w:eastAsia="Times New Roman" w:hAnsi="DIN Pro Regular" w:cs="DIN Pro Regular"/>
          <w:sz w:val="16"/>
          <w:szCs w:val="18"/>
          <w:lang w:eastAsia="es-ES"/>
        </w:rPr>
      </w:pPr>
    </w:p>
    <w:p w14:paraId="58449673" w14:textId="77777777" w:rsidR="007506CA" w:rsidRPr="004C6880" w:rsidRDefault="007506CA"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5A4CACDE" w14:textId="77777777" w:rsidR="00BB544D" w:rsidRPr="004C6880" w:rsidRDefault="00BB544D" w:rsidP="00AA7087">
      <w:pPr>
        <w:tabs>
          <w:tab w:val="left" w:pos="720"/>
        </w:tabs>
        <w:spacing w:after="0" w:line="240" w:lineRule="exact"/>
        <w:ind w:left="432" w:hanging="432"/>
        <w:jc w:val="both"/>
        <w:rPr>
          <w:rFonts w:ascii="DIN Pro Regular" w:eastAsia="Times New Roman" w:hAnsi="DIN Pro Regular" w:cs="DIN Pro Regular"/>
          <w:sz w:val="18"/>
          <w:szCs w:val="18"/>
          <w:lang w:eastAsia="es-ES"/>
        </w:rPr>
      </w:pPr>
    </w:p>
    <w:p w14:paraId="4A909A7D"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roofErr w:type="gramStart"/>
      <w:r w:rsidRPr="004C6880">
        <w:rPr>
          <w:rFonts w:ascii="DIN Pro Regular" w:eastAsia="Times New Roman" w:hAnsi="DIN Pro Regular" w:cs="DIN Pro Regular"/>
          <w:sz w:val="14"/>
          <w:szCs w:val="14"/>
          <w:lang w:val="es-ES" w:eastAsia="es-ES"/>
        </w:rPr>
        <w:t>“ Bajo</w:t>
      </w:r>
      <w:proofErr w:type="gramEnd"/>
      <w:r w:rsidRPr="004C6880">
        <w:rPr>
          <w:rFonts w:ascii="DIN Pro Regular" w:eastAsia="Times New Roman" w:hAnsi="DIN Pro Regular" w:cs="DIN Pro Regular"/>
          <w:sz w:val="14"/>
          <w:szCs w:val="14"/>
          <w:lang w:val="es-ES" w:eastAsia="es-ES"/>
        </w:rPr>
        <w:t xml:space="preserve"> protesta de decir verdad declaramos que los Estados Financieros y sus Notas son razonablemente correctos y son responsabilidad del emisor “</w:t>
      </w:r>
    </w:p>
    <w:p w14:paraId="28837F15"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57AF2204" w14:textId="77777777" w:rsidR="00BB544D" w:rsidRPr="004C6880" w:rsidRDefault="00BB544D" w:rsidP="00BB544D">
      <w:pPr>
        <w:spacing w:after="0" w:line="240" w:lineRule="auto"/>
        <w:rPr>
          <w:rFonts w:ascii="DIN Pro Regular" w:eastAsia="Times New Roman" w:hAnsi="DIN Pro Regular" w:cs="DIN Pro Regular"/>
          <w:sz w:val="14"/>
          <w:szCs w:val="14"/>
          <w:lang w:val="es-ES" w:eastAsia="es-ES"/>
        </w:rPr>
      </w:pPr>
    </w:p>
    <w:p w14:paraId="74B8E80A"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74AAB9BF"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54A4C6CD"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506B8E66"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4942B66C" w14:textId="77777777" w:rsidR="00B511FE" w:rsidRPr="004C6880" w:rsidRDefault="00B511FE" w:rsidP="00BB544D">
      <w:pPr>
        <w:spacing w:after="0" w:line="240" w:lineRule="auto"/>
        <w:rPr>
          <w:rFonts w:ascii="DIN Pro Regular" w:eastAsia="Times New Roman" w:hAnsi="DIN Pro Regular" w:cs="DIN Pro Regular"/>
          <w:sz w:val="14"/>
          <w:szCs w:val="14"/>
          <w:lang w:val="es-ES" w:eastAsia="es-ES"/>
        </w:rPr>
      </w:pPr>
    </w:p>
    <w:p w14:paraId="327CDDEE" w14:textId="77777777" w:rsidR="00532260" w:rsidRPr="004C6880" w:rsidRDefault="00532260" w:rsidP="00AA7087">
      <w:pPr>
        <w:pStyle w:val="Texto"/>
        <w:spacing w:after="0" w:line="240" w:lineRule="exact"/>
        <w:jc w:val="center"/>
        <w:rPr>
          <w:rFonts w:ascii="DIN Pro Regular" w:hAnsi="DIN Pro Regular" w:cs="DIN Pro Regular"/>
          <w:b/>
          <w:sz w:val="22"/>
          <w:szCs w:val="22"/>
        </w:rPr>
      </w:pPr>
    </w:p>
    <w:p w14:paraId="7B5AC2E2" w14:textId="77777777" w:rsidR="00F62E1E" w:rsidRPr="004C6880" w:rsidRDefault="00F62E1E" w:rsidP="00AA7087">
      <w:pPr>
        <w:pStyle w:val="Texto"/>
        <w:spacing w:after="0" w:line="240" w:lineRule="exact"/>
        <w:jc w:val="center"/>
        <w:rPr>
          <w:rFonts w:ascii="DIN Pro Regular" w:hAnsi="DIN Pro Regular" w:cs="DIN Pro Regular"/>
          <w:b/>
          <w:sz w:val="22"/>
          <w:szCs w:val="22"/>
        </w:rPr>
      </w:pPr>
    </w:p>
    <w:p w14:paraId="63F3469E" w14:textId="77777777" w:rsidR="00A6176A" w:rsidRDefault="00A6176A" w:rsidP="00AA7087">
      <w:pPr>
        <w:pStyle w:val="Texto"/>
        <w:spacing w:after="0" w:line="240" w:lineRule="exact"/>
        <w:jc w:val="center"/>
        <w:rPr>
          <w:rFonts w:ascii="DIN Pro Regular" w:hAnsi="DIN Pro Regular" w:cs="DIN Pro Regular"/>
          <w:b/>
          <w:sz w:val="22"/>
          <w:szCs w:val="22"/>
        </w:rPr>
      </w:pPr>
    </w:p>
    <w:p w14:paraId="06E9189B" w14:textId="77777777" w:rsidR="00A6176A" w:rsidRDefault="00A6176A" w:rsidP="00AA7087">
      <w:pPr>
        <w:pStyle w:val="Texto"/>
        <w:spacing w:after="0" w:line="240" w:lineRule="exact"/>
        <w:jc w:val="center"/>
        <w:rPr>
          <w:rFonts w:ascii="DIN Pro Regular" w:hAnsi="DIN Pro Regular" w:cs="DIN Pro Regular"/>
          <w:b/>
          <w:sz w:val="22"/>
          <w:szCs w:val="22"/>
        </w:rPr>
      </w:pPr>
    </w:p>
    <w:p w14:paraId="3761B9CB" w14:textId="77777777" w:rsidR="00A6176A" w:rsidRDefault="00A6176A" w:rsidP="00AA7087">
      <w:pPr>
        <w:pStyle w:val="Texto"/>
        <w:spacing w:after="0" w:line="240" w:lineRule="exact"/>
        <w:jc w:val="center"/>
        <w:rPr>
          <w:rFonts w:ascii="DIN Pro Regular" w:hAnsi="DIN Pro Regular" w:cs="DIN Pro Regular"/>
          <w:b/>
          <w:sz w:val="22"/>
          <w:szCs w:val="22"/>
        </w:rPr>
      </w:pPr>
    </w:p>
    <w:p w14:paraId="3B215F29" w14:textId="77777777" w:rsidR="00A6176A" w:rsidRDefault="00A6176A" w:rsidP="00AA7087">
      <w:pPr>
        <w:pStyle w:val="Texto"/>
        <w:spacing w:after="0" w:line="240" w:lineRule="exact"/>
        <w:jc w:val="center"/>
        <w:rPr>
          <w:rFonts w:ascii="DIN Pro Regular" w:hAnsi="DIN Pro Regular" w:cs="DIN Pro Regular"/>
          <w:b/>
          <w:sz w:val="22"/>
          <w:szCs w:val="22"/>
        </w:rPr>
      </w:pPr>
    </w:p>
    <w:p w14:paraId="0A4C8D80" w14:textId="77777777" w:rsidR="00A6176A" w:rsidRDefault="00A6176A" w:rsidP="00AA7087">
      <w:pPr>
        <w:pStyle w:val="Texto"/>
        <w:spacing w:after="0" w:line="240" w:lineRule="exact"/>
        <w:jc w:val="center"/>
        <w:rPr>
          <w:rFonts w:ascii="DIN Pro Regular" w:hAnsi="DIN Pro Regular" w:cs="DIN Pro Regular"/>
          <w:b/>
          <w:sz w:val="22"/>
          <w:szCs w:val="22"/>
        </w:rPr>
      </w:pPr>
    </w:p>
    <w:p w14:paraId="35DD26AA" w14:textId="77777777" w:rsidR="00A6176A" w:rsidRDefault="00A6176A" w:rsidP="00AA7087">
      <w:pPr>
        <w:pStyle w:val="Texto"/>
        <w:spacing w:after="0" w:line="240" w:lineRule="exact"/>
        <w:jc w:val="center"/>
        <w:rPr>
          <w:rFonts w:ascii="DIN Pro Regular" w:hAnsi="DIN Pro Regular" w:cs="DIN Pro Regular"/>
          <w:b/>
          <w:sz w:val="22"/>
          <w:szCs w:val="22"/>
        </w:rPr>
      </w:pPr>
    </w:p>
    <w:p w14:paraId="00212652" w14:textId="77777777" w:rsidR="00A6176A" w:rsidRDefault="00A6176A" w:rsidP="00AA7087">
      <w:pPr>
        <w:pStyle w:val="Texto"/>
        <w:spacing w:after="0" w:line="240" w:lineRule="exact"/>
        <w:jc w:val="center"/>
        <w:rPr>
          <w:rFonts w:ascii="DIN Pro Regular" w:hAnsi="DIN Pro Regular" w:cs="DIN Pro Regular"/>
          <w:b/>
          <w:sz w:val="22"/>
          <w:szCs w:val="22"/>
        </w:rPr>
      </w:pPr>
    </w:p>
    <w:p w14:paraId="12C7D41C" w14:textId="77777777" w:rsidR="00A6176A" w:rsidRDefault="00A6176A" w:rsidP="00AA7087">
      <w:pPr>
        <w:pStyle w:val="Texto"/>
        <w:spacing w:after="0" w:line="240" w:lineRule="exact"/>
        <w:jc w:val="center"/>
        <w:rPr>
          <w:rFonts w:ascii="DIN Pro Regular" w:hAnsi="DIN Pro Regular" w:cs="DIN Pro Regular"/>
          <w:b/>
          <w:sz w:val="22"/>
          <w:szCs w:val="22"/>
        </w:rPr>
      </w:pPr>
    </w:p>
    <w:p w14:paraId="1720F21E" w14:textId="77777777" w:rsidR="00A6176A" w:rsidRDefault="00A6176A" w:rsidP="00AA7087">
      <w:pPr>
        <w:pStyle w:val="Texto"/>
        <w:spacing w:after="0" w:line="240" w:lineRule="exact"/>
        <w:jc w:val="center"/>
        <w:rPr>
          <w:rFonts w:ascii="DIN Pro Regular" w:hAnsi="DIN Pro Regular" w:cs="DIN Pro Regular"/>
          <w:b/>
          <w:sz w:val="22"/>
          <w:szCs w:val="22"/>
        </w:rPr>
      </w:pPr>
    </w:p>
    <w:p w14:paraId="65F536BA" w14:textId="77777777" w:rsidR="00A6176A" w:rsidRDefault="00A6176A" w:rsidP="00AA7087">
      <w:pPr>
        <w:pStyle w:val="Texto"/>
        <w:spacing w:after="0" w:line="240" w:lineRule="exact"/>
        <w:jc w:val="center"/>
        <w:rPr>
          <w:rFonts w:ascii="DIN Pro Regular" w:hAnsi="DIN Pro Regular" w:cs="DIN Pro Regular"/>
          <w:b/>
          <w:sz w:val="22"/>
          <w:szCs w:val="22"/>
        </w:rPr>
      </w:pPr>
    </w:p>
    <w:p w14:paraId="0B417B0F" w14:textId="77777777" w:rsidR="00A6176A" w:rsidRDefault="00A6176A" w:rsidP="00AA7087">
      <w:pPr>
        <w:pStyle w:val="Texto"/>
        <w:spacing w:after="0" w:line="240" w:lineRule="exact"/>
        <w:jc w:val="center"/>
        <w:rPr>
          <w:rFonts w:ascii="DIN Pro Regular" w:hAnsi="DIN Pro Regular" w:cs="DIN Pro Regular"/>
          <w:b/>
          <w:sz w:val="22"/>
          <w:szCs w:val="22"/>
        </w:rPr>
      </w:pPr>
    </w:p>
    <w:p w14:paraId="6A1AB34E" w14:textId="77777777" w:rsidR="00A6176A" w:rsidRDefault="00A6176A" w:rsidP="00AA7087">
      <w:pPr>
        <w:pStyle w:val="Texto"/>
        <w:spacing w:after="0" w:line="240" w:lineRule="exact"/>
        <w:jc w:val="center"/>
        <w:rPr>
          <w:rFonts w:ascii="DIN Pro Regular" w:hAnsi="DIN Pro Regular" w:cs="DIN Pro Regular"/>
          <w:b/>
          <w:sz w:val="22"/>
          <w:szCs w:val="22"/>
        </w:rPr>
      </w:pPr>
    </w:p>
    <w:p w14:paraId="1D5DB4C5" w14:textId="77777777" w:rsidR="00A6176A" w:rsidRDefault="00A6176A" w:rsidP="00AA7087">
      <w:pPr>
        <w:pStyle w:val="Texto"/>
        <w:spacing w:after="0" w:line="240" w:lineRule="exact"/>
        <w:jc w:val="center"/>
        <w:rPr>
          <w:rFonts w:ascii="DIN Pro Regular" w:hAnsi="DIN Pro Regular" w:cs="DIN Pro Regular"/>
          <w:b/>
          <w:sz w:val="22"/>
          <w:szCs w:val="22"/>
        </w:rPr>
      </w:pPr>
    </w:p>
    <w:p w14:paraId="2EEC9F97" w14:textId="77777777" w:rsidR="00A6176A" w:rsidRDefault="00A6176A" w:rsidP="00AA7087">
      <w:pPr>
        <w:pStyle w:val="Texto"/>
        <w:spacing w:after="0" w:line="240" w:lineRule="exact"/>
        <w:jc w:val="center"/>
        <w:rPr>
          <w:rFonts w:ascii="DIN Pro Regular" w:hAnsi="DIN Pro Regular" w:cs="DIN Pro Regular"/>
          <w:b/>
          <w:sz w:val="22"/>
          <w:szCs w:val="22"/>
        </w:rPr>
      </w:pPr>
    </w:p>
    <w:p w14:paraId="46B33C45" w14:textId="77777777" w:rsidR="00A6176A" w:rsidRDefault="00A6176A" w:rsidP="00AA7087">
      <w:pPr>
        <w:pStyle w:val="Texto"/>
        <w:spacing w:after="0" w:line="240" w:lineRule="exact"/>
        <w:jc w:val="center"/>
        <w:rPr>
          <w:rFonts w:ascii="DIN Pro Regular" w:hAnsi="DIN Pro Regular" w:cs="DIN Pro Regular"/>
          <w:b/>
          <w:sz w:val="22"/>
          <w:szCs w:val="22"/>
        </w:rPr>
      </w:pPr>
    </w:p>
    <w:p w14:paraId="651C09CB" w14:textId="77777777" w:rsidR="00A6176A" w:rsidRDefault="00A6176A" w:rsidP="00AA7087">
      <w:pPr>
        <w:pStyle w:val="Texto"/>
        <w:spacing w:after="0" w:line="240" w:lineRule="exact"/>
        <w:jc w:val="center"/>
        <w:rPr>
          <w:rFonts w:ascii="DIN Pro Regular" w:hAnsi="DIN Pro Regular" w:cs="DIN Pro Regular"/>
          <w:b/>
          <w:sz w:val="22"/>
          <w:szCs w:val="22"/>
        </w:rPr>
      </w:pPr>
    </w:p>
    <w:p w14:paraId="7FB08BB5" w14:textId="77777777" w:rsidR="00A6176A" w:rsidRDefault="00A6176A" w:rsidP="00AA7087">
      <w:pPr>
        <w:pStyle w:val="Texto"/>
        <w:spacing w:after="0" w:line="240" w:lineRule="exact"/>
        <w:jc w:val="center"/>
        <w:rPr>
          <w:rFonts w:ascii="DIN Pro Regular" w:hAnsi="DIN Pro Regular" w:cs="DIN Pro Regular"/>
          <w:b/>
          <w:sz w:val="22"/>
          <w:szCs w:val="22"/>
        </w:rPr>
      </w:pPr>
    </w:p>
    <w:p w14:paraId="32EC8C3A" w14:textId="77777777" w:rsidR="00A6176A" w:rsidRDefault="00A6176A" w:rsidP="00AA7087">
      <w:pPr>
        <w:pStyle w:val="Texto"/>
        <w:spacing w:after="0" w:line="240" w:lineRule="exact"/>
        <w:jc w:val="center"/>
        <w:rPr>
          <w:rFonts w:ascii="DIN Pro Regular" w:hAnsi="DIN Pro Regular" w:cs="DIN Pro Regular"/>
          <w:b/>
          <w:sz w:val="22"/>
          <w:szCs w:val="22"/>
        </w:rPr>
      </w:pPr>
    </w:p>
    <w:p w14:paraId="37CC4F15" w14:textId="77777777" w:rsidR="00A6176A" w:rsidRDefault="00A6176A" w:rsidP="00AA7087">
      <w:pPr>
        <w:pStyle w:val="Texto"/>
        <w:spacing w:after="0" w:line="240" w:lineRule="exact"/>
        <w:jc w:val="center"/>
        <w:rPr>
          <w:rFonts w:ascii="DIN Pro Regular" w:hAnsi="DIN Pro Regular" w:cs="DIN Pro Regular"/>
          <w:b/>
          <w:sz w:val="22"/>
          <w:szCs w:val="22"/>
        </w:rPr>
      </w:pPr>
    </w:p>
    <w:p w14:paraId="3402B371" w14:textId="77777777" w:rsidR="00A6176A" w:rsidRDefault="00A6176A" w:rsidP="00AA7087">
      <w:pPr>
        <w:pStyle w:val="Texto"/>
        <w:spacing w:after="0" w:line="240" w:lineRule="exact"/>
        <w:jc w:val="center"/>
        <w:rPr>
          <w:rFonts w:ascii="DIN Pro Regular" w:hAnsi="DIN Pro Regular" w:cs="DIN Pro Regular"/>
          <w:b/>
          <w:sz w:val="22"/>
          <w:szCs w:val="22"/>
        </w:rPr>
      </w:pPr>
    </w:p>
    <w:p w14:paraId="66AAD595" w14:textId="77777777" w:rsidR="00A82A69" w:rsidRDefault="00A82A69" w:rsidP="00AA7087">
      <w:pPr>
        <w:pStyle w:val="Texto"/>
        <w:spacing w:after="0" w:line="240" w:lineRule="exact"/>
        <w:jc w:val="center"/>
        <w:rPr>
          <w:rFonts w:ascii="DIN Pro Regular" w:hAnsi="DIN Pro Regular" w:cs="DIN Pro Regular"/>
          <w:b/>
          <w:sz w:val="22"/>
          <w:szCs w:val="22"/>
        </w:rPr>
      </w:pPr>
    </w:p>
    <w:p w14:paraId="42D0A5AC" w14:textId="77777777" w:rsidR="00A82A69" w:rsidRDefault="00A82A69" w:rsidP="00AA7087">
      <w:pPr>
        <w:pStyle w:val="Texto"/>
        <w:spacing w:after="0" w:line="240" w:lineRule="exact"/>
        <w:jc w:val="center"/>
        <w:rPr>
          <w:rFonts w:ascii="DIN Pro Regular" w:hAnsi="DIN Pro Regular" w:cs="DIN Pro Regular"/>
          <w:b/>
          <w:sz w:val="22"/>
          <w:szCs w:val="22"/>
        </w:rPr>
      </w:pPr>
    </w:p>
    <w:p w14:paraId="59708A94" w14:textId="0B62B390" w:rsidR="00F769E9" w:rsidRDefault="00F769E9">
      <w:pPr>
        <w:spacing w:after="0" w:line="240" w:lineRule="auto"/>
        <w:rPr>
          <w:rFonts w:ascii="DIN Pro Regular" w:eastAsia="Times New Roman" w:hAnsi="DIN Pro Regular" w:cs="DIN Pro Regular"/>
          <w:b/>
          <w:lang w:val="es-ES" w:eastAsia="es-ES"/>
        </w:rPr>
      </w:pPr>
      <w:r>
        <w:rPr>
          <w:rFonts w:ascii="DIN Pro Regular" w:hAnsi="DIN Pro Regular" w:cs="DIN Pro Regular"/>
          <w:b/>
        </w:rPr>
        <w:br w:type="page"/>
      </w:r>
    </w:p>
    <w:p w14:paraId="648F4E09" w14:textId="77777777" w:rsidR="00A82A69" w:rsidRDefault="00A82A69" w:rsidP="00AA7087">
      <w:pPr>
        <w:pStyle w:val="Texto"/>
        <w:spacing w:after="0" w:line="240" w:lineRule="exact"/>
        <w:jc w:val="center"/>
        <w:rPr>
          <w:rFonts w:ascii="DIN Pro Regular" w:hAnsi="DIN Pro Regular" w:cs="DIN Pro Regular"/>
          <w:b/>
          <w:sz w:val="22"/>
          <w:szCs w:val="22"/>
        </w:rPr>
      </w:pPr>
    </w:p>
    <w:p w14:paraId="4D813A77" w14:textId="77777777" w:rsidR="00A6176A" w:rsidRDefault="00A6176A" w:rsidP="00AA7087">
      <w:pPr>
        <w:pStyle w:val="Texto"/>
        <w:spacing w:after="0" w:line="240" w:lineRule="exact"/>
        <w:jc w:val="center"/>
        <w:rPr>
          <w:rFonts w:ascii="DIN Pro Regular" w:hAnsi="DIN Pro Regular" w:cs="DIN Pro Regular"/>
          <w:b/>
          <w:sz w:val="22"/>
          <w:szCs w:val="22"/>
        </w:rPr>
      </w:pPr>
    </w:p>
    <w:p w14:paraId="3707A167" w14:textId="77777777" w:rsidR="00AA7087" w:rsidRPr="004C6880" w:rsidRDefault="00D662D8" w:rsidP="00AA7087">
      <w:pPr>
        <w:pStyle w:val="Texto"/>
        <w:spacing w:after="0" w:line="240" w:lineRule="exact"/>
        <w:jc w:val="center"/>
        <w:rPr>
          <w:rFonts w:ascii="DIN Pro Regular" w:hAnsi="DIN Pro Regular" w:cs="DIN Pro Regular"/>
          <w:b/>
          <w:sz w:val="22"/>
          <w:szCs w:val="22"/>
        </w:rPr>
      </w:pPr>
      <w:r w:rsidRPr="004C6880">
        <w:rPr>
          <w:rFonts w:ascii="DIN Pro Regular" w:hAnsi="DIN Pro Regular" w:cs="DIN Pro Regular"/>
          <w:b/>
          <w:sz w:val="22"/>
          <w:szCs w:val="22"/>
        </w:rPr>
        <w:t>N</w:t>
      </w:r>
      <w:r w:rsidR="00AA7087" w:rsidRPr="004C6880">
        <w:rPr>
          <w:rFonts w:ascii="DIN Pro Regular" w:hAnsi="DIN Pro Regular" w:cs="DIN Pro Regular"/>
          <w:b/>
          <w:sz w:val="22"/>
          <w:szCs w:val="22"/>
        </w:rPr>
        <w:t>OTAS A LOS ESTADOS FINANCIEROS</w:t>
      </w:r>
    </w:p>
    <w:p w14:paraId="3AC7AD02" w14:textId="77777777" w:rsidR="00AA7087" w:rsidRPr="004C6880" w:rsidRDefault="00AA7087" w:rsidP="00AA7087">
      <w:pPr>
        <w:tabs>
          <w:tab w:val="left" w:pos="720"/>
        </w:tabs>
        <w:spacing w:after="0" w:line="240" w:lineRule="exact"/>
        <w:ind w:left="432" w:hanging="432"/>
        <w:jc w:val="both"/>
        <w:rPr>
          <w:rFonts w:ascii="DIN Pro Regular" w:eastAsia="Times New Roman" w:hAnsi="DIN Pro Regular" w:cs="DIN Pro Regular"/>
          <w:lang w:eastAsia="es-ES"/>
        </w:rPr>
      </w:pPr>
    </w:p>
    <w:p w14:paraId="1944EF3C" w14:textId="77777777" w:rsidR="00AA7087" w:rsidRPr="004C6880" w:rsidRDefault="00AA7087" w:rsidP="00AA7087">
      <w:pPr>
        <w:spacing w:after="0" w:line="240" w:lineRule="exact"/>
        <w:jc w:val="center"/>
        <w:rPr>
          <w:rFonts w:ascii="DIN Pro Regular" w:eastAsia="Times New Roman" w:hAnsi="DIN Pro Regular" w:cs="DIN Pro Regular"/>
          <w:b/>
          <w:lang w:eastAsia="es-ES"/>
        </w:rPr>
      </w:pPr>
    </w:p>
    <w:p w14:paraId="049A8B8B" w14:textId="77777777" w:rsidR="00AA7087" w:rsidRPr="004C6880" w:rsidRDefault="00AA7087" w:rsidP="00FD47EF">
      <w:pPr>
        <w:pStyle w:val="Prrafodelista"/>
        <w:numPr>
          <w:ilvl w:val="0"/>
          <w:numId w:val="5"/>
        </w:numPr>
        <w:spacing w:after="0" w:line="240" w:lineRule="exact"/>
        <w:jc w:val="center"/>
        <w:rPr>
          <w:rFonts w:ascii="DIN Pro Regular" w:eastAsia="Times New Roman" w:hAnsi="DIN Pro Regular" w:cs="DIN Pro Regular"/>
          <w:b/>
          <w:lang w:eastAsia="es-ES"/>
        </w:rPr>
      </w:pPr>
      <w:r w:rsidRPr="004C6880">
        <w:rPr>
          <w:rFonts w:ascii="DIN Pro Regular" w:eastAsia="Times New Roman" w:hAnsi="DIN Pro Regular" w:cs="DIN Pro Regular"/>
          <w:b/>
          <w:lang w:eastAsia="es-ES"/>
        </w:rPr>
        <w:t>Notas de Gestión Administrativa</w:t>
      </w:r>
    </w:p>
    <w:p w14:paraId="37E8168F" w14:textId="77777777" w:rsidR="00AA7087" w:rsidRPr="004C6880" w:rsidRDefault="00AA7087" w:rsidP="00AA7087">
      <w:pPr>
        <w:pStyle w:val="Prrafodelista"/>
        <w:spacing w:after="0" w:line="240" w:lineRule="exact"/>
        <w:ind w:left="648"/>
        <w:rPr>
          <w:rFonts w:ascii="DIN Pro Regular" w:eastAsia="Times New Roman" w:hAnsi="DIN Pro Regular" w:cs="DIN Pro Regular"/>
          <w:b/>
          <w:sz w:val="18"/>
          <w:szCs w:val="18"/>
          <w:lang w:eastAsia="es-ES"/>
        </w:rPr>
      </w:pPr>
    </w:p>
    <w:p w14:paraId="5DB6353A" w14:textId="77777777" w:rsidR="00AA7087" w:rsidRPr="004C6880" w:rsidRDefault="00AA7087" w:rsidP="00D84B13">
      <w:pPr>
        <w:pStyle w:val="Prrafodelista"/>
        <w:numPr>
          <w:ilvl w:val="0"/>
          <w:numId w:val="1"/>
        </w:numPr>
        <w:spacing w:after="0" w:line="240" w:lineRule="exact"/>
        <w:jc w:val="both"/>
        <w:rPr>
          <w:rFonts w:ascii="DIN Pro Regular" w:eastAsia="Times New Roman" w:hAnsi="DIN Pro Regular" w:cs="DIN Pro Regular"/>
          <w:b/>
          <w:sz w:val="20"/>
          <w:szCs w:val="18"/>
          <w:lang w:val="es-ES" w:eastAsia="es-ES"/>
        </w:rPr>
      </w:pPr>
      <w:r w:rsidRPr="004C6880">
        <w:rPr>
          <w:rFonts w:ascii="DIN Pro Regular" w:eastAsia="Times New Roman" w:hAnsi="DIN Pro Regular" w:cs="DIN Pro Regular"/>
          <w:b/>
          <w:sz w:val="20"/>
          <w:szCs w:val="18"/>
          <w:lang w:eastAsia="es-ES"/>
        </w:rPr>
        <w:t>Introducción</w:t>
      </w:r>
    </w:p>
    <w:p w14:paraId="3224E4A3" w14:textId="77777777" w:rsidR="00AA7087" w:rsidRPr="00F25306" w:rsidRDefault="00AA7087" w:rsidP="00AA7087">
      <w:pPr>
        <w:pStyle w:val="Prrafodelista"/>
        <w:spacing w:after="0" w:line="240" w:lineRule="exact"/>
        <w:ind w:left="360"/>
        <w:jc w:val="both"/>
        <w:rPr>
          <w:rFonts w:ascii="DIN Pro Regular" w:eastAsia="Times New Roman" w:hAnsi="DIN Pro Regular" w:cs="DIN Pro Regular"/>
          <w:b/>
          <w:sz w:val="20"/>
          <w:szCs w:val="20"/>
          <w:lang w:val="es-ES" w:eastAsia="es-ES"/>
        </w:rPr>
      </w:pPr>
    </w:p>
    <w:p w14:paraId="4C6410A3" w14:textId="26E71A83" w:rsidR="00F25306" w:rsidRPr="00F25306" w:rsidRDefault="00F25306" w:rsidP="00F25306">
      <w:pPr>
        <w:pStyle w:val="Prrafodelista"/>
        <w:shd w:val="clear" w:color="auto" w:fill="FFFFFF" w:themeFill="background1"/>
        <w:spacing w:after="0" w:line="240" w:lineRule="exact"/>
        <w:ind w:left="360"/>
        <w:jc w:val="both"/>
        <w:rPr>
          <w:rFonts w:ascii="DIN Pro Regular" w:eastAsia="Times New Roman" w:hAnsi="DIN Pro Regular" w:cs="DIN Pro Regular"/>
          <w:sz w:val="20"/>
          <w:szCs w:val="20"/>
          <w:lang w:val="es-ES" w:eastAsia="es-ES"/>
        </w:rPr>
      </w:pPr>
      <w:r w:rsidRPr="00F25306">
        <w:rPr>
          <w:rFonts w:ascii="DIN Pro Regular" w:eastAsia="Times New Roman" w:hAnsi="DIN Pro Regular" w:cs="DIN Pro Regular"/>
          <w:sz w:val="20"/>
          <w:szCs w:val="20"/>
          <w:lang w:val="es-ES" w:eastAsia="es-ES"/>
        </w:rPr>
        <w:t>En cumplimiento a la Ley General de Contabilidad Gubernamental se presenta la Información Contable,    Presupuestal y Programática del Poder Ejecutivo del Estado de Tamaulipas bajo la Normatividad emitida por el Consejo Nacional del Armonización Contable y la Ley del Gasto Público Estatal, apegándose a</w:t>
      </w:r>
      <w:r w:rsidR="007440C9">
        <w:rPr>
          <w:rFonts w:ascii="DIN Pro Regular" w:eastAsia="Times New Roman" w:hAnsi="DIN Pro Regular" w:cs="DIN Pro Regular"/>
          <w:sz w:val="20"/>
          <w:szCs w:val="20"/>
          <w:lang w:val="es-ES" w:eastAsia="es-ES"/>
        </w:rPr>
        <w:t xml:space="preserve"> la Ley de Ingresos para el 2022</w:t>
      </w:r>
      <w:r w:rsidRPr="00F25306">
        <w:rPr>
          <w:rFonts w:ascii="DIN Pro Regular" w:eastAsia="Times New Roman" w:hAnsi="DIN Pro Regular" w:cs="DIN Pro Regular"/>
          <w:sz w:val="20"/>
          <w:szCs w:val="20"/>
          <w:lang w:val="es-ES" w:eastAsia="es-ES"/>
        </w:rPr>
        <w:t xml:space="preserve">, </w:t>
      </w:r>
      <w:r w:rsidRPr="008B0188">
        <w:rPr>
          <w:rFonts w:ascii="DIN Pro Regular" w:eastAsia="Times New Roman" w:hAnsi="DIN Pro Regular" w:cs="DIN Pro Regular"/>
          <w:sz w:val="20"/>
          <w:szCs w:val="20"/>
          <w:lang w:val="es-ES" w:eastAsia="es-ES"/>
        </w:rPr>
        <w:t xml:space="preserve">aprobada mediante el Decreto </w:t>
      </w:r>
      <w:r w:rsidR="007440C9" w:rsidRPr="008B0188">
        <w:rPr>
          <w:rFonts w:ascii="DIN Pro Regular" w:eastAsia="Times New Roman" w:hAnsi="DIN Pro Regular" w:cs="DIN Pro Regular"/>
          <w:sz w:val="20"/>
          <w:szCs w:val="20"/>
          <w:lang w:val="es-ES" w:eastAsia="es-ES"/>
        </w:rPr>
        <w:t>No.65-105</w:t>
      </w:r>
      <w:r w:rsidRPr="008B0188">
        <w:rPr>
          <w:rFonts w:ascii="DIN Pro Regular" w:eastAsia="Times New Roman" w:hAnsi="DIN Pro Regular" w:cs="DIN Pro Regular"/>
          <w:sz w:val="20"/>
          <w:szCs w:val="20"/>
          <w:lang w:val="es-ES" w:eastAsia="es-ES"/>
        </w:rPr>
        <w:t>,</w:t>
      </w:r>
      <w:r w:rsidR="007440C9" w:rsidRPr="008B0188">
        <w:rPr>
          <w:rFonts w:ascii="DIN Pro Regular" w:eastAsia="Times New Roman" w:hAnsi="DIN Pro Regular" w:cs="DIN Pro Regular"/>
          <w:sz w:val="20"/>
          <w:szCs w:val="20"/>
          <w:lang w:val="es-ES" w:eastAsia="es-ES"/>
        </w:rPr>
        <w:t xml:space="preserve"> la aplicación provisional del Presupuesto de Egresos del Estado para el Ejercicio 2021</w:t>
      </w:r>
      <w:r w:rsidR="007440C9">
        <w:rPr>
          <w:rFonts w:ascii="DIN Pro Regular" w:eastAsia="Times New Roman" w:hAnsi="DIN Pro Regular" w:cs="DIN Pro Regular"/>
          <w:sz w:val="20"/>
          <w:szCs w:val="20"/>
          <w:lang w:val="es-ES" w:eastAsia="es-ES"/>
        </w:rPr>
        <w:t xml:space="preserve"> ambos</w:t>
      </w:r>
      <w:r w:rsidRPr="00F25306">
        <w:rPr>
          <w:rFonts w:ascii="DIN Pro Regular" w:eastAsia="Times New Roman" w:hAnsi="DIN Pro Regular" w:cs="DIN Pro Regular"/>
          <w:sz w:val="20"/>
          <w:szCs w:val="20"/>
          <w:lang w:val="es-ES" w:eastAsia="es-ES"/>
        </w:rPr>
        <w:t xml:space="preserve"> </w:t>
      </w:r>
      <w:r w:rsidR="007440C9">
        <w:rPr>
          <w:rFonts w:ascii="DIN Pro Regular" w:eastAsia="Times New Roman" w:hAnsi="DIN Pro Regular" w:cs="DIN Pro Regular"/>
          <w:sz w:val="20"/>
          <w:szCs w:val="20"/>
          <w:lang w:val="es-ES" w:eastAsia="es-ES"/>
        </w:rPr>
        <w:t>publicados en el Periódico Oficial del Estado el día 31 el Diciembre de 2021</w:t>
      </w:r>
      <w:r w:rsidR="00581340">
        <w:rPr>
          <w:rFonts w:ascii="DIN Pro Regular" w:eastAsia="Times New Roman" w:hAnsi="DIN Pro Regular" w:cs="DIN Pro Regular"/>
          <w:sz w:val="20"/>
          <w:szCs w:val="20"/>
          <w:lang w:val="es-ES" w:eastAsia="es-ES"/>
        </w:rPr>
        <w:t xml:space="preserve"> </w:t>
      </w:r>
      <w:r w:rsidRPr="00F25306">
        <w:rPr>
          <w:rFonts w:ascii="DIN Pro Regular" w:eastAsia="Times New Roman" w:hAnsi="DIN Pro Regular" w:cs="DIN Pro Regular"/>
          <w:sz w:val="20"/>
          <w:szCs w:val="20"/>
          <w:lang w:val="es-ES" w:eastAsia="es-ES"/>
        </w:rPr>
        <w:t xml:space="preserve">y al Presupuesto de Egresos </w:t>
      </w:r>
      <w:r w:rsidR="007440C9">
        <w:rPr>
          <w:rFonts w:ascii="DIN Pro Regular" w:eastAsia="Times New Roman" w:hAnsi="DIN Pro Regular" w:cs="DIN Pro Regular"/>
          <w:sz w:val="20"/>
          <w:szCs w:val="20"/>
          <w:lang w:val="es-ES" w:eastAsia="es-ES"/>
        </w:rPr>
        <w:t xml:space="preserve">definitivo promulgado en el Decreto Gubernamental </w:t>
      </w:r>
      <w:r w:rsidRPr="00F25306">
        <w:rPr>
          <w:rFonts w:ascii="DIN Pro Regular" w:eastAsia="Times New Roman" w:hAnsi="DIN Pro Regular" w:cs="DIN Pro Regular"/>
          <w:sz w:val="20"/>
          <w:szCs w:val="20"/>
          <w:lang w:val="es-ES" w:eastAsia="es-ES"/>
        </w:rPr>
        <w:t>para el Ejercicio Fiscal 202</w:t>
      </w:r>
      <w:r w:rsidR="007440C9">
        <w:rPr>
          <w:rFonts w:ascii="DIN Pro Regular" w:eastAsia="Times New Roman" w:hAnsi="DIN Pro Regular" w:cs="DIN Pro Regular"/>
          <w:sz w:val="20"/>
          <w:szCs w:val="20"/>
          <w:lang w:val="es-ES" w:eastAsia="es-ES"/>
        </w:rPr>
        <w:t>2</w:t>
      </w:r>
      <w:r w:rsidRPr="00F25306">
        <w:rPr>
          <w:rFonts w:ascii="DIN Pro Regular" w:eastAsia="Times New Roman" w:hAnsi="DIN Pro Regular" w:cs="DIN Pro Regular"/>
          <w:sz w:val="20"/>
          <w:szCs w:val="20"/>
          <w:lang w:val="es-ES" w:eastAsia="es-ES"/>
        </w:rPr>
        <w:t xml:space="preserve">, </w:t>
      </w:r>
      <w:r w:rsidR="007440C9">
        <w:rPr>
          <w:rFonts w:ascii="DIN Pro Regular" w:eastAsia="Times New Roman" w:hAnsi="DIN Pro Regular" w:cs="DIN Pro Regular"/>
          <w:sz w:val="20"/>
          <w:szCs w:val="20"/>
          <w:lang w:val="es-ES" w:eastAsia="es-ES"/>
        </w:rPr>
        <w:t>publicado</w:t>
      </w:r>
      <w:r w:rsidRPr="00F25306">
        <w:rPr>
          <w:rFonts w:ascii="DIN Pro Regular" w:eastAsia="Times New Roman" w:hAnsi="DIN Pro Regular" w:cs="DIN Pro Regular"/>
          <w:sz w:val="20"/>
          <w:szCs w:val="20"/>
          <w:lang w:val="es-ES" w:eastAsia="es-ES"/>
        </w:rPr>
        <w:t xml:space="preserve"> en el Periódico Oficial del Estado el </w:t>
      </w:r>
      <w:r w:rsidR="007440C9">
        <w:rPr>
          <w:rFonts w:ascii="DIN Pro Regular" w:eastAsia="Times New Roman" w:hAnsi="DIN Pro Regular" w:cs="DIN Pro Regular"/>
          <w:sz w:val="20"/>
          <w:szCs w:val="20"/>
          <w:lang w:val="es-ES" w:eastAsia="es-ES"/>
        </w:rPr>
        <w:t>25 de Enero de 2022</w:t>
      </w:r>
      <w:r w:rsidRPr="00F25306">
        <w:rPr>
          <w:rFonts w:ascii="DIN Pro Regular" w:eastAsia="Times New Roman" w:hAnsi="DIN Pro Regular" w:cs="DIN Pro Regular"/>
          <w:sz w:val="20"/>
          <w:szCs w:val="20"/>
          <w:lang w:val="es-ES" w:eastAsia="es-ES"/>
        </w:rPr>
        <w:t>.</w:t>
      </w:r>
    </w:p>
    <w:p w14:paraId="35DF2BBC" w14:textId="77777777" w:rsidR="00F25306" w:rsidRDefault="00F25306" w:rsidP="00F25306">
      <w:pPr>
        <w:pStyle w:val="Prrafodelista"/>
        <w:shd w:val="clear" w:color="auto" w:fill="FFFFFF" w:themeFill="background1"/>
        <w:spacing w:after="0" w:line="240" w:lineRule="exact"/>
        <w:ind w:left="360"/>
        <w:jc w:val="both"/>
        <w:rPr>
          <w:rFonts w:ascii="DIN Pro Regular" w:eastAsia="Times New Roman" w:hAnsi="DIN Pro Regular" w:cs="DIN Pro Regular"/>
          <w:sz w:val="18"/>
          <w:szCs w:val="18"/>
          <w:lang w:val="es-ES" w:eastAsia="es-ES"/>
        </w:rPr>
      </w:pPr>
    </w:p>
    <w:p w14:paraId="64918226" w14:textId="3F8A582D" w:rsidR="003065E0" w:rsidRPr="003065E0" w:rsidRDefault="003065E0" w:rsidP="003065E0">
      <w:pPr>
        <w:pStyle w:val="NormalWeb"/>
        <w:numPr>
          <w:ilvl w:val="0"/>
          <w:numId w:val="1"/>
        </w:numPr>
        <w:spacing w:before="0" w:beforeAutospacing="0" w:after="0" w:afterAutospacing="0"/>
        <w:rPr>
          <w:rFonts w:ascii="DIN Pro Regular" w:hAnsi="DIN Pro Regular" w:cs="DIN Pro Regular"/>
          <w:b/>
          <w:sz w:val="20"/>
          <w:szCs w:val="20"/>
        </w:rPr>
      </w:pPr>
      <w:r w:rsidRPr="003065E0">
        <w:rPr>
          <w:rFonts w:ascii="DIN Pro Regular" w:hAnsi="DIN Pro Regular" w:cs="DIN Pro Regular"/>
          <w:b/>
          <w:sz w:val="20"/>
          <w:szCs w:val="20"/>
        </w:rPr>
        <w:t>Escenarios Económicos al cierre del Segundo Trimestre del 2022.</w:t>
      </w:r>
    </w:p>
    <w:p w14:paraId="047240AA" w14:textId="77777777" w:rsidR="003065E0" w:rsidRPr="003065E0" w:rsidRDefault="003065E0" w:rsidP="003065E0">
      <w:pPr>
        <w:pStyle w:val="NormalWeb"/>
        <w:spacing w:before="0" w:beforeAutospacing="0" w:after="0" w:afterAutospacing="0"/>
        <w:jc w:val="both"/>
        <w:rPr>
          <w:rFonts w:ascii="DIN Pro Regular" w:hAnsi="DIN Pro Regular" w:cs="DIN Pro Regular"/>
          <w:b/>
          <w:sz w:val="20"/>
          <w:szCs w:val="20"/>
        </w:rPr>
      </w:pPr>
      <w:r w:rsidRPr="003065E0">
        <w:rPr>
          <w:rFonts w:ascii="DIN Pro Regular" w:hAnsi="DIN Pro Regular" w:cs="DIN Pro Regular"/>
          <w:b/>
          <w:sz w:val="20"/>
          <w:szCs w:val="20"/>
        </w:rPr>
        <w:t>2.1.- Entorno Económico Mundial.</w:t>
      </w:r>
    </w:p>
    <w:p w14:paraId="2E27740E"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A la conclusión del mes de Junio del 2022, seguíamos viendo una fuerte y persistente volatilidad en la economía internacional, prevaleciendo la preocupación de los mercados financieros internacionales sobre la llegada de una Recesión económica mundial, ya que las presiones inflacionarias que iniciaron en la segunda mitad del 2021, ocasionadas estas por una fuerte recuperación </w:t>
      </w:r>
      <w:proofErr w:type="spellStart"/>
      <w:r w:rsidRPr="003065E0">
        <w:rPr>
          <w:rFonts w:ascii="DIN Pro Regular" w:hAnsi="DIN Pro Regular" w:cs="DIN Pro Regular"/>
          <w:sz w:val="18"/>
          <w:szCs w:val="18"/>
        </w:rPr>
        <w:t>postpandemia</w:t>
      </w:r>
      <w:proofErr w:type="spellEnd"/>
      <w:r w:rsidRPr="003065E0">
        <w:rPr>
          <w:rFonts w:ascii="DIN Pro Regular" w:hAnsi="DIN Pro Regular" w:cs="DIN Pro Regular"/>
          <w:sz w:val="18"/>
          <w:szCs w:val="18"/>
        </w:rPr>
        <w:t xml:space="preserve"> en las economías de los países, Demanda que aún en el presente no ha podido ser satisfecha por la Oferta mundial de los bienes y servicios- lo cual sigue incrementando los precios aún en el mes de Julio del 2022. Este desequilibrio entre Demanda y Oferta se vio acrecentado por la invasión de Rusia a Ucrania, lo que provocó mayores incrementos en los costos de la energía y en los alimentos en todo el mundo.</w:t>
      </w:r>
    </w:p>
    <w:p w14:paraId="3A9BFCB3"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FF0000"/>
          <w:sz w:val="18"/>
          <w:szCs w:val="18"/>
        </w:rPr>
      </w:pPr>
    </w:p>
    <w:p w14:paraId="0D3A4109"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la intención de detener las presiones inflacionarias, los países siguen aplicando medidas monetarias a través de sus Bancos centrales, incrementando sus Tasas de interés referenciales a un día, a efecto de que al aumentar las Tasas de interés que aplican los intermediarios financieros a las empresas que solicitan créditos, inhiban el crecimiento económico, frenando intencionalmente la Demanda de bienes y servicios para detener en forma controlada los incrementos de los precios a nivel mundial.</w:t>
      </w:r>
    </w:p>
    <w:p w14:paraId="0EDDC03A"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FF0000"/>
          <w:sz w:val="18"/>
          <w:szCs w:val="18"/>
        </w:rPr>
      </w:pPr>
    </w:p>
    <w:p w14:paraId="6C242F42"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El temor de los mercados financieros, haciendo referencia específica a los mercados de valores, al mercado petrolero y a los mercados cambiarios, radica en la incertidumbre sobre sí el tiempo que tardarán los bancos centrales en aplicar tal medida llegase a ser muy largo, esto pudiere generar un decrecimiento económico mundial mayor al esperado, ya que incluso en el caso de USA, la medida de incrementar la Tasa referencial es acompañada del retiro de dinero circulante que habría inyectado en más de 8 billones de dólares para evitar los daños económicos causados por la pandemia,  situación que estaba estresando a los mercados financieros, de ahí el temor a la Recesión económica mundial, es decir a provocar un menor crecimiento con mayor Inflación.</w:t>
      </w:r>
    </w:p>
    <w:p w14:paraId="4335EE0A"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06F9C13D" w14:textId="735FFCEF"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 xml:space="preserve">Desde luego que la invasión de Rusia complica aún más el camino de la recuperación </w:t>
      </w:r>
      <w:proofErr w:type="spellStart"/>
      <w:r w:rsidRPr="003065E0">
        <w:rPr>
          <w:rFonts w:ascii="DIN Pro Regular" w:hAnsi="DIN Pro Regular" w:cs="DIN Pro Regular"/>
          <w:bCs/>
          <w:sz w:val="18"/>
          <w:szCs w:val="18"/>
        </w:rPr>
        <w:t>Pospandemia</w:t>
      </w:r>
      <w:proofErr w:type="spellEnd"/>
      <w:r w:rsidRPr="003065E0">
        <w:rPr>
          <w:rFonts w:ascii="DIN Pro Regular" w:hAnsi="DIN Pro Regular" w:cs="DIN Pro Regular"/>
          <w:bCs/>
          <w:sz w:val="18"/>
          <w:szCs w:val="18"/>
        </w:rPr>
        <w:t xml:space="preserve"> de la economía mundial, generando un estancamiento económico con mayor Inflación, y si agregamos que después de la llegada de las variantes Delta y </w:t>
      </w:r>
      <w:proofErr w:type="spellStart"/>
      <w:proofErr w:type="gramStart"/>
      <w:r w:rsidRPr="003065E0">
        <w:rPr>
          <w:rFonts w:ascii="DIN Pro Regular" w:hAnsi="DIN Pro Regular" w:cs="DIN Pro Regular"/>
          <w:bCs/>
          <w:sz w:val="18"/>
          <w:szCs w:val="18"/>
        </w:rPr>
        <w:t>Omicrón</w:t>
      </w:r>
      <w:proofErr w:type="spellEnd"/>
      <w:r w:rsidRPr="003065E0">
        <w:rPr>
          <w:rFonts w:ascii="DIN Pro Regular" w:hAnsi="DIN Pro Regular" w:cs="DIN Pro Regular"/>
          <w:bCs/>
          <w:sz w:val="18"/>
          <w:szCs w:val="18"/>
        </w:rPr>
        <w:t xml:space="preserve">  siguen</w:t>
      </w:r>
      <w:proofErr w:type="gramEnd"/>
      <w:r w:rsidRPr="003065E0">
        <w:rPr>
          <w:rFonts w:ascii="DIN Pro Regular" w:hAnsi="DIN Pro Regular" w:cs="DIN Pro Regular"/>
          <w:bCs/>
          <w:sz w:val="18"/>
          <w:szCs w:val="18"/>
        </w:rPr>
        <w:t xml:space="preserve"> apareciendo nuevas variantes del Coronavirus en </w:t>
      </w:r>
      <w:proofErr w:type="spellStart"/>
      <w:r w:rsidRPr="003065E0">
        <w:rPr>
          <w:rFonts w:ascii="DIN Pro Regular" w:hAnsi="DIN Pro Regular" w:cs="DIN Pro Regular"/>
          <w:bCs/>
          <w:sz w:val="18"/>
          <w:szCs w:val="18"/>
        </w:rPr>
        <w:t>él</w:t>
      </w:r>
      <w:proofErr w:type="spellEnd"/>
      <w:r w:rsidRPr="003065E0">
        <w:rPr>
          <w:rFonts w:ascii="DIN Pro Regular" w:hAnsi="DIN Pro Regular" w:cs="DIN Pro Regular"/>
          <w:bCs/>
          <w:sz w:val="18"/>
          <w:szCs w:val="18"/>
        </w:rPr>
        <w:t xml:space="preserve"> mundo, por lo cual el escenario actual no es alentador para la recuperación de la economía mundial</w:t>
      </w:r>
      <w:r w:rsidR="00156B52">
        <w:rPr>
          <w:rFonts w:ascii="DIN Pro Regular" w:hAnsi="DIN Pro Regular" w:cs="DIN Pro Regular"/>
          <w:bCs/>
          <w:sz w:val="18"/>
          <w:szCs w:val="18"/>
        </w:rPr>
        <w:t xml:space="preserve">. </w:t>
      </w:r>
      <w:r w:rsidRPr="003065E0">
        <w:rPr>
          <w:rFonts w:ascii="DIN Pro Regular" w:hAnsi="DIN Pro Regular" w:cs="DIN Pro Regular"/>
          <w:bCs/>
          <w:sz w:val="18"/>
          <w:szCs w:val="18"/>
        </w:rPr>
        <w:t xml:space="preserve"> </w:t>
      </w:r>
    </w:p>
    <w:p w14:paraId="3676FF3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0E2930A8"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Por lo que corresponde a México, al cierre del 2021 se informó de la llegada de la cuarta ola de la pandemia, confirmando contagios con la nueva variante del virus, tomando las autoridades sanitarias algunas medidas preventivas por los festejos de fin de año e inicios de año nuevo, pero sin en aplicar medidas obligatorias que restrinjan el movimiento de la población, tanto en el interior del país como en la aplicación de medidas de control para los que salen o ingresan al mismo. </w:t>
      </w:r>
    </w:p>
    <w:p w14:paraId="5D3C4A70"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6D00875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48563BCD"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sz w:val="18"/>
          <w:szCs w:val="18"/>
        </w:rPr>
        <w:t xml:space="preserve">En ese sentido, la Secretaría de Salud informaba en </w:t>
      </w:r>
      <w:proofErr w:type="gramStart"/>
      <w:r w:rsidRPr="003065E0">
        <w:rPr>
          <w:rFonts w:ascii="DIN Pro Regular" w:hAnsi="DIN Pro Regular" w:cs="DIN Pro Regular"/>
          <w:sz w:val="18"/>
          <w:szCs w:val="18"/>
        </w:rPr>
        <w:t>Junio</w:t>
      </w:r>
      <w:proofErr w:type="gramEnd"/>
      <w:r w:rsidRPr="003065E0">
        <w:rPr>
          <w:rFonts w:ascii="DIN Pro Regular" w:hAnsi="DIN Pro Regular" w:cs="DIN Pro Regular"/>
          <w:sz w:val="18"/>
          <w:szCs w:val="18"/>
        </w:rPr>
        <w:t xml:space="preserve"> del 2022 de un incremento en los contagios de las variantes de </w:t>
      </w:r>
      <w:proofErr w:type="spellStart"/>
      <w:r w:rsidRPr="003065E0">
        <w:rPr>
          <w:rFonts w:ascii="DIN Pro Regular" w:hAnsi="DIN Pro Regular" w:cs="DIN Pro Regular"/>
          <w:sz w:val="18"/>
          <w:szCs w:val="18"/>
        </w:rPr>
        <w:t>Omicrón</w:t>
      </w:r>
      <w:proofErr w:type="spellEnd"/>
      <w:r w:rsidRPr="003065E0">
        <w:rPr>
          <w:rFonts w:ascii="DIN Pro Regular" w:hAnsi="DIN Pro Regular" w:cs="DIN Pro Regular"/>
          <w:sz w:val="18"/>
          <w:szCs w:val="18"/>
        </w:rPr>
        <w:t>, por lo cual ya se reconocía la llegada de una quinta ola del virus, que afecta principalmente a los niños y a las personas no vacunadas</w:t>
      </w:r>
      <w:r w:rsidRPr="003065E0">
        <w:rPr>
          <w:rFonts w:ascii="DIN Pro Regular" w:hAnsi="DIN Pro Regular" w:cs="DIN Pro Regular"/>
          <w:bCs/>
          <w:sz w:val="18"/>
          <w:szCs w:val="18"/>
        </w:rPr>
        <w:t>.</w:t>
      </w:r>
    </w:p>
    <w:p w14:paraId="2F40FDB7"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6B5231F1"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4B52C9EF"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Pero en Europa se informó de la culminación de una sexta ola del virus, por lo cual la Unión Europea aprobó una cuarta dosis de la vacuna para mayores de 80 años.</w:t>
      </w:r>
    </w:p>
    <w:p w14:paraId="4219B881"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6FC80F2B"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 xml:space="preserve">China por su parte, pasados los Juegos Olímpicos de Invierno celebrados durante Febrero de este 2022, tomaba fuertes medidas a mediados de Marzo e inicios del mes de Abril, ello ante el registro de nuevos contagios en algunas de sus ciudades con mayor población como </w:t>
      </w:r>
      <w:proofErr w:type="spellStart"/>
      <w:r w:rsidRPr="003065E0">
        <w:rPr>
          <w:rFonts w:ascii="DIN Pro Regular" w:hAnsi="DIN Pro Regular" w:cs="DIN Pro Regular"/>
          <w:bCs/>
          <w:sz w:val="18"/>
          <w:szCs w:val="18"/>
        </w:rPr>
        <w:t>Shangay</w:t>
      </w:r>
      <w:proofErr w:type="spellEnd"/>
      <w:r w:rsidRPr="003065E0">
        <w:rPr>
          <w:rFonts w:ascii="DIN Pro Regular" w:hAnsi="DIN Pro Regular" w:cs="DIN Pro Regular"/>
          <w:bCs/>
          <w:sz w:val="18"/>
          <w:szCs w:val="18"/>
        </w:rPr>
        <w:t xml:space="preserve">. Pero durante el mes de </w:t>
      </w:r>
      <w:proofErr w:type="gramStart"/>
      <w:r w:rsidRPr="003065E0">
        <w:rPr>
          <w:rFonts w:ascii="DIN Pro Regular" w:hAnsi="DIN Pro Regular" w:cs="DIN Pro Regular"/>
          <w:bCs/>
          <w:sz w:val="18"/>
          <w:szCs w:val="18"/>
        </w:rPr>
        <w:t>Junio</w:t>
      </w:r>
      <w:proofErr w:type="gramEnd"/>
      <w:r w:rsidRPr="003065E0">
        <w:rPr>
          <w:rFonts w:ascii="DIN Pro Regular" w:hAnsi="DIN Pro Regular" w:cs="DIN Pro Regular"/>
          <w:bCs/>
          <w:sz w:val="18"/>
          <w:szCs w:val="18"/>
        </w:rPr>
        <w:t xml:space="preserve"> el gobierno chino no permitió el inicio de clases presenciales a niños de primaria y secundaria, ante una nueva ola de contagios, siguen aplicando su estrategia de “Cero </w:t>
      </w:r>
      <w:proofErr w:type="spellStart"/>
      <w:r w:rsidRPr="003065E0">
        <w:rPr>
          <w:rFonts w:ascii="DIN Pro Regular" w:hAnsi="DIN Pro Regular" w:cs="DIN Pro Regular"/>
          <w:bCs/>
          <w:sz w:val="18"/>
          <w:szCs w:val="18"/>
        </w:rPr>
        <w:t>Covid</w:t>
      </w:r>
      <w:proofErr w:type="spellEnd"/>
      <w:r w:rsidRPr="003065E0">
        <w:rPr>
          <w:rFonts w:ascii="DIN Pro Regular" w:hAnsi="DIN Pro Regular" w:cs="DIN Pro Regular"/>
          <w:bCs/>
          <w:sz w:val="18"/>
          <w:szCs w:val="18"/>
        </w:rPr>
        <w:t>”.</w:t>
      </w:r>
    </w:p>
    <w:p w14:paraId="68FACA72"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83571EB"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356043E6"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Retomando el tema del entorno económico mundial, en Estados Unidos la Reserva Federal (FED) informó en Marzo del 2022 que a partir de Abril concluye su ciclo de compra de bonos del tesoro y de valores respaldados por hipotecas, dejando con ello de inyectar liquidez a sus mercados financieros, y confirmó también que por él 2022 podría considerar más de tres incrementos de 25 puntos base (0.25 %) en su Tasa de interés referencial, y si las circunstancias lo ameritan de hasta 0.50 %. </w:t>
      </w:r>
    </w:p>
    <w:p w14:paraId="4919AE63"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FF0000"/>
          <w:sz w:val="18"/>
          <w:szCs w:val="18"/>
        </w:rPr>
      </w:pPr>
    </w:p>
    <w:p w14:paraId="7943F204"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En cumplimiento de lo anterior, la FED aumentó su Tasa de Interés referencial en sus reuniones de Marzo, Mayo y Junio del 2022, dejándola en un rango de entre 1.50 y 1.75 %, los detalles se darán más adelante en el Apartado correspondiente.</w:t>
      </w:r>
    </w:p>
    <w:p w14:paraId="3EA86C6E"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5E547DDE"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La FED También informó a los mercados financieros que tiene considerados mínimo otros tres incrementos para el 2023, y de que incluso en el segundo trimestre de este 2022 ira disminuyendo su hoja de balance de casi 8.4 billones de dólares (8.4 millones de millones), es decir en lugar de inyectar dinero a la economía al comprar Bonos del tesoro, ahora los venderá,  retirando paulatinamente dinero de los mercados financieros para controlar la inflación, con el riesgo muy real de afectar los niveles de crecimiento económico que registra su economía, sobre todo en la generación de nuevos empleos, la cual se mantiene muy sana al cierre de Junio del 2022.</w:t>
      </w:r>
    </w:p>
    <w:p w14:paraId="6A6D998B"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09A858EB"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414141"/>
          <w:sz w:val="18"/>
          <w:szCs w:val="18"/>
        </w:rPr>
      </w:pPr>
      <w:r w:rsidRPr="003065E0">
        <w:rPr>
          <w:rFonts w:ascii="DIN Pro Regular" w:hAnsi="DIN Pro Regular" w:cs="DIN Pro Regular"/>
          <w:bCs/>
          <w:sz w:val="18"/>
          <w:szCs w:val="18"/>
        </w:rPr>
        <w:t xml:space="preserve">Habrá que esperar y ver como repercuten dichas medidas durante el 2022 en el crecimiento de México, Canadá, China, Japón, Reino Unido y Europa, sus principales socios comerciales, que seguramente se verán afectados. En particular la economía de México, ya que cerca del 80 % de nuestras exportaciones van hacia los Estados Unidos.  </w:t>
      </w:r>
    </w:p>
    <w:p w14:paraId="1A67E6AC"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1F0909E9"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658B85C7" w14:textId="045E0629" w:rsid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2.1.2. Mercados de Valores.</w:t>
      </w:r>
    </w:p>
    <w:p w14:paraId="261F0B05" w14:textId="77777777" w:rsidR="000908A0" w:rsidRPr="003065E0" w:rsidRDefault="000908A0" w:rsidP="003065E0">
      <w:pPr>
        <w:pStyle w:val="NormalWeb"/>
        <w:spacing w:before="0" w:beforeAutospacing="0" w:after="0" w:afterAutospacing="0"/>
        <w:jc w:val="both"/>
        <w:rPr>
          <w:rFonts w:ascii="DIN Pro Regular" w:hAnsi="DIN Pro Regular" w:cs="DIN Pro Regular"/>
          <w:b/>
          <w:color w:val="000000"/>
          <w:sz w:val="18"/>
          <w:szCs w:val="18"/>
        </w:rPr>
      </w:pPr>
    </w:p>
    <w:p w14:paraId="34981795"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lo que corresponde al desempeño de los principales mercados de valores en el mundo, estos seguían recuperándose muy aceptablemente, ello de la mano de la aplicación masiva de las vacunas, y por ende con la recuperación de las economías de los países más importantes para el crecimiento de la economía mundial.</w:t>
      </w:r>
    </w:p>
    <w:p w14:paraId="49CD855F"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6C8269F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En el caso particular de los Estados Unidos, también impulsó la recuperación de los mercados de valores, la implementación durante el 2020 de dos amplios programas de apoyo económico para ayudar a las pequeñas y medianas empresas y a las familias de menores ingresos anuales, y desde luego para ejercer recursos suficientes para detener los contagios y los fallecimientos provocados por el Covid-19. </w:t>
      </w:r>
    </w:p>
    <w:p w14:paraId="622854D7"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404B9EC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themeColor="text1"/>
          <w:sz w:val="18"/>
          <w:szCs w:val="18"/>
        </w:rPr>
      </w:pPr>
      <w:r w:rsidRPr="003065E0">
        <w:rPr>
          <w:rFonts w:ascii="DIN Pro Regular" w:hAnsi="DIN Pro Regular" w:cs="DIN Pro Regular"/>
          <w:bCs/>
          <w:color w:val="000000"/>
          <w:sz w:val="18"/>
          <w:szCs w:val="18"/>
        </w:rPr>
        <w:t xml:space="preserve">En complemento a los dos Programas anteriores, la nueva Administración </w:t>
      </w:r>
      <w:proofErr w:type="spellStart"/>
      <w:r w:rsidRPr="003065E0">
        <w:rPr>
          <w:rFonts w:ascii="DIN Pro Regular" w:hAnsi="DIN Pro Regular" w:cs="DIN Pro Regular"/>
          <w:bCs/>
          <w:color w:val="000000"/>
          <w:sz w:val="18"/>
          <w:szCs w:val="18"/>
        </w:rPr>
        <w:t>Biden</w:t>
      </w:r>
      <w:proofErr w:type="spellEnd"/>
      <w:r w:rsidRPr="003065E0">
        <w:rPr>
          <w:rFonts w:ascii="DIN Pro Regular" w:hAnsi="DIN Pro Regular" w:cs="DIN Pro Regular"/>
          <w:bCs/>
          <w:color w:val="000000"/>
          <w:sz w:val="18"/>
          <w:szCs w:val="18"/>
        </w:rPr>
        <w:t xml:space="preserve"> que inició funciones a partir del 20 de Enero del 2021 en Estados Unidos, logró la aprobación del Congreso de ese país para un tercer programa de apoyo económico por 1.9 billones de dólares, (billón equivalente a un millón de millones de dólares) </w:t>
      </w:r>
      <w:r w:rsidRPr="003065E0">
        <w:rPr>
          <w:rFonts w:ascii="DIN Pro Regular" w:hAnsi="DIN Pro Regular" w:cs="DIN Pro Regular"/>
          <w:bCs/>
          <w:color w:val="000000" w:themeColor="text1"/>
          <w:sz w:val="18"/>
          <w:szCs w:val="18"/>
        </w:rPr>
        <w:t>promulgado el 11 de marzo del 2021, logrando hacer efectivos los beneficios para las familias y empresas en forma casi inmediata.</w:t>
      </w:r>
    </w:p>
    <w:p w14:paraId="30176754"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0CE3C0FC"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Incluso adicional al Programa de estímulo anterior, también logró la aprobación de un Programa de Infraestructura por 1.2 billones de dólares el cual fue publicado a mediados de Noviembre de 2021, ello sobre una propuesta inicial de 2.2 billones de dólares rechazada por los republicanos.</w:t>
      </w:r>
    </w:p>
    <w:p w14:paraId="186F3142"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7CC15CCE"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Quedando pendiente para este 2022, un Plan de inversión social por 1.8 billones de dólares, el cual está sujeto a la aprobación de una reforma fiscal que aumentaría los impuestos a las empresas más grandes de los USA, y que no es bien visto incluso por algunos demócratas.</w:t>
      </w:r>
    </w:p>
    <w:p w14:paraId="21125502"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5753DF1A" w14:textId="5B041C82" w:rsidR="003065E0" w:rsidRDefault="003065E0" w:rsidP="003065E0">
      <w:pPr>
        <w:pStyle w:val="NormalWeb"/>
        <w:spacing w:before="0" w:beforeAutospacing="0" w:after="0" w:afterAutospacing="0"/>
        <w:jc w:val="both"/>
        <w:rPr>
          <w:rFonts w:ascii="DIN Pro Regular" w:hAnsi="DIN Pro Regular" w:cs="DIN Pro Regular"/>
          <w:b/>
          <w:bCs/>
          <w:sz w:val="18"/>
          <w:szCs w:val="18"/>
        </w:rPr>
      </w:pPr>
      <w:r w:rsidRPr="003065E0">
        <w:rPr>
          <w:rFonts w:ascii="DIN Pro Regular" w:hAnsi="DIN Pro Regular" w:cs="DIN Pro Regular"/>
          <w:b/>
          <w:bCs/>
          <w:sz w:val="18"/>
          <w:szCs w:val="18"/>
        </w:rPr>
        <w:t>2.1.3. Comportamiento del PIB mundial.</w:t>
      </w:r>
    </w:p>
    <w:p w14:paraId="47C6912D" w14:textId="77777777" w:rsidR="000908A0" w:rsidRPr="003065E0" w:rsidRDefault="000908A0" w:rsidP="003065E0">
      <w:pPr>
        <w:pStyle w:val="NormalWeb"/>
        <w:spacing w:before="0" w:beforeAutospacing="0" w:after="0" w:afterAutospacing="0"/>
        <w:jc w:val="both"/>
        <w:rPr>
          <w:rFonts w:ascii="DIN Pro Regular" w:hAnsi="DIN Pro Regular" w:cs="DIN Pro Regular"/>
          <w:b/>
          <w:bCs/>
          <w:sz w:val="18"/>
          <w:szCs w:val="18"/>
        </w:rPr>
      </w:pPr>
    </w:p>
    <w:p w14:paraId="47A2DD2F"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Por lo que corresponde al comportamiento de la economía mundial, el Fondo Monetario Internacional (FMI) realizó durante el 2021 varias actualizaciones de sus proyecciones para la economía mundial, la primera el 26 de Enero del 2021, la segunda en su reunión virtual del 26 de Abril del 2021, la tercera el 26 de Julio, y la última el 12 de Octubre del 2021. Ello a efecto de actualizar y adaptar sus estimaciones a los nuevos escenarios económicos, considerando la aplicación masiva de las vacunas en el mundo y los programas de estímulo económico que se venían aplicando en su momento, tanto en los Estados Unidos como en Japón, Europa, China y Reino Unido.</w:t>
      </w:r>
    </w:p>
    <w:p w14:paraId="4E0C2DC3"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44447BF0"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Durante este 2022, el FMI actualizaría sus estimaciones en su reunión del 25 de Enero del 2022, manteniendo el mismo crecimiento para el 2021, pero disminuyendo su proyección para el 2022 de un 4.9 % a un 4.4 %, y estimando un avance del 3.8 % para el 2023.</w:t>
      </w:r>
    </w:p>
    <w:p w14:paraId="125387D2"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298E50C4"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función de los incrementos en la Inflación mundial, así como de la Invasión de Rusia sobre Ucrania, vuelve a modificar sus perspectivas en su reunión de Abril del 2022, ajustando a la baja el crecimiento mundial a un 3.6 %, tanto para 2022 como para 2023.</w:t>
      </w:r>
    </w:p>
    <w:p w14:paraId="53BD41FF" w14:textId="4F0234C0" w:rsid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1E99C8D4" w14:textId="77777777" w:rsidR="003065E0" w:rsidRPr="00325C8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325C86">
        <w:rPr>
          <w:rFonts w:ascii="DIN Pro Regular" w:hAnsi="DIN Pro Regular" w:cs="DIN Pro Regular"/>
          <w:b/>
          <w:color w:val="000000"/>
          <w:sz w:val="18"/>
          <w:szCs w:val="18"/>
        </w:rPr>
        <w:t>Comportamiento del PIB mundial.</w:t>
      </w:r>
    </w:p>
    <w:p w14:paraId="0CBA23CB" w14:textId="77777777" w:rsidR="003065E0" w:rsidRPr="00325C8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325C86">
        <w:rPr>
          <w:rFonts w:ascii="DIN Pro Regular" w:hAnsi="DIN Pro Regular" w:cs="DIN Pro Regular"/>
          <w:b/>
          <w:color w:val="000000"/>
          <w:sz w:val="18"/>
          <w:szCs w:val="18"/>
        </w:rPr>
        <w:t>FMI</w:t>
      </w:r>
    </w:p>
    <w:p w14:paraId="5BFBCDC1"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jc w:val="center"/>
        <w:tblLook w:val="04A0" w:firstRow="1" w:lastRow="0" w:firstColumn="1" w:lastColumn="0" w:noHBand="0" w:noVBand="1"/>
      </w:tblPr>
      <w:tblGrid>
        <w:gridCol w:w="1701"/>
        <w:gridCol w:w="2410"/>
      </w:tblGrid>
      <w:tr w:rsidR="003065E0" w:rsidRPr="003065E0" w14:paraId="29C08BCD" w14:textId="77777777" w:rsidTr="00325C86">
        <w:trPr>
          <w:trHeight w:val="340"/>
          <w:jc w:val="center"/>
        </w:trPr>
        <w:tc>
          <w:tcPr>
            <w:tcW w:w="1701" w:type="dxa"/>
            <w:shd w:val="clear" w:color="auto" w:fill="0064A7"/>
            <w:vAlign w:val="center"/>
          </w:tcPr>
          <w:p w14:paraId="661148FE"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410" w:type="dxa"/>
            <w:shd w:val="clear" w:color="auto" w:fill="0064A7"/>
            <w:vAlign w:val="center"/>
          </w:tcPr>
          <w:p w14:paraId="402A16FC"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Crecimiento porcentual</w:t>
            </w:r>
          </w:p>
        </w:tc>
      </w:tr>
      <w:tr w:rsidR="003065E0" w:rsidRPr="00325C86" w14:paraId="28ED725C" w14:textId="77777777" w:rsidTr="00325C86">
        <w:trPr>
          <w:trHeight w:val="284"/>
          <w:jc w:val="center"/>
        </w:trPr>
        <w:tc>
          <w:tcPr>
            <w:tcW w:w="1701" w:type="dxa"/>
          </w:tcPr>
          <w:p w14:paraId="5AC01189"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2017</w:t>
            </w:r>
          </w:p>
        </w:tc>
        <w:tc>
          <w:tcPr>
            <w:tcW w:w="2410" w:type="dxa"/>
          </w:tcPr>
          <w:p w14:paraId="156D9B59"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3.8 %</w:t>
            </w:r>
          </w:p>
        </w:tc>
      </w:tr>
      <w:tr w:rsidR="003065E0" w:rsidRPr="00325C86" w14:paraId="5B7584C9" w14:textId="77777777" w:rsidTr="00325C86">
        <w:trPr>
          <w:trHeight w:val="284"/>
          <w:jc w:val="center"/>
        </w:trPr>
        <w:tc>
          <w:tcPr>
            <w:tcW w:w="1701" w:type="dxa"/>
          </w:tcPr>
          <w:p w14:paraId="384902C6"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2018</w:t>
            </w:r>
          </w:p>
        </w:tc>
        <w:tc>
          <w:tcPr>
            <w:tcW w:w="2410" w:type="dxa"/>
          </w:tcPr>
          <w:p w14:paraId="63FC271E"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3.7 %</w:t>
            </w:r>
          </w:p>
        </w:tc>
      </w:tr>
      <w:tr w:rsidR="003065E0" w:rsidRPr="00325C86" w14:paraId="0D57D922" w14:textId="77777777" w:rsidTr="00325C86">
        <w:trPr>
          <w:trHeight w:val="284"/>
          <w:jc w:val="center"/>
        </w:trPr>
        <w:tc>
          <w:tcPr>
            <w:tcW w:w="1701" w:type="dxa"/>
          </w:tcPr>
          <w:p w14:paraId="4673F985"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2019</w:t>
            </w:r>
          </w:p>
        </w:tc>
        <w:tc>
          <w:tcPr>
            <w:tcW w:w="2410" w:type="dxa"/>
          </w:tcPr>
          <w:p w14:paraId="6A384FBC"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2.8 %</w:t>
            </w:r>
          </w:p>
        </w:tc>
      </w:tr>
      <w:tr w:rsidR="003065E0" w:rsidRPr="00325C86" w14:paraId="5DA9F7DD" w14:textId="77777777" w:rsidTr="00325C86">
        <w:trPr>
          <w:trHeight w:val="284"/>
          <w:jc w:val="center"/>
        </w:trPr>
        <w:tc>
          <w:tcPr>
            <w:tcW w:w="1701" w:type="dxa"/>
          </w:tcPr>
          <w:p w14:paraId="7E31AE29"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2020</w:t>
            </w:r>
          </w:p>
        </w:tc>
        <w:tc>
          <w:tcPr>
            <w:tcW w:w="2410" w:type="dxa"/>
          </w:tcPr>
          <w:p w14:paraId="52F35FAB" w14:textId="77777777" w:rsidR="003065E0" w:rsidRPr="00325C86" w:rsidRDefault="003065E0" w:rsidP="003065E0">
            <w:pPr>
              <w:pStyle w:val="NormalWeb"/>
              <w:ind w:left="720"/>
              <w:rPr>
                <w:rFonts w:ascii="DIN Pro Regular" w:hAnsi="DIN Pro Regular" w:cs="DIN Pro Regular"/>
                <w:color w:val="000000"/>
                <w:sz w:val="16"/>
                <w:szCs w:val="18"/>
              </w:rPr>
            </w:pPr>
            <w:r w:rsidRPr="00325C86">
              <w:rPr>
                <w:rFonts w:ascii="DIN Pro Regular" w:hAnsi="DIN Pro Regular" w:cs="DIN Pro Regular"/>
                <w:color w:val="000000"/>
                <w:sz w:val="16"/>
                <w:szCs w:val="18"/>
              </w:rPr>
              <w:t xml:space="preserve">  - 3.1 %</w:t>
            </w:r>
          </w:p>
        </w:tc>
      </w:tr>
      <w:tr w:rsidR="003065E0" w:rsidRPr="00325C86" w14:paraId="1E9C0E9E" w14:textId="77777777" w:rsidTr="00325C86">
        <w:trPr>
          <w:trHeight w:val="284"/>
          <w:jc w:val="center"/>
        </w:trPr>
        <w:tc>
          <w:tcPr>
            <w:tcW w:w="1701" w:type="dxa"/>
          </w:tcPr>
          <w:p w14:paraId="5C96C3D5"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2021</w:t>
            </w:r>
          </w:p>
        </w:tc>
        <w:tc>
          <w:tcPr>
            <w:tcW w:w="2410" w:type="dxa"/>
          </w:tcPr>
          <w:p w14:paraId="1EE3A776"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6.1 %</w:t>
            </w:r>
          </w:p>
        </w:tc>
      </w:tr>
      <w:tr w:rsidR="003065E0" w:rsidRPr="00325C86" w14:paraId="313F91C4" w14:textId="77777777" w:rsidTr="00325C86">
        <w:trPr>
          <w:trHeight w:val="284"/>
          <w:jc w:val="center"/>
        </w:trPr>
        <w:tc>
          <w:tcPr>
            <w:tcW w:w="1701" w:type="dxa"/>
          </w:tcPr>
          <w:p w14:paraId="63E99871"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2022</w:t>
            </w:r>
          </w:p>
        </w:tc>
        <w:tc>
          <w:tcPr>
            <w:tcW w:w="2410" w:type="dxa"/>
          </w:tcPr>
          <w:p w14:paraId="138A071D" w14:textId="77777777" w:rsidR="003065E0" w:rsidRPr="00325C86" w:rsidRDefault="003065E0" w:rsidP="003065E0">
            <w:pPr>
              <w:pStyle w:val="NormalWeb"/>
              <w:rPr>
                <w:rFonts w:ascii="DIN Pro Regular" w:hAnsi="DIN Pro Regular" w:cs="DIN Pro Regular"/>
                <w:color w:val="000000"/>
                <w:sz w:val="16"/>
                <w:szCs w:val="18"/>
              </w:rPr>
            </w:pPr>
            <w:r w:rsidRPr="00325C86">
              <w:rPr>
                <w:rFonts w:ascii="DIN Pro Regular" w:hAnsi="DIN Pro Regular" w:cs="DIN Pro Regular"/>
                <w:color w:val="000000"/>
                <w:sz w:val="16"/>
                <w:szCs w:val="18"/>
              </w:rPr>
              <w:t xml:space="preserve">                      3.6 %</w:t>
            </w:r>
          </w:p>
        </w:tc>
      </w:tr>
      <w:tr w:rsidR="003065E0" w:rsidRPr="00325C86" w14:paraId="2F00988B" w14:textId="77777777" w:rsidTr="00325C86">
        <w:trPr>
          <w:trHeight w:val="284"/>
          <w:jc w:val="center"/>
        </w:trPr>
        <w:tc>
          <w:tcPr>
            <w:tcW w:w="1701" w:type="dxa"/>
          </w:tcPr>
          <w:p w14:paraId="6EC7E8D0"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2023</w:t>
            </w:r>
          </w:p>
        </w:tc>
        <w:tc>
          <w:tcPr>
            <w:tcW w:w="2410" w:type="dxa"/>
          </w:tcPr>
          <w:p w14:paraId="063B60E3" w14:textId="77777777" w:rsidR="003065E0" w:rsidRPr="00325C86" w:rsidRDefault="003065E0" w:rsidP="003065E0">
            <w:pPr>
              <w:pStyle w:val="NormalWeb"/>
              <w:jc w:val="center"/>
              <w:rPr>
                <w:rFonts w:ascii="DIN Pro Regular" w:hAnsi="DIN Pro Regular" w:cs="DIN Pro Regular"/>
                <w:color w:val="000000"/>
                <w:sz w:val="16"/>
                <w:szCs w:val="18"/>
              </w:rPr>
            </w:pPr>
            <w:r w:rsidRPr="00325C86">
              <w:rPr>
                <w:rFonts w:ascii="DIN Pro Regular" w:hAnsi="DIN Pro Regular" w:cs="DIN Pro Regular"/>
                <w:color w:val="000000"/>
                <w:sz w:val="16"/>
                <w:szCs w:val="18"/>
              </w:rPr>
              <w:t>3.6 %</w:t>
            </w:r>
          </w:p>
        </w:tc>
      </w:tr>
    </w:tbl>
    <w:p w14:paraId="44E8C930" w14:textId="55C66C8E" w:rsidR="003065E0" w:rsidRDefault="003065E0" w:rsidP="003065E0">
      <w:pPr>
        <w:pStyle w:val="NormalWeb"/>
        <w:spacing w:before="0" w:beforeAutospacing="0" w:after="0" w:afterAutospacing="0"/>
        <w:rPr>
          <w:rFonts w:ascii="DIN Pro Regular" w:hAnsi="DIN Pro Regular" w:cs="DIN Pro Regular"/>
          <w:color w:val="000000"/>
          <w:sz w:val="16"/>
          <w:szCs w:val="18"/>
        </w:rPr>
      </w:pPr>
    </w:p>
    <w:p w14:paraId="383F58DB" w14:textId="77777777" w:rsidR="006338E4" w:rsidRPr="00325C86" w:rsidRDefault="006338E4" w:rsidP="003065E0">
      <w:pPr>
        <w:pStyle w:val="NormalWeb"/>
        <w:spacing w:before="0" w:beforeAutospacing="0" w:after="0" w:afterAutospacing="0"/>
        <w:rPr>
          <w:rFonts w:ascii="DIN Pro Regular" w:hAnsi="DIN Pro Regular" w:cs="DIN Pro Regular"/>
          <w:color w:val="000000"/>
          <w:sz w:val="16"/>
          <w:szCs w:val="18"/>
        </w:rPr>
      </w:pPr>
    </w:p>
    <w:p w14:paraId="317B1539" w14:textId="77777777" w:rsidR="003065E0" w:rsidRPr="000908A0" w:rsidRDefault="003065E0" w:rsidP="003065E0">
      <w:pPr>
        <w:pStyle w:val="NormalWeb"/>
        <w:spacing w:before="0" w:beforeAutospacing="0" w:after="0" w:afterAutospacing="0"/>
        <w:jc w:val="both"/>
        <w:rPr>
          <w:rFonts w:ascii="DIN Pro Regular" w:hAnsi="DIN Pro Regular" w:cs="DIN Pro Regular"/>
          <w:b/>
          <w:color w:val="000000"/>
          <w:sz w:val="18"/>
          <w:szCs w:val="18"/>
        </w:rPr>
      </w:pPr>
      <w:bookmarkStart w:id="0" w:name="_Hlk65069919"/>
      <w:r w:rsidRPr="000908A0">
        <w:rPr>
          <w:rFonts w:ascii="DIN Pro Regular" w:hAnsi="DIN Pro Regular" w:cs="DIN Pro Regular"/>
          <w:b/>
          <w:bCs/>
          <w:color w:val="000000"/>
          <w:sz w:val="18"/>
          <w:szCs w:val="18"/>
        </w:rPr>
        <w:t>2.1.4. Precios internacionales del barril de petróleo de exportación. Mercado de futuros.</w:t>
      </w:r>
    </w:p>
    <w:bookmarkEnd w:id="0"/>
    <w:p w14:paraId="26FA30A9" w14:textId="77777777" w:rsidR="000908A0" w:rsidRDefault="000908A0" w:rsidP="003065E0">
      <w:pPr>
        <w:pStyle w:val="NormalWeb"/>
        <w:spacing w:before="0" w:beforeAutospacing="0" w:after="0" w:afterAutospacing="0"/>
        <w:jc w:val="both"/>
        <w:rPr>
          <w:rFonts w:ascii="DIN Pro Regular" w:hAnsi="DIN Pro Regular" w:cs="DIN Pro Regular"/>
          <w:color w:val="000000"/>
          <w:sz w:val="18"/>
          <w:szCs w:val="18"/>
        </w:rPr>
      </w:pPr>
    </w:p>
    <w:p w14:paraId="59E9FCEE" w14:textId="7D5452D2"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Como antecedente reciente, en lo que concierne a los precios internacionales del Petróleo, estos se recuperaron durante el 2019, manteniéndose al cierre de ese año sobre los 60 dólares por barril, esto en el caso del WTI (West Texas </w:t>
      </w:r>
      <w:proofErr w:type="spellStart"/>
      <w:r w:rsidRPr="003065E0">
        <w:rPr>
          <w:rFonts w:ascii="DIN Pro Regular" w:hAnsi="DIN Pro Regular" w:cs="DIN Pro Regular"/>
          <w:color w:val="000000"/>
          <w:sz w:val="18"/>
          <w:szCs w:val="18"/>
        </w:rPr>
        <w:t>Intermadiate</w:t>
      </w:r>
      <w:proofErr w:type="spellEnd"/>
      <w:r w:rsidRPr="003065E0">
        <w:rPr>
          <w:rFonts w:ascii="DIN Pro Regular" w:hAnsi="DIN Pro Regular" w:cs="DIN Pro Regular"/>
          <w:color w:val="000000"/>
          <w:sz w:val="18"/>
          <w:szCs w:val="18"/>
        </w:rPr>
        <w:t xml:space="preserve"> de los USA) y del Brent del Mar del Norte de referencia para Europa. </w:t>
      </w:r>
    </w:p>
    <w:p w14:paraId="00990C68"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0A7DB25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Más sin embargo, dados los fuertes daños a la economía mundial ocasionados por la pandemia del Covid-19, los precios llegaron a perder hasta un 60 % en el cierre de Marzo e inicios de Abril del 2020, afectados también por una guerra de precios iniciada por Arabia Saudita y Rusia, quienes en apariencia no se ponían de acuerdo respecto de la cuota de producción a disminuir por la OPEP para tratar de detener la caída de los precios del barril, saturando intencionalmente de Petróleo al mercado, a pesar de la baja demanda que prevalecía por parte de los países consumidores. </w:t>
      </w:r>
    </w:p>
    <w:p w14:paraId="1330B005"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4DDD7610"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Finalmente el 13 de Abril del 2020, la OPEP consensó un acuerdo de reducción en la producción diaria, el cual tendría efectos a partir del 1 de Mayo del 2020, pero la decisión llegó muy tarde, y no fue suficiente para impedir que los precios del WTI de Estados Unidos, incluso el precio promedio de la Mezcla mexicana de exportación, marcaran un hecho histórico, registrando ambas referencias, precios negativos el lunes 20 de Abril del 2020, ello por las presiones de los operadores de los contratos, que ya no querían conservar los contratos de las compras que con antelación había realizado, para ser entregadas en Mayo del 2020, porque tenían el temor muy fundado de que no habría espacio físico para almacenar los barriles de petróleo, dada la saturación extrema que llegó a prevalecer en ese momento ante la baja demanda.</w:t>
      </w:r>
    </w:p>
    <w:p w14:paraId="44071586"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5ED17F68"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Posterior al fuerte comportamiento a la baja que registraron los precios del WTI en el mercado de futuros, ello en el primer semestre del 2020, él precio del barril de petróleo se recuperó en la segunda mitad del mismo 2020. </w:t>
      </w:r>
    </w:p>
    <w:p w14:paraId="2611AECC"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0F6B7EC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Relativo al ejercicio fiscal 2021, en función del</w:t>
      </w:r>
      <w:r w:rsidRPr="003065E0">
        <w:rPr>
          <w:rFonts w:ascii="DIN Pro Regular" w:eastAsia="Calibri" w:hAnsi="DIN Pro Regular" w:cs="DIN Pro Regular"/>
          <w:color w:val="000000"/>
          <w:sz w:val="18"/>
          <w:szCs w:val="18"/>
          <w:lang w:eastAsia="en-US"/>
        </w:rPr>
        <w:t xml:space="preserve"> considerable</w:t>
      </w:r>
      <w:r w:rsidRPr="003065E0">
        <w:rPr>
          <w:rFonts w:ascii="DIN Pro Regular" w:hAnsi="DIN Pro Regular" w:cs="DIN Pro Regular"/>
          <w:color w:val="000000"/>
          <w:sz w:val="18"/>
          <w:szCs w:val="18"/>
        </w:rPr>
        <w:t xml:space="preserve"> avance en la vacunación de la población en Estados Unidos, Canadá, China y Europa, vimos un fuerte impulso al alza en los precios, ya que en la primera quincena de Marzo del 2021, los precios del barril de Petróleo rebasaban los precios máximos de cierre que habían registrado en Enero del 2020 de 63 dólares por barril para el WTI.</w:t>
      </w:r>
    </w:p>
    <w:p w14:paraId="29EC959B"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4341CF1"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Pero dado el optimismo generado por la vacunación en la recuperación de la economía mundial, y con ello una mayor demanda de petróleo, al cierre de </w:t>
      </w:r>
      <w:proofErr w:type="gramStart"/>
      <w:r w:rsidRPr="003065E0">
        <w:rPr>
          <w:rFonts w:ascii="DIN Pro Regular" w:hAnsi="DIN Pro Regular" w:cs="DIN Pro Regular"/>
          <w:color w:val="000000"/>
          <w:sz w:val="18"/>
          <w:szCs w:val="18"/>
        </w:rPr>
        <w:t>Junio</w:t>
      </w:r>
      <w:proofErr w:type="gramEnd"/>
      <w:r w:rsidRPr="003065E0">
        <w:rPr>
          <w:rFonts w:ascii="DIN Pro Regular" w:hAnsi="DIN Pro Regular" w:cs="DIN Pro Regular"/>
          <w:color w:val="000000"/>
          <w:sz w:val="18"/>
          <w:szCs w:val="18"/>
        </w:rPr>
        <w:t xml:space="preserve"> del 2021 el precio del barril llegó a rebasar los 74 dólares en cotización </w:t>
      </w:r>
      <w:proofErr w:type="spellStart"/>
      <w:r w:rsidRPr="003065E0">
        <w:rPr>
          <w:rFonts w:ascii="DIN Pro Regular" w:hAnsi="DIN Pro Regular" w:cs="DIN Pro Regular"/>
          <w:color w:val="000000"/>
          <w:sz w:val="18"/>
          <w:szCs w:val="18"/>
        </w:rPr>
        <w:t>intradía</w:t>
      </w:r>
      <w:proofErr w:type="spellEnd"/>
      <w:r w:rsidRPr="003065E0">
        <w:rPr>
          <w:rFonts w:ascii="DIN Pro Regular" w:hAnsi="DIN Pro Regular" w:cs="DIN Pro Regular"/>
          <w:color w:val="000000"/>
          <w:sz w:val="18"/>
          <w:szCs w:val="18"/>
        </w:rPr>
        <w:t>, tanto para el WTI como para el Brent del mar del norte.</w:t>
      </w:r>
    </w:p>
    <w:p w14:paraId="0E474E41"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6091BB19" w14:textId="2F83C4B4" w:rsid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Incluso como se podrá apreciar en el cuadro que enseguida se presentará, al 30 de </w:t>
      </w:r>
      <w:proofErr w:type="gramStart"/>
      <w:r w:rsidRPr="003065E0">
        <w:rPr>
          <w:rFonts w:ascii="DIN Pro Regular" w:hAnsi="DIN Pro Regular" w:cs="DIN Pro Regular"/>
          <w:color w:val="000000"/>
          <w:sz w:val="18"/>
          <w:szCs w:val="18"/>
        </w:rPr>
        <w:t>Septiembre</w:t>
      </w:r>
      <w:proofErr w:type="gramEnd"/>
      <w:r w:rsidRPr="003065E0">
        <w:rPr>
          <w:rFonts w:ascii="DIN Pro Regular" w:hAnsi="DIN Pro Regular" w:cs="DIN Pro Regular"/>
          <w:color w:val="000000"/>
          <w:sz w:val="18"/>
          <w:szCs w:val="18"/>
        </w:rPr>
        <w:t xml:space="preserve"> del 2021 el precio de cierre del barril de petróleo llegó a rebasar la barrera de los 75 </w:t>
      </w:r>
      <w:r w:rsidR="001E737D" w:rsidRPr="003065E0">
        <w:rPr>
          <w:rFonts w:ascii="DIN Pro Regular" w:hAnsi="DIN Pro Regular" w:cs="DIN Pro Regular"/>
          <w:color w:val="000000"/>
          <w:sz w:val="18"/>
          <w:szCs w:val="18"/>
        </w:rPr>
        <w:t>d</w:t>
      </w:r>
      <w:r w:rsidR="001E737D">
        <w:rPr>
          <w:rFonts w:ascii="DIN Pro Regular" w:hAnsi="DIN Pro Regular" w:cs="DIN Pro Regular"/>
          <w:color w:val="000000"/>
          <w:sz w:val="18"/>
          <w:szCs w:val="18"/>
        </w:rPr>
        <w:t>ólares por barril</w:t>
      </w:r>
      <w:r w:rsidRPr="003065E0">
        <w:rPr>
          <w:rFonts w:ascii="DIN Pro Regular" w:hAnsi="DIN Pro Regular" w:cs="DIN Pro Regular"/>
          <w:color w:val="000000"/>
          <w:sz w:val="18"/>
          <w:szCs w:val="18"/>
        </w:rPr>
        <w:t>, marcando máximos históricos para los últimos 3 años.</w:t>
      </w:r>
    </w:p>
    <w:p w14:paraId="6D1E04E8" w14:textId="77777777" w:rsidR="00445BDE" w:rsidRPr="003065E0" w:rsidRDefault="00445BDE" w:rsidP="003065E0">
      <w:pPr>
        <w:pStyle w:val="NormalWeb"/>
        <w:spacing w:before="0" w:beforeAutospacing="0" w:after="0" w:afterAutospacing="0"/>
        <w:jc w:val="both"/>
        <w:rPr>
          <w:rFonts w:ascii="DIN Pro Regular" w:hAnsi="DIN Pro Regular" w:cs="DIN Pro Regular"/>
          <w:color w:val="000000"/>
          <w:sz w:val="18"/>
          <w:szCs w:val="18"/>
        </w:rPr>
      </w:pPr>
    </w:p>
    <w:p w14:paraId="596CAA6D" w14:textId="29B38BFC" w:rsid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Similar situación prevalecía para el Brent del Mar del Norte de referencia en Europa, cuyo precio rebasó los 83 </w:t>
      </w:r>
      <w:r w:rsidR="001E737D" w:rsidRPr="003065E0">
        <w:rPr>
          <w:rFonts w:ascii="DIN Pro Regular" w:hAnsi="DIN Pro Regular" w:cs="DIN Pro Regular"/>
          <w:color w:val="000000"/>
          <w:sz w:val="18"/>
          <w:szCs w:val="18"/>
        </w:rPr>
        <w:t>d</w:t>
      </w:r>
      <w:r w:rsidR="001E737D">
        <w:rPr>
          <w:rFonts w:ascii="DIN Pro Regular" w:hAnsi="DIN Pro Regular" w:cs="DIN Pro Regular"/>
          <w:color w:val="000000"/>
          <w:sz w:val="18"/>
          <w:szCs w:val="18"/>
        </w:rPr>
        <w:t>ólares por barril</w:t>
      </w:r>
      <w:r w:rsidR="001E737D" w:rsidRPr="003065E0">
        <w:rPr>
          <w:rFonts w:ascii="DIN Pro Regular" w:hAnsi="DIN Pro Regular" w:cs="DIN Pro Regular"/>
          <w:color w:val="000000"/>
          <w:sz w:val="18"/>
          <w:szCs w:val="18"/>
        </w:rPr>
        <w:t xml:space="preserve"> </w:t>
      </w:r>
      <w:r w:rsidRPr="003065E0">
        <w:rPr>
          <w:rFonts w:ascii="DIN Pro Regular" w:hAnsi="DIN Pro Regular" w:cs="DIN Pro Regular"/>
          <w:color w:val="000000"/>
          <w:sz w:val="18"/>
          <w:szCs w:val="18"/>
        </w:rPr>
        <w:t>en la misma fecha, estableciendo similar máximo histórico.</w:t>
      </w:r>
    </w:p>
    <w:p w14:paraId="680E1C29" w14:textId="77777777" w:rsidR="00445BDE" w:rsidRPr="003065E0" w:rsidRDefault="00445BDE" w:rsidP="003065E0">
      <w:pPr>
        <w:pStyle w:val="NormalWeb"/>
        <w:spacing w:before="0" w:beforeAutospacing="0" w:after="0" w:afterAutospacing="0"/>
        <w:jc w:val="both"/>
        <w:rPr>
          <w:rFonts w:ascii="DIN Pro Regular" w:hAnsi="DIN Pro Regular" w:cs="DIN Pro Regular"/>
          <w:color w:val="000000"/>
          <w:sz w:val="18"/>
          <w:szCs w:val="18"/>
        </w:rPr>
      </w:pPr>
    </w:p>
    <w:p w14:paraId="104B7E70" w14:textId="2648A545"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El WTI terminó el 2021 en un precio de cierre de 75.21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color w:val="000000"/>
          <w:sz w:val="18"/>
          <w:szCs w:val="18"/>
        </w:rPr>
        <w:t xml:space="preserve">, y el Brent del mar del norte en 77.78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color w:val="000000"/>
          <w:sz w:val="18"/>
          <w:szCs w:val="18"/>
        </w:rPr>
        <w:t xml:space="preserve">, pero el 26 de Octubre del 2021 llegaron a marcar los precios máximos </w:t>
      </w:r>
      <w:proofErr w:type="spellStart"/>
      <w:r w:rsidRPr="003065E0">
        <w:rPr>
          <w:rFonts w:ascii="DIN Pro Regular" w:hAnsi="DIN Pro Regular" w:cs="DIN Pro Regular"/>
          <w:color w:val="000000"/>
          <w:sz w:val="18"/>
          <w:szCs w:val="18"/>
        </w:rPr>
        <w:t>intradía</w:t>
      </w:r>
      <w:proofErr w:type="spellEnd"/>
      <w:r w:rsidRPr="003065E0">
        <w:rPr>
          <w:rFonts w:ascii="DIN Pro Regular" w:hAnsi="DIN Pro Regular" w:cs="DIN Pro Regular"/>
          <w:color w:val="000000"/>
          <w:sz w:val="18"/>
          <w:szCs w:val="18"/>
        </w:rPr>
        <w:t xml:space="preserve"> del 2021, cotizando en 85 y 86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color w:val="000000"/>
          <w:sz w:val="18"/>
          <w:szCs w:val="18"/>
        </w:rPr>
        <w:t xml:space="preserve"> respectivamente, y estableciendo incrementos anuales del 55 % y del 50 %, también respectivamente.</w:t>
      </w:r>
    </w:p>
    <w:p w14:paraId="3B3E5845"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61CD10C7" w14:textId="64BB7D1F"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color w:val="000000"/>
          <w:sz w:val="18"/>
          <w:szCs w:val="18"/>
        </w:rPr>
        <w:t xml:space="preserve">Desde luego que en función del entorno de alta inflación mundial que estábamos </w:t>
      </w:r>
      <w:r w:rsidRPr="003065E0">
        <w:rPr>
          <w:rFonts w:ascii="DIN Pro Regular" w:hAnsi="DIN Pro Regular" w:cs="DIN Pro Regular"/>
          <w:sz w:val="18"/>
          <w:szCs w:val="18"/>
        </w:rPr>
        <w:t xml:space="preserve">viendo en el cierre del 2021 y durante la primera parte del 2022, estos altos precios del </w:t>
      </w:r>
      <w:r w:rsidR="001E737D">
        <w:rPr>
          <w:rFonts w:ascii="DIN Pro Regular" w:hAnsi="DIN Pro Regular" w:cs="DIN Pro Regular"/>
          <w:sz w:val="18"/>
          <w:szCs w:val="18"/>
        </w:rPr>
        <w:t xml:space="preserve">barril de petróleo </w:t>
      </w:r>
      <w:r w:rsidRPr="003065E0">
        <w:rPr>
          <w:rFonts w:ascii="DIN Pro Regular" w:hAnsi="DIN Pro Regular" w:cs="DIN Pro Regular"/>
          <w:sz w:val="18"/>
          <w:szCs w:val="18"/>
        </w:rPr>
        <w:t xml:space="preserve">ya estaban afectando el crecimiento económico de los países, por lo cual USA ha presionado a la OPEP para que incrementen sus niveles de producción diaria, habiendo el acuerdo de aumentar la producción en 400 mil barriles diarios a partir de Abril del 2022, ello para equilibrar los precios internacionales del </w:t>
      </w:r>
      <w:r w:rsidR="001E737D">
        <w:rPr>
          <w:rFonts w:ascii="DIN Pro Regular" w:hAnsi="DIN Pro Regular" w:cs="DIN Pro Regular"/>
          <w:sz w:val="18"/>
          <w:szCs w:val="18"/>
        </w:rPr>
        <w:t>barril de petróleo</w:t>
      </w:r>
      <w:r w:rsidRPr="003065E0">
        <w:rPr>
          <w:rFonts w:ascii="DIN Pro Regular" w:hAnsi="DIN Pro Regular" w:cs="DIN Pro Regular"/>
          <w:sz w:val="18"/>
          <w:szCs w:val="18"/>
        </w:rPr>
        <w:t xml:space="preserve">, pero se tiene la duda muy fundado de que dicho acuerdo no se cumpla en la práctica, por lo cual tanto USA como China ya están disponiendo de petróleo de sus reservas estratégicas, para controlar el incremento en los precios del </w:t>
      </w:r>
      <w:r w:rsidR="001E737D">
        <w:rPr>
          <w:rFonts w:ascii="DIN Pro Regular" w:hAnsi="DIN Pro Regular" w:cs="DIN Pro Regular"/>
          <w:sz w:val="18"/>
          <w:szCs w:val="18"/>
        </w:rPr>
        <w:t>barril de petróleo</w:t>
      </w:r>
      <w:r w:rsidR="001E737D" w:rsidRPr="003065E0">
        <w:rPr>
          <w:rFonts w:ascii="DIN Pro Regular" w:hAnsi="DIN Pro Regular" w:cs="DIN Pro Regular"/>
          <w:sz w:val="18"/>
          <w:szCs w:val="18"/>
        </w:rPr>
        <w:t xml:space="preserve"> </w:t>
      </w:r>
      <w:r w:rsidRPr="003065E0">
        <w:rPr>
          <w:rFonts w:ascii="DIN Pro Regular" w:hAnsi="DIN Pro Regular" w:cs="DIN Pro Regular"/>
          <w:sz w:val="18"/>
          <w:szCs w:val="18"/>
        </w:rPr>
        <w:t xml:space="preserve"> y no afectar el crecimiento de sus economías.</w:t>
      </w:r>
    </w:p>
    <w:p w14:paraId="13098799"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6FA3C23C" w14:textId="5247E31B"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Pero sí el repunte del consumo de petróleo por la recuperación económica </w:t>
      </w:r>
      <w:proofErr w:type="spellStart"/>
      <w:r w:rsidRPr="003065E0">
        <w:rPr>
          <w:rFonts w:ascii="DIN Pro Regular" w:hAnsi="DIN Pro Regular" w:cs="DIN Pro Regular"/>
          <w:sz w:val="18"/>
          <w:szCs w:val="18"/>
        </w:rPr>
        <w:t>postpandemia</w:t>
      </w:r>
      <w:proofErr w:type="spellEnd"/>
      <w:r w:rsidRPr="003065E0">
        <w:rPr>
          <w:rFonts w:ascii="DIN Pro Regular" w:hAnsi="DIN Pro Regular" w:cs="DIN Pro Regular"/>
          <w:sz w:val="18"/>
          <w:szCs w:val="18"/>
        </w:rPr>
        <w:t xml:space="preserve">, combinado con una lenta recuperación en la oferta por parte de los países productores, estaban incrementando los precios del </w:t>
      </w:r>
      <w:r w:rsidR="001E737D">
        <w:rPr>
          <w:rFonts w:ascii="DIN Pro Regular" w:hAnsi="DIN Pro Regular" w:cs="DIN Pro Regular"/>
          <w:sz w:val="18"/>
          <w:szCs w:val="18"/>
        </w:rPr>
        <w:t>barril de petróleo</w:t>
      </w:r>
      <w:r w:rsidRPr="003065E0">
        <w:rPr>
          <w:rFonts w:ascii="DIN Pro Regular" w:hAnsi="DIN Pro Regular" w:cs="DIN Pro Regular"/>
          <w:sz w:val="18"/>
          <w:szCs w:val="18"/>
        </w:rPr>
        <w:t xml:space="preserve">, incluso el fuerte invierno que estábamos viviendo en el hemisferio norte del planeta, la gota que derramo el vaso de los precios, fue la terquedad de Rusia de invadir intencionalmente a Ucrania, lo cual detonó aún más el costo del </w:t>
      </w:r>
      <w:r w:rsidR="001E737D">
        <w:rPr>
          <w:rFonts w:ascii="DIN Pro Regular" w:hAnsi="DIN Pro Regular" w:cs="DIN Pro Regular"/>
          <w:sz w:val="18"/>
          <w:szCs w:val="18"/>
        </w:rPr>
        <w:t>barril de petróleo</w:t>
      </w:r>
      <w:r w:rsidRPr="003065E0">
        <w:rPr>
          <w:rFonts w:ascii="DIN Pro Regular" w:hAnsi="DIN Pro Regular" w:cs="DIN Pro Regular"/>
          <w:sz w:val="18"/>
          <w:szCs w:val="18"/>
        </w:rPr>
        <w:t xml:space="preserve">, llevándolo incluso por encima de los 100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ya que después de terminar el mes de Enero del 2022 sobre los 88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cerró el mes de Febrero por encima de los 95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para marcar su cotización máxima de Marzo sobre los 123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y cerrar dicho mes en 107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w:t>
      </w:r>
    </w:p>
    <w:p w14:paraId="785F66D6"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7EF9276F" w14:textId="542224A1"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el segundo trimestre el precio del</w:t>
      </w:r>
      <w:r w:rsidR="001E737D">
        <w:rPr>
          <w:rFonts w:ascii="DIN Pro Regular" w:hAnsi="DIN Pro Regular" w:cs="DIN Pro Regular"/>
          <w:sz w:val="18"/>
          <w:szCs w:val="18"/>
        </w:rPr>
        <w:t xml:space="preserve"> barril de petróleo</w:t>
      </w:r>
      <w:r w:rsidRPr="003065E0">
        <w:rPr>
          <w:rFonts w:ascii="DIN Pro Regular" w:hAnsi="DIN Pro Regular" w:cs="DIN Pro Regular"/>
          <w:sz w:val="18"/>
          <w:szCs w:val="18"/>
        </w:rPr>
        <w:t xml:space="preserve"> WTI mostraría cierta tendencia a la baja, ya que terminó el mes de </w:t>
      </w:r>
      <w:proofErr w:type="gramStart"/>
      <w:r w:rsidRPr="003065E0">
        <w:rPr>
          <w:rFonts w:ascii="DIN Pro Regular" w:hAnsi="DIN Pro Regular" w:cs="DIN Pro Regular"/>
          <w:sz w:val="18"/>
          <w:szCs w:val="18"/>
        </w:rPr>
        <w:t>Abril</w:t>
      </w:r>
      <w:proofErr w:type="gramEnd"/>
      <w:r w:rsidRPr="003065E0">
        <w:rPr>
          <w:rFonts w:ascii="DIN Pro Regular" w:hAnsi="DIN Pro Regular" w:cs="DIN Pro Regular"/>
          <w:sz w:val="18"/>
          <w:szCs w:val="18"/>
        </w:rPr>
        <w:t xml:space="preserve"> del 2022 por encima de los 104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aumentando hasta los 114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 xml:space="preserve"> al finalizar Mayo, para concluir Juni</w:t>
      </w:r>
      <w:r w:rsidR="000908A0">
        <w:rPr>
          <w:rFonts w:ascii="DIN Pro Regular" w:hAnsi="DIN Pro Regular" w:cs="DIN Pro Regular"/>
          <w:sz w:val="18"/>
          <w:szCs w:val="18"/>
        </w:rPr>
        <w:t xml:space="preserve">o disminuyendo hasta los 105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sz w:val="18"/>
          <w:szCs w:val="18"/>
        </w:rPr>
        <w:t>.</w:t>
      </w:r>
    </w:p>
    <w:p w14:paraId="376ACBBB"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171688E5" w14:textId="358834AE"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Tal situación obligó a Estados Unidos y a Europa a disponer de nueva cuenta de sus reservas estratégicas para atender sus necesidades, y tratar de frenar los altos precios del </w:t>
      </w:r>
      <w:r w:rsidR="001E737D">
        <w:rPr>
          <w:rFonts w:ascii="DIN Pro Regular" w:hAnsi="DIN Pro Regular" w:cs="DIN Pro Regular"/>
          <w:sz w:val="18"/>
          <w:szCs w:val="18"/>
        </w:rPr>
        <w:t>barril de petróleo</w:t>
      </w:r>
      <w:r w:rsidR="001E737D" w:rsidRPr="003065E0">
        <w:rPr>
          <w:rFonts w:ascii="DIN Pro Regular" w:hAnsi="DIN Pro Regular" w:cs="DIN Pro Regular"/>
          <w:sz w:val="18"/>
          <w:szCs w:val="18"/>
        </w:rPr>
        <w:t xml:space="preserve"> </w:t>
      </w:r>
      <w:r w:rsidRPr="003065E0">
        <w:rPr>
          <w:rFonts w:ascii="DIN Pro Regular" w:hAnsi="DIN Pro Regular" w:cs="DIN Pro Regular"/>
          <w:sz w:val="18"/>
          <w:szCs w:val="18"/>
        </w:rPr>
        <w:t xml:space="preserve">que estábamos viendo en </w:t>
      </w:r>
      <w:proofErr w:type="gramStart"/>
      <w:r w:rsidRPr="003065E0">
        <w:rPr>
          <w:rFonts w:ascii="DIN Pro Regular" w:hAnsi="DIN Pro Regular" w:cs="DIN Pro Regular"/>
          <w:sz w:val="18"/>
          <w:szCs w:val="18"/>
        </w:rPr>
        <w:t>Marzo</w:t>
      </w:r>
      <w:proofErr w:type="gramEnd"/>
      <w:r w:rsidRPr="003065E0">
        <w:rPr>
          <w:rFonts w:ascii="DIN Pro Regular" w:hAnsi="DIN Pro Regular" w:cs="DIN Pro Regular"/>
          <w:sz w:val="18"/>
          <w:szCs w:val="18"/>
        </w:rPr>
        <w:t xml:space="preserve"> y durante el segundo trimestre del 2022.</w:t>
      </w:r>
    </w:p>
    <w:p w14:paraId="35389C43"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Lo anterior ocasionado por las sanciones económicas aplicadas a Rusia por USA, Japón y Europa principalmente, por la destrucción y la masacre humanitaria provocada intencionalmente por el ejército ruso en Ucrania.</w:t>
      </w:r>
    </w:p>
    <w:p w14:paraId="57CF8A42"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FF0000"/>
          <w:sz w:val="18"/>
          <w:szCs w:val="18"/>
        </w:rPr>
      </w:pPr>
    </w:p>
    <w:p w14:paraId="4FF7F099" w14:textId="255F8A93"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El 5 de Mayo del 2022 la OPEP acepta elevar sus niveles producción a 432 mil </w:t>
      </w:r>
      <w:r w:rsidR="001E737D">
        <w:rPr>
          <w:rFonts w:ascii="DIN Pro Regular" w:hAnsi="DIN Pro Regular" w:cs="DIN Pro Regular"/>
          <w:sz w:val="18"/>
          <w:szCs w:val="18"/>
        </w:rPr>
        <w:t>barriles de petróleo</w:t>
      </w:r>
      <w:r w:rsidR="001E737D" w:rsidRPr="003065E0">
        <w:rPr>
          <w:rFonts w:ascii="DIN Pro Regular" w:hAnsi="DIN Pro Regular" w:cs="DIN Pro Regular"/>
          <w:sz w:val="18"/>
          <w:szCs w:val="18"/>
        </w:rPr>
        <w:t xml:space="preserve"> </w:t>
      </w:r>
      <w:r w:rsidRPr="003065E0">
        <w:rPr>
          <w:rFonts w:ascii="DIN Pro Regular" w:hAnsi="DIN Pro Regular" w:cs="DIN Pro Regular"/>
          <w:sz w:val="18"/>
          <w:szCs w:val="18"/>
        </w:rPr>
        <w:t xml:space="preserve">diarios, pero tras el embargo de Europa al petróleo ruso del 31 de Mayo, acordó elevar ese nivel a 648 mil </w:t>
      </w:r>
      <w:r w:rsidR="001E737D">
        <w:rPr>
          <w:rFonts w:ascii="DIN Pro Regular" w:hAnsi="DIN Pro Regular" w:cs="DIN Pro Regular"/>
          <w:sz w:val="18"/>
          <w:szCs w:val="18"/>
        </w:rPr>
        <w:t>barriles de petróleo</w:t>
      </w:r>
      <w:r w:rsidR="001E737D" w:rsidRPr="003065E0">
        <w:rPr>
          <w:rFonts w:ascii="DIN Pro Regular" w:hAnsi="DIN Pro Regular" w:cs="DIN Pro Regular"/>
          <w:sz w:val="18"/>
          <w:szCs w:val="18"/>
        </w:rPr>
        <w:t xml:space="preserve"> </w:t>
      </w:r>
      <w:r w:rsidRPr="003065E0">
        <w:rPr>
          <w:rFonts w:ascii="DIN Pro Regular" w:hAnsi="DIN Pro Regular" w:cs="DIN Pro Regular"/>
          <w:sz w:val="18"/>
          <w:szCs w:val="18"/>
        </w:rPr>
        <w:t>diarios a partir de Julio de este 2022, persistiendo la duda de que Arabia Saudita cumpla con tal acuerdo, dada su afinidad política con Rusia.</w:t>
      </w:r>
    </w:p>
    <w:p w14:paraId="2EA2A056" w14:textId="027B1D98" w:rsidR="00445BDE" w:rsidRDefault="00445BDE" w:rsidP="003065E0">
      <w:pPr>
        <w:pStyle w:val="NormalWeb"/>
        <w:spacing w:before="0" w:beforeAutospacing="0" w:after="0" w:afterAutospacing="0"/>
        <w:jc w:val="both"/>
        <w:rPr>
          <w:rFonts w:ascii="DIN Pro Regular" w:hAnsi="DIN Pro Regular" w:cs="DIN Pro Regular"/>
          <w:color w:val="000000"/>
          <w:sz w:val="18"/>
          <w:szCs w:val="18"/>
        </w:rPr>
      </w:pPr>
    </w:p>
    <w:p w14:paraId="482AF5D5" w14:textId="7EEBA138" w:rsidR="00445BDE" w:rsidRDefault="00445BDE" w:rsidP="003065E0">
      <w:pPr>
        <w:pStyle w:val="NormalWeb"/>
        <w:spacing w:before="0" w:beforeAutospacing="0" w:after="0" w:afterAutospacing="0"/>
        <w:jc w:val="both"/>
        <w:rPr>
          <w:rFonts w:ascii="DIN Pro Regular" w:hAnsi="DIN Pro Regular" w:cs="DIN Pro Regular"/>
          <w:color w:val="000000"/>
          <w:sz w:val="18"/>
          <w:szCs w:val="18"/>
        </w:rPr>
      </w:pPr>
    </w:p>
    <w:p w14:paraId="34E9102E"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Precios Internacionales del Barril de Petróleo. USD</w:t>
      </w:r>
    </w:p>
    <w:p w14:paraId="6C1E71DA"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 xml:space="preserve">West Texas </w:t>
      </w:r>
      <w:proofErr w:type="spellStart"/>
      <w:r w:rsidRPr="00AC6876">
        <w:rPr>
          <w:rFonts w:ascii="DIN Pro Regular" w:hAnsi="DIN Pro Regular" w:cs="DIN Pro Regular"/>
          <w:b/>
          <w:color w:val="000000"/>
          <w:sz w:val="18"/>
          <w:szCs w:val="18"/>
        </w:rPr>
        <w:t>Intermediate</w:t>
      </w:r>
      <w:proofErr w:type="spellEnd"/>
      <w:r w:rsidRPr="00AC6876">
        <w:rPr>
          <w:rFonts w:ascii="DIN Pro Regular" w:hAnsi="DIN Pro Regular" w:cs="DIN Pro Regular"/>
          <w:b/>
          <w:color w:val="000000"/>
          <w:sz w:val="18"/>
          <w:szCs w:val="18"/>
        </w:rPr>
        <w:t>. WTI</w:t>
      </w:r>
    </w:p>
    <w:p w14:paraId="67029A6D"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Variaciones más relevantes.</w:t>
      </w:r>
    </w:p>
    <w:p w14:paraId="69EB2688"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FFFFFF" w:themeColor="background1"/>
          <w:sz w:val="18"/>
          <w:szCs w:val="18"/>
        </w:rPr>
      </w:pPr>
    </w:p>
    <w:tbl>
      <w:tblPr>
        <w:tblStyle w:val="Tablaconcuadrcula"/>
        <w:tblW w:w="0" w:type="auto"/>
        <w:tblInd w:w="2405" w:type="dxa"/>
        <w:tblLook w:val="04A0" w:firstRow="1" w:lastRow="0" w:firstColumn="1" w:lastColumn="0" w:noHBand="0" w:noVBand="1"/>
      </w:tblPr>
      <w:tblGrid>
        <w:gridCol w:w="1843"/>
        <w:gridCol w:w="2268"/>
      </w:tblGrid>
      <w:tr w:rsidR="003065E0" w:rsidRPr="003065E0" w14:paraId="4979B0A7" w14:textId="77777777" w:rsidTr="003065E0">
        <w:trPr>
          <w:trHeight w:val="340"/>
        </w:trPr>
        <w:tc>
          <w:tcPr>
            <w:tcW w:w="1843" w:type="dxa"/>
            <w:shd w:val="clear" w:color="auto" w:fill="0064A7"/>
            <w:vAlign w:val="center"/>
          </w:tcPr>
          <w:p w14:paraId="7D320E90"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268" w:type="dxa"/>
            <w:shd w:val="clear" w:color="auto" w:fill="0064A7"/>
            <w:vAlign w:val="center"/>
          </w:tcPr>
          <w:p w14:paraId="04659E61"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Precio de cierre. USD</w:t>
            </w:r>
          </w:p>
        </w:tc>
      </w:tr>
      <w:tr w:rsidR="003065E0" w:rsidRPr="003065E0" w14:paraId="62F3A6E3" w14:textId="77777777" w:rsidTr="003065E0">
        <w:trPr>
          <w:trHeight w:val="284"/>
        </w:trPr>
        <w:tc>
          <w:tcPr>
            <w:tcW w:w="1843" w:type="dxa"/>
          </w:tcPr>
          <w:p w14:paraId="5C7AC019"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31 Diciembre 2018</w:t>
            </w:r>
          </w:p>
        </w:tc>
        <w:tc>
          <w:tcPr>
            <w:tcW w:w="2268" w:type="dxa"/>
          </w:tcPr>
          <w:p w14:paraId="6C285938"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45.40</w:t>
            </w:r>
          </w:p>
        </w:tc>
      </w:tr>
      <w:tr w:rsidR="003065E0" w:rsidRPr="003065E0" w14:paraId="539C0CA0" w14:textId="77777777" w:rsidTr="003065E0">
        <w:trPr>
          <w:trHeight w:val="284"/>
        </w:trPr>
        <w:tc>
          <w:tcPr>
            <w:tcW w:w="1843" w:type="dxa"/>
          </w:tcPr>
          <w:p w14:paraId="385641E2"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31 Marzo 2019</w:t>
            </w:r>
          </w:p>
        </w:tc>
        <w:tc>
          <w:tcPr>
            <w:tcW w:w="2268" w:type="dxa"/>
          </w:tcPr>
          <w:p w14:paraId="602A58C3"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60.14 </w:t>
            </w:r>
          </w:p>
        </w:tc>
      </w:tr>
      <w:tr w:rsidR="003065E0" w:rsidRPr="003065E0" w14:paraId="2BBB8646" w14:textId="77777777" w:rsidTr="003065E0">
        <w:trPr>
          <w:trHeight w:val="284"/>
        </w:trPr>
        <w:tc>
          <w:tcPr>
            <w:tcW w:w="1843" w:type="dxa"/>
          </w:tcPr>
          <w:p w14:paraId="249D4386"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30 Septiembre 2019</w:t>
            </w:r>
          </w:p>
        </w:tc>
        <w:tc>
          <w:tcPr>
            <w:tcW w:w="2268" w:type="dxa"/>
          </w:tcPr>
          <w:p w14:paraId="403426A6"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54.85 </w:t>
            </w:r>
          </w:p>
        </w:tc>
      </w:tr>
      <w:tr w:rsidR="003065E0" w:rsidRPr="003065E0" w14:paraId="533EF741" w14:textId="77777777" w:rsidTr="003065E0">
        <w:trPr>
          <w:trHeight w:val="284"/>
        </w:trPr>
        <w:tc>
          <w:tcPr>
            <w:tcW w:w="1843" w:type="dxa"/>
          </w:tcPr>
          <w:p w14:paraId="541AE858"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31 Diciembre 2019</w:t>
            </w:r>
          </w:p>
        </w:tc>
        <w:tc>
          <w:tcPr>
            <w:tcW w:w="2268" w:type="dxa"/>
          </w:tcPr>
          <w:p w14:paraId="27506BA9" w14:textId="77777777" w:rsidR="003065E0" w:rsidRPr="003065E0" w:rsidRDefault="003065E0" w:rsidP="003065E0">
            <w:pPr>
              <w:pStyle w:val="NormalWeb"/>
              <w:ind w:left="720"/>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  61.14</w:t>
            </w:r>
          </w:p>
        </w:tc>
      </w:tr>
      <w:tr w:rsidR="003065E0" w:rsidRPr="003065E0" w14:paraId="01F3A000" w14:textId="77777777" w:rsidTr="003065E0">
        <w:trPr>
          <w:trHeight w:val="284"/>
        </w:trPr>
        <w:tc>
          <w:tcPr>
            <w:tcW w:w="1843" w:type="dxa"/>
          </w:tcPr>
          <w:p w14:paraId="31A04FAE"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16 Enero 2020</w:t>
            </w:r>
          </w:p>
        </w:tc>
        <w:tc>
          <w:tcPr>
            <w:tcW w:w="2268" w:type="dxa"/>
          </w:tcPr>
          <w:p w14:paraId="6E1DA298" w14:textId="77777777" w:rsidR="003065E0" w:rsidRPr="003065E0" w:rsidRDefault="003065E0" w:rsidP="003065E0">
            <w:pPr>
              <w:pStyle w:val="NormalWeb"/>
              <w:ind w:left="720"/>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  63.27</w:t>
            </w:r>
          </w:p>
        </w:tc>
      </w:tr>
      <w:tr w:rsidR="003065E0" w:rsidRPr="003065E0" w14:paraId="1365E5F0" w14:textId="77777777" w:rsidTr="003065E0">
        <w:trPr>
          <w:trHeight w:val="284"/>
        </w:trPr>
        <w:tc>
          <w:tcPr>
            <w:tcW w:w="1843" w:type="dxa"/>
          </w:tcPr>
          <w:p w14:paraId="7A4DE05C"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31 Enero 2020</w:t>
            </w:r>
          </w:p>
        </w:tc>
        <w:tc>
          <w:tcPr>
            <w:tcW w:w="2268" w:type="dxa"/>
          </w:tcPr>
          <w:p w14:paraId="18A52AC1"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51.56</w:t>
            </w:r>
          </w:p>
        </w:tc>
      </w:tr>
      <w:tr w:rsidR="003065E0" w:rsidRPr="003065E0" w14:paraId="1227C750" w14:textId="77777777" w:rsidTr="003065E0">
        <w:trPr>
          <w:trHeight w:val="284"/>
        </w:trPr>
        <w:tc>
          <w:tcPr>
            <w:tcW w:w="1843" w:type="dxa"/>
          </w:tcPr>
          <w:p w14:paraId="4732E807"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27 Febrero 2020</w:t>
            </w:r>
          </w:p>
        </w:tc>
        <w:tc>
          <w:tcPr>
            <w:tcW w:w="2268" w:type="dxa"/>
          </w:tcPr>
          <w:p w14:paraId="06FC2518"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46.30</w:t>
            </w:r>
          </w:p>
        </w:tc>
      </w:tr>
      <w:tr w:rsidR="003065E0" w:rsidRPr="003065E0" w14:paraId="423748F3" w14:textId="77777777" w:rsidTr="003065E0">
        <w:trPr>
          <w:trHeight w:val="284"/>
        </w:trPr>
        <w:tc>
          <w:tcPr>
            <w:tcW w:w="1843" w:type="dxa"/>
          </w:tcPr>
          <w:p w14:paraId="1B160761"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30 Marzo 2020</w:t>
            </w:r>
          </w:p>
        </w:tc>
        <w:tc>
          <w:tcPr>
            <w:tcW w:w="2268" w:type="dxa"/>
          </w:tcPr>
          <w:p w14:paraId="3725DA5F"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20.09</w:t>
            </w:r>
          </w:p>
        </w:tc>
      </w:tr>
      <w:tr w:rsidR="003065E0" w:rsidRPr="003065E0" w14:paraId="465876FB" w14:textId="77777777" w:rsidTr="003065E0">
        <w:trPr>
          <w:trHeight w:val="284"/>
        </w:trPr>
        <w:tc>
          <w:tcPr>
            <w:tcW w:w="1843" w:type="dxa"/>
          </w:tcPr>
          <w:p w14:paraId="5DF67555"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20 Abril 2020</w:t>
            </w:r>
          </w:p>
        </w:tc>
        <w:tc>
          <w:tcPr>
            <w:tcW w:w="2268" w:type="dxa"/>
          </w:tcPr>
          <w:p w14:paraId="53001CAA"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-37.63</w:t>
            </w:r>
          </w:p>
        </w:tc>
      </w:tr>
      <w:tr w:rsidR="003065E0" w:rsidRPr="003065E0" w14:paraId="356A3A45" w14:textId="77777777" w:rsidTr="003065E0">
        <w:trPr>
          <w:trHeight w:val="284"/>
        </w:trPr>
        <w:tc>
          <w:tcPr>
            <w:tcW w:w="1843" w:type="dxa"/>
          </w:tcPr>
          <w:p w14:paraId="4AD95120"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30 Abril 2020</w:t>
            </w:r>
          </w:p>
        </w:tc>
        <w:tc>
          <w:tcPr>
            <w:tcW w:w="2268" w:type="dxa"/>
          </w:tcPr>
          <w:p w14:paraId="0E0A1F94"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18.34</w:t>
            </w:r>
          </w:p>
        </w:tc>
      </w:tr>
      <w:tr w:rsidR="003065E0" w:rsidRPr="003065E0" w14:paraId="5E4E7C6C" w14:textId="77777777" w:rsidTr="003065E0">
        <w:trPr>
          <w:trHeight w:val="284"/>
        </w:trPr>
        <w:tc>
          <w:tcPr>
            <w:tcW w:w="1843" w:type="dxa"/>
          </w:tcPr>
          <w:p w14:paraId="474A4A2C"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29 Mayo 2020</w:t>
            </w:r>
          </w:p>
        </w:tc>
        <w:tc>
          <w:tcPr>
            <w:tcW w:w="2268" w:type="dxa"/>
          </w:tcPr>
          <w:p w14:paraId="080C636A"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35.49</w:t>
            </w:r>
          </w:p>
        </w:tc>
      </w:tr>
      <w:tr w:rsidR="003065E0" w:rsidRPr="003065E0" w14:paraId="36AD9FB6" w14:textId="77777777" w:rsidTr="003065E0">
        <w:trPr>
          <w:trHeight w:val="284"/>
        </w:trPr>
        <w:tc>
          <w:tcPr>
            <w:tcW w:w="1843" w:type="dxa"/>
          </w:tcPr>
          <w:p w14:paraId="04082DCE"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30 Junio 2020</w:t>
            </w:r>
          </w:p>
        </w:tc>
        <w:tc>
          <w:tcPr>
            <w:tcW w:w="2268" w:type="dxa"/>
          </w:tcPr>
          <w:p w14:paraId="48D1E0E5"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39.27</w:t>
            </w:r>
          </w:p>
        </w:tc>
      </w:tr>
      <w:tr w:rsidR="003065E0" w:rsidRPr="003065E0" w14:paraId="020DAAB9" w14:textId="77777777" w:rsidTr="003065E0">
        <w:trPr>
          <w:trHeight w:val="284"/>
        </w:trPr>
        <w:tc>
          <w:tcPr>
            <w:tcW w:w="1843" w:type="dxa"/>
          </w:tcPr>
          <w:p w14:paraId="3DD4DFE2"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30 Septiembre 2020</w:t>
            </w:r>
          </w:p>
        </w:tc>
        <w:tc>
          <w:tcPr>
            <w:tcW w:w="2268" w:type="dxa"/>
          </w:tcPr>
          <w:p w14:paraId="2A9DC7FB"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42.29</w:t>
            </w:r>
          </w:p>
        </w:tc>
      </w:tr>
      <w:tr w:rsidR="003065E0" w:rsidRPr="003065E0" w14:paraId="51435DA9" w14:textId="77777777" w:rsidTr="003065E0">
        <w:trPr>
          <w:trHeight w:val="284"/>
        </w:trPr>
        <w:tc>
          <w:tcPr>
            <w:tcW w:w="1843" w:type="dxa"/>
          </w:tcPr>
          <w:p w14:paraId="615B3A12" w14:textId="77777777" w:rsidR="003065E0" w:rsidRPr="003065E0" w:rsidRDefault="003065E0" w:rsidP="003065E0">
            <w:pPr>
              <w:pStyle w:val="NormalWeb"/>
              <w:rPr>
                <w:rFonts w:ascii="DIN Pro Regular" w:hAnsi="DIN Pro Regular" w:cs="DIN Pro Regular"/>
                <w:color w:val="000000"/>
                <w:sz w:val="18"/>
                <w:szCs w:val="18"/>
              </w:rPr>
            </w:pPr>
            <w:r w:rsidRPr="003065E0">
              <w:rPr>
                <w:rFonts w:ascii="DIN Pro Regular" w:hAnsi="DIN Pro Regular" w:cs="DIN Pro Regular"/>
                <w:color w:val="000000"/>
                <w:sz w:val="18"/>
                <w:szCs w:val="18"/>
              </w:rPr>
              <w:t>31 Diciembre 2020</w:t>
            </w:r>
          </w:p>
        </w:tc>
        <w:tc>
          <w:tcPr>
            <w:tcW w:w="2268" w:type="dxa"/>
          </w:tcPr>
          <w:p w14:paraId="03CFAD98"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48.52</w:t>
            </w:r>
          </w:p>
        </w:tc>
      </w:tr>
      <w:tr w:rsidR="003065E0" w:rsidRPr="003065E0" w14:paraId="103C990C" w14:textId="77777777" w:rsidTr="003065E0">
        <w:trPr>
          <w:trHeight w:val="284"/>
        </w:trPr>
        <w:tc>
          <w:tcPr>
            <w:tcW w:w="1843" w:type="dxa"/>
          </w:tcPr>
          <w:p w14:paraId="206CF423"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28 Enero 2021</w:t>
            </w:r>
          </w:p>
        </w:tc>
        <w:tc>
          <w:tcPr>
            <w:tcW w:w="2268" w:type="dxa"/>
          </w:tcPr>
          <w:p w14:paraId="0EDEB118"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52.19</w:t>
            </w:r>
          </w:p>
        </w:tc>
      </w:tr>
      <w:tr w:rsidR="003065E0" w:rsidRPr="003065E0" w14:paraId="14A8A940" w14:textId="77777777" w:rsidTr="003065E0">
        <w:trPr>
          <w:trHeight w:val="284"/>
        </w:trPr>
        <w:tc>
          <w:tcPr>
            <w:tcW w:w="1843" w:type="dxa"/>
          </w:tcPr>
          <w:p w14:paraId="7FC82517"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15 Marzo 2021</w:t>
            </w:r>
          </w:p>
        </w:tc>
        <w:tc>
          <w:tcPr>
            <w:tcW w:w="2268" w:type="dxa"/>
          </w:tcPr>
          <w:p w14:paraId="3C43EB5A"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65.38</w:t>
            </w:r>
          </w:p>
        </w:tc>
      </w:tr>
      <w:tr w:rsidR="003065E0" w:rsidRPr="003065E0" w14:paraId="7A536E05" w14:textId="77777777" w:rsidTr="003065E0">
        <w:trPr>
          <w:trHeight w:val="284"/>
        </w:trPr>
        <w:tc>
          <w:tcPr>
            <w:tcW w:w="1843" w:type="dxa"/>
          </w:tcPr>
          <w:p w14:paraId="2571AFA7"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31 Marzo 2021</w:t>
            </w:r>
          </w:p>
        </w:tc>
        <w:tc>
          <w:tcPr>
            <w:tcW w:w="2268" w:type="dxa"/>
          </w:tcPr>
          <w:p w14:paraId="156C6460"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59.19</w:t>
            </w:r>
          </w:p>
        </w:tc>
      </w:tr>
      <w:tr w:rsidR="003065E0" w:rsidRPr="003065E0" w14:paraId="66B0D93D" w14:textId="77777777" w:rsidTr="003065E0">
        <w:trPr>
          <w:trHeight w:val="284"/>
        </w:trPr>
        <w:tc>
          <w:tcPr>
            <w:tcW w:w="1843" w:type="dxa"/>
          </w:tcPr>
          <w:p w14:paraId="6DB0AA07"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28 Mayo 2021</w:t>
            </w:r>
          </w:p>
        </w:tc>
        <w:tc>
          <w:tcPr>
            <w:tcW w:w="2268" w:type="dxa"/>
          </w:tcPr>
          <w:p w14:paraId="2D77C442"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66.32</w:t>
            </w:r>
          </w:p>
        </w:tc>
      </w:tr>
      <w:tr w:rsidR="003065E0" w:rsidRPr="003065E0" w14:paraId="76097A2C" w14:textId="77777777" w:rsidTr="003065E0">
        <w:trPr>
          <w:trHeight w:val="284"/>
        </w:trPr>
        <w:tc>
          <w:tcPr>
            <w:tcW w:w="1843" w:type="dxa"/>
          </w:tcPr>
          <w:p w14:paraId="298ADB05"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30 Junio 2021</w:t>
            </w:r>
          </w:p>
        </w:tc>
        <w:tc>
          <w:tcPr>
            <w:tcW w:w="2268" w:type="dxa"/>
          </w:tcPr>
          <w:p w14:paraId="4F010AD5"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73.54</w:t>
            </w:r>
          </w:p>
        </w:tc>
      </w:tr>
      <w:tr w:rsidR="003065E0" w:rsidRPr="003065E0" w14:paraId="729622DD" w14:textId="77777777" w:rsidTr="003065E0">
        <w:trPr>
          <w:trHeight w:val="284"/>
        </w:trPr>
        <w:tc>
          <w:tcPr>
            <w:tcW w:w="1843" w:type="dxa"/>
          </w:tcPr>
          <w:p w14:paraId="64A0E04B"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31 Agosto 2021</w:t>
            </w:r>
          </w:p>
        </w:tc>
        <w:tc>
          <w:tcPr>
            <w:tcW w:w="2268" w:type="dxa"/>
          </w:tcPr>
          <w:p w14:paraId="0AC99642"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68.50</w:t>
            </w:r>
          </w:p>
        </w:tc>
      </w:tr>
      <w:tr w:rsidR="003065E0" w:rsidRPr="003065E0" w14:paraId="40D93B08" w14:textId="77777777" w:rsidTr="003065E0">
        <w:trPr>
          <w:trHeight w:val="284"/>
        </w:trPr>
        <w:tc>
          <w:tcPr>
            <w:tcW w:w="1843" w:type="dxa"/>
          </w:tcPr>
          <w:p w14:paraId="04C45DAB"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30 Septiembre 2021</w:t>
            </w:r>
          </w:p>
        </w:tc>
        <w:tc>
          <w:tcPr>
            <w:tcW w:w="2268" w:type="dxa"/>
          </w:tcPr>
          <w:p w14:paraId="7C4A1374"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75.03</w:t>
            </w:r>
          </w:p>
        </w:tc>
      </w:tr>
      <w:tr w:rsidR="003065E0" w:rsidRPr="003065E0" w14:paraId="79509396" w14:textId="77777777" w:rsidTr="003065E0">
        <w:trPr>
          <w:trHeight w:val="284"/>
        </w:trPr>
        <w:tc>
          <w:tcPr>
            <w:tcW w:w="1843" w:type="dxa"/>
          </w:tcPr>
          <w:p w14:paraId="68BA7F57"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31 Diciembre 2021</w:t>
            </w:r>
          </w:p>
        </w:tc>
        <w:tc>
          <w:tcPr>
            <w:tcW w:w="2268" w:type="dxa"/>
          </w:tcPr>
          <w:p w14:paraId="55B419DA"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75.21</w:t>
            </w:r>
          </w:p>
        </w:tc>
      </w:tr>
      <w:tr w:rsidR="003065E0" w:rsidRPr="003065E0" w14:paraId="72DF5456" w14:textId="77777777" w:rsidTr="003065E0">
        <w:trPr>
          <w:trHeight w:val="284"/>
        </w:trPr>
        <w:tc>
          <w:tcPr>
            <w:tcW w:w="1843" w:type="dxa"/>
          </w:tcPr>
          <w:p w14:paraId="233AE811"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31 Enero 2022</w:t>
            </w:r>
          </w:p>
        </w:tc>
        <w:tc>
          <w:tcPr>
            <w:tcW w:w="2268" w:type="dxa"/>
          </w:tcPr>
          <w:p w14:paraId="25E59058"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88.15</w:t>
            </w:r>
          </w:p>
        </w:tc>
      </w:tr>
      <w:tr w:rsidR="003065E0" w:rsidRPr="003065E0" w14:paraId="5B90B5C9" w14:textId="77777777" w:rsidTr="003065E0">
        <w:trPr>
          <w:trHeight w:val="284"/>
        </w:trPr>
        <w:tc>
          <w:tcPr>
            <w:tcW w:w="1843" w:type="dxa"/>
          </w:tcPr>
          <w:p w14:paraId="7CB3554F"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28 Febrero 2022</w:t>
            </w:r>
          </w:p>
        </w:tc>
        <w:tc>
          <w:tcPr>
            <w:tcW w:w="2268" w:type="dxa"/>
          </w:tcPr>
          <w:p w14:paraId="06DCB176"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95.72</w:t>
            </w:r>
          </w:p>
        </w:tc>
      </w:tr>
      <w:tr w:rsidR="003065E0" w:rsidRPr="003065E0" w14:paraId="6A2859C1" w14:textId="77777777" w:rsidTr="003065E0">
        <w:trPr>
          <w:trHeight w:val="284"/>
        </w:trPr>
        <w:tc>
          <w:tcPr>
            <w:tcW w:w="1843" w:type="dxa"/>
          </w:tcPr>
          <w:p w14:paraId="599AC984"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08 Marzo 2022</w:t>
            </w:r>
          </w:p>
        </w:tc>
        <w:tc>
          <w:tcPr>
            <w:tcW w:w="2268" w:type="dxa"/>
          </w:tcPr>
          <w:p w14:paraId="2231C391"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123.77</w:t>
            </w:r>
          </w:p>
        </w:tc>
      </w:tr>
      <w:tr w:rsidR="003065E0" w:rsidRPr="003065E0" w14:paraId="3D1C3520" w14:textId="77777777" w:rsidTr="003065E0">
        <w:trPr>
          <w:trHeight w:val="284"/>
        </w:trPr>
        <w:tc>
          <w:tcPr>
            <w:tcW w:w="1843" w:type="dxa"/>
          </w:tcPr>
          <w:p w14:paraId="29083747"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30 Marzo 2022</w:t>
            </w:r>
          </w:p>
        </w:tc>
        <w:tc>
          <w:tcPr>
            <w:tcW w:w="2268" w:type="dxa"/>
          </w:tcPr>
          <w:p w14:paraId="3B3D636E"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107.82</w:t>
            </w:r>
          </w:p>
        </w:tc>
      </w:tr>
      <w:tr w:rsidR="003065E0" w:rsidRPr="003065E0" w14:paraId="7A7EE39A" w14:textId="77777777" w:rsidTr="003065E0">
        <w:trPr>
          <w:trHeight w:val="284"/>
        </w:trPr>
        <w:tc>
          <w:tcPr>
            <w:tcW w:w="1843" w:type="dxa"/>
          </w:tcPr>
          <w:p w14:paraId="7E2ECF02"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29 Abril 2022</w:t>
            </w:r>
          </w:p>
        </w:tc>
        <w:tc>
          <w:tcPr>
            <w:tcW w:w="2268" w:type="dxa"/>
          </w:tcPr>
          <w:p w14:paraId="64C87D61"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104.69</w:t>
            </w:r>
          </w:p>
        </w:tc>
      </w:tr>
      <w:tr w:rsidR="003065E0" w:rsidRPr="003065E0" w14:paraId="7A2D37BB" w14:textId="77777777" w:rsidTr="003065E0">
        <w:trPr>
          <w:trHeight w:val="284"/>
        </w:trPr>
        <w:tc>
          <w:tcPr>
            <w:tcW w:w="1843" w:type="dxa"/>
          </w:tcPr>
          <w:p w14:paraId="70EE8454"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31 Mayo 2022</w:t>
            </w:r>
          </w:p>
        </w:tc>
        <w:tc>
          <w:tcPr>
            <w:tcW w:w="2268" w:type="dxa"/>
          </w:tcPr>
          <w:p w14:paraId="09576E40"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114.67</w:t>
            </w:r>
          </w:p>
        </w:tc>
      </w:tr>
      <w:tr w:rsidR="003065E0" w:rsidRPr="003065E0" w14:paraId="192EF6A5" w14:textId="77777777" w:rsidTr="003065E0">
        <w:trPr>
          <w:trHeight w:val="284"/>
        </w:trPr>
        <w:tc>
          <w:tcPr>
            <w:tcW w:w="1843" w:type="dxa"/>
          </w:tcPr>
          <w:p w14:paraId="33C000C3" w14:textId="77777777" w:rsidR="003065E0" w:rsidRPr="003065E0" w:rsidRDefault="003065E0" w:rsidP="003065E0">
            <w:pPr>
              <w:pStyle w:val="NormalWeb"/>
              <w:rPr>
                <w:rFonts w:ascii="DIN Pro Regular" w:hAnsi="DIN Pro Regular" w:cs="DIN Pro Regular"/>
                <w:sz w:val="18"/>
                <w:szCs w:val="18"/>
              </w:rPr>
            </w:pPr>
            <w:r w:rsidRPr="003065E0">
              <w:rPr>
                <w:rFonts w:ascii="DIN Pro Regular" w:hAnsi="DIN Pro Regular" w:cs="DIN Pro Regular"/>
                <w:sz w:val="18"/>
                <w:szCs w:val="18"/>
              </w:rPr>
              <w:t>30 Junio 2022</w:t>
            </w:r>
          </w:p>
        </w:tc>
        <w:tc>
          <w:tcPr>
            <w:tcW w:w="2268" w:type="dxa"/>
          </w:tcPr>
          <w:p w14:paraId="67EA0E2E" w14:textId="77777777" w:rsidR="003065E0" w:rsidRPr="003065E0" w:rsidRDefault="003065E0" w:rsidP="003065E0">
            <w:pPr>
              <w:pStyle w:val="NormalWeb"/>
              <w:jc w:val="center"/>
              <w:rPr>
                <w:rFonts w:ascii="DIN Pro Regular" w:hAnsi="DIN Pro Regular" w:cs="DIN Pro Regular"/>
                <w:sz w:val="18"/>
                <w:szCs w:val="18"/>
              </w:rPr>
            </w:pPr>
            <w:r w:rsidRPr="003065E0">
              <w:rPr>
                <w:rFonts w:ascii="DIN Pro Regular" w:hAnsi="DIN Pro Regular" w:cs="DIN Pro Regular"/>
                <w:sz w:val="18"/>
                <w:szCs w:val="18"/>
              </w:rPr>
              <w:t>105.76</w:t>
            </w:r>
          </w:p>
        </w:tc>
      </w:tr>
    </w:tbl>
    <w:p w14:paraId="39B8DC0D" w14:textId="1C411AE8" w:rsidR="003065E0" w:rsidRDefault="003065E0" w:rsidP="003065E0">
      <w:pPr>
        <w:pStyle w:val="NormalWeb"/>
        <w:spacing w:before="0" w:beforeAutospacing="0" w:after="0" w:afterAutospacing="0"/>
        <w:rPr>
          <w:rFonts w:ascii="DIN Pro Regular" w:hAnsi="DIN Pro Regular" w:cs="DIN Pro Regular"/>
          <w:b/>
          <w:color w:val="000000"/>
          <w:sz w:val="18"/>
          <w:szCs w:val="18"/>
        </w:rPr>
      </w:pPr>
    </w:p>
    <w:p w14:paraId="08B2020A" w14:textId="77777777" w:rsidR="00AC6876" w:rsidRPr="003065E0" w:rsidRDefault="00AC6876" w:rsidP="003065E0">
      <w:pPr>
        <w:pStyle w:val="NormalWeb"/>
        <w:spacing w:before="0" w:beforeAutospacing="0" w:after="0" w:afterAutospacing="0"/>
        <w:rPr>
          <w:rFonts w:ascii="DIN Pro Regular" w:hAnsi="DIN Pro Regular" w:cs="DIN Pro Regular"/>
          <w:b/>
          <w:color w:val="000000"/>
          <w:sz w:val="18"/>
          <w:szCs w:val="18"/>
        </w:rPr>
      </w:pPr>
    </w:p>
    <w:p w14:paraId="03DEBCD6" w14:textId="77777777" w:rsidR="003065E0" w:rsidRPr="003065E0" w:rsidRDefault="003065E0" w:rsidP="003065E0">
      <w:pPr>
        <w:pStyle w:val="NormalWeb"/>
        <w:spacing w:before="0" w:beforeAutospacing="0" w:after="0" w:afterAutospacing="0"/>
        <w:jc w:val="both"/>
        <w:rPr>
          <w:rFonts w:ascii="DIN Pro Regular" w:hAnsi="DIN Pro Regular" w:cs="DIN Pro Regular"/>
          <w:b/>
          <w:bCs/>
          <w:color w:val="000000"/>
          <w:sz w:val="18"/>
          <w:szCs w:val="18"/>
        </w:rPr>
      </w:pPr>
      <w:r w:rsidRPr="003065E0">
        <w:rPr>
          <w:rFonts w:ascii="DIN Pro Regular" w:hAnsi="DIN Pro Regular" w:cs="DIN Pro Regular"/>
          <w:b/>
          <w:bCs/>
          <w:color w:val="000000"/>
          <w:sz w:val="18"/>
          <w:szCs w:val="18"/>
        </w:rPr>
        <w:t xml:space="preserve">2.1.5. Inflación mundial. </w:t>
      </w:r>
    </w:p>
    <w:p w14:paraId="1CE3251C" w14:textId="77777777" w:rsidR="00AC6876" w:rsidRDefault="00AC6876" w:rsidP="003065E0">
      <w:pPr>
        <w:pStyle w:val="NormalWeb"/>
        <w:spacing w:before="0" w:beforeAutospacing="0" w:after="0" w:afterAutospacing="0"/>
        <w:jc w:val="both"/>
        <w:rPr>
          <w:rFonts w:ascii="DIN Pro Regular" w:hAnsi="DIN Pro Regular" w:cs="DIN Pro Regular"/>
          <w:sz w:val="18"/>
          <w:szCs w:val="18"/>
        </w:rPr>
      </w:pPr>
    </w:p>
    <w:p w14:paraId="12FF169E" w14:textId="51A75E8D"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Después de ver Tasas de Inflación al consumidor relativamente estables a nivel mundial en la década del 2010 al 2020, como ya se comentó en apartados anteriores, estamos observando un repunte de la Inflación a partir de Abril del 2021, sobre todo en los Estados Unidos país que registra una fuerte recuperación en su economía, afortunadamente los incrementos inflacionarios no han sido de la misma magnitud en China, la segunda economía más importante del planeta. </w:t>
      </w:r>
    </w:p>
    <w:p w14:paraId="5F1359B4"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046531F9"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sz w:val="18"/>
          <w:szCs w:val="18"/>
        </w:rPr>
        <w:t>Precisamente el desequilibrio entre el crecimiento de la demanda de los bienes y un menor impulso en la oferta, como el incremento de precios en la energía y en los costos en la cadena de distribución vienen generando presiones considerables en la Inflación Mundial, de tal manera que el FMI estimaba en su reunión de Octubre del 2021 que la Tasa de Inflación mundial cerraría el 2021 en 4.8 %, para regresar a un 2 % en la segunda mitad del 2022, esto último muy poco probable por los efectos económicos de la invasión rusa en Ucrania</w:t>
      </w:r>
      <w:r w:rsidRPr="003065E0">
        <w:rPr>
          <w:rFonts w:ascii="DIN Pro Regular" w:hAnsi="DIN Pro Regular" w:cs="DIN Pro Regular"/>
          <w:bCs/>
          <w:sz w:val="18"/>
          <w:szCs w:val="18"/>
        </w:rPr>
        <w:t>.</w:t>
      </w:r>
    </w:p>
    <w:p w14:paraId="393AE04B"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22BB77FD"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el Continente Americano, la excepción la seguimos viendo en Venezuela y Argentina, países que enfrentan severas crisis en sus economías; claro, guardando las dimensiones en el caso de Venezuela que vive una hiperinflación crónica combinada con un largo retroceso en su crecimiento económico y pérdida de empleos, ello desde hace más de dos décadas.</w:t>
      </w:r>
    </w:p>
    <w:p w14:paraId="0CF6D71E"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74A741D5" w14:textId="77777777" w:rsidR="003065E0" w:rsidRPr="003065E0" w:rsidRDefault="003065E0" w:rsidP="003065E0">
      <w:pPr>
        <w:pStyle w:val="NormalWeb"/>
        <w:spacing w:before="0" w:beforeAutospacing="0" w:after="0" w:afterAutospacing="0"/>
        <w:jc w:val="both"/>
        <w:rPr>
          <w:rFonts w:ascii="DIN Pro Regular" w:hAnsi="DIN Pro Regular" w:cs="DIN Pro Regular"/>
          <w:b/>
          <w:bCs/>
          <w:sz w:val="18"/>
          <w:szCs w:val="18"/>
        </w:rPr>
      </w:pPr>
    </w:p>
    <w:p w14:paraId="354C2C96"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 xml:space="preserve">2.2.- Escenarios Económicos para México al cierre del 2021. </w:t>
      </w:r>
    </w:p>
    <w:p w14:paraId="4657349C"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bookmarkStart w:id="1" w:name="_Hlk66190554"/>
      <w:r w:rsidRPr="003065E0">
        <w:rPr>
          <w:rFonts w:ascii="DIN Pro Regular" w:hAnsi="DIN Pro Regular" w:cs="DIN Pro Regular"/>
          <w:b/>
          <w:color w:val="000000"/>
          <w:sz w:val="18"/>
          <w:szCs w:val="18"/>
        </w:rPr>
        <w:t>2.2.1.- Producto Interno Bruto del país. PIB</w:t>
      </w:r>
      <w:bookmarkEnd w:id="1"/>
    </w:p>
    <w:p w14:paraId="43C5C850" w14:textId="77777777" w:rsidR="00AB364F" w:rsidRDefault="00AB364F" w:rsidP="003065E0">
      <w:pPr>
        <w:pStyle w:val="NormalWeb"/>
        <w:spacing w:before="0" w:beforeAutospacing="0" w:after="0" w:afterAutospacing="0"/>
        <w:jc w:val="both"/>
        <w:rPr>
          <w:rFonts w:ascii="DIN Pro Regular" w:hAnsi="DIN Pro Regular" w:cs="DIN Pro Regular"/>
          <w:bCs/>
          <w:color w:val="000000"/>
          <w:sz w:val="18"/>
          <w:szCs w:val="18"/>
        </w:rPr>
      </w:pPr>
    </w:p>
    <w:p w14:paraId="1A8A0E67" w14:textId="3E0AEA28"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En relación al crecimiento que viene registrando la economía de México, y como antecedente reciente, se observa que a pesar de que el PIB nacional se vio beneficiado por la firma y ratificación del T-MEC con Estados Unidos y Canadá, y con la guerra comercial y arancelaria entre China y USA, al poder exportar parte de los productos que este último país dejó de importar de China, México terminaría por registrar una contracción económica durante 2019, marcando un decrecimiento de 0.2 % en el PIB nacional, Tasa negativa si la comparamos con el crecimiento del 2.1 % registrado en el 2018. </w:t>
      </w:r>
    </w:p>
    <w:p w14:paraId="3D575511"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5A674A3C"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Pero a pesar de tal contracción, la economía del país registró avances en algunos indicadores en el 2019, reflejando un mayor dinamismo en el nivel de nuestras exportaciones hacia los Estados Unidos, cuyo valor superaron a los montos registrados en el 2018, incluso las Remesas enviadas durante el 2019 por los paisanos que trabajan en el extranjero superaron ampliamente a las recibidas por el país también en el 2018, apoyando al Peso en su relación con el Dólar, como a las Reservas internacionales del Banxico, y desde luego al consumo de las familias que reciben las Remesas.</w:t>
      </w:r>
    </w:p>
    <w:p w14:paraId="4797D09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6290C51"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Durante el 2020, ya reflejando los efectos de la pandemia, el PIB de México se desploma a una tasa histórica de un menos 8.5 % durante el 2020, contracción no vista en los últimos 90 años, confirmando la Recesión económica en que está inmerso el país a partir del primer semestre del 2019, ello si consideramos la estadística del PIB por trimestre en su comparación contra los datos del año inmediato anterior publicadas por el INEGI.</w:t>
      </w:r>
    </w:p>
    <w:p w14:paraId="0FCA3767"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5BBC11D4"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Por lo que corresponde al comportamiento del PIB durante el 2021, el INEGI informó que por el Primer Trimestre del 2021 la economía del país se contrajo un menos 2.8% a tasa interanual, es decir en relación al mismo trimestre del 2020. Pero en función de la baja base de comparación estadística que dejó la histórica caída de la economía durante el 2020 de menos 8.2 %, se informa que por el primer Semestre del 2021 el crecimiento del PIB habría sido de un rebote estadístico del 7.4 % a tasa interanual. </w:t>
      </w:r>
    </w:p>
    <w:p w14:paraId="5904E0AF"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B2C7E48"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Ya en la segunda parte del 2021, el impulso en el crecimiento disminuye, ya que por el Tercer trimestre el INEGI informó de un avance del 4.7 %, para disminuir su empuje a un 1.1 % en el Cuarto trimestre, reflejando una desaceleración en la recuperación económica del país, ambos datos a Tasas interanuales. Con ello el crecimiento por todo el 2021 fue de un 5 %, inferior al desplome de menos 8.2 % del 2020.</w:t>
      </w:r>
    </w:p>
    <w:p w14:paraId="64F5486D"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30E8673F"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color w:val="000000"/>
          <w:sz w:val="18"/>
          <w:szCs w:val="18"/>
        </w:rPr>
        <w:t>Para el 2022, el crecimiento del PIB tiende a recuperar su impulso, al menos respecto al cuarto trimestre del 2021, ya que se informa de un avance del 1.8 % a tasa interanual, pero vs el trimestre anterior el crecimiento fue de un 1.0 %, que no es mal dato en el difícil entorno que vive la economía mundial en este 2022.</w:t>
      </w:r>
      <w:r w:rsidRPr="003065E0">
        <w:rPr>
          <w:rFonts w:ascii="DIN Pro Regular" w:hAnsi="DIN Pro Regular" w:cs="DIN Pro Regular"/>
          <w:bCs/>
          <w:sz w:val="18"/>
          <w:szCs w:val="18"/>
        </w:rPr>
        <w:t xml:space="preserve"> </w:t>
      </w:r>
    </w:p>
    <w:p w14:paraId="5ECDBA12"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15682ABF"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En ese tenor, el FMI después de haber ajustado a la baja su estimación para el PIB de México para el 2022 y 2023, ello en su reunión de Enero del 2022, proyección que vuelve a disminuir en sus estimaciones de Abril del 2022, dejando su proyección en un 2.0 % y 2.5 %, para el 2022 y 2023, respectivamente.</w:t>
      </w:r>
    </w:p>
    <w:p w14:paraId="583C8B92"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 xml:space="preserve"> </w:t>
      </w:r>
    </w:p>
    <w:p w14:paraId="25C343FF"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bCs/>
          <w:color w:val="000000"/>
          <w:sz w:val="18"/>
          <w:szCs w:val="18"/>
        </w:rPr>
        <w:t xml:space="preserve">Ambas Tasas son menores a las que estima la SHCP en los Criterios Generales de Política Económica (CGPE) de un crecimiento del 3.4 % para el 2022, y también con la proyección de los </w:t>
      </w:r>
      <w:proofErr w:type="spellStart"/>
      <w:r w:rsidRPr="003065E0">
        <w:rPr>
          <w:rFonts w:ascii="DIN Pro Regular" w:hAnsi="DIN Pro Regular" w:cs="DIN Pro Regular"/>
          <w:bCs/>
          <w:color w:val="000000"/>
          <w:sz w:val="18"/>
          <w:szCs w:val="18"/>
        </w:rPr>
        <w:t>Precriterios</w:t>
      </w:r>
      <w:proofErr w:type="spellEnd"/>
      <w:r w:rsidRPr="003065E0">
        <w:rPr>
          <w:rFonts w:ascii="DIN Pro Regular" w:hAnsi="DIN Pro Regular" w:cs="DIN Pro Regular"/>
          <w:bCs/>
          <w:color w:val="000000"/>
          <w:sz w:val="18"/>
          <w:szCs w:val="18"/>
        </w:rPr>
        <w:t xml:space="preserve"> de Política Económica para el 2023 de un avance del PIB del 3.5 %</w:t>
      </w:r>
    </w:p>
    <w:p w14:paraId="4F144CF3"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58D8F2C6"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4471A934"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Comportamiento del PIB en México.</w:t>
      </w:r>
    </w:p>
    <w:p w14:paraId="57750EAC"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INEGI.</w:t>
      </w:r>
    </w:p>
    <w:p w14:paraId="40C0D412"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tblInd w:w="2405" w:type="dxa"/>
        <w:tblLook w:val="04A0" w:firstRow="1" w:lastRow="0" w:firstColumn="1" w:lastColumn="0" w:noHBand="0" w:noVBand="1"/>
      </w:tblPr>
      <w:tblGrid>
        <w:gridCol w:w="2126"/>
        <w:gridCol w:w="2127"/>
      </w:tblGrid>
      <w:tr w:rsidR="003065E0" w:rsidRPr="003065E0" w14:paraId="702303B8" w14:textId="77777777" w:rsidTr="00AB364F">
        <w:trPr>
          <w:trHeight w:val="340"/>
        </w:trPr>
        <w:tc>
          <w:tcPr>
            <w:tcW w:w="2126" w:type="dxa"/>
            <w:shd w:val="clear" w:color="auto" w:fill="0064A7"/>
            <w:vAlign w:val="center"/>
          </w:tcPr>
          <w:p w14:paraId="40948C7B"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127" w:type="dxa"/>
            <w:shd w:val="clear" w:color="auto" w:fill="0064A7"/>
            <w:vAlign w:val="center"/>
          </w:tcPr>
          <w:p w14:paraId="1DDE31A3"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Crecimiento porcentual</w:t>
            </w:r>
          </w:p>
        </w:tc>
      </w:tr>
      <w:tr w:rsidR="003065E0" w:rsidRPr="009C5CC4" w14:paraId="4F1543AB" w14:textId="77777777" w:rsidTr="00AB364F">
        <w:trPr>
          <w:trHeight w:val="284"/>
        </w:trPr>
        <w:tc>
          <w:tcPr>
            <w:tcW w:w="2126" w:type="dxa"/>
            <w:vAlign w:val="center"/>
          </w:tcPr>
          <w:p w14:paraId="0A528AF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2016</w:t>
            </w:r>
          </w:p>
        </w:tc>
        <w:tc>
          <w:tcPr>
            <w:tcW w:w="2127" w:type="dxa"/>
            <w:vAlign w:val="center"/>
          </w:tcPr>
          <w:p w14:paraId="1BA975B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2.7%</w:t>
            </w:r>
          </w:p>
        </w:tc>
      </w:tr>
      <w:tr w:rsidR="003065E0" w:rsidRPr="009C5CC4" w14:paraId="6325BBF0" w14:textId="77777777" w:rsidTr="00AB364F">
        <w:trPr>
          <w:trHeight w:val="284"/>
        </w:trPr>
        <w:tc>
          <w:tcPr>
            <w:tcW w:w="2126" w:type="dxa"/>
            <w:vAlign w:val="center"/>
          </w:tcPr>
          <w:p w14:paraId="7DD1E9AF"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2017</w:t>
            </w:r>
          </w:p>
        </w:tc>
        <w:tc>
          <w:tcPr>
            <w:tcW w:w="2127" w:type="dxa"/>
            <w:vAlign w:val="center"/>
          </w:tcPr>
          <w:p w14:paraId="78FED45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2.3 %</w:t>
            </w:r>
          </w:p>
        </w:tc>
      </w:tr>
      <w:tr w:rsidR="003065E0" w:rsidRPr="009C5CC4" w14:paraId="2D5BB9C4" w14:textId="77777777" w:rsidTr="00AB364F">
        <w:trPr>
          <w:trHeight w:val="284"/>
        </w:trPr>
        <w:tc>
          <w:tcPr>
            <w:tcW w:w="2126" w:type="dxa"/>
            <w:vAlign w:val="center"/>
          </w:tcPr>
          <w:p w14:paraId="39A7E365"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2018</w:t>
            </w:r>
          </w:p>
        </w:tc>
        <w:tc>
          <w:tcPr>
            <w:tcW w:w="2127" w:type="dxa"/>
            <w:vAlign w:val="center"/>
          </w:tcPr>
          <w:p w14:paraId="78CB612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2.1 %</w:t>
            </w:r>
          </w:p>
        </w:tc>
      </w:tr>
      <w:tr w:rsidR="003065E0" w:rsidRPr="009C5CC4" w14:paraId="2541A538" w14:textId="77777777" w:rsidTr="00AB364F">
        <w:trPr>
          <w:trHeight w:val="284"/>
        </w:trPr>
        <w:tc>
          <w:tcPr>
            <w:tcW w:w="2126" w:type="dxa"/>
            <w:vAlign w:val="center"/>
          </w:tcPr>
          <w:p w14:paraId="32F25385"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2019</w:t>
            </w:r>
          </w:p>
        </w:tc>
        <w:tc>
          <w:tcPr>
            <w:tcW w:w="2127" w:type="dxa"/>
            <w:vAlign w:val="center"/>
          </w:tcPr>
          <w:p w14:paraId="157ADB7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-0.2 %</w:t>
            </w:r>
          </w:p>
        </w:tc>
      </w:tr>
      <w:tr w:rsidR="003065E0" w:rsidRPr="009C5CC4" w14:paraId="09AD6450" w14:textId="77777777" w:rsidTr="00AB364F">
        <w:trPr>
          <w:trHeight w:val="284"/>
        </w:trPr>
        <w:tc>
          <w:tcPr>
            <w:tcW w:w="2126" w:type="dxa"/>
            <w:vAlign w:val="center"/>
          </w:tcPr>
          <w:p w14:paraId="626C1209"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2020</w:t>
            </w:r>
          </w:p>
        </w:tc>
        <w:tc>
          <w:tcPr>
            <w:tcW w:w="2127" w:type="dxa"/>
            <w:vAlign w:val="center"/>
          </w:tcPr>
          <w:p w14:paraId="66FCC20D"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-8.2 %</w:t>
            </w:r>
          </w:p>
        </w:tc>
      </w:tr>
      <w:tr w:rsidR="003065E0" w:rsidRPr="009C5CC4" w14:paraId="6BB87CE9" w14:textId="77777777" w:rsidTr="00AB364F">
        <w:trPr>
          <w:trHeight w:val="284"/>
        </w:trPr>
        <w:tc>
          <w:tcPr>
            <w:tcW w:w="2126" w:type="dxa"/>
            <w:vAlign w:val="center"/>
          </w:tcPr>
          <w:p w14:paraId="5BEE00A4" w14:textId="54A778EC"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 xml:space="preserve">Primer Trimestre </w:t>
            </w:r>
            <w:r w:rsidR="00AB364F" w:rsidRPr="009C5CC4">
              <w:rPr>
                <w:rFonts w:ascii="DIN Pro Regular" w:hAnsi="DIN Pro Regular" w:cs="DIN Pro Regular"/>
                <w:color w:val="000000"/>
                <w:sz w:val="16"/>
                <w:szCs w:val="18"/>
              </w:rPr>
              <w:t>20</w:t>
            </w:r>
            <w:r w:rsidRPr="009C5CC4">
              <w:rPr>
                <w:rFonts w:ascii="DIN Pro Regular" w:hAnsi="DIN Pro Regular" w:cs="DIN Pro Regular"/>
                <w:color w:val="000000"/>
                <w:sz w:val="16"/>
                <w:szCs w:val="18"/>
              </w:rPr>
              <w:t>21</w:t>
            </w:r>
          </w:p>
        </w:tc>
        <w:tc>
          <w:tcPr>
            <w:tcW w:w="2127" w:type="dxa"/>
            <w:vAlign w:val="center"/>
          </w:tcPr>
          <w:p w14:paraId="549B7A87"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 xml:space="preserve"> -2.8 %</w:t>
            </w:r>
          </w:p>
        </w:tc>
      </w:tr>
      <w:tr w:rsidR="003065E0" w:rsidRPr="009C5CC4" w14:paraId="2F11E9A1" w14:textId="77777777" w:rsidTr="00AB364F">
        <w:trPr>
          <w:trHeight w:val="284"/>
        </w:trPr>
        <w:tc>
          <w:tcPr>
            <w:tcW w:w="2126" w:type="dxa"/>
            <w:vAlign w:val="center"/>
          </w:tcPr>
          <w:p w14:paraId="1F9CD7C1" w14:textId="3CCE8240"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 xml:space="preserve">Primer Semestre </w:t>
            </w:r>
            <w:r w:rsidR="00AB364F" w:rsidRPr="009C5CC4">
              <w:rPr>
                <w:rFonts w:ascii="DIN Pro Regular" w:hAnsi="DIN Pro Regular" w:cs="DIN Pro Regular"/>
                <w:color w:val="000000"/>
                <w:sz w:val="16"/>
                <w:szCs w:val="18"/>
              </w:rPr>
              <w:t>20</w:t>
            </w:r>
            <w:r w:rsidRPr="009C5CC4">
              <w:rPr>
                <w:rFonts w:ascii="DIN Pro Regular" w:hAnsi="DIN Pro Regular" w:cs="DIN Pro Regular"/>
                <w:color w:val="000000"/>
                <w:sz w:val="16"/>
                <w:szCs w:val="18"/>
              </w:rPr>
              <w:t>21</w:t>
            </w:r>
          </w:p>
        </w:tc>
        <w:tc>
          <w:tcPr>
            <w:tcW w:w="2127" w:type="dxa"/>
            <w:vAlign w:val="center"/>
          </w:tcPr>
          <w:p w14:paraId="5F0DCA2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7.4 %</w:t>
            </w:r>
          </w:p>
        </w:tc>
      </w:tr>
      <w:tr w:rsidR="003065E0" w:rsidRPr="009C5CC4" w14:paraId="69AB61B9" w14:textId="77777777" w:rsidTr="00AB364F">
        <w:trPr>
          <w:trHeight w:val="284"/>
        </w:trPr>
        <w:tc>
          <w:tcPr>
            <w:tcW w:w="2126" w:type="dxa"/>
            <w:vAlign w:val="center"/>
          </w:tcPr>
          <w:p w14:paraId="5D3C91B0"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2021</w:t>
            </w:r>
          </w:p>
        </w:tc>
        <w:tc>
          <w:tcPr>
            <w:tcW w:w="2127" w:type="dxa"/>
            <w:vAlign w:val="center"/>
          </w:tcPr>
          <w:p w14:paraId="77AE02B9"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 xml:space="preserve"> 5.0 %</w:t>
            </w:r>
          </w:p>
        </w:tc>
      </w:tr>
      <w:tr w:rsidR="003065E0" w:rsidRPr="009C5CC4" w14:paraId="4827FED7" w14:textId="77777777" w:rsidTr="00AB364F">
        <w:trPr>
          <w:trHeight w:val="284"/>
        </w:trPr>
        <w:tc>
          <w:tcPr>
            <w:tcW w:w="2126" w:type="dxa"/>
            <w:vAlign w:val="center"/>
          </w:tcPr>
          <w:p w14:paraId="6ED0F369" w14:textId="3A01BAA2"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 xml:space="preserve">Primer Trimestre </w:t>
            </w:r>
            <w:r w:rsidR="00AB364F" w:rsidRPr="009C5CC4">
              <w:rPr>
                <w:rFonts w:ascii="DIN Pro Regular" w:hAnsi="DIN Pro Regular" w:cs="DIN Pro Regular"/>
                <w:color w:val="000000"/>
                <w:sz w:val="16"/>
                <w:szCs w:val="18"/>
              </w:rPr>
              <w:t>20</w:t>
            </w:r>
            <w:r w:rsidRPr="009C5CC4">
              <w:rPr>
                <w:rFonts w:ascii="DIN Pro Regular" w:hAnsi="DIN Pro Regular" w:cs="DIN Pro Regular"/>
                <w:color w:val="000000"/>
                <w:sz w:val="16"/>
                <w:szCs w:val="18"/>
              </w:rPr>
              <w:t>22</w:t>
            </w:r>
          </w:p>
        </w:tc>
        <w:tc>
          <w:tcPr>
            <w:tcW w:w="2127" w:type="dxa"/>
            <w:vAlign w:val="center"/>
          </w:tcPr>
          <w:p w14:paraId="6116F0FD"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1.8 %</w:t>
            </w:r>
          </w:p>
        </w:tc>
      </w:tr>
      <w:tr w:rsidR="003065E0" w:rsidRPr="009C5CC4" w14:paraId="44C15C5C" w14:textId="77777777" w:rsidTr="00AB364F">
        <w:trPr>
          <w:trHeight w:val="284"/>
        </w:trPr>
        <w:tc>
          <w:tcPr>
            <w:tcW w:w="2126" w:type="dxa"/>
            <w:vAlign w:val="center"/>
          </w:tcPr>
          <w:p w14:paraId="41684B4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2022*</w:t>
            </w:r>
          </w:p>
        </w:tc>
        <w:tc>
          <w:tcPr>
            <w:tcW w:w="2127" w:type="dxa"/>
            <w:vAlign w:val="center"/>
          </w:tcPr>
          <w:p w14:paraId="591CE671"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2.0 %</w:t>
            </w:r>
          </w:p>
        </w:tc>
      </w:tr>
      <w:tr w:rsidR="003065E0" w:rsidRPr="009C5CC4" w14:paraId="7884ECDA" w14:textId="77777777" w:rsidTr="00AB364F">
        <w:trPr>
          <w:trHeight w:val="284"/>
        </w:trPr>
        <w:tc>
          <w:tcPr>
            <w:tcW w:w="2126" w:type="dxa"/>
            <w:vAlign w:val="center"/>
          </w:tcPr>
          <w:p w14:paraId="4901110F"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2023*</w:t>
            </w:r>
          </w:p>
        </w:tc>
        <w:tc>
          <w:tcPr>
            <w:tcW w:w="2127" w:type="dxa"/>
            <w:vAlign w:val="center"/>
          </w:tcPr>
          <w:p w14:paraId="48F84BE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2.5 %</w:t>
            </w:r>
          </w:p>
        </w:tc>
      </w:tr>
    </w:tbl>
    <w:p w14:paraId="1E7F64C7"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.*Estimaciones del FMI del 25 de Enero del 2022.</w:t>
      </w:r>
    </w:p>
    <w:p w14:paraId="1849EA41"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p w14:paraId="5A1CC780" w14:textId="77777777" w:rsidR="00AC6876" w:rsidRDefault="00AC6876" w:rsidP="003065E0">
      <w:pPr>
        <w:pStyle w:val="NormalWeb"/>
        <w:spacing w:before="0" w:beforeAutospacing="0" w:after="0" w:afterAutospacing="0"/>
        <w:jc w:val="both"/>
        <w:rPr>
          <w:rFonts w:ascii="DIN Pro Regular" w:hAnsi="DIN Pro Regular" w:cs="DIN Pro Regular"/>
          <w:b/>
          <w:color w:val="000000"/>
          <w:sz w:val="18"/>
          <w:szCs w:val="18"/>
        </w:rPr>
      </w:pPr>
    </w:p>
    <w:p w14:paraId="66AC8FC9" w14:textId="7EB753F5"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2.2.2.- Tasa de Interés referencial a un día del Banxico.</w:t>
      </w:r>
    </w:p>
    <w:p w14:paraId="0E9DFA53" w14:textId="77777777" w:rsidR="00AB364F" w:rsidRDefault="00AB364F" w:rsidP="003065E0">
      <w:pPr>
        <w:pStyle w:val="NormalWeb"/>
        <w:spacing w:before="0" w:beforeAutospacing="0" w:after="0" w:afterAutospacing="0"/>
        <w:jc w:val="both"/>
        <w:rPr>
          <w:rFonts w:ascii="DIN Pro Regular" w:hAnsi="DIN Pro Regular" w:cs="DIN Pro Regular"/>
          <w:bCs/>
          <w:color w:val="000000"/>
          <w:sz w:val="18"/>
          <w:szCs w:val="18"/>
        </w:rPr>
      </w:pPr>
    </w:p>
    <w:p w14:paraId="0514F980" w14:textId="0546F7D3"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este rubro, a diferencia del entorno económico que se vio durante el 2018, año en el cual la Reserva Federal en USA incrementó su Tasa de Interés referencial para prevenir presiones inflacionarias por un potencial calentamiento de su economía, situación que obligó al Banxico a realizar similares incrementos en la Tasa de Interés referencial de México, ello para detener la salida del capital externo y contener la depreciación del Peso en su paridad con la divisa norteamericana, llevando la Tasa referencial de un 7.25 % a un 8.25 %, ello al cierre del 2018.</w:t>
      </w:r>
    </w:p>
    <w:p w14:paraId="10B4510F"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709670B5"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Pero en función del convencimiento de que la economía de Estados Unidos después de crecer durante 10 años ininterrumpidos hasta 2019, el ciclo inevitablemente ya había terminado, razón por la cual la Reserva Federal inició un proceso de bajas en su Tasa de Interés en Julio del 2019, proceso que intensificó en Marzo del 2020 ante los perjudiciales efectos económicos ocasionados por la pandemia mundial del Covid-19, obligando al Banxico a realizar los mismos movimientos durante 2019, incluso también por todo el 2020, ajustando la Tasa de un 8.25 % que registraba al cierre de Diciembre del 2018, a un 7.25 % al cierre del 2019, aplicando siete bajas en 2020 que llevaron a la Tasa a un 4.25 % al terminar ese año. </w:t>
      </w:r>
    </w:p>
    <w:p w14:paraId="566EBBCD"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71277E9D"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 xml:space="preserve">Durante el 2021 en su reunión de política monetaria del 11 de Febrero de 2021, el Banxico realizaría su última disminución, bajando la Tasa en 25 puntos porcentuales, dejándola en 4.00 %, pero consciente de que la Inflación y la fuerte volatilidad de los mercados obligarían a la Reserva Federal en USA a subir su tasa de interés referencial para controlar el incremento generalizado de los precios de los bienes y servicios, el Banxico incrementa su Tasa referencial en cinco ocasiones, ello a partir de su reunión de Junio 2021, para dejarla al cierre de Diciembre del 2021 en 5.50 %, buscando con ello frenar la Inflación y no afectar el tipo de cambio Peso – Dólar. </w:t>
      </w:r>
    </w:p>
    <w:p w14:paraId="13313065"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611A40C5" w14:textId="3A2DC8BB" w:rsid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Pero como el panorama inflacionario lejos de mejorar, empeoró en este 2022, el Banxico, siguiendo la estrategia de la Reserva Federal en USA, vuelve a incrementar su Tasa referencial en sus reuniones de Febrero, Marzo, Mayo y Junio  del 2022, llevándola hasta un 7.75 % lo cual se puede verificar en el cuadro siguiente. </w:t>
      </w:r>
    </w:p>
    <w:p w14:paraId="097A80B2" w14:textId="77777777" w:rsidR="00AC6876" w:rsidRPr="003065E0" w:rsidRDefault="00AC6876" w:rsidP="003065E0">
      <w:pPr>
        <w:pStyle w:val="NormalWeb"/>
        <w:spacing w:before="0" w:beforeAutospacing="0" w:after="0" w:afterAutospacing="0"/>
        <w:jc w:val="both"/>
        <w:rPr>
          <w:rFonts w:ascii="DIN Pro Regular" w:hAnsi="DIN Pro Regular" w:cs="DIN Pro Regular"/>
          <w:bCs/>
          <w:color w:val="000000"/>
          <w:sz w:val="18"/>
          <w:szCs w:val="18"/>
        </w:rPr>
      </w:pPr>
    </w:p>
    <w:p w14:paraId="4733BA9B" w14:textId="7C93A5A7" w:rsid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268A9B82"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Comportamiento de la Tasa de interés referencial en México.</w:t>
      </w:r>
    </w:p>
    <w:p w14:paraId="2E7CA3D8"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Banxico.</w:t>
      </w:r>
    </w:p>
    <w:p w14:paraId="7EA6523B"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tblInd w:w="2405" w:type="dxa"/>
        <w:tblLook w:val="04A0" w:firstRow="1" w:lastRow="0" w:firstColumn="1" w:lastColumn="0" w:noHBand="0" w:noVBand="1"/>
      </w:tblPr>
      <w:tblGrid>
        <w:gridCol w:w="2268"/>
        <w:gridCol w:w="2410"/>
      </w:tblGrid>
      <w:tr w:rsidR="003065E0" w:rsidRPr="003065E0" w14:paraId="48DC5136" w14:textId="77777777" w:rsidTr="00AB364F">
        <w:trPr>
          <w:trHeight w:val="340"/>
        </w:trPr>
        <w:tc>
          <w:tcPr>
            <w:tcW w:w="2268" w:type="dxa"/>
            <w:shd w:val="clear" w:color="auto" w:fill="0064A7"/>
            <w:vAlign w:val="center"/>
          </w:tcPr>
          <w:p w14:paraId="4DADAD8D"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Fechas</w:t>
            </w:r>
          </w:p>
        </w:tc>
        <w:tc>
          <w:tcPr>
            <w:tcW w:w="2410" w:type="dxa"/>
            <w:shd w:val="clear" w:color="auto" w:fill="0064A7"/>
            <w:vAlign w:val="center"/>
          </w:tcPr>
          <w:p w14:paraId="1AE7C77A"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Tasa Interés referencial</w:t>
            </w:r>
          </w:p>
        </w:tc>
      </w:tr>
      <w:tr w:rsidR="003065E0" w:rsidRPr="009C5CC4" w14:paraId="0E5D89C6" w14:textId="77777777" w:rsidTr="00AB364F">
        <w:trPr>
          <w:trHeight w:val="284"/>
        </w:trPr>
        <w:tc>
          <w:tcPr>
            <w:tcW w:w="2268" w:type="dxa"/>
            <w:vAlign w:val="center"/>
          </w:tcPr>
          <w:p w14:paraId="47245FCE" w14:textId="2FB77428"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Dic</w:t>
            </w:r>
            <w:r w:rsidR="00AB364F" w:rsidRPr="009C5CC4">
              <w:rPr>
                <w:rFonts w:ascii="DIN Pro Regular" w:hAnsi="DIN Pro Regular" w:cs="DIN Pro Regular"/>
                <w:color w:val="000000"/>
                <w:sz w:val="16"/>
                <w:szCs w:val="18"/>
              </w:rPr>
              <w:t>iembre</w:t>
            </w:r>
            <w:r w:rsidRPr="009C5CC4">
              <w:rPr>
                <w:rFonts w:ascii="DIN Pro Regular" w:hAnsi="DIN Pro Regular" w:cs="DIN Pro Regular"/>
                <w:color w:val="000000"/>
                <w:sz w:val="16"/>
                <w:szCs w:val="18"/>
              </w:rPr>
              <w:t xml:space="preserve"> 2017</w:t>
            </w:r>
          </w:p>
        </w:tc>
        <w:tc>
          <w:tcPr>
            <w:tcW w:w="2410" w:type="dxa"/>
            <w:vAlign w:val="center"/>
          </w:tcPr>
          <w:p w14:paraId="597C3DD9"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7.25 %</w:t>
            </w:r>
          </w:p>
        </w:tc>
      </w:tr>
      <w:tr w:rsidR="003065E0" w:rsidRPr="009C5CC4" w14:paraId="6F1C07A2" w14:textId="77777777" w:rsidTr="00AB364F">
        <w:trPr>
          <w:trHeight w:val="284"/>
        </w:trPr>
        <w:tc>
          <w:tcPr>
            <w:tcW w:w="2268" w:type="dxa"/>
            <w:vAlign w:val="center"/>
          </w:tcPr>
          <w:p w14:paraId="357B1F89" w14:textId="3E53178D"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Feb</w:t>
            </w:r>
            <w:r w:rsidR="00AB364F" w:rsidRPr="009C5CC4">
              <w:rPr>
                <w:rFonts w:ascii="DIN Pro Regular" w:hAnsi="DIN Pro Regular" w:cs="DIN Pro Regular"/>
                <w:color w:val="000000"/>
                <w:sz w:val="16"/>
                <w:szCs w:val="18"/>
              </w:rPr>
              <w:t>rero</w:t>
            </w:r>
            <w:r w:rsidRPr="009C5CC4">
              <w:rPr>
                <w:rFonts w:ascii="DIN Pro Regular" w:hAnsi="DIN Pro Regular" w:cs="DIN Pro Regular"/>
                <w:color w:val="000000"/>
                <w:sz w:val="16"/>
                <w:szCs w:val="18"/>
              </w:rPr>
              <w:t xml:space="preserve"> 2018</w:t>
            </w:r>
          </w:p>
        </w:tc>
        <w:tc>
          <w:tcPr>
            <w:tcW w:w="2410" w:type="dxa"/>
            <w:vAlign w:val="center"/>
          </w:tcPr>
          <w:p w14:paraId="4F75A3D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7.50 %</w:t>
            </w:r>
          </w:p>
        </w:tc>
      </w:tr>
      <w:tr w:rsidR="003065E0" w:rsidRPr="009C5CC4" w14:paraId="13D4EC3E" w14:textId="77777777" w:rsidTr="00AB364F">
        <w:trPr>
          <w:trHeight w:val="284"/>
        </w:trPr>
        <w:tc>
          <w:tcPr>
            <w:tcW w:w="2268" w:type="dxa"/>
            <w:vAlign w:val="center"/>
          </w:tcPr>
          <w:p w14:paraId="215DD474" w14:textId="7ED67E84"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May</w:t>
            </w:r>
            <w:r w:rsidR="00AB364F" w:rsidRPr="009C5CC4">
              <w:rPr>
                <w:rFonts w:ascii="DIN Pro Regular" w:hAnsi="DIN Pro Regular" w:cs="DIN Pro Regular"/>
                <w:color w:val="000000"/>
                <w:sz w:val="16"/>
                <w:szCs w:val="18"/>
              </w:rPr>
              <w:t>o</w:t>
            </w:r>
            <w:r w:rsidRPr="009C5CC4">
              <w:rPr>
                <w:rFonts w:ascii="DIN Pro Regular" w:hAnsi="DIN Pro Regular" w:cs="DIN Pro Regular"/>
                <w:color w:val="000000"/>
                <w:sz w:val="16"/>
                <w:szCs w:val="18"/>
              </w:rPr>
              <w:t xml:space="preserve"> 2018</w:t>
            </w:r>
          </w:p>
        </w:tc>
        <w:tc>
          <w:tcPr>
            <w:tcW w:w="2410" w:type="dxa"/>
            <w:vAlign w:val="center"/>
          </w:tcPr>
          <w:p w14:paraId="27AC30B2"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7.75 %</w:t>
            </w:r>
          </w:p>
        </w:tc>
      </w:tr>
      <w:tr w:rsidR="003065E0" w:rsidRPr="009C5CC4" w14:paraId="0E66E858" w14:textId="77777777" w:rsidTr="00AB364F">
        <w:trPr>
          <w:trHeight w:val="284"/>
        </w:trPr>
        <w:tc>
          <w:tcPr>
            <w:tcW w:w="2268" w:type="dxa"/>
            <w:vAlign w:val="center"/>
          </w:tcPr>
          <w:p w14:paraId="6A77B640" w14:textId="30324C34"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Nov</w:t>
            </w:r>
            <w:r w:rsidR="00AB364F" w:rsidRPr="009C5CC4">
              <w:rPr>
                <w:rFonts w:ascii="DIN Pro Regular" w:hAnsi="DIN Pro Regular" w:cs="DIN Pro Regular"/>
                <w:color w:val="000000"/>
                <w:sz w:val="16"/>
                <w:szCs w:val="18"/>
              </w:rPr>
              <w:t>iembre</w:t>
            </w:r>
            <w:r w:rsidRPr="009C5CC4">
              <w:rPr>
                <w:rFonts w:ascii="DIN Pro Regular" w:hAnsi="DIN Pro Regular" w:cs="DIN Pro Regular"/>
                <w:color w:val="000000"/>
                <w:sz w:val="16"/>
                <w:szCs w:val="18"/>
              </w:rPr>
              <w:t xml:space="preserve"> 2018</w:t>
            </w:r>
          </w:p>
        </w:tc>
        <w:tc>
          <w:tcPr>
            <w:tcW w:w="2410" w:type="dxa"/>
            <w:vAlign w:val="center"/>
          </w:tcPr>
          <w:p w14:paraId="0D97AA2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8.00 %</w:t>
            </w:r>
          </w:p>
        </w:tc>
      </w:tr>
      <w:tr w:rsidR="003065E0" w:rsidRPr="009C5CC4" w14:paraId="22D215AF" w14:textId="77777777" w:rsidTr="00AB364F">
        <w:trPr>
          <w:trHeight w:val="284"/>
        </w:trPr>
        <w:tc>
          <w:tcPr>
            <w:tcW w:w="2268" w:type="dxa"/>
            <w:vAlign w:val="center"/>
          </w:tcPr>
          <w:p w14:paraId="1CEC3377" w14:textId="2FC0AEED"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Dic</w:t>
            </w:r>
            <w:r w:rsidR="00AB364F" w:rsidRPr="009C5CC4">
              <w:rPr>
                <w:rFonts w:ascii="DIN Pro Regular" w:hAnsi="DIN Pro Regular" w:cs="DIN Pro Regular"/>
                <w:color w:val="000000"/>
                <w:sz w:val="16"/>
                <w:szCs w:val="18"/>
              </w:rPr>
              <w:t>iembre</w:t>
            </w:r>
            <w:r w:rsidRPr="009C5CC4">
              <w:rPr>
                <w:rFonts w:ascii="DIN Pro Regular" w:hAnsi="DIN Pro Regular" w:cs="DIN Pro Regular"/>
                <w:color w:val="000000"/>
                <w:sz w:val="16"/>
                <w:szCs w:val="18"/>
              </w:rPr>
              <w:t xml:space="preserve"> 2018</w:t>
            </w:r>
          </w:p>
        </w:tc>
        <w:tc>
          <w:tcPr>
            <w:tcW w:w="2410" w:type="dxa"/>
            <w:vAlign w:val="center"/>
          </w:tcPr>
          <w:p w14:paraId="2C7F1840"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8.25 %</w:t>
            </w:r>
          </w:p>
        </w:tc>
      </w:tr>
      <w:tr w:rsidR="003065E0" w:rsidRPr="009C5CC4" w14:paraId="5021DCAF" w14:textId="77777777" w:rsidTr="00AB364F">
        <w:trPr>
          <w:trHeight w:val="284"/>
        </w:trPr>
        <w:tc>
          <w:tcPr>
            <w:tcW w:w="2268" w:type="dxa"/>
            <w:vAlign w:val="center"/>
          </w:tcPr>
          <w:p w14:paraId="7096AA85" w14:textId="00066E3F"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Ago</w:t>
            </w:r>
            <w:r w:rsidR="00AB364F" w:rsidRPr="009C5CC4">
              <w:rPr>
                <w:rFonts w:ascii="DIN Pro Regular" w:hAnsi="DIN Pro Regular" w:cs="DIN Pro Regular"/>
                <w:color w:val="000000"/>
                <w:sz w:val="16"/>
                <w:szCs w:val="18"/>
              </w:rPr>
              <w:t>sto</w:t>
            </w:r>
            <w:r w:rsidRPr="009C5CC4">
              <w:rPr>
                <w:rFonts w:ascii="DIN Pro Regular" w:hAnsi="DIN Pro Regular" w:cs="DIN Pro Regular"/>
                <w:color w:val="000000"/>
                <w:sz w:val="16"/>
                <w:szCs w:val="18"/>
              </w:rPr>
              <w:t xml:space="preserve"> 2019 </w:t>
            </w:r>
          </w:p>
        </w:tc>
        <w:tc>
          <w:tcPr>
            <w:tcW w:w="2410" w:type="dxa"/>
            <w:vAlign w:val="center"/>
          </w:tcPr>
          <w:p w14:paraId="5F18A940"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8.00 %</w:t>
            </w:r>
          </w:p>
        </w:tc>
      </w:tr>
      <w:tr w:rsidR="003065E0" w:rsidRPr="009C5CC4" w14:paraId="0148F3E6" w14:textId="77777777" w:rsidTr="00AB364F">
        <w:trPr>
          <w:trHeight w:val="284"/>
        </w:trPr>
        <w:tc>
          <w:tcPr>
            <w:tcW w:w="2268" w:type="dxa"/>
            <w:vAlign w:val="center"/>
          </w:tcPr>
          <w:p w14:paraId="3E1BF6A6" w14:textId="7E00402B"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Sep</w:t>
            </w:r>
            <w:r w:rsidR="00AB364F" w:rsidRPr="009C5CC4">
              <w:rPr>
                <w:rFonts w:ascii="DIN Pro Regular" w:hAnsi="DIN Pro Regular" w:cs="DIN Pro Regular"/>
                <w:color w:val="000000"/>
                <w:sz w:val="16"/>
                <w:szCs w:val="18"/>
              </w:rPr>
              <w:t>tiembre</w:t>
            </w:r>
            <w:r w:rsidRPr="009C5CC4">
              <w:rPr>
                <w:rFonts w:ascii="DIN Pro Regular" w:hAnsi="DIN Pro Regular" w:cs="DIN Pro Regular"/>
                <w:color w:val="000000"/>
                <w:sz w:val="16"/>
                <w:szCs w:val="18"/>
              </w:rPr>
              <w:t xml:space="preserve"> 2019</w:t>
            </w:r>
          </w:p>
        </w:tc>
        <w:tc>
          <w:tcPr>
            <w:tcW w:w="2410" w:type="dxa"/>
            <w:vAlign w:val="center"/>
          </w:tcPr>
          <w:p w14:paraId="51D2064F"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7.75 %</w:t>
            </w:r>
          </w:p>
        </w:tc>
      </w:tr>
      <w:tr w:rsidR="003065E0" w:rsidRPr="009C5CC4" w14:paraId="5A28B98C" w14:textId="77777777" w:rsidTr="00AB364F">
        <w:trPr>
          <w:trHeight w:val="284"/>
        </w:trPr>
        <w:tc>
          <w:tcPr>
            <w:tcW w:w="2268" w:type="dxa"/>
            <w:vAlign w:val="center"/>
          </w:tcPr>
          <w:p w14:paraId="66C160F2" w14:textId="6C878B39"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Oct</w:t>
            </w:r>
            <w:r w:rsidR="00AB364F" w:rsidRPr="009C5CC4">
              <w:rPr>
                <w:rFonts w:ascii="DIN Pro Regular" w:hAnsi="DIN Pro Regular" w:cs="DIN Pro Regular"/>
                <w:color w:val="000000"/>
                <w:sz w:val="16"/>
                <w:szCs w:val="18"/>
              </w:rPr>
              <w:t>ubre</w:t>
            </w:r>
            <w:r w:rsidRPr="009C5CC4">
              <w:rPr>
                <w:rFonts w:ascii="DIN Pro Regular" w:hAnsi="DIN Pro Regular" w:cs="DIN Pro Regular"/>
                <w:color w:val="000000"/>
                <w:sz w:val="16"/>
                <w:szCs w:val="18"/>
              </w:rPr>
              <w:t xml:space="preserve"> 2019</w:t>
            </w:r>
          </w:p>
        </w:tc>
        <w:tc>
          <w:tcPr>
            <w:tcW w:w="2410" w:type="dxa"/>
            <w:vAlign w:val="center"/>
          </w:tcPr>
          <w:p w14:paraId="23B10C11"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7.50 %</w:t>
            </w:r>
          </w:p>
        </w:tc>
      </w:tr>
      <w:tr w:rsidR="003065E0" w:rsidRPr="009C5CC4" w14:paraId="1528BEC5" w14:textId="77777777" w:rsidTr="00AB364F">
        <w:trPr>
          <w:trHeight w:val="284"/>
        </w:trPr>
        <w:tc>
          <w:tcPr>
            <w:tcW w:w="2268" w:type="dxa"/>
            <w:vAlign w:val="center"/>
          </w:tcPr>
          <w:p w14:paraId="676313BD" w14:textId="70D97FF5"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Cierre Nov</w:t>
            </w:r>
            <w:r w:rsidR="00AB364F" w:rsidRPr="009C5CC4">
              <w:rPr>
                <w:rFonts w:ascii="DIN Pro Regular" w:hAnsi="DIN Pro Regular" w:cs="DIN Pro Regular"/>
                <w:color w:val="000000"/>
                <w:sz w:val="16"/>
                <w:szCs w:val="18"/>
              </w:rPr>
              <w:t>iembre</w:t>
            </w:r>
            <w:r w:rsidRPr="009C5CC4">
              <w:rPr>
                <w:rFonts w:ascii="DIN Pro Regular" w:hAnsi="DIN Pro Regular" w:cs="DIN Pro Regular"/>
                <w:color w:val="000000"/>
                <w:sz w:val="16"/>
                <w:szCs w:val="18"/>
              </w:rPr>
              <w:t xml:space="preserve"> 2019</w:t>
            </w:r>
          </w:p>
        </w:tc>
        <w:tc>
          <w:tcPr>
            <w:tcW w:w="2410" w:type="dxa"/>
            <w:vAlign w:val="center"/>
          </w:tcPr>
          <w:p w14:paraId="5EF9185E"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7.25 %</w:t>
            </w:r>
          </w:p>
        </w:tc>
      </w:tr>
      <w:tr w:rsidR="003065E0" w:rsidRPr="009C5CC4" w14:paraId="3F5C692F" w14:textId="77777777" w:rsidTr="00AB364F">
        <w:trPr>
          <w:trHeight w:val="284"/>
        </w:trPr>
        <w:tc>
          <w:tcPr>
            <w:tcW w:w="2268" w:type="dxa"/>
            <w:vAlign w:val="center"/>
          </w:tcPr>
          <w:p w14:paraId="572B3F4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14 Febrero 2020</w:t>
            </w:r>
          </w:p>
        </w:tc>
        <w:tc>
          <w:tcPr>
            <w:tcW w:w="2410" w:type="dxa"/>
            <w:vAlign w:val="center"/>
          </w:tcPr>
          <w:p w14:paraId="3126FA4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7.00 %</w:t>
            </w:r>
          </w:p>
        </w:tc>
      </w:tr>
      <w:tr w:rsidR="003065E0" w:rsidRPr="009C5CC4" w14:paraId="505E2EE8" w14:textId="77777777" w:rsidTr="00AB364F">
        <w:trPr>
          <w:trHeight w:val="284"/>
        </w:trPr>
        <w:tc>
          <w:tcPr>
            <w:tcW w:w="2268" w:type="dxa"/>
            <w:vAlign w:val="center"/>
          </w:tcPr>
          <w:p w14:paraId="573BFF6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19 Marzo 2020</w:t>
            </w:r>
          </w:p>
        </w:tc>
        <w:tc>
          <w:tcPr>
            <w:tcW w:w="2410" w:type="dxa"/>
            <w:vAlign w:val="center"/>
          </w:tcPr>
          <w:p w14:paraId="33C2B9C9"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6.50 %</w:t>
            </w:r>
          </w:p>
        </w:tc>
      </w:tr>
      <w:tr w:rsidR="003065E0" w:rsidRPr="009C5CC4" w14:paraId="465863BC" w14:textId="77777777" w:rsidTr="00AB364F">
        <w:trPr>
          <w:trHeight w:val="284"/>
        </w:trPr>
        <w:tc>
          <w:tcPr>
            <w:tcW w:w="2268" w:type="dxa"/>
            <w:vAlign w:val="center"/>
          </w:tcPr>
          <w:p w14:paraId="483A60C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21 de Abril 2020</w:t>
            </w:r>
          </w:p>
        </w:tc>
        <w:tc>
          <w:tcPr>
            <w:tcW w:w="2410" w:type="dxa"/>
            <w:vAlign w:val="center"/>
          </w:tcPr>
          <w:p w14:paraId="029FC515"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6.00 %</w:t>
            </w:r>
          </w:p>
        </w:tc>
      </w:tr>
      <w:tr w:rsidR="003065E0" w:rsidRPr="009C5CC4" w14:paraId="6C293D30" w14:textId="77777777" w:rsidTr="00AB364F">
        <w:trPr>
          <w:trHeight w:val="284"/>
        </w:trPr>
        <w:tc>
          <w:tcPr>
            <w:tcW w:w="2268" w:type="dxa"/>
            <w:vAlign w:val="center"/>
          </w:tcPr>
          <w:p w14:paraId="47F70A7A"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14 de Mayo 2020</w:t>
            </w:r>
          </w:p>
        </w:tc>
        <w:tc>
          <w:tcPr>
            <w:tcW w:w="2410" w:type="dxa"/>
            <w:vAlign w:val="center"/>
          </w:tcPr>
          <w:p w14:paraId="6B59B95E"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5.50 %</w:t>
            </w:r>
          </w:p>
        </w:tc>
      </w:tr>
      <w:tr w:rsidR="003065E0" w:rsidRPr="009C5CC4" w14:paraId="764081AF" w14:textId="77777777" w:rsidTr="00AB364F">
        <w:trPr>
          <w:trHeight w:val="284"/>
        </w:trPr>
        <w:tc>
          <w:tcPr>
            <w:tcW w:w="2268" w:type="dxa"/>
            <w:vAlign w:val="center"/>
          </w:tcPr>
          <w:p w14:paraId="051D45F7"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25 de Junio 2020</w:t>
            </w:r>
          </w:p>
        </w:tc>
        <w:tc>
          <w:tcPr>
            <w:tcW w:w="2410" w:type="dxa"/>
            <w:vAlign w:val="center"/>
          </w:tcPr>
          <w:p w14:paraId="4F11BB05"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5.00 %</w:t>
            </w:r>
          </w:p>
        </w:tc>
      </w:tr>
      <w:tr w:rsidR="003065E0" w:rsidRPr="009C5CC4" w14:paraId="5FF4E3E5" w14:textId="77777777" w:rsidTr="00AB364F">
        <w:trPr>
          <w:trHeight w:val="284"/>
        </w:trPr>
        <w:tc>
          <w:tcPr>
            <w:tcW w:w="2268" w:type="dxa"/>
            <w:vAlign w:val="center"/>
          </w:tcPr>
          <w:p w14:paraId="23BC12B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13 de Agosto 2020</w:t>
            </w:r>
          </w:p>
        </w:tc>
        <w:tc>
          <w:tcPr>
            <w:tcW w:w="2410" w:type="dxa"/>
            <w:vAlign w:val="center"/>
          </w:tcPr>
          <w:p w14:paraId="01276907"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4.50 %</w:t>
            </w:r>
          </w:p>
        </w:tc>
      </w:tr>
      <w:tr w:rsidR="003065E0" w:rsidRPr="009C5CC4" w14:paraId="583FB5DE" w14:textId="77777777" w:rsidTr="00AB364F">
        <w:trPr>
          <w:trHeight w:val="284"/>
        </w:trPr>
        <w:tc>
          <w:tcPr>
            <w:tcW w:w="2268" w:type="dxa"/>
            <w:vAlign w:val="center"/>
          </w:tcPr>
          <w:p w14:paraId="50D7A46E"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24 Septiembre 2020</w:t>
            </w:r>
          </w:p>
        </w:tc>
        <w:tc>
          <w:tcPr>
            <w:tcW w:w="2410" w:type="dxa"/>
            <w:vAlign w:val="center"/>
          </w:tcPr>
          <w:p w14:paraId="7BCBE5E6"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4.25 %</w:t>
            </w:r>
          </w:p>
        </w:tc>
      </w:tr>
      <w:tr w:rsidR="003065E0" w:rsidRPr="009C5CC4" w14:paraId="18E0BEA8" w14:textId="77777777" w:rsidTr="00AB364F">
        <w:trPr>
          <w:trHeight w:val="284"/>
        </w:trPr>
        <w:tc>
          <w:tcPr>
            <w:tcW w:w="2268" w:type="dxa"/>
            <w:vAlign w:val="center"/>
          </w:tcPr>
          <w:p w14:paraId="1F30F5A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11 de Febrero 2021</w:t>
            </w:r>
          </w:p>
        </w:tc>
        <w:tc>
          <w:tcPr>
            <w:tcW w:w="2410" w:type="dxa"/>
            <w:vAlign w:val="center"/>
          </w:tcPr>
          <w:p w14:paraId="344D69CD"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4.00 %</w:t>
            </w:r>
          </w:p>
        </w:tc>
      </w:tr>
      <w:tr w:rsidR="003065E0" w:rsidRPr="009C5CC4" w14:paraId="7BEE0408" w14:textId="77777777" w:rsidTr="00AB364F">
        <w:trPr>
          <w:trHeight w:val="284"/>
        </w:trPr>
        <w:tc>
          <w:tcPr>
            <w:tcW w:w="2268" w:type="dxa"/>
            <w:vAlign w:val="center"/>
          </w:tcPr>
          <w:p w14:paraId="00FEFD11"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24 Junio del 2021</w:t>
            </w:r>
          </w:p>
        </w:tc>
        <w:tc>
          <w:tcPr>
            <w:tcW w:w="2410" w:type="dxa"/>
            <w:vAlign w:val="center"/>
          </w:tcPr>
          <w:p w14:paraId="513F13F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4.25 %</w:t>
            </w:r>
          </w:p>
        </w:tc>
      </w:tr>
      <w:tr w:rsidR="003065E0" w:rsidRPr="009C5CC4" w14:paraId="31528749" w14:textId="77777777" w:rsidTr="00AB364F">
        <w:trPr>
          <w:trHeight w:val="284"/>
        </w:trPr>
        <w:tc>
          <w:tcPr>
            <w:tcW w:w="2268" w:type="dxa"/>
            <w:vAlign w:val="center"/>
          </w:tcPr>
          <w:p w14:paraId="751DA4A2"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12 Agosto del 2021</w:t>
            </w:r>
          </w:p>
        </w:tc>
        <w:tc>
          <w:tcPr>
            <w:tcW w:w="2410" w:type="dxa"/>
            <w:vAlign w:val="center"/>
          </w:tcPr>
          <w:p w14:paraId="0D41D34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4.50 %</w:t>
            </w:r>
          </w:p>
        </w:tc>
      </w:tr>
      <w:tr w:rsidR="003065E0" w:rsidRPr="009C5CC4" w14:paraId="7CEF98F4" w14:textId="77777777" w:rsidTr="00AB364F">
        <w:trPr>
          <w:trHeight w:val="284"/>
        </w:trPr>
        <w:tc>
          <w:tcPr>
            <w:tcW w:w="2268" w:type="dxa"/>
            <w:vAlign w:val="center"/>
          </w:tcPr>
          <w:p w14:paraId="461CBC1C"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30 Septiembre 2021</w:t>
            </w:r>
          </w:p>
        </w:tc>
        <w:tc>
          <w:tcPr>
            <w:tcW w:w="2410" w:type="dxa"/>
            <w:vAlign w:val="center"/>
          </w:tcPr>
          <w:p w14:paraId="576947AD"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4.75 %</w:t>
            </w:r>
          </w:p>
        </w:tc>
      </w:tr>
      <w:tr w:rsidR="003065E0" w:rsidRPr="009C5CC4" w14:paraId="04A9D795" w14:textId="77777777" w:rsidTr="00AB364F">
        <w:trPr>
          <w:trHeight w:val="284"/>
        </w:trPr>
        <w:tc>
          <w:tcPr>
            <w:tcW w:w="2268" w:type="dxa"/>
            <w:vAlign w:val="center"/>
          </w:tcPr>
          <w:p w14:paraId="0ECBB211"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11 Noviembre 2021</w:t>
            </w:r>
          </w:p>
        </w:tc>
        <w:tc>
          <w:tcPr>
            <w:tcW w:w="2410" w:type="dxa"/>
            <w:vAlign w:val="center"/>
          </w:tcPr>
          <w:p w14:paraId="377AFF88"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5.00 %</w:t>
            </w:r>
          </w:p>
        </w:tc>
      </w:tr>
      <w:tr w:rsidR="003065E0" w:rsidRPr="009C5CC4" w14:paraId="1F84E8CA" w14:textId="77777777" w:rsidTr="00AB364F">
        <w:trPr>
          <w:trHeight w:val="284"/>
        </w:trPr>
        <w:tc>
          <w:tcPr>
            <w:tcW w:w="2268" w:type="dxa"/>
            <w:vAlign w:val="center"/>
          </w:tcPr>
          <w:p w14:paraId="02C01413"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16 Diciembre 2021</w:t>
            </w:r>
          </w:p>
        </w:tc>
        <w:tc>
          <w:tcPr>
            <w:tcW w:w="2410" w:type="dxa"/>
            <w:vAlign w:val="center"/>
          </w:tcPr>
          <w:p w14:paraId="1DCEBF12"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5.50 %</w:t>
            </w:r>
          </w:p>
        </w:tc>
      </w:tr>
      <w:tr w:rsidR="003065E0" w:rsidRPr="009C5CC4" w14:paraId="43F21B16" w14:textId="77777777" w:rsidTr="00AB364F">
        <w:trPr>
          <w:trHeight w:val="284"/>
        </w:trPr>
        <w:tc>
          <w:tcPr>
            <w:tcW w:w="2268" w:type="dxa"/>
            <w:vAlign w:val="center"/>
          </w:tcPr>
          <w:p w14:paraId="48E3504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10 Febrero 2022</w:t>
            </w:r>
          </w:p>
        </w:tc>
        <w:tc>
          <w:tcPr>
            <w:tcW w:w="2410" w:type="dxa"/>
            <w:vAlign w:val="center"/>
          </w:tcPr>
          <w:p w14:paraId="538C2EF4"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6.00 %</w:t>
            </w:r>
          </w:p>
        </w:tc>
      </w:tr>
      <w:tr w:rsidR="003065E0" w:rsidRPr="009C5CC4" w14:paraId="6F326767" w14:textId="77777777" w:rsidTr="00AB364F">
        <w:trPr>
          <w:trHeight w:val="284"/>
        </w:trPr>
        <w:tc>
          <w:tcPr>
            <w:tcW w:w="2268" w:type="dxa"/>
            <w:vAlign w:val="center"/>
          </w:tcPr>
          <w:p w14:paraId="3A05E9A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24 Marzo 2022</w:t>
            </w:r>
          </w:p>
        </w:tc>
        <w:tc>
          <w:tcPr>
            <w:tcW w:w="2410" w:type="dxa"/>
            <w:vAlign w:val="center"/>
          </w:tcPr>
          <w:p w14:paraId="0FE21453"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6.50 %</w:t>
            </w:r>
          </w:p>
        </w:tc>
      </w:tr>
      <w:tr w:rsidR="003065E0" w:rsidRPr="009C5CC4" w14:paraId="4EEFF915" w14:textId="77777777" w:rsidTr="00AB364F">
        <w:trPr>
          <w:trHeight w:val="284"/>
        </w:trPr>
        <w:tc>
          <w:tcPr>
            <w:tcW w:w="2268" w:type="dxa"/>
            <w:vAlign w:val="center"/>
          </w:tcPr>
          <w:p w14:paraId="7BB5BD8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12 Mayo 2022</w:t>
            </w:r>
          </w:p>
        </w:tc>
        <w:tc>
          <w:tcPr>
            <w:tcW w:w="2410" w:type="dxa"/>
            <w:vAlign w:val="center"/>
          </w:tcPr>
          <w:p w14:paraId="063589B1"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7.00 %</w:t>
            </w:r>
          </w:p>
        </w:tc>
      </w:tr>
      <w:tr w:rsidR="003065E0" w:rsidRPr="009C5CC4" w14:paraId="3745DE14" w14:textId="77777777" w:rsidTr="00AB364F">
        <w:trPr>
          <w:trHeight w:val="284"/>
        </w:trPr>
        <w:tc>
          <w:tcPr>
            <w:tcW w:w="2268" w:type="dxa"/>
            <w:vAlign w:val="center"/>
          </w:tcPr>
          <w:p w14:paraId="673373CB"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23 Junio 2022</w:t>
            </w:r>
          </w:p>
        </w:tc>
        <w:tc>
          <w:tcPr>
            <w:tcW w:w="2410" w:type="dxa"/>
            <w:vAlign w:val="center"/>
          </w:tcPr>
          <w:p w14:paraId="3BEE126E" w14:textId="77777777" w:rsidR="003065E0" w:rsidRPr="009C5CC4" w:rsidRDefault="003065E0" w:rsidP="003065E0">
            <w:pPr>
              <w:pStyle w:val="NormalWeb"/>
              <w:jc w:val="center"/>
              <w:rPr>
                <w:rFonts w:ascii="DIN Pro Regular" w:hAnsi="DIN Pro Regular" w:cs="DIN Pro Regular"/>
                <w:color w:val="000000"/>
                <w:sz w:val="16"/>
                <w:szCs w:val="18"/>
              </w:rPr>
            </w:pPr>
            <w:r w:rsidRPr="009C5CC4">
              <w:rPr>
                <w:rFonts w:ascii="DIN Pro Regular" w:hAnsi="DIN Pro Regular" w:cs="DIN Pro Regular"/>
                <w:color w:val="000000"/>
                <w:sz w:val="16"/>
                <w:szCs w:val="18"/>
              </w:rPr>
              <w:t>7.75 %</w:t>
            </w:r>
          </w:p>
        </w:tc>
      </w:tr>
    </w:tbl>
    <w:p w14:paraId="0E65701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442768F2" w14:textId="77777777" w:rsidR="00C04308" w:rsidRDefault="00C04308" w:rsidP="003065E0">
      <w:pPr>
        <w:pStyle w:val="NormalWeb"/>
        <w:spacing w:before="0" w:beforeAutospacing="0" w:after="0" w:afterAutospacing="0"/>
        <w:jc w:val="both"/>
        <w:rPr>
          <w:rFonts w:ascii="DIN Pro Regular" w:hAnsi="DIN Pro Regular" w:cs="DIN Pro Regular"/>
          <w:bCs/>
          <w:color w:val="000000"/>
          <w:sz w:val="18"/>
          <w:szCs w:val="18"/>
        </w:rPr>
      </w:pPr>
    </w:p>
    <w:p w14:paraId="648B1A58" w14:textId="745D8E42"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Se estima que el Banxico podría realizar hasta cuatro incrementos más, llevando su Tasa de interés referencial por encima del 10.0 % al finalizar el 2022.</w:t>
      </w:r>
    </w:p>
    <w:p w14:paraId="477E8DF1" w14:textId="29D2FEC6" w:rsid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1E84CD7F" w14:textId="62209680" w:rsidR="00AC6876" w:rsidRDefault="00AC6876" w:rsidP="003065E0">
      <w:pPr>
        <w:pStyle w:val="NormalWeb"/>
        <w:spacing w:before="0" w:beforeAutospacing="0" w:after="0" w:afterAutospacing="0"/>
        <w:jc w:val="both"/>
        <w:rPr>
          <w:rFonts w:ascii="DIN Pro Regular" w:hAnsi="DIN Pro Regular" w:cs="DIN Pro Regular"/>
          <w:color w:val="000000"/>
          <w:sz w:val="18"/>
          <w:szCs w:val="18"/>
        </w:rPr>
      </w:pPr>
    </w:p>
    <w:p w14:paraId="173A9939" w14:textId="77777777" w:rsidR="00AC6876" w:rsidRPr="003065E0" w:rsidRDefault="00AC6876" w:rsidP="003065E0">
      <w:pPr>
        <w:pStyle w:val="NormalWeb"/>
        <w:spacing w:before="0" w:beforeAutospacing="0" w:after="0" w:afterAutospacing="0"/>
        <w:jc w:val="both"/>
        <w:rPr>
          <w:rFonts w:ascii="DIN Pro Regular" w:hAnsi="DIN Pro Regular" w:cs="DIN Pro Regular"/>
          <w:color w:val="000000"/>
          <w:sz w:val="18"/>
          <w:szCs w:val="18"/>
        </w:rPr>
      </w:pPr>
    </w:p>
    <w:p w14:paraId="5D182693"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2.2.3.- Paridad cambiaria Peso/</w:t>
      </w:r>
      <w:proofErr w:type="spellStart"/>
      <w:r w:rsidRPr="003065E0">
        <w:rPr>
          <w:rFonts w:ascii="DIN Pro Regular" w:hAnsi="DIN Pro Regular" w:cs="DIN Pro Regular"/>
          <w:b/>
          <w:color w:val="000000"/>
          <w:sz w:val="18"/>
          <w:szCs w:val="18"/>
        </w:rPr>
        <w:t>USDólar</w:t>
      </w:r>
      <w:proofErr w:type="spellEnd"/>
      <w:r w:rsidRPr="003065E0">
        <w:rPr>
          <w:rFonts w:ascii="DIN Pro Regular" w:hAnsi="DIN Pro Regular" w:cs="DIN Pro Regular"/>
          <w:b/>
          <w:color w:val="000000"/>
          <w:sz w:val="18"/>
          <w:szCs w:val="18"/>
        </w:rPr>
        <w:t>. Mercado minorista.</w:t>
      </w:r>
    </w:p>
    <w:p w14:paraId="7B7F6A92" w14:textId="77777777" w:rsidR="00C04308" w:rsidRDefault="00C04308" w:rsidP="003065E0">
      <w:pPr>
        <w:pStyle w:val="NormalWeb"/>
        <w:spacing w:before="0" w:beforeAutospacing="0" w:after="0" w:afterAutospacing="0"/>
        <w:jc w:val="both"/>
        <w:rPr>
          <w:rFonts w:ascii="DIN Pro Regular" w:hAnsi="DIN Pro Regular" w:cs="DIN Pro Regular"/>
          <w:bCs/>
          <w:sz w:val="18"/>
          <w:szCs w:val="18"/>
        </w:rPr>
      </w:pPr>
    </w:p>
    <w:p w14:paraId="028CAEF2" w14:textId="03E1762E"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 xml:space="preserve">Sobre esta Variable económica, y como antecedente inmediato, se menciona que si bien la medida de disminuir las Tasas de interés referenciales tanto en Estados Unidos como en México fortalecieron al Peso frente al Dólar en la segunda mitad del 2019, llevándolo a un tipo de cambio de entre $ 19.00 y $ 20.00 Pesos por Dólar. </w:t>
      </w:r>
    </w:p>
    <w:p w14:paraId="6A202FB6"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p>
    <w:p w14:paraId="6FD342FE" w14:textId="77777777" w:rsidR="003065E0" w:rsidRP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Esto sería pasajero, ya que en función de los considerables daños causados a la economía mundial por la pandemia, a partir de Marzo del 2020 la desconfianza sobre las monedas de países emergentes regresaría a los mercados cambiarios, llevando al Dólar a un tipo de cambio de entre $ 24.00 y $ 25.00 Pesos, esto al cierre de Marzo del 2020, incluso en varias jornadas de Abril del 2020 marcó registros por encima</w:t>
      </w:r>
      <w:r w:rsidRPr="003065E0">
        <w:rPr>
          <w:rFonts w:ascii="DIN Pro Regular" w:hAnsi="DIN Pro Regular" w:cs="DIN Pro Regular"/>
          <w:sz w:val="18"/>
          <w:szCs w:val="18"/>
        </w:rPr>
        <w:t xml:space="preserve"> </w:t>
      </w:r>
      <w:r w:rsidRPr="003065E0">
        <w:rPr>
          <w:rFonts w:ascii="DIN Pro Regular" w:hAnsi="DIN Pro Regular" w:cs="DIN Pro Regular"/>
          <w:bCs/>
          <w:sz w:val="18"/>
          <w:szCs w:val="18"/>
        </w:rPr>
        <w:t>de los $ 25.00 Pesos por Dólar, en el tipo de cambio a la venta desde luego.</w:t>
      </w:r>
    </w:p>
    <w:p w14:paraId="16BDEE01"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0F606D37"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El Peso tiende a recuperarse en el tercer trimestre comprendido de </w:t>
      </w:r>
      <w:proofErr w:type="gramStart"/>
      <w:r w:rsidRPr="003065E0">
        <w:rPr>
          <w:rFonts w:ascii="DIN Pro Regular" w:hAnsi="DIN Pro Regular" w:cs="DIN Pro Regular"/>
          <w:bCs/>
          <w:color w:val="000000"/>
          <w:sz w:val="18"/>
          <w:szCs w:val="18"/>
        </w:rPr>
        <w:t>Julio</w:t>
      </w:r>
      <w:proofErr w:type="gramEnd"/>
      <w:r w:rsidRPr="003065E0">
        <w:rPr>
          <w:rFonts w:ascii="DIN Pro Regular" w:hAnsi="DIN Pro Regular" w:cs="DIN Pro Regular"/>
          <w:bCs/>
          <w:color w:val="000000"/>
          <w:sz w:val="18"/>
          <w:szCs w:val="18"/>
        </w:rPr>
        <w:t xml:space="preserve"> a Septiembre del 2020, marcando paridades frente al Dólar de entre $ 22.00 y $ 23.00 Pesos, para recuperarse en su totalidad en el cuarto trimestre del mismo año, terminando el 2020 ligeramente por debajo de los $ 20.00 Pesos por Dólar. </w:t>
      </w:r>
    </w:p>
    <w:p w14:paraId="014A8A16"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3A01CD3"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Durante el 2021, se observaba que por el mes de </w:t>
      </w:r>
      <w:proofErr w:type="gramStart"/>
      <w:r w:rsidRPr="003065E0">
        <w:rPr>
          <w:rFonts w:ascii="DIN Pro Regular" w:hAnsi="DIN Pro Regular" w:cs="DIN Pro Regular"/>
          <w:bCs/>
          <w:color w:val="000000"/>
          <w:sz w:val="18"/>
          <w:szCs w:val="18"/>
        </w:rPr>
        <w:t>Enero</w:t>
      </w:r>
      <w:proofErr w:type="gramEnd"/>
      <w:r w:rsidRPr="003065E0">
        <w:rPr>
          <w:rFonts w:ascii="DIN Pro Regular" w:hAnsi="DIN Pro Regular" w:cs="DIN Pro Regular"/>
          <w:bCs/>
          <w:color w:val="000000"/>
          <w:sz w:val="18"/>
          <w:szCs w:val="18"/>
        </w:rPr>
        <w:t xml:space="preserve"> del 2021, el Dólar soporta la barrera de los $ 20.00 Pesos y se mantiene la mayor parte de ese mes por debajo de esa paridad, pero en Febrero y Marzo del 2021 establece un comportamiento muy cercano a los $ 21.00 Pesos. Ya en el Segundo Trimestre del 2021 el tipo de cambio se mantuvo relativamente estable, para cerrar </w:t>
      </w:r>
      <w:proofErr w:type="gramStart"/>
      <w:r w:rsidRPr="003065E0">
        <w:rPr>
          <w:rFonts w:ascii="DIN Pro Regular" w:hAnsi="DIN Pro Regular" w:cs="DIN Pro Regular"/>
          <w:bCs/>
          <w:color w:val="000000"/>
          <w:sz w:val="18"/>
          <w:szCs w:val="18"/>
        </w:rPr>
        <w:t>Junio</w:t>
      </w:r>
      <w:proofErr w:type="gramEnd"/>
      <w:r w:rsidRPr="003065E0">
        <w:rPr>
          <w:rFonts w:ascii="DIN Pro Regular" w:hAnsi="DIN Pro Regular" w:cs="DIN Pro Regular"/>
          <w:bCs/>
          <w:color w:val="000000"/>
          <w:sz w:val="18"/>
          <w:szCs w:val="18"/>
        </w:rPr>
        <w:t xml:space="preserve"> del 2021 en 20.32 Pesos, según información del grupo </w:t>
      </w:r>
      <w:proofErr w:type="spellStart"/>
      <w:r w:rsidRPr="003065E0">
        <w:rPr>
          <w:rFonts w:ascii="DIN Pro Regular" w:hAnsi="DIN Pro Regular" w:cs="DIN Pro Regular"/>
          <w:bCs/>
          <w:color w:val="000000"/>
          <w:sz w:val="18"/>
          <w:szCs w:val="18"/>
        </w:rPr>
        <w:t>Citibanamex</w:t>
      </w:r>
      <w:proofErr w:type="spellEnd"/>
      <w:r w:rsidRPr="003065E0">
        <w:rPr>
          <w:rFonts w:ascii="DIN Pro Regular" w:hAnsi="DIN Pro Regular" w:cs="DIN Pro Regular"/>
          <w:bCs/>
          <w:color w:val="000000"/>
          <w:sz w:val="18"/>
          <w:szCs w:val="18"/>
        </w:rPr>
        <w:t>.</w:t>
      </w:r>
    </w:p>
    <w:p w14:paraId="507E924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2BED26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En la segunda mitad del 2021, al terminar el mes de </w:t>
      </w:r>
      <w:proofErr w:type="gramStart"/>
      <w:r w:rsidRPr="003065E0">
        <w:rPr>
          <w:rFonts w:ascii="DIN Pro Regular" w:hAnsi="DIN Pro Regular" w:cs="DIN Pro Regular"/>
          <w:bCs/>
          <w:color w:val="000000"/>
          <w:sz w:val="18"/>
          <w:szCs w:val="18"/>
        </w:rPr>
        <w:t>Septiembre</w:t>
      </w:r>
      <w:proofErr w:type="gramEnd"/>
      <w:r w:rsidRPr="003065E0">
        <w:rPr>
          <w:rFonts w:ascii="DIN Pro Regular" w:hAnsi="DIN Pro Regular" w:cs="DIN Pro Regular"/>
          <w:bCs/>
          <w:color w:val="000000"/>
          <w:sz w:val="18"/>
          <w:szCs w:val="18"/>
        </w:rPr>
        <w:t xml:space="preserve"> el Peso mantenía relativa estabilidad, cotizando a la venta en los Bancos a una paridad de 20.80 Pesos por Dólar, y terminar Diciembre del 2021 en $ 21.04 Pesos. El Banxico informó de una paridad interbancaria de $ 20.50 Pesos por Dólar para el cierre del 2021, estableciendo una depreciación del 2 % para el 2021.</w:t>
      </w:r>
    </w:p>
    <w:p w14:paraId="0D99729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52CCAEF1"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Ya en el 2022, por el Primer trimestre el Peso se mantiene muy estable frente al Dólar, claro apoyado por los incrementos de 0.50 % que realizó el Banxico en sus reuniones de Febrero y Marzo, medida que frena la salida de capital extranjero de nuestro mercado de valores, pero también apoyado por buenas reservas internacionales del Banxico. De tal forma que el Peso frente al Dólar, tanto en el tipo de cambio interbancario del Banxico, como el precio del Dólar en ventanilla de los Bancos, reflejó una revaluación del Peso frente al Dólar, terminando el mes de Marzo en 19.86 y 20.45 Pesos, respectivamente. </w:t>
      </w:r>
    </w:p>
    <w:p w14:paraId="116028F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31108EA2"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el segundo trimestre del 2022, el Peso registró movimientos a la baja y a la alza, lo que es normal en función de la fuerte volatilidad de los mercados financieros, pero cierra estable, cotizando al cierre de Junio frente al Dólar en 20.11 Pesos y 20.49 Pesos, ello en la cotización del Banxico y en ventanilla, registrando variaciones mínimas en relación al cierre de Marzo 2022, y reflejando leve revaluación vs su cotización del cierre del 2021.</w:t>
      </w:r>
    </w:p>
    <w:p w14:paraId="633C9CD7"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759C298"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Por su parte, la SHCP lo proyectaba en 20.30 Pesos por Dólar en los criterios generales de política económica (CGPE) presentados ante la cámara de diputados el 08 de Septiembre pasado, ello para el cierre del 2022.</w:t>
      </w:r>
    </w:p>
    <w:p w14:paraId="398AF692"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321FF1B" w14:textId="12BC1395" w:rsidR="003065E0" w:rsidRPr="003065E0" w:rsidRDefault="003065E0" w:rsidP="003065E0">
      <w:pPr>
        <w:pStyle w:val="NormalWeb"/>
        <w:spacing w:before="0" w:beforeAutospacing="0" w:after="0" w:afterAutospacing="0"/>
        <w:jc w:val="both"/>
        <w:rPr>
          <w:rFonts w:ascii="DIN Pro Regular" w:hAnsi="DIN Pro Regular" w:cs="DIN Pro Regular"/>
          <w:color w:val="414141"/>
          <w:sz w:val="18"/>
          <w:szCs w:val="18"/>
        </w:rPr>
      </w:pPr>
      <w:r w:rsidRPr="003065E0">
        <w:rPr>
          <w:rFonts w:ascii="DIN Pro Regular" w:hAnsi="DIN Pro Regular" w:cs="DIN Pro Regular"/>
          <w:bCs/>
          <w:color w:val="000000"/>
          <w:sz w:val="18"/>
          <w:szCs w:val="18"/>
        </w:rPr>
        <w:t>En relación con este tema, la SHCP informó que se renovó de nueva cuenta la Línea de Crédito Flexible con el Fondo Monetario Internacional, pero disminuyéndola de 61 mil m</w:t>
      </w:r>
      <w:r w:rsidR="00700E87">
        <w:rPr>
          <w:rFonts w:ascii="DIN Pro Regular" w:hAnsi="DIN Pro Regular" w:cs="DIN Pro Regular"/>
          <w:bCs/>
          <w:color w:val="000000"/>
          <w:sz w:val="18"/>
          <w:szCs w:val="18"/>
        </w:rPr>
        <w:t xml:space="preserve">illones de dólares </w:t>
      </w:r>
      <w:r w:rsidRPr="003065E0">
        <w:rPr>
          <w:rFonts w:ascii="DIN Pro Regular" w:hAnsi="DIN Pro Regular" w:cs="DIN Pro Regular"/>
          <w:bCs/>
          <w:color w:val="000000"/>
          <w:sz w:val="18"/>
          <w:szCs w:val="18"/>
        </w:rPr>
        <w:t>a 50 mil m</w:t>
      </w:r>
      <w:r w:rsidR="00700E87">
        <w:rPr>
          <w:rFonts w:ascii="DIN Pro Regular" w:hAnsi="DIN Pro Regular" w:cs="DIN Pro Regular"/>
          <w:bCs/>
          <w:color w:val="000000"/>
          <w:sz w:val="18"/>
          <w:szCs w:val="18"/>
        </w:rPr>
        <w:t>illones de dólares</w:t>
      </w:r>
      <w:r w:rsidRPr="003065E0">
        <w:rPr>
          <w:rFonts w:ascii="DIN Pro Regular" w:hAnsi="DIN Pro Regular" w:cs="DIN Pro Regular"/>
          <w:bCs/>
          <w:color w:val="000000"/>
          <w:sz w:val="18"/>
          <w:szCs w:val="18"/>
        </w:rPr>
        <w:t xml:space="preserve">, y manifestando que podría solicitar otra reducción a mediados del 2022. </w:t>
      </w:r>
    </w:p>
    <w:p w14:paraId="6A446DE5"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5E38E825"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2.2.4.- Tasa de Inflación al Consumidor. INPC</w:t>
      </w:r>
    </w:p>
    <w:p w14:paraId="4AE85B44" w14:textId="77777777" w:rsidR="00C04308" w:rsidRDefault="00C04308" w:rsidP="003065E0">
      <w:pPr>
        <w:pStyle w:val="NormalWeb"/>
        <w:spacing w:before="0" w:beforeAutospacing="0" w:after="0" w:afterAutospacing="0"/>
        <w:jc w:val="both"/>
        <w:rPr>
          <w:rFonts w:ascii="DIN Pro Regular" w:hAnsi="DIN Pro Regular" w:cs="DIN Pro Regular"/>
          <w:bCs/>
          <w:color w:val="000000"/>
          <w:sz w:val="18"/>
          <w:szCs w:val="18"/>
        </w:rPr>
      </w:pPr>
    </w:p>
    <w:p w14:paraId="482EBA3E" w14:textId="76F25D0B"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Afortunadamente la volatilidad del tipo de cambio en los años recientes no presionó en forma relevante a las Tasas de Inflación al consumidor, la cual se mantuvo con una tendencia a la baja, ya que después de terminar el 2017 en un 6.77 %, disminuye a un 4.83 % por todo el 2018, concluyendo el 2019 en una muy aceptable Tasa de 2.83 %. </w:t>
      </w:r>
    </w:p>
    <w:p w14:paraId="43ABBE74"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EB6517E"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Para el 2020, la Inflación al consumidor repuntaría fuerte durante el Tercer trimestre comprendido de Julio a Septiembre del 2020, para bajar rápidamente en el mismo cierre del 2020, registrando un aceptable 3.15 % anual por todo ese año. </w:t>
      </w:r>
    </w:p>
    <w:p w14:paraId="23611116"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5DD9495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lo que corresponde al 2021, contagiado por el fuerte incremento de precios en los Estados Unidos (USA) y en el mundo, el Índice de precios al consumidor del país vuelve a incrementarse al cierre de Marzo hasta un 4.67 %, para terminar el Segundo trimestre del 2021 acumulando un 5.88 %, y retomar nuevo impulso y subir hasta un 6.0 % al cierre de Septiembre y concluir el 2021 a un 7.36 %.</w:t>
      </w:r>
    </w:p>
    <w:p w14:paraId="73DE777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389A4F0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Por el Primer trimestre del 2022, el Índice de precios muestra leves altibajos, pero con tendencia a subir, terminando Marzo en un 7.45 % y seguir aumentando al cierre de Junio 2022 hasta 7.99 %, como lo pueden verificar en el Cuadro siguiente. </w:t>
      </w:r>
    </w:p>
    <w:p w14:paraId="12D5782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26F8979"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Con dichas Tasas, la Inflación al consumidor sigue rebasando el rango establecido como meta por el Banco central de nuestro país (Banxico), establecido entre 2 y 4 % anual. </w:t>
      </w:r>
    </w:p>
    <w:p w14:paraId="2BF9B2DC"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254F7BD6"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En la presentación de los </w:t>
      </w:r>
      <w:proofErr w:type="spellStart"/>
      <w:r w:rsidRPr="003065E0">
        <w:rPr>
          <w:rFonts w:ascii="DIN Pro Regular" w:hAnsi="DIN Pro Regular" w:cs="DIN Pro Regular"/>
          <w:bCs/>
          <w:color w:val="000000"/>
          <w:sz w:val="18"/>
          <w:szCs w:val="18"/>
        </w:rPr>
        <w:t>Precriterios</w:t>
      </w:r>
      <w:proofErr w:type="spellEnd"/>
      <w:r w:rsidRPr="003065E0">
        <w:rPr>
          <w:rFonts w:ascii="DIN Pro Regular" w:hAnsi="DIN Pro Regular" w:cs="DIN Pro Regular"/>
          <w:bCs/>
          <w:color w:val="000000"/>
          <w:sz w:val="18"/>
          <w:szCs w:val="18"/>
        </w:rPr>
        <w:t xml:space="preserve"> Generales de Política Económica para el 2023, dados a conocer por la SHCP el 01 de </w:t>
      </w:r>
      <w:proofErr w:type="gramStart"/>
      <w:r w:rsidRPr="003065E0">
        <w:rPr>
          <w:rFonts w:ascii="DIN Pro Regular" w:hAnsi="DIN Pro Regular" w:cs="DIN Pro Regular"/>
          <w:bCs/>
          <w:color w:val="000000"/>
          <w:sz w:val="18"/>
          <w:szCs w:val="18"/>
        </w:rPr>
        <w:t>Abril</w:t>
      </w:r>
      <w:proofErr w:type="gramEnd"/>
      <w:r w:rsidRPr="003065E0">
        <w:rPr>
          <w:rFonts w:ascii="DIN Pro Regular" w:hAnsi="DIN Pro Regular" w:cs="DIN Pro Regular"/>
          <w:bCs/>
          <w:color w:val="000000"/>
          <w:sz w:val="18"/>
          <w:szCs w:val="18"/>
        </w:rPr>
        <w:t xml:space="preserve"> del 2022, sube su estimación para la Inflación del 2022, como se puede verificar en el cuadro siguiente.</w:t>
      </w:r>
    </w:p>
    <w:p w14:paraId="754E9961"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635F19DE"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52704EC3"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Comportamiento de la Inflación al consumidor en México.</w:t>
      </w:r>
    </w:p>
    <w:p w14:paraId="398A6502"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700E87">
        <w:rPr>
          <w:rFonts w:ascii="DIN Pro Regular" w:hAnsi="DIN Pro Regular" w:cs="DIN Pro Regular"/>
          <w:b/>
          <w:color w:val="000000"/>
          <w:sz w:val="18"/>
          <w:szCs w:val="18"/>
        </w:rPr>
        <w:t>Índice Nacional de Precios al Consumidor. INPC</w:t>
      </w:r>
    </w:p>
    <w:p w14:paraId="0D51D339" w14:textId="77777777" w:rsidR="003065E0" w:rsidRPr="00700E87" w:rsidRDefault="003065E0" w:rsidP="003065E0">
      <w:pPr>
        <w:pStyle w:val="NormalWeb"/>
        <w:spacing w:before="0" w:beforeAutospacing="0" w:after="0" w:afterAutospacing="0"/>
        <w:jc w:val="center"/>
        <w:rPr>
          <w:rFonts w:ascii="DIN Pro Regular" w:hAnsi="DIN Pro Regular" w:cs="DIN Pro Regular"/>
          <w:b/>
          <w:color w:val="000000"/>
          <w:sz w:val="18"/>
          <w:szCs w:val="18"/>
        </w:rPr>
      </w:pPr>
      <w:proofErr w:type="spellStart"/>
      <w:r w:rsidRPr="00700E87">
        <w:rPr>
          <w:rFonts w:ascii="DIN Pro Regular" w:hAnsi="DIN Pro Regular" w:cs="DIN Pro Regular"/>
          <w:b/>
          <w:color w:val="000000"/>
          <w:sz w:val="18"/>
          <w:szCs w:val="18"/>
        </w:rPr>
        <w:t>Inegi</w:t>
      </w:r>
      <w:proofErr w:type="spellEnd"/>
      <w:r w:rsidRPr="00700E87">
        <w:rPr>
          <w:rFonts w:ascii="DIN Pro Regular" w:hAnsi="DIN Pro Regular" w:cs="DIN Pro Regular"/>
          <w:b/>
          <w:color w:val="000000"/>
          <w:sz w:val="18"/>
          <w:szCs w:val="18"/>
        </w:rPr>
        <w:t>.</w:t>
      </w:r>
    </w:p>
    <w:p w14:paraId="1720EEDA"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tblInd w:w="2405" w:type="dxa"/>
        <w:tblLook w:val="04A0" w:firstRow="1" w:lastRow="0" w:firstColumn="1" w:lastColumn="0" w:noHBand="0" w:noVBand="1"/>
      </w:tblPr>
      <w:tblGrid>
        <w:gridCol w:w="1985"/>
        <w:gridCol w:w="2410"/>
      </w:tblGrid>
      <w:tr w:rsidR="003065E0" w:rsidRPr="003065E0" w14:paraId="400FD7AD" w14:textId="77777777" w:rsidTr="00790C88">
        <w:trPr>
          <w:trHeight w:val="340"/>
        </w:trPr>
        <w:tc>
          <w:tcPr>
            <w:tcW w:w="1985" w:type="dxa"/>
            <w:shd w:val="clear" w:color="auto" w:fill="0064A7"/>
            <w:vAlign w:val="center"/>
          </w:tcPr>
          <w:p w14:paraId="6577DD10"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410" w:type="dxa"/>
            <w:shd w:val="clear" w:color="auto" w:fill="0064A7"/>
            <w:vAlign w:val="center"/>
          </w:tcPr>
          <w:p w14:paraId="42688DAC"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Tasa de Inflación</w:t>
            </w:r>
          </w:p>
        </w:tc>
      </w:tr>
      <w:tr w:rsidR="003065E0" w:rsidRPr="003065E0" w14:paraId="331F6DC3" w14:textId="77777777" w:rsidTr="00790C88">
        <w:trPr>
          <w:trHeight w:val="284"/>
        </w:trPr>
        <w:tc>
          <w:tcPr>
            <w:tcW w:w="1985" w:type="dxa"/>
            <w:vAlign w:val="center"/>
          </w:tcPr>
          <w:p w14:paraId="3AD1D9AC"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2015</w:t>
            </w:r>
          </w:p>
        </w:tc>
        <w:tc>
          <w:tcPr>
            <w:tcW w:w="2410" w:type="dxa"/>
            <w:vAlign w:val="center"/>
          </w:tcPr>
          <w:p w14:paraId="1F985C73"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2.13 %</w:t>
            </w:r>
          </w:p>
        </w:tc>
      </w:tr>
      <w:tr w:rsidR="003065E0" w:rsidRPr="003065E0" w14:paraId="46492DF4" w14:textId="77777777" w:rsidTr="00790C88">
        <w:trPr>
          <w:trHeight w:val="284"/>
        </w:trPr>
        <w:tc>
          <w:tcPr>
            <w:tcW w:w="1985" w:type="dxa"/>
            <w:vAlign w:val="center"/>
          </w:tcPr>
          <w:p w14:paraId="57C29E57"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2016</w:t>
            </w:r>
          </w:p>
        </w:tc>
        <w:tc>
          <w:tcPr>
            <w:tcW w:w="2410" w:type="dxa"/>
            <w:vAlign w:val="center"/>
          </w:tcPr>
          <w:p w14:paraId="60415AE7"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3.36 %</w:t>
            </w:r>
          </w:p>
        </w:tc>
      </w:tr>
      <w:tr w:rsidR="003065E0" w:rsidRPr="003065E0" w14:paraId="19D227BF" w14:textId="77777777" w:rsidTr="00790C88">
        <w:trPr>
          <w:trHeight w:val="284"/>
        </w:trPr>
        <w:tc>
          <w:tcPr>
            <w:tcW w:w="1985" w:type="dxa"/>
            <w:vAlign w:val="center"/>
          </w:tcPr>
          <w:p w14:paraId="0074C1E9"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2017</w:t>
            </w:r>
          </w:p>
        </w:tc>
        <w:tc>
          <w:tcPr>
            <w:tcW w:w="2410" w:type="dxa"/>
            <w:vAlign w:val="center"/>
          </w:tcPr>
          <w:p w14:paraId="1A3FBA13"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6.77 %</w:t>
            </w:r>
          </w:p>
        </w:tc>
      </w:tr>
      <w:tr w:rsidR="003065E0" w:rsidRPr="003065E0" w14:paraId="5072430E" w14:textId="77777777" w:rsidTr="00790C88">
        <w:trPr>
          <w:trHeight w:val="284"/>
        </w:trPr>
        <w:tc>
          <w:tcPr>
            <w:tcW w:w="1985" w:type="dxa"/>
            <w:vAlign w:val="center"/>
          </w:tcPr>
          <w:p w14:paraId="2E4B9C3F"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2018</w:t>
            </w:r>
          </w:p>
        </w:tc>
        <w:tc>
          <w:tcPr>
            <w:tcW w:w="2410" w:type="dxa"/>
            <w:vAlign w:val="center"/>
          </w:tcPr>
          <w:p w14:paraId="25B5F484"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4.83 %</w:t>
            </w:r>
          </w:p>
        </w:tc>
      </w:tr>
      <w:tr w:rsidR="003065E0" w:rsidRPr="003065E0" w14:paraId="00DD513C" w14:textId="77777777" w:rsidTr="00790C88">
        <w:trPr>
          <w:trHeight w:val="284"/>
        </w:trPr>
        <w:tc>
          <w:tcPr>
            <w:tcW w:w="1985" w:type="dxa"/>
            <w:vAlign w:val="center"/>
          </w:tcPr>
          <w:p w14:paraId="4A836323"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2019</w:t>
            </w:r>
          </w:p>
        </w:tc>
        <w:tc>
          <w:tcPr>
            <w:tcW w:w="2410" w:type="dxa"/>
            <w:vAlign w:val="center"/>
          </w:tcPr>
          <w:p w14:paraId="2D7F1F37"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2.83 %</w:t>
            </w:r>
          </w:p>
        </w:tc>
      </w:tr>
      <w:tr w:rsidR="003065E0" w:rsidRPr="003065E0" w14:paraId="56620336" w14:textId="77777777" w:rsidTr="00790C88">
        <w:trPr>
          <w:trHeight w:val="284"/>
        </w:trPr>
        <w:tc>
          <w:tcPr>
            <w:tcW w:w="1985" w:type="dxa"/>
            <w:vAlign w:val="center"/>
          </w:tcPr>
          <w:p w14:paraId="45820C84" w14:textId="79AE37EC"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2020</w:t>
            </w:r>
          </w:p>
        </w:tc>
        <w:tc>
          <w:tcPr>
            <w:tcW w:w="2410" w:type="dxa"/>
            <w:vAlign w:val="center"/>
          </w:tcPr>
          <w:p w14:paraId="2926F3C1"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3.15 %</w:t>
            </w:r>
          </w:p>
        </w:tc>
      </w:tr>
      <w:tr w:rsidR="003065E0" w:rsidRPr="003065E0" w14:paraId="10916202" w14:textId="77777777" w:rsidTr="00790C88">
        <w:trPr>
          <w:trHeight w:val="284"/>
        </w:trPr>
        <w:tc>
          <w:tcPr>
            <w:tcW w:w="1985" w:type="dxa"/>
            <w:vAlign w:val="center"/>
          </w:tcPr>
          <w:p w14:paraId="09220F21" w14:textId="2BA4568A"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A Marzo 2021</w:t>
            </w:r>
          </w:p>
        </w:tc>
        <w:tc>
          <w:tcPr>
            <w:tcW w:w="2410" w:type="dxa"/>
            <w:vAlign w:val="center"/>
          </w:tcPr>
          <w:p w14:paraId="7AAB16AA"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4.67 %</w:t>
            </w:r>
          </w:p>
        </w:tc>
      </w:tr>
      <w:tr w:rsidR="003065E0" w:rsidRPr="003065E0" w14:paraId="4CB3CBC6" w14:textId="77777777" w:rsidTr="00790C88">
        <w:trPr>
          <w:trHeight w:val="284"/>
        </w:trPr>
        <w:tc>
          <w:tcPr>
            <w:tcW w:w="1985" w:type="dxa"/>
            <w:vAlign w:val="center"/>
          </w:tcPr>
          <w:p w14:paraId="3469B015" w14:textId="5A98C512"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A Junio 2021</w:t>
            </w:r>
          </w:p>
        </w:tc>
        <w:tc>
          <w:tcPr>
            <w:tcW w:w="2410" w:type="dxa"/>
            <w:vAlign w:val="center"/>
          </w:tcPr>
          <w:p w14:paraId="5594E8CC"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5.88 %</w:t>
            </w:r>
          </w:p>
        </w:tc>
      </w:tr>
      <w:tr w:rsidR="003065E0" w:rsidRPr="003065E0" w14:paraId="085A37D4" w14:textId="77777777" w:rsidTr="00790C88">
        <w:trPr>
          <w:trHeight w:val="284"/>
        </w:trPr>
        <w:tc>
          <w:tcPr>
            <w:tcW w:w="1985" w:type="dxa"/>
            <w:vAlign w:val="center"/>
          </w:tcPr>
          <w:p w14:paraId="289D59D3"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A Septiembre 2021</w:t>
            </w:r>
          </w:p>
        </w:tc>
        <w:tc>
          <w:tcPr>
            <w:tcW w:w="2410" w:type="dxa"/>
            <w:vAlign w:val="center"/>
          </w:tcPr>
          <w:p w14:paraId="378BC6E6"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6.00 %</w:t>
            </w:r>
          </w:p>
        </w:tc>
      </w:tr>
      <w:tr w:rsidR="003065E0" w:rsidRPr="003065E0" w14:paraId="309ABC18" w14:textId="77777777" w:rsidTr="00790C88">
        <w:trPr>
          <w:trHeight w:val="284"/>
        </w:trPr>
        <w:tc>
          <w:tcPr>
            <w:tcW w:w="1985" w:type="dxa"/>
            <w:vAlign w:val="center"/>
          </w:tcPr>
          <w:p w14:paraId="081C846E"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Cierre del 2021</w:t>
            </w:r>
          </w:p>
        </w:tc>
        <w:tc>
          <w:tcPr>
            <w:tcW w:w="2410" w:type="dxa"/>
            <w:vAlign w:val="center"/>
          </w:tcPr>
          <w:p w14:paraId="49111D38"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7.36 %</w:t>
            </w:r>
          </w:p>
        </w:tc>
      </w:tr>
      <w:tr w:rsidR="003065E0" w:rsidRPr="003065E0" w14:paraId="2C6E7983" w14:textId="77777777" w:rsidTr="00790C88">
        <w:trPr>
          <w:trHeight w:val="284"/>
        </w:trPr>
        <w:tc>
          <w:tcPr>
            <w:tcW w:w="1985" w:type="dxa"/>
            <w:vAlign w:val="center"/>
          </w:tcPr>
          <w:p w14:paraId="3B2EBAE3"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A Marzo del 2022</w:t>
            </w:r>
          </w:p>
        </w:tc>
        <w:tc>
          <w:tcPr>
            <w:tcW w:w="2410" w:type="dxa"/>
            <w:vAlign w:val="center"/>
          </w:tcPr>
          <w:p w14:paraId="0AC46BF6"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7.45 %</w:t>
            </w:r>
          </w:p>
        </w:tc>
      </w:tr>
      <w:tr w:rsidR="003065E0" w:rsidRPr="003065E0" w14:paraId="743294F9" w14:textId="77777777" w:rsidTr="00790C88">
        <w:trPr>
          <w:trHeight w:val="284"/>
        </w:trPr>
        <w:tc>
          <w:tcPr>
            <w:tcW w:w="1985" w:type="dxa"/>
            <w:vAlign w:val="center"/>
          </w:tcPr>
          <w:p w14:paraId="25385276" w14:textId="77777777" w:rsidR="003065E0" w:rsidRPr="003065E0" w:rsidRDefault="003065E0" w:rsidP="00790C88">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A Junio del 2022.</w:t>
            </w:r>
          </w:p>
        </w:tc>
        <w:tc>
          <w:tcPr>
            <w:tcW w:w="2410" w:type="dxa"/>
            <w:vAlign w:val="center"/>
          </w:tcPr>
          <w:p w14:paraId="7CC0315C" w14:textId="77777777" w:rsidR="003065E0" w:rsidRPr="003065E0" w:rsidRDefault="003065E0" w:rsidP="003065E0">
            <w:pPr>
              <w:pStyle w:val="NormalWeb"/>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7.99 %</w:t>
            </w:r>
          </w:p>
        </w:tc>
      </w:tr>
      <w:tr w:rsidR="003065E0" w:rsidRPr="003065E0" w14:paraId="6C719206" w14:textId="77777777" w:rsidTr="00790C88">
        <w:trPr>
          <w:trHeight w:val="284"/>
        </w:trPr>
        <w:tc>
          <w:tcPr>
            <w:tcW w:w="1985" w:type="dxa"/>
            <w:vAlign w:val="center"/>
          </w:tcPr>
          <w:p w14:paraId="538A0CB7" w14:textId="77777777" w:rsidR="003065E0" w:rsidRPr="003065E0" w:rsidRDefault="003065E0" w:rsidP="00790C88">
            <w:pPr>
              <w:pStyle w:val="NormalWeb"/>
              <w:spacing w:before="0" w:before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2022*</w:t>
            </w:r>
          </w:p>
        </w:tc>
        <w:tc>
          <w:tcPr>
            <w:tcW w:w="2410" w:type="dxa"/>
            <w:vAlign w:val="center"/>
          </w:tcPr>
          <w:p w14:paraId="7216B6D9" w14:textId="77777777" w:rsidR="003065E0" w:rsidRPr="003065E0" w:rsidRDefault="003065E0" w:rsidP="003065E0">
            <w:pPr>
              <w:pStyle w:val="NormalWeb"/>
              <w:spacing w:before="0" w:before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5.50 %</w:t>
            </w:r>
          </w:p>
        </w:tc>
      </w:tr>
      <w:tr w:rsidR="003065E0" w:rsidRPr="003065E0" w14:paraId="1B87349F" w14:textId="77777777" w:rsidTr="00790C88">
        <w:trPr>
          <w:trHeight w:val="284"/>
        </w:trPr>
        <w:tc>
          <w:tcPr>
            <w:tcW w:w="1985" w:type="dxa"/>
            <w:vAlign w:val="center"/>
          </w:tcPr>
          <w:p w14:paraId="5BFBDF4C" w14:textId="77777777" w:rsidR="003065E0" w:rsidRPr="003065E0" w:rsidRDefault="003065E0" w:rsidP="00790C88">
            <w:pPr>
              <w:pStyle w:val="NormalWeb"/>
              <w:spacing w:before="0" w:before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2023*</w:t>
            </w:r>
          </w:p>
        </w:tc>
        <w:tc>
          <w:tcPr>
            <w:tcW w:w="2410" w:type="dxa"/>
            <w:vAlign w:val="center"/>
          </w:tcPr>
          <w:p w14:paraId="68B24ED5" w14:textId="77777777" w:rsidR="003065E0" w:rsidRPr="003065E0" w:rsidRDefault="003065E0" w:rsidP="003065E0">
            <w:pPr>
              <w:pStyle w:val="NormalWeb"/>
              <w:spacing w:before="0" w:before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3.30 %</w:t>
            </w:r>
          </w:p>
        </w:tc>
      </w:tr>
    </w:tbl>
    <w:p w14:paraId="2CFA792D"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r w:rsidRPr="003065E0">
        <w:rPr>
          <w:rFonts w:ascii="DIN Pro Regular" w:hAnsi="DIN Pro Regular" w:cs="DIN Pro Regular"/>
          <w:color w:val="000000"/>
          <w:sz w:val="18"/>
          <w:szCs w:val="18"/>
        </w:rPr>
        <w:t>*</w:t>
      </w:r>
      <w:proofErr w:type="spellStart"/>
      <w:r w:rsidRPr="003065E0">
        <w:rPr>
          <w:rFonts w:ascii="DIN Pro Regular" w:hAnsi="DIN Pro Regular" w:cs="DIN Pro Regular"/>
          <w:color w:val="000000"/>
          <w:sz w:val="18"/>
          <w:szCs w:val="18"/>
        </w:rPr>
        <w:t>PreCriterios</w:t>
      </w:r>
      <w:proofErr w:type="spellEnd"/>
      <w:r w:rsidRPr="003065E0">
        <w:rPr>
          <w:rFonts w:ascii="DIN Pro Regular" w:hAnsi="DIN Pro Regular" w:cs="DIN Pro Regular"/>
          <w:color w:val="000000"/>
          <w:sz w:val="18"/>
          <w:szCs w:val="18"/>
        </w:rPr>
        <w:t xml:space="preserve"> Generales de Política Económica de la SHCP para el 2023.</w:t>
      </w:r>
    </w:p>
    <w:p w14:paraId="20077CC8" w14:textId="2A08A44D" w:rsid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p w14:paraId="2893D891" w14:textId="77777777" w:rsidR="00C04308" w:rsidRPr="003065E0" w:rsidRDefault="00C04308" w:rsidP="003065E0">
      <w:pPr>
        <w:pStyle w:val="NormalWeb"/>
        <w:spacing w:before="0" w:beforeAutospacing="0" w:after="0" w:afterAutospacing="0"/>
        <w:jc w:val="center"/>
        <w:rPr>
          <w:rFonts w:ascii="DIN Pro Regular" w:hAnsi="DIN Pro Regular" w:cs="DIN Pro Regular"/>
          <w:color w:val="000000"/>
          <w:sz w:val="18"/>
          <w:szCs w:val="18"/>
        </w:rPr>
      </w:pPr>
    </w:p>
    <w:p w14:paraId="5A4AB86E" w14:textId="77777777" w:rsidR="003065E0" w:rsidRPr="003065E0" w:rsidRDefault="003065E0" w:rsidP="003065E0">
      <w:pPr>
        <w:pStyle w:val="NormalWeb"/>
        <w:spacing w:before="0" w:beforeAutospacing="0" w:after="0" w:afterAutospacing="0"/>
        <w:jc w:val="both"/>
        <w:rPr>
          <w:rFonts w:ascii="DIN Pro Regular" w:hAnsi="DIN Pro Regular" w:cs="DIN Pro Regular"/>
          <w:b/>
          <w:sz w:val="18"/>
          <w:szCs w:val="18"/>
        </w:rPr>
      </w:pPr>
      <w:r w:rsidRPr="003065E0">
        <w:rPr>
          <w:rFonts w:ascii="DIN Pro Regular" w:hAnsi="DIN Pro Regular" w:cs="DIN Pro Regular"/>
          <w:b/>
          <w:sz w:val="18"/>
          <w:szCs w:val="18"/>
        </w:rPr>
        <w:t>2.2.5.- Precio de la mezcla mexicana de Petróleo de exportación. (Olmeca, Maya e Istmo)</w:t>
      </w:r>
    </w:p>
    <w:p w14:paraId="28FDE58F" w14:textId="77777777" w:rsidR="00C04308" w:rsidRDefault="00C04308" w:rsidP="003065E0">
      <w:pPr>
        <w:pStyle w:val="NormalWeb"/>
        <w:spacing w:before="0" w:beforeAutospacing="0" w:after="0" w:afterAutospacing="0"/>
        <w:jc w:val="both"/>
        <w:rPr>
          <w:rFonts w:ascii="DIN Pro Regular" w:hAnsi="DIN Pro Regular" w:cs="DIN Pro Regular"/>
          <w:bCs/>
          <w:sz w:val="18"/>
          <w:szCs w:val="18"/>
        </w:rPr>
      </w:pPr>
    </w:p>
    <w:p w14:paraId="7F924181" w14:textId="1F5E78DD" w:rsidR="003065E0" w:rsidRDefault="003065E0" w:rsidP="003065E0">
      <w:pPr>
        <w:pStyle w:val="NormalWeb"/>
        <w:spacing w:before="0" w:beforeAutospacing="0" w:after="0" w:afterAutospacing="0"/>
        <w:jc w:val="both"/>
        <w:rPr>
          <w:rFonts w:ascii="DIN Pro Regular" w:hAnsi="DIN Pro Regular" w:cs="DIN Pro Regular"/>
          <w:bCs/>
          <w:sz w:val="18"/>
          <w:szCs w:val="18"/>
        </w:rPr>
      </w:pPr>
      <w:r w:rsidRPr="003065E0">
        <w:rPr>
          <w:rFonts w:ascii="DIN Pro Regular" w:hAnsi="DIN Pro Regular" w:cs="DIN Pro Regular"/>
          <w:bCs/>
          <w:sz w:val="18"/>
          <w:szCs w:val="18"/>
        </w:rPr>
        <w:t>Con relación al precio promedio del barril de la mezcla mexicana de exportación en el mercado de futuros, se hace mención que las coberturas que año tras año adquiere la SHCP para garantizar el precio promedio del barril de petróleo de exportación para blindar el presupuesto de egresos del gobierno federal, reflejaron una ganancia por el pasado 2020, al ser mayores los ingresos recibidos por la SHCP que el costo pagado por las coberturas 2020, ello resultado del diferencial a favor obtenido entre el precio real de mercado del barril de Petróleo y un precio mayor asegurado por la SHCP.</w:t>
      </w:r>
    </w:p>
    <w:p w14:paraId="064F8C62" w14:textId="35F884FE" w:rsidR="00AC6876" w:rsidRDefault="00AC6876" w:rsidP="003065E0">
      <w:pPr>
        <w:pStyle w:val="NormalWeb"/>
        <w:spacing w:before="0" w:beforeAutospacing="0" w:after="0" w:afterAutospacing="0"/>
        <w:jc w:val="both"/>
        <w:rPr>
          <w:rFonts w:ascii="DIN Pro Regular" w:hAnsi="DIN Pro Regular" w:cs="DIN Pro Regular"/>
          <w:bCs/>
          <w:sz w:val="18"/>
          <w:szCs w:val="18"/>
        </w:rPr>
      </w:pPr>
    </w:p>
    <w:p w14:paraId="1A12CF94" w14:textId="77777777" w:rsidR="00AC6876" w:rsidRPr="003065E0" w:rsidRDefault="00AC6876" w:rsidP="003065E0">
      <w:pPr>
        <w:pStyle w:val="NormalWeb"/>
        <w:spacing w:before="0" w:beforeAutospacing="0" w:after="0" w:afterAutospacing="0"/>
        <w:jc w:val="both"/>
        <w:rPr>
          <w:rFonts w:ascii="DIN Pro Regular" w:hAnsi="DIN Pro Regular" w:cs="DIN Pro Regular"/>
          <w:bCs/>
          <w:sz w:val="18"/>
          <w:szCs w:val="18"/>
        </w:rPr>
      </w:pPr>
    </w:p>
    <w:p w14:paraId="28E7E122"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62B4A526" w14:textId="77777777" w:rsidR="003065E0" w:rsidRPr="003065E0" w:rsidRDefault="003065E0" w:rsidP="00C04308">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lo que corresponde al ejercicio fiscal 2021, la SHCP fijó un precio garantizado de 42 dólares por barril.</w:t>
      </w:r>
    </w:p>
    <w:p w14:paraId="47308DCD" w14:textId="6A48A531" w:rsidR="003065E0" w:rsidRDefault="003065E0" w:rsidP="00C04308">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En relación a la operación de Pemex, a pesar de los altos precios que registra la mezcla mexicana de exportación en este 2022, lo cual le reporta un fuerte incremento en sus ingresos, sigue registrando una deuda externa de 108 mil millones de dólares, por lo cual el gobierno federal intenta rescatarla otorgándole importantes apoyos presupuestales para sanear sus finanzas internas, lo cual no ha evitado que las Instituciones Calificadores de Valores (ICV) sigan bajado la calificación de Pemex, evidenciando el mayor riesgo en que incurren los inversionistas que compran dichos instrumentos de deuda en moneda extranjera, ello en el caso de los títulos de Pemex que se ofertan en los mercados de valores internacionales.</w:t>
      </w:r>
    </w:p>
    <w:p w14:paraId="7FF62CAD" w14:textId="177E5EEB" w:rsidR="00C04308" w:rsidRDefault="00C04308" w:rsidP="00C04308">
      <w:pPr>
        <w:pStyle w:val="NormalWeb"/>
        <w:spacing w:before="0" w:beforeAutospacing="0" w:after="0" w:afterAutospacing="0"/>
        <w:jc w:val="both"/>
        <w:rPr>
          <w:rFonts w:ascii="DIN Pro Regular" w:hAnsi="DIN Pro Regular" w:cs="DIN Pro Regular"/>
          <w:bCs/>
          <w:color w:val="000000"/>
          <w:sz w:val="18"/>
          <w:szCs w:val="18"/>
        </w:rPr>
      </w:pPr>
    </w:p>
    <w:p w14:paraId="660C1497" w14:textId="77777777" w:rsidR="00C04308" w:rsidRPr="003065E0" w:rsidRDefault="00C04308" w:rsidP="00C04308">
      <w:pPr>
        <w:pStyle w:val="NormalWeb"/>
        <w:spacing w:before="0" w:beforeAutospacing="0" w:after="0" w:afterAutospacing="0"/>
        <w:jc w:val="both"/>
        <w:rPr>
          <w:rFonts w:ascii="DIN Pro Regular" w:hAnsi="DIN Pro Regular" w:cs="DIN Pro Regular"/>
          <w:bCs/>
          <w:color w:val="000000"/>
          <w:sz w:val="18"/>
          <w:szCs w:val="18"/>
        </w:rPr>
      </w:pPr>
    </w:p>
    <w:p w14:paraId="2CBCDA00"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Por su parte el precio de la mezcla mexicana de petróleo de exportación, si bien se recuperó durante el 2019, la vimos desplomarse fuertemente en el primer trimestre del 2020 debido a los efectos de la pandemia sanitaria y a la guerra de precios del petróleo que mantenían Rusia y Arabia Saudita, lo cual llevó al precio promedio hasta los 10 dólares por barril el 30 de Marzo del 2020, registrando una recuperación a inicios de Abril del 2020, pero al igual que el West Texas Intermedio (WTI), tocaría precios negativos por primera vez en la historia, el 20 de Abril del 2020.</w:t>
      </w:r>
    </w:p>
    <w:p w14:paraId="6403F462" w14:textId="77777777"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Muy similar al comportamiento del WTI, en el Cuadro que enseguida se presentará se pueden verificar las tendencias que siguió el precio promedio de la mezcla mexicana de exportación durante el 2020, su fuerte desplome en Marzo y Abril, y su recuperación en el cierre del mismo 2020. </w:t>
      </w:r>
    </w:p>
    <w:p w14:paraId="06C35143" w14:textId="77777777"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Durante el 2021, registra precios de cierre muy altos, ya que a la conclusión de </w:t>
      </w:r>
      <w:proofErr w:type="gramStart"/>
      <w:r w:rsidRPr="003065E0">
        <w:rPr>
          <w:rFonts w:ascii="DIN Pro Regular" w:hAnsi="DIN Pro Regular" w:cs="DIN Pro Regular"/>
          <w:bCs/>
          <w:color w:val="000000"/>
          <w:sz w:val="18"/>
          <w:szCs w:val="18"/>
        </w:rPr>
        <w:t>Junio</w:t>
      </w:r>
      <w:proofErr w:type="gramEnd"/>
      <w:r w:rsidRPr="003065E0">
        <w:rPr>
          <w:rFonts w:ascii="DIN Pro Regular" w:hAnsi="DIN Pro Regular" w:cs="DIN Pro Regular"/>
          <w:bCs/>
          <w:color w:val="000000"/>
          <w:sz w:val="18"/>
          <w:szCs w:val="18"/>
        </w:rPr>
        <w:t xml:space="preserve"> marcaba cotizaciones muy cercanas a los 70 dólares por barril, los cuales rebasan a los precios máximos que se habían registrado en Marzo del 2019. </w:t>
      </w:r>
    </w:p>
    <w:p w14:paraId="0E111BE9" w14:textId="77777777"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Pero al cierre de Septiembre y Diciembre del 2021, el precio promedio mantenía su fuerte impulso a la alza sobre los 71 dólares por barril, claro en un escenario con una vacunación masiva para la población mundial, un incremento de la inflación por el desequilibrio entre la oferta y la demanda a nivel mundial, y una insuficiencia en la generación de energía eléctrica y gas en el cuarto trimestre del 2021.</w:t>
      </w:r>
    </w:p>
    <w:p w14:paraId="41685F55" w14:textId="17B354B7"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Bajo el escenario descrito, el precio promedio de la mezcla mexicana al igual que el WTI, llegó a marcar su máximo histórico del 2021, al acercarse a los 80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w:t>
      </w:r>
      <w:r w:rsidR="00790C88">
        <w:rPr>
          <w:rFonts w:ascii="DIN Pro Regular" w:hAnsi="DIN Pro Regular" w:cs="DIN Pro Regular"/>
          <w:color w:val="000000"/>
          <w:sz w:val="18"/>
          <w:szCs w:val="18"/>
        </w:rPr>
        <w:t xml:space="preserve"> por barril,</w:t>
      </w:r>
      <w:r w:rsidR="000908A0" w:rsidRPr="003065E0">
        <w:rPr>
          <w:rFonts w:ascii="DIN Pro Regular" w:hAnsi="DIN Pro Regular" w:cs="DIN Pro Regular"/>
          <w:bCs/>
          <w:color w:val="000000"/>
          <w:sz w:val="18"/>
          <w:szCs w:val="18"/>
        </w:rPr>
        <w:t xml:space="preserve"> </w:t>
      </w:r>
      <w:r w:rsidRPr="003065E0">
        <w:rPr>
          <w:rFonts w:ascii="DIN Pro Regular" w:hAnsi="DIN Pro Regular" w:cs="DIN Pro Regular"/>
          <w:bCs/>
          <w:color w:val="000000"/>
          <w:sz w:val="18"/>
          <w:szCs w:val="18"/>
        </w:rPr>
        <w:t xml:space="preserve">el 26 de Octubre del 2021. Pero en el cierre de </w:t>
      </w:r>
      <w:proofErr w:type="gramStart"/>
      <w:r w:rsidRPr="003065E0">
        <w:rPr>
          <w:rFonts w:ascii="DIN Pro Regular" w:hAnsi="DIN Pro Regular" w:cs="DIN Pro Regular"/>
          <w:bCs/>
          <w:color w:val="000000"/>
          <w:sz w:val="18"/>
          <w:szCs w:val="18"/>
        </w:rPr>
        <w:t>Enero</w:t>
      </w:r>
      <w:proofErr w:type="gramEnd"/>
      <w:r w:rsidRPr="003065E0">
        <w:rPr>
          <w:rFonts w:ascii="DIN Pro Regular" w:hAnsi="DIN Pro Regular" w:cs="DIN Pro Regular"/>
          <w:bCs/>
          <w:color w:val="000000"/>
          <w:sz w:val="18"/>
          <w:szCs w:val="18"/>
        </w:rPr>
        <w:t xml:space="preserve"> del</w:t>
      </w:r>
      <w:r w:rsidR="000908A0">
        <w:rPr>
          <w:rFonts w:ascii="DIN Pro Regular" w:hAnsi="DIN Pro Regular" w:cs="DIN Pro Regular"/>
          <w:bCs/>
          <w:color w:val="000000"/>
          <w:sz w:val="18"/>
          <w:szCs w:val="18"/>
        </w:rPr>
        <w:t xml:space="preserve"> 2022 llegó a rebasar los 88 </w:t>
      </w:r>
      <w:r w:rsidR="000908A0" w:rsidRPr="003065E0">
        <w:rPr>
          <w:rFonts w:ascii="DIN Pro Regular" w:hAnsi="DIN Pro Regular" w:cs="DIN Pro Regular"/>
          <w:color w:val="000000"/>
          <w:sz w:val="18"/>
          <w:szCs w:val="18"/>
        </w:rPr>
        <w:t>d</w:t>
      </w:r>
      <w:r w:rsidR="000908A0">
        <w:rPr>
          <w:rFonts w:ascii="DIN Pro Regular" w:hAnsi="DIN Pro Regular" w:cs="DIN Pro Regular"/>
          <w:color w:val="000000"/>
          <w:sz w:val="18"/>
          <w:szCs w:val="18"/>
        </w:rPr>
        <w:t>ólares por barril</w:t>
      </w:r>
      <w:r w:rsidRPr="003065E0">
        <w:rPr>
          <w:rFonts w:ascii="DIN Pro Regular" w:hAnsi="DIN Pro Regular" w:cs="DIN Pro Regular"/>
          <w:bCs/>
          <w:color w:val="000000"/>
          <w:sz w:val="18"/>
          <w:szCs w:val="18"/>
        </w:rPr>
        <w:t>.</w:t>
      </w:r>
    </w:p>
    <w:p w14:paraId="5C1E27BA" w14:textId="0C1148F6"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Pero si bien la vacunación global empujó la recuperación de la economía mundial, y con ello también a los precios del </w:t>
      </w:r>
      <w:r w:rsidR="001E737D">
        <w:rPr>
          <w:rFonts w:ascii="DIN Pro Regular" w:hAnsi="DIN Pro Regular" w:cs="DIN Pro Regular"/>
          <w:sz w:val="18"/>
          <w:szCs w:val="18"/>
        </w:rPr>
        <w:t>barril de petróleo</w:t>
      </w:r>
      <w:r w:rsidR="001E737D" w:rsidRPr="003065E0">
        <w:rPr>
          <w:rFonts w:ascii="DIN Pro Regular" w:hAnsi="DIN Pro Regular" w:cs="DIN Pro Regular"/>
          <w:bCs/>
          <w:color w:val="000000"/>
          <w:sz w:val="18"/>
          <w:szCs w:val="18"/>
        </w:rPr>
        <w:t xml:space="preserve"> </w:t>
      </w:r>
      <w:r w:rsidRPr="003065E0">
        <w:rPr>
          <w:rFonts w:ascii="DIN Pro Regular" w:hAnsi="DIN Pro Regular" w:cs="DIN Pro Regular"/>
          <w:bCs/>
          <w:color w:val="000000"/>
          <w:sz w:val="18"/>
          <w:szCs w:val="18"/>
        </w:rPr>
        <w:t xml:space="preserve">mexicano de exportación, marcando precios máximos de cierre en la segunda parte del 2021, la invasión de Rusia en Ucrania, catapultó lo precios aún más, acercándose a los 120 </w:t>
      </w:r>
      <w:r w:rsidR="001E737D">
        <w:rPr>
          <w:rFonts w:ascii="DIN Pro Regular" w:hAnsi="DIN Pro Regular" w:cs="DIN Pro Regular"/>
          <w:bCs/>
          <w:color w:val="000000"/>
          <w:sz w:val="18"/>
          <w:szCs w:val="18"/>
        </w:rPr>
        <w:t xml:space="preserve">dólares por </w:t>
      </w:r>
      <w:r w:rsidR="001E737D">
        <w:rPr>
          <w:rFonts w:ascii="DIN Pro Regular" w:hAnsi="DIN Pro Regular" w:cs="DIN Pro Regular"/>
          <w:sz w:val="18"/>
          <w:szCs w:val="18"/>
        </w:rPr>
        <w:t>barril de petróleo</w:t>
      </w:r>
      <w:r w:rsidR="001E737D" w:rsidRPr="003065E0">
        <w:rPr>
          <w:rFonts w:ascii="DIN Pro Regular" w:hAnsi="DIN Pro Regular" w:cs="DIN Pro Regular"/>
          <w:bCs/>
          <w:color w:val="000000"/>
          <w:sz w:val="18"/>
          <w:szCs w:val="18"/>
        </w:rPr>
        <w:t xml:space="preserve"> </w:t>
      </w:r>
      <w:r w:rsidRPr="003065E0">
        <w:rPr>
          <w:rFonts w:ascii="DIN Pro Regular" w:hAnsi="DIN Pro Regular" w:cs="DIN Pro Regular"/>
          <w:bCs/>
          <w:color w:val="000000"/>
          <w:sz w:val="18"/>
          <w:szCs w:val="18"/>
        </w:rPr>
        <w:t>el 08 de Marzo del 2022, como se podrá observar en el cuadro que se presentará enseguida.</w:t>
      </w:r>
    </w:p>
    <w:p w14:paraId="1D2F8344" w14:textId="037A6893" w:rsidR="00AC6876"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 xml:space="preserve">Durante el segundo trimestre del 2022, aún con algunos movimientos de baja y aumentos, el precio promedio del barril tiende a disminuir, ya que terminó </w:t>
      </w:r>
      <w:proofErr w:type="gramStart"/>
      <w:r w:rsidRPr="003065E0">
        <w:rPr>
          <w:rFonts w:ascii="DIN Pro Regular" w:hAnsi="DIN Pro Regular" w:cs="DIN Pro Regular"/>
          <w:bCs/>
          <w:color w:val="000000"/>
          <w:sz w:val="18"/>
          <w:szCs w:val="18"/>
        </w:rPr>
        <w:t>Abril</w:t>
      </w:r>
      <w:proofErr w:type="gramEnd"/>
      <w:r w:rsidRPr="003065E0">
        <w:rPr>
          <w:rFonts w:ascii="DIN Pro Regular" w:hAnsi="DIN Pro Regular" w:cs="DIN Pro Regular"/>
          <w:bCs/>
          <w:color w:val="000000"/>
          <w:sz w:val="18"/>
          <w:szCs w:val="18"/>
        </w:rPr>
        <w:t xml:space="preserve"> en 102.02 </w:t>
      </w:r>
      <w:r w:rsidR="001E737D" w:rsidRPr="003065E0">
        <w:rPr>
          <w:rFonts w:ascii="DIN Pro Regular" w:hAnsi="DIN Pro Regular" w:cs="DIN Pro Regular"/>
          <w:color w:val="000000"/>
          <w:sz w:val="18"/>
          <w:szCs w:val="18"/>
        </w:rPr>
        <w:t>d</w:t>
      </w:r>
      <w:r w:rsidR="001E737D">
        <w:rPr>
          <w:rFonts w:ascii="DIN Pro Regular" w:hAnsi="DIN Pro Regular" w:cs="DIN Pro Regular"/>
          <w:color w:val="000000"/>
          <w:sz w:val="18"/>
          <w:szCs w:val="18"/>
        </w:rPr>
        <w:t>ólares por barril</w:t>
      </w:r>
      <w:r w:rsidRPr="003065E0">
        <w:rPr>
          <w:rFonts w:ascii="DIN Pro Regular" w:hAnsi="DIN Pro Regular" w:cs="DIN Pro Regular"/>
          <w:bCs/>
          <w:color w:val="000000"/>
          <w:sz w:val="18"/>
          <w:szCs w:val="18"/>
        </w:rPr>
        <w:t xml:space="preserve">, sube hasta 113.83 </w:t>
      </w:r>
      <w:r w:rsidR="001E737D" w:rsidRPr="003065E0">
        <w:rPr>
          <w:rFonts w:ascii="DIN Pro Regular" w:hAnsi="DIN Pro Regular" w:cs="DIN Pro Regular"/>
          <w:color w:val="000000"/>
          <w:sz w:val="18"/>
          <w:szCs w:val="18"/>
        </w:rPr>
        <w:t>d</w:t>
      </w:r>
      <w:r w:rsidR="001E737D">
        <w:rPr>
          <w:rFonts w:ascii="DIN Pro Regular" w:hAnsi="DIN Pro Regular" w:cs="DIN Pro Regular"/>
          <w:color w:val="000000"/>
          <w:sz w:val="18"/>
          <w:szCs w:val="18"/>
        </w:rPr>
        <w:t>ólares por barril</w:t>
      </w:r>
      <w:r w:rsidRPr="003065E0">
        <w:rPr>
          <w:rFonts w:ascii="DIN Pro Regular" w:hAnsi="DIN Pro Regular" w:cs="DIN Pro Regular"/>
          <w:bCs/>
          <w:color w:val="000000"/>
          <w:sz w:val="18"/>
          <w:szCs w:val="18"/>
        </w:rPr>
        <w:t xml:space="preserve"> a la conclusión de Mayo, para finalizar el mes de Junio del 2022 bajando hasta los 104.79 </w:t>
      </w:r>
      <w:r w:rsidR="001E737D" w:rsidRPr="003065E0">
        <w:rPr>
          <w:rFonts w:ascii="DIN Pro Regular" w:hAnsi="DIN Pro Regular" w:cs="DIN Pro Regular"/>
          <w:color w:val="000000"/>
          <w:sz w:val="18"/>
          <w:szCs w:val="18"/>
        </w:rPr>
        <w:t>d</w:t>
      </w:r>
      <w:r w:rsidR="001E737D">
        <w:rPr>
          <w:rFonts w:ascii="DIN Pro Regular" w:hAnsi="DIN Pro Regular" w:cs="DIN Pro Regular"/>
          <w:color w:val="000000"/>
          <w:sz w:val="18"/>
          <w:szCs w:val="18"/>
        </w:rPr>
        <w:t>ólares por barril</w:t>
      </w:r>
      <w:r w:rsidRPr="003065E0">
        <w:rPr>
          <w:rFonts w:ascii="DIN Pro Regular" w:hAnsi="DIN Pro Regular" w:cs="DIN Pro Regular"/>
          <w:bCs/>
          <w:color w:val="000000"/>
          <w:sz w:val="18"/>
          <w:szCs w:val="18"/>
        </w:rPr>
        <w:t>.</w:t>
      </w:r>
    </w:p>
    <w:p w14:paraId="382AEFE6" w14:textId="77777777" w:rsidR="003065E0" w:rsidRPr="003065E0"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Precios Internacionales de la Mezcla Mexicana de Petróleo de Exportación.</w:t>
      </w:r>
    </w:p>
    <w:p w14:paraId="6242121C" w14:textId="77777777" w:rsidR="003065E0" w:rsidRPr="003065E0"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 xml:space="preserve">(Crudos tipo Olmeca, </w:t>
      </w:r>
      <w:proofErr w:type="gramStart"/>
      <w:r w:rsidRPr="003065E0">
        <w:rPr>
          <w:rFonts w:ascii="DIN Pro Regular" w:hAnsi="DIN Pro Regular" w:cs="DIN Pro Regular"/>
          <w:b/>
          <w:color w:val="000000"/>
          <w:sz w:val="18"/>
          <w:szCs w:val="18"/>
        </w:rPr>
        <w:t>Maya</w:t>
      </w:r>
      <w:proofErr w:type="gramEnd"/>
      <w:r w:rsidRPr="003065E0">
        <w:rPr>
          <w:rFonts w:ascii="DIN Pro Regular" w:hAnsi="DIN Pro Regular" w:cs="DIN Pro Regular"/>
          <w:b/>
          <w:color w:val="000000"/>
          <w:sz w:val="18"/>
          <w:szCs w:val="18"/>
        </w:rPr>
        <w:t xml:space="preserve"> e Istmo)</w:t>
      </w:r>
    </w:p>
    <w:p w14:paraId="1BBDA7EC" w14:textId="77777777" w:rsidR="003065E0" w:rsidRPr="003065E0"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Variaciones más relevantes</w:t>
      </w:r>
    </w:p>
    <w:p w14:paraId="55DFC3DA"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p>
    <w:tbl>
      <w:tblPr>
        <w:tblStyle w:val="Tablaconcuadrcula"/>
        <w:tblW w:w="0" w:type="auto"/>
        <w:tblInd w:w="2405" w:type="dxa"/>
        <w:tblLook w:val="04A0" w:firstRow="1" w:lastRow="0" w:firstColumn="1" w:lastColumn="0" w:noHBand="0" w:noVBand="1"/>
      </w:tblPr>
      <w:tblGrid>
        <w:gridCol w:w="1843"/>
        <w:gridCol w:w="2268"/>
      </w:tblGrid>
      <w:tr w:rsidR="003065E0" w:rsidRPr="003065E0" w14:paraId="47800D56" w14:textId="77777777" w:rsidTr="003065E0">
        <w:trPr>
          <w:trHeight w:val="340"/>
        </w:trPr>
        <w:tc>
          <w:tcPr>
            <w:tcW w:w="1843" w:type="dxa"/>
            <w:shd w:val="clear" w:color="auto" w:fill="0064A7"/>
            <w:vAlign w:val="center"/>
          </w:tcPr>
          <w:p w14:paraId="0469681A"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268" w:type="dxa"/>
            <w:shd w:val="clear" w:color="auto" w:fill="0064A7"/>
            <w:vAlign w:val="center"/>
          </w:tcPr>
          <w:p w14:paraId="5ACB621E"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Precio de cierre. USD</w:t>
            </w:r>
          </w:p>
        </w:tc>
      </w:tr>
      <w:tr w:rsidR="003065E0" w:rsidRPr="00790C88" w14:paraId="31EAD946" w14:textId="77777777" w:rsidTr="003065E0">
        <w:trPr>
          <w:trHeight w:val="284"/>
        </w:trPr>
        <w:tc>
          <w:tcPr>
            <w:tcW w:w="1843" w:type="dxa"/>
          </w:tcPr>
          <w:p w14:paraId="168C806D" w14:textId="6EAA5820"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31 Diciem</w:t>
            </w:r>
            <w:r w:rsidR="00C04308" w:rsidRPr="00790C88">
              <w:rPr>
                <w:rFonts w:ascii="DIN Pro Regular" w:hAnsi="DIN Pro Regular" w:cs="DIN Pro Regular"/>
                <w:color w:val="000000"/>
                <w:sz w:val="16"/>
                <w:szCs w:val="16"/>
              </w:rPr>
              <w:t>bre</w:t>
            </w:r>
            <w:r w:rsidRPr="00790C88">
              <w:rPr>
                <w:rFonts w:ascii="DIN Pro Regular" w:hAnsi="DIN Pro Regular" w:cs="DIN Pro Regular"/>
                <w:color w:val="000000"/>
                <w:sz w:val="16"/>
                <w:szCs w:val="16"/>
              </w:rPr>
              <w:t xml:space="preserve"> 2018</w:t>
            </w:r>
          </w:p>
        </w:tc>
        <w:tc>
          <w:tcPr>
            <w:tcW w:w="2268" w:type="dxa"/>
          </w:tcPr>
          <w:p w14:paraId="27278375"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44.69</w:t>
            </w:r>
          </w:p>
        </w:tc>
      </w:tr>
      <w:tr w:rsidR="003065E0" w:rsidRPr="00790C88" w14:paraId="0282C38A" w14:textId="77777777" w:rsidTr="003065E0">
        <w:trPr>
          <w:trHeight w:val="284"/>
        </w:trPr>
        <w:tc>
          <w:tcPr>
            <w:tcW w:w="1843" w:type="dxa"/>
          </w:tcPr>
          <w:p w14:paraId="199E2DFF"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31 Marzo 2019</w:t>
            </w:r>
          </w:p>
        </w:tc>
        <w:tc>
          <w:tcPr>
            <w:tcW w:w="2268" w:type="dxa"/>
          </w:tcPr>
          <w:p w14:paraId="645741C3"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 xml:space="preserve">61.28 </w:t>
            </w:r>
          </w:p>
        </w:tc>
      </w:tr>
      <w:tr w:rsidR="003065E0" w:rsidRPr="00790C88" w14:paraId="5A63B6CF" w14:textId="77777777" w:rsidTr="003065E0">
        <w:trPr>
          <w:trHeight w:val="284"/>
        </w:trPr>
        <w:tc>
          <w:tcPr>
            <w:tcW w:w="1843" w:type="dxa"/>
          </w:tcPr>
          <w:p w14:paraId="6D94359C" w14:textId="1F7C60A5"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27 Septiem</w:t>
            </w:r>
            <w:r w:rsidR="00C04308" w:rsidRPr="00790C88">
              <w:rPr>
                <w:rFonts w:ascii="DIN Pro Regular" w:hAnsi="DIN Pro Regular" w:cs="DIN Pro Regular"/>
                <w:color w:val="000000"/>
                <w:sz w:val="16"/>
                <w:szCs w:val="16"/>
              </w:rPr>
              <w:t>bre</w:t>
            </w:r>
            <w:r w:rsidRPr="00790C88">
              <w:rPr>
                <w:rFonts w:ascii="DIN Pro Regular" w:hAnsi="DIN Pro Regular" w:cs="DIN Pro Regular"/>
                <w:color w:val="000000"/>
                <w:sz w:val="16"/>
                <w:szCs w:val="16"/>
              </w:rPr>
              <w:t xml:space="preserve"> 2019</w:t>
            </w:r>
          </w:p>
        </w:tc>
        <w:tc>
          <w:tcPr>
            <w:tcW w:w="2268" w:type="dxa"/>
          </w:tcPr>
          <w:p w14:paraId="69D98F84"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 xml:space="preserve">57.58 </w:t>
            </w:r>
          </w:p>
        </w:tc>
      </w:tr>
      <w:tr w:rsidR="003065E0" w:rsidRPr="00790C88" w14:paraId="6704F79E" w14:textId="77777777" w:rsidTr="003065E0">
        <w:trPr>
          <w:trHeight w:val="284"/>
        </w:trPr>
        <w:tc>
          <w:tcPr>
            <w:tcW w:w="1843" w:type="dxa"/>
          </w:tcPr>
          <w:p w14:paraId="3E6906B4" w14:textId="4A5EEF3F"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31 Diciem</w:t>
            </w:r>
            <w:r w:rsidR="00C04308" w:rsidRPr="00790C88">
              <w:rPr>
                <w:rFonts w:ascii="DIN Pro Regular" w:hAnsi="DIN Pro Regular" w:cs="DIN Pro Regular"/>
                <w:color w:val="000000"/>
                <w:sz w:val="16"/>
                <w:szCs w:val="16"/>
              </w:rPr>
              <w:t>bre</w:t>
            </w:r>
            <w:r w:rsidRPr="00790C88">
              <w:rPr>
                <w:rFonts w:ascii="DIN Pro Regular" w:hAnsi="DIN Pro Regular" w:cs="DIN Pro Regular"/>
                <w:color w:val="000000"/>
                <w:sz w:val="16"/>
                <w:szCs w:val="16"/>
              </w:rPr>
              <w:t xml:space="preserve"> 2019</w:t>
            </w:r>
          </w:p>
        </w:tc>
        <w:tc>
          <w:tcPr>
            <w:tcW w:w="2268" w:type="dxa"/>
          </w:tcPr>
          <w:p w14:paraId="5E33099F" w14:textId="3F38C20A" w:rsidR="003065E0" w:rsidRPr="00790C88" w:rsidRDefault="00790C88" w:rsidP="003065E0">
            <w:pPr>
              <w:pStyle w:val="NormalWeb"/>
              <w:ind w:left="720"/>
              <w:rPr>
                <w:rFonts w:ascii="DIN Pro Regular" w:hAnsi="DIN Pro Regular" w:cs="DIN Pro Regular"/>
                <w:color w:val="000000"/>
                <w:sz w:val="16"/>
                <w:szCs w:val="16"/>
              </w:rPr>
            </w:pPr>
            <w:r>
              <w:rPr>
                <w:rFonts w:ascii="DIN Pro Regular" w:hAnsi="DIN Pro Regular" w:cs="DIN Pro Regular"/>
                <w:color w:val="000000"/>
                <w:sz w:val="16"/>
                <w:szCs w:val="16"/>
              </w:rPr>
              <w:t xml:space="preserve"> </w:t>
            </w:r>
            <w:r w:rsidR="003065E0" w:rsidRPr="00790C88">
              <w:rPr>
                <w:rFonts w:ascii="DIN Pro Regular" w:hAnsi="DIN Pro Regular" w:cs="DIN Pro Regular"/>
                <w:color w:val="000000"/>
                <w:sz w:val="16"/>
                <w:szCs w:val="16"/>
              </w:rPr>
              <w:t xml:space="preserve">  56.14</w:t>
            </w:r>
          </w:p>
        </w:tc>
      </w:tr>
      <w:tr w:rsidR="003065E0" w:rsidRPr="00790C88" w14:paraId="40B54632" w14:textId="77777777" w:rsidTr="003065E0">
        <w:trPr>
          <w:trHeight w:val="284"/>
        </w:trPr>
        <w:tc>
          <w:tcPr>
            <w:tcW w:w="1843" w:type="dxa"/>
          </w:tcPr>
          <w:p w14:paraId="449C66F4"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03 Enero 2020</w:t>
            </w:r>
          </w:p>
        </w:tc>
        <w:tc>
          <w:tcPr>
            <w:tcW w:w="2268" w:type="dxa"/>
          </w:tcPr>
          <w:p w14:paraId="3F267076" w14:textId="100EF5C4" w:rsidR="003065E0" w:rsidRPr="00790C88" w:rsidRDefault="00790C88" w:rsidP="003065E0">
            <w:pPr>
              <w:pStyle w:val="NormalWeb"/>
              <w:ind w:left="720"/>
              <w:rPr>
                <w:rFonts w:ascii="DIN Pro Regular" w:hAnsi="DIN Pro Regular" w:cs="DIN Pro Regular"/>
                <w:color w:val="000000"/>
                <w:sz w:val="16"/>
                <w:szCs w:val="16"/>
              </w:rPr>
            </w:pPr>
            <w:r>
              <w:rPr>
                <w:rFonts w:ascii="DIN Pro Regular" w:hAnsi="DIN Pro Regular" w:cs="DIN Pro Regular"/>
                <w:color w:val="000000"/>
                <w:sz w:val="16"/>
                <w:szCs w:val="16"/>
              </w:rPr>
              <w:t xml:space="preserve"> </w:t>
            </w:r>
            <w:r w:rsidR="003065E0" w:rsidRPr="00790C88">
              <w:rPr>
                <w:rFonts w:ascii="DIN Pro Regular" w:hAnsi="DIN Pro Regular" w:cs="DIN Pro Regular"/>
                <w:color w:val="000000"/>
                <w:sz w:val="16"/>
                <w:szCs w:val="16"/>
              </w:rPr>
              <w:t xml:space="preserve">  58.88</w:t>
            </w:r>
          </w:p>
        </w:tc>
      </w:tr>
      <w:tr w:rsidR="003065E0" w:rsidRPr="00790C88" w14:paraId="38DC23A2" w14:textId="77777777" w:rsidTr="003065E0">
        <w:trPr>
          <w:trHeight w:val="284"/>
        </w:trPr>
        <w:tc>
          <w:tcPr>
            <w:tcW w:w="1843" w:type="dxa"/>
          </w:tcPr>
          <w:p w14:paraId="0552B227"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31 Enero 2020</w:t>
            </w:r>
          </w:p>
        </w:tc>
        <w:tc>
          <w:tcPr>
            <w:tcW w:w="2268" w:type="dxa"/>
          </w:tcPr>
          <w:p w14:paraId="5089284E"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48.15</w:t>
            </w:r>
          </w:p>
        </w:tc>
      </w:tr>
      <w:tr w:rsidR="003065E0" w:rsidRPr="00790C88" w14:paraId="7838BDDF" w14:textId="77777777" w:rsidTr="003065E0">
        <w:trPr>
          <w:trHeight w:val="284"/>
        </w:trPr>
        <w:tc>
          <w:tcPr>
            <w:tcW w:w="1843" w:type="dxa"/>
          </w:tcPr>
          <w:p w14:paraId="704FDBE2"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27 Febrero 2020</w:t>
            </w:r>
          </w:p>
        </w:tc>
        <w:tc>
          <w:tcPr>
            <w:tcW w:w="2268" w:type="dxa"/>
          </w:tcPr>
          <w:p w14:paraId="42B36BBB"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42.05</w:t>
            </w:r>
          </w:p>
        </w:tc>
      </w:tr>
      <w:tr w:rsidR="003065E0" w:rsidRPr="00790C88" w14:paraId="61F7A2C6" w14:textId="77777777" w:rsidTr="003065E0">
        <w:trPr>
          <w:trHeight w:val="284"/>
        </w:trPr>
        <w:tc>
          <w:tcPr>
            <w:tcW w:w="1843" w:type="dxa"/>
          </w:tcPr>
          <w:p w14:paraId="33D90528"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30 Marzo 2020</w:t>
            </w:r>
          </w:p>
        </w:tc>
        <w:tc>
          <w:tcPr>
            <w:tcW w:w="2268" w:type="dxa"/>
          </w:tcPr>
          <w:p w14:paraId="27A78DCC"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10.37</w:t>
            </w:r>
          </w:p>
        </w:tc>
      </w:tr>
      <w:tr w:rsidR="003065E0" w:rsidRPr="00790C88" w14:paraId="31853678" w14:textId="77777777" w:rsidTr="003065E0">
        <w:trPr>
          <w:trHeight w:val="284"/>
        </w:trPr>
        <w:tc>
          <w:tcPr>
            <w:tcW w:w="1843" w:type="dxa"/>
          </w:tcPr>
          <w:p w14:paraId="742C73B2"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20 Abril 2020</w:t>
            </w:r>
          </w:p>
        </w:tc>
        <w:tc>
          <w:tcPr>
            <w:tcW w:w="2268" w:type="dxa"/>
          </w:tcPr>
          <w:p w14:paraId="685F77D6" w14:textId="5F1FED3D" w:rsidR="003065E0" w:rsidRPr="00790C88" w:rsidRDefault="003065E0" w:rsidP="00C0430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 xml:space="preserve">         </w:t>
            </w:r>
            <w:r w:rsidR="00790C88">
              <w:rPr>
                <w:rFonts w:ascii="DIN Pro Regular" w:hAnsi="DIN Pro Regular" w:cs="DIN Pro Regular"/>
                <w:color w:val="000000"/>
                <w:sz w:val="16"/>
                <w:szCs w:val="16"/>
              </w:rPr>
              <w:t xml:space="preserve">   </w:t>
            </w:r>
            <w:r w:rsidRPr="00790C88">
              <w:rPr>
                <w:rFonts w:ascii="DIN Pro Regular" w:hAnsi="DIN Pro Regular" w:cs="DIN Pro Regular"/>
                <w:color w:val="000000"/>
                <w:sz w:val="16"/>
                <w:szCs w:val="16"/>
              </w:rPr>
              <w:t xml:space="preserve">         -2.37</w:t>
            </w:r>
          </w:p>
        </w:tc>
      </w:tr>
      <w:tr w:rsidR="003065E0" w:rsidRPr="00790C88" w14:paraId="57ECCF7F" w14:textId="77777777" w:rsidTr="003065E0">
        <w:trPr>
          <w:trHeight w:val="284"/>
        </w:trPr>
        <w:tc>
          <w:tcPr>
            <w:tcW w:w="1843" w:type="dxa"/>
          </w:tcPr>
          <w:p w14:paraId="5E875862"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30 Abril 2020</w:t>
            </w:r>
          </w:p>
        </w:tc>
        <w:tc>
          <w:tcPr>
            <w:tcW w:w="2268" w:type="dxa"/>
          </w:tcPr>
          <w:p w14:paraId="095689B0"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12.50</w:t>
            </w:r>
          </w:p>
        </w:tc>
      </w:tr>
      <w:tr w:rsidR="003065E0" w:rsidRPr="00790C88" w14:paraId="65C4FD8A" w14:textId="77777777" w:rsidTr="003065E0">
        <w:trPr>
          <w:trHeight w:val="284"/>
        </w:trPr>
        <w:tc>
          <w:tcPr>
            <w:tcW w:w="1843" w:type="dxa"/>
          </w:tcPr>
          <w:p w14:paraId="32E11B92"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29 Mayo 2020</w:t>
            </w:r>
          </w:p>
        </w:tc>
        <w:tc>
          <w:tcPr>
            <w:tcW w:w="2268" w:type="dxa"/>
          </w:tcPr>
          <w:p w14:paraId="00EB811E"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29.87</w:t>
            </w:r>
          </w:p>
        </w:tc>
      </w:tr>
      <w:tr w:rsidR="003065E0" w:rsidRPr="00790C88" w14:paraId="63EEC46E" w14:textId="77777777" w:rsidTr="003065E0">
        <w:trPr>
          <w:trHeight w:val="284"/>
        </w:trPr>
        <w:tc>
          <w:tcPr>
            <w:tcW w:w="1843" w:type="dxa"/>
          </w:tcPr>
          <w:p w14:paraId="513F8654"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30 Junio 2020</w:t>
            </w:r>
          </w:p>
        </w:tc>
        <w:tc>
          <w:tcPr>
            <w:tcW w:w="2268" w:type="dxa"/>
          </w:tcPr>
          <w:p w14:paraId="0D1118BD"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34.28</w:t>
            </w:r>
          </w:p>
        </w:tc>
      </w:tr>
      <w:tr w:rsidR="003065E0" w:rsidRPr="00790C88" w14:paraId="3E459B51" w14:textId="77777777" w:rsidTr="003065E0">
        <w:trPr>
          <w:trHeight w:val="284"/>
        </w:trPr>
        <w:tc>
          <w:tcPr>
            <w:tcW w:w="1843" w:type="dxa"/>
          </w:tcPr>
          <w:p w14:paraId="59F28B86" w14:textId="411B083B"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30 Septiem</w:t>
            </w:r>
            <w:r w:rsidR="00C04308" w:rsidRPr="00790C88">
              <w:rPr>
                <w:rFonts w:ascii="DIN Pro Regular" w:hAnsi="DIN Pro Regular" w:cs="DIN Pro Regular"/>
                <w:color w:val="000000"/>
                <w:sz w:val="16"/>
                <w:szCs w:val="16"/>
              </w:rPr>
              <w:t>bre</w:t>
            </w:r>
            <w:r w:rsidRPr="00790C88">
              <w:rPr>
                <w:rFonts w:ascii="DIN Pro Regular" w:hAnsi="DIN Pro Regular" w:cs="DIN Pro Regular"/>
                <w:color w:val="000000"/>
                <w:sz w:val="16"/>
                <w:szCs w:val="16"/>
              </w:rPr>
              <w:t xml:space="preserve"> 2020</w:t>
            </w:r>
          </w:p>
        </w:tc>
        <w:tc>
          <w:tcPr>
            <w:tcW w:w="2268" w:type="dxa"/>
          </w:tcPr>
          <w:p w14:paraId="48DF6C2B"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37.12</w:t>
            </w:r>
          </w:p>
        </w:tc>
      </w:tr>
      <w:tr w:rsidR="003065E0" w:rsidRPr="00790C88" w14:paraId="779E16A3" w14:textId="77777777" w:rsidTr="003065E0">
        <w:trPr>
          <w:trHeight w:val="284"/>
        </w:trPr>
        <w:tc>
          <w:tcPr>
            <w:tcW w:w="1843" w:type="dxa"/>
          </w:tcPr>
          <w:p w14:paraId="0F644945" w14:textId="5359A825"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31 Diciem</w:t>
            </w:r>
            <w:r w:rsidR="00C04308" w:rsidRPr="00790C88">
              <w:rPr>
                <w:rFonts w:ascii="DIN Pro Regular" w:hAnsi="DIN Pro Regular" w:cs="DIN Pro Regular"/>
                <w:color w:val="000000"/>
                <w:sz w:val="16"/>
                <w:szCs w:val="16"/>
              </w:rPr>
              <w:t>bre</w:t>
            </w:r>
            <w:r w:rsidRPr="00790C88">
              <w:rPr>
                <w:rFonts w:ascii="DIN Pro Regular" w:hAnsi="DIN Pro Regular" w:cs="DIN Pro Regular"/>
                <w:color w:val="000000"/>
                <w:sz w:val="16"/>
                <w:szCs w:val="16"/>
              </w:rPr>
              <w:t xml:space="preserve"> 2020</w:t>
            </w:r>
          </w:p>
        </w:tc>
        <w:tc>
          <w:tcPr>
            <w:tcW w:w="2268" w:type="dxa"/>
          </w:tcPr>
          <w:p w14:paraId="155BA38D"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47.16</w:t>
            </w:r>
          </w:p>
        </w:tc>
      </w:tr>
      <w:tr w:rsidR="003065E0" w:rsidRPr="00790C88" w14:paraId="0F760BB4" w14:textId="77777777" w:rsidTr="003065E0">
        <w:trPr>
          <w:trHeight w:val="284"/>
        </w:trPr>
        <w:tc>
          <w:tcPr>
            <w:tcW w:w="1843" w:type="dxa"/>
          </w:tcPr>
          <w:p w14:paraId="06D750D2" w14:textId="77777777" w:rsidR="003065E0" w:rsidRPr="00790C88" w:rsidRDefault="003065E0" w:rsidP="00790C88">
            <w:pPr>
              <w:pStyle w:val="NormalWeb"/>
              <w:rPr>
                <w:rFonts w:ascii="DIN Pro Regular" w:hAnsi="DIN Pro Regular" w:cs="DIN Pro Regular"/>
                <w:color w:val="000000"/>
                <w:sz w:val="16"/>
                <w:szCs w:val="16"/>
              </w:rPr>
            </w:pPr>
            <w:r w:rsidRPr="00790C88">
              <w:rPr>
                <w:rFonts w:ascii="DIN Pro Regular" w:hAnsi="DIN Pro Regular" w:cs="DIN Pro Regular"/>
                <w:color w:val="000000"/>
                <w:sz w:val="16"/>
                <w:szCs w:val="16"/>
              </w:rPr>
              <w:t>28 Enero 2021</w:t>
            </w:r>
          </w:p>
        </w:tc>
        <w:tc>
          <w:tcPr>
            <w:tcW w:w="2268" w:type="dxa"/>
          </w:tcPr>
          <w:p w14:paraId="0D444775" w14:textId="77777777" w:rsidR="003065E0" w:rsidRPr="00790C88" w:rsidRDefault="003065E0" w:rsidP="003065E0">
            <w:pPr>
              <w:pStyle w:val="NormalWeb"/>
              <w:jc w:val="center"/>
              <w:rPr>
                <w:rFonts w:ascii="DIN Pro Regular" w:hAnsi="DIN Pro Regular" w:cs="DIN Pro Regular"/>
                <w:color w:val="000000"/>
                <w:sz w:val="16"/>
                <w:szCs w:val="16"/>
              </w:rPr>
            </w:pPr>
            <w:r w:rsidRPr="00790C88">
              <w:rPr>
                <w:rFonts w:ascii="DIN Pro Regular" w:hAnsi="DIN Pro Regular" w:cs="DIN Pro Regular"/>
                <w:color w:val="000000"/>
                <w:sz w:val="16"/>
                <w:szCs w:val="16"/>
              </w:rPr>
              <w:t>51.13</w:t>
            </w:r>
          </w:p>
        </w:tc>
      </w:tr>
      <w:tr w:rsidR="003065E0" w:rsidRPr="00790C88" w14:paraId="2D983347" w14:textId="77777777" w:rsidTr="003065E0">
        <w:trPr>
          <w:trHeight w:val="284"/>
        </w:trPr>
        <w:tc>
          <w:tcPr>
            <w:tcW w:w="1843" w:type="dxa"/>
          </w:tcPr>
          <w:p w14:paraId="3EABB4B5"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16 Marzo 2021</w:t>
            </w:r>
          </w:p>
        </w:tc>
        <w:tc>
          <w:tcPr>
            <w:tcW w:w="2268" w:type="dxa"/>
          </w:tcPr>
          <w:p w14:paraId="5C40660F"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63.29</w:t>
            </w:r>
          </w:p>
        </w:tc>
      </w:tr>
      <w:tr w:rsidR="003065E0" w:rsidRPr="00790C88" w14:paraId="0287F07E" w14:textId="77777777" w:rsidTr="003065E0">
        <w:trPr>
          <w:trHeight w:val="284"/>
        </w:trPr>
        <w:tc>
          <w:tcPr>
            <w:tcW w:w="1843" w:type="dxa"/>
          </w:tcPr>
          <w:p w14:paraId="42F3FEDD"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31 Marzo 2021</w:t>
            </w:r>
          </w:p>
        </w:tc>
        <w:tc>
          <w:tcPr>
            <w:tcW w:w="2268" w:type="dxa"/>
          </w:tcPr>
          <w:p w14:paraId="2585367C"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58.37</w:t>
            </w:r>
          </w:p>
        </w:tc>
      </w:tr>
      <w:tr w:rsidR="003065E0" w:rsidRPr="00790C88" w14:paraId="0E052E31" w14:textId="77777777" w:rsidTr="003065E0">
        <w:trPr>
          <w:trHeight w:val="284"/>
        </w:trPr>
        <w:tc>
          <w:tcPr>
            <w:tcW w:w="1843" w:type="dxa"/>
          </w:tcPr>
          <w:p w14:paraId="3421C327"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30 Junio 2021</w:t>
            </w:r>
          </w:p>
        </w:tc>
        <w:tc>
          <w:tcPr>
            <w:tcW w:w="2268" w:type="dxa"/>
          </w:tcPr>
          <w:p w14:paraId="0E487D8C"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69.30</w:t>
            </w:r>
          </w:p>
        </w:tc>
      </w:tr>
      <w:tr w:rsidR="003065E0" w:rsidRPr="00790C88" w14:paraId="484F6E46" w14:textId="77777777" w:rsidTr="003065E0">
        <w:trPr>
          <w:trHeight w:val="284"/>
        </w:trPr>
        <w:tc>
          <w:tcPr>
            <w:tcW w:w="1843" w:type="dxa"/>
          </w:tcPr>
          <w:p w14:paraId="77C9C877"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30 Septiembre 2021</w:t>
            </w:r>
          </w:p>
        </w:tc>
        <w:tc>
          <w:tcPr>
            <w:tcW w:w="2268" w:type="dxa"/>
          </w:tcPr>
          <w:p w14:paraId="131C860D"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71.25</w:t>
            </w:r>
          </w:p>
        </w:tc>
      </w:tr>
      <w:tr w:rsidR="003065E0" w:rsidRPr="00790C88" w14:paraId="7F47BF28" w14:textId="77777777" w:rsidTr="003065E0">
        <w:trPr>
          <w:trHeight w:val="284"/>
        </w:trPr>
        <w:tc>
          <w:tcPr>
            <w:tcW w:w="1843" w:type="dxa"/>
          </w:tcPr>
          <w:p w14:paraId="2A464D32"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31 Diciembre 2021</w:t>
            </w:r>
          </w:p>
        </w:tc>
        <w:tc>
          <w:tcPr>
            <w:tcW w:w="2268" w:type="dxa"/>
          </w:tcPr>
          <w:p w14:paraId="660C41DE"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71.29</w:t>
            </w:r>
          </w:p>
        </w:tc>
      </w:tr>
      <w:tr w:rsidR="003065E0" w:rsidRPr="00790C88" w14:paraId="62B2C6EC" w14:textId="77777777" w:rsidTr="003065E0">
        <w:trPr>
          <w:trHeight w:val="284"/>
        </w:trPr>
        <w:tc>
          <w:tcPr>
            <w:tcW w:w="1843" w:type="dxa"/>
          </w:tcPr>
          <w:p w14:paraId="7E7D55BE"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31 Enero 2022</w:t>
            </w:r>
          </w:p>
        </w:tc>
        <w:tc>
          <w:tcPr>
            <w:tcW w:w="2268" w:type="dxa"/>
          </w:tcPr>
          <w:p w14:paraId="294F4FBD"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83.11</w:t>
            </w:r>
          </w:p>
        </w:tc>
      </w:tr>
      <w:tr w:rsidR="003065E0" w:rsidRPr="00790C88" w14:paraId="7F00D6AA" w14:textId="77777777" w:rsidTr="003065E0">
        <w:trPr>
          <w:trHeight w:val="284"/>
        </w:trPr>
        <w:tc>
          <w:tcPr>
            <w:tcW w:w="1843" w:type="dxa"/>
          </w:tcPr>
          <w:p w14:paraId="7F862D96"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28 Febrero 2022</w:t>
            </w:r>
          </w:p>
        </w:tc>
        <w:tc>
          <w:tcPr>
            <w:tcW w:w="2268" w:type="dxa"/>
          </w:tcPr>
          <w:p w14:paraId="598FDC3C"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91.80</w:t>
            </w:r>
          </w:p>
        </w:tc>
      </w:tr>
      <w:tr w:rsidR="003065E0" w:rsidRPr="00790C88" w14:paraId="1318F94A" w14:textId="77777777" w:rsidTr="003065E0">
        <w:trPr>
          <w:trHeight w:val="284"/>
        </w:trPr>
        <w:tc>
          <w:tcPr>
            <w:tcW w:w="1843" w:type="dxa"/>
          </w:tcPr>
          <w:p w14:paraId="5E383509"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08 Marzo 2022</w:t>
            </w:r>
          </w:p>
        </w:tc>
        <w:tc>
          <w:tcPr>
            <w:tcW w:w="2268" w:type="dxa"/>
          </w:tcPr>
          <w:p w14:paraId="2D578F16"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119.62</w:t>
            </w:r>
          </w:p>
        </w:tc>
      </w:tr>
      <w:tr w:rsidR="003065E0" w:rsidRPr="00790C88" w14:paraId="58203A65" w14:textId="77777777" w:rsidTr="003065E0">
        <w:trPr>
          <w:trHeight w:val="284"/>
        </w:trPr>
        <w:tc>
          <w:tcPr>
            <w:tcW w:w="1843" w:type="dxa"/>
          </w:tcPr>
          <w:p w14:paraId="40204B7F"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31 Marzo 2022</w:t>
            </w:r>
          </w:p>
        </w:tc>
        <w:tc>
          <w:tcPr>
            <w:tcW w:w="2268" w:type="dxa"/>
          </w:tcPr>
          <w:p w14:paraId="31FD2925"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98.00</w:t>
            </w:r>
          </w:p>
        </w:tc>
      </w:tr>
      <w:tr w:rsidR="003065E0" w:rsidRPr="00790C88" w14:paraId="26FC8406" w14:textId="77777777" w:rsidTr="003065E0">
        <w:trPr>
          <w:trHeight w:val="284"/>
        </w:trPr>
        <w:tc>
          <w:tcPr>
            <w:tcW w:w="1843" w:type="dxa"/>
          </w:tcPr>
          <w:p w14:paraId="676D193E"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29 Abril 2022</w:t>
            </w:r>
          </w:p>
        </w:tc>
        <w:tc>
          <w:tcPr>
            <w:tcW w:w="2268" w:type="dxa"/>
          </w:tcPr>
          <w:p w14:paraId="5F6E5695"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102.02</w:t>
            </w:r>
          </w:p>
        </w:tc>
      </w:tr>
      <w:tr w:rsidR="003065E0" w:rsidRPr="00790C88" w14:paraId="0D8DA889" w14:textId="77777777" w:rsidTr="003065E0">
        <w:trPr>
          <w:trHeight w:val="284"/>
        </w:trPr>
        <w:tc>
          <w:tcPr>
            <w:tcW w:w="1843" w:type="dxa"/>
          </w:tcPr>
          <w:p w14:paraId="40619141"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31 Mayo 2022</w:t>
            </w:r>
          </w:p>
        </w:tc>
        <w:tc>
          <w:tcPr>
            <w:tcW w:w="2268" w:type="dxa"/>
          </w:tcPr>
          <w:p w14:paraId="7A0E317E"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113.83</w:t>
            </w:r>
          </w:p>
        </w:tc>
      </w:tr>
      <w:tr w:rsidR="003065E0" w:rsidRPr="00790C88" w14:paraId="0D566EF0" w14:textId="77777777" w:rsidTr="003065E0">
        <w:trPr>
          <w:trHeight w:val="284"/>
        </w:trPr>
        <w:tc>
          <w:tcPr>
            <w:tcW w:w="1843" w:type="dxa"/>
          </w:tcPr>
          <w:p w14:paraId="0E8749B1" w14:textId="77777777" w:rsidR="003065E0" w:rsidRPr="00790C88" w:rsidRDefault="003065E0" w:rsidP="00790C88">
            <w:pPr>
              <w:pStyle w:val="NormalWeb"/>
              <w:rPr>
                <w:rFonts w:ascii="DIN Pro Regular" w:hAnsi="DIN Pro Regular" w:cs="DIN Pro Regular"/>
                <w:sz w:val="16"/>
                <w:szCs w:val="16"/>
              </w:rPr>
            </w:pPr>
            <w:r w:rsidRPr="00790C88">
              <w:rPr>
                <w:rFonts w:ascii="DIN Pro Regular" w:hAnsi="DIN Pro Regular" w:cs="DIN Pro Regular"/>
                <w:sz w:val="16"/>
                <w:szCs w:val="16"/>
              </w:rPr>
              <w:t>30 Junio 2022</w:t>
            </w:r>
          </w:p>
        </w:tc>
        <w:tc>
          <w:tcPr>
            <w:tcW w:w="2268" w:type="dxa"/>
          </w:tcPr>
          <w:p w14:paraId="7722CE6F" w14:textId="77777777" w:rsidR="003065E0" w:rsidRPr="00790C88" w:rsidRDefault="003065E0" w:rsidP="003065E0">
            <w:pPr>
              <w:pStyle w:val="NormalWeb"/>
              <w:jc w:val="center"/>
              <w:rPr>
                <w:rFonts w:ascii="DIN Pro Regular" w:hAnsi="DIN Pro Regular" w:cs="DIN Pro Regular"/>
                <w:sz w:val="16"/>
                <w:szCs w:val="16"/>
              </w:rPr>
            </w:pPr>
            <w:r w:rsidRPr="00790C88">
              <w:rPr>
                <w:rFonts w:ascii="DIN Pro Regular" w:hAnsi="DIN Pro Regular" w:cs="DIN Pro Regular"/>
                <w:sz w:val="16"/>
                <w:szCs w:val="16"/>
              </w:rPr>
              <w:t>104.79</w:t>
            </w:r>
          </w:p>
        </w:tc>
      </w:tr>
    </w:tbl>
    <w:p w14:paraId="47EAB558" w14:textId="77777777" w:rsidR="003065E0" w:rsidRPr="003065E0" w:rsidRDefault="003065E0" w:rsidP="003065E0">
      <w:pPr>
        <w:pStyle w:val="NormalWeb"/>
        <w:jc w:val="both"/>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Como referencia de los precios informados, cabe mencionar que un precio promedio internacional que sea representativo de las últimas dos décadas del barril de petróleo, es el de 60 dólares por barril, haciendo referencia a las cotizaciones del WTI de Estados Unidos.</w:t>
      </w:r>
    </w:p>
    <w:p w14:paraId="123BC7BD" w14:textId="77777777" w:rsidR="003065E0" w:rsidRPr="003065E0" w:rsidRDefault="003065E0" w:rsidP="003065E0">
      <w:pPr>
        <w:pStyle w:val="NormalWeb"/>
        <w:spacing w:before="0" w:beforeAutospacing="0" w:after="0" w:afterAutospacing="0"/>
        <w:jc w:val="both"/>
        <w:rPr>
          <w:rFonts w:ascii="DIN Pro Regular" w:hAnsi="DIN Pro Regular" w:cs="DIN Pro Regular"/>
          <w:b/>
          <w:bCs/>
          <w:color w:val="FF0000"/>
          <w:sz w:val="18"/>
          <w:szCs w:val="18"/>
        </w:rPr>
      </w:pPr>
      <w:r w:rsidRPr="003065E0">
        <w:rPr>
          <w:rFonts w:ascii="DIN Pro Regular" w:hAnsi="DIN Pro Regular" w:cs="DIN Pro Regular"/>
          <w:b/>
          <w:color w:val="000000"/>
          <w:sz w:val="18"/>
          <w:szCs w:val="18"/>
        </w:rPr>
        <w:t xml:space="preserve">2.2.6.- Remesas recibidas de los paisanos que trabajan en el extranjero. </w:t>
      </w:r>
    </w:p>
    <w:p w14:paraId="6F15723D" w14:textId="77777777" w:rsidR="00C04308" w:rsidRDefault="00C04308" w:rsidP="003065E0">
      <w:pPr>
        <w:pStyle w:val="NormalWeb"/>
        <w:spacing w:before="0" w:beforeAutospacing="0" w:after="0" w:afterAutospacing="0"/>
        <w:jc w:val="both"/>
        <w:rPr>
          <w:rFonts w:ascii="DIN Pro Regular" w:hAnsi="DIN Pro Regular" w:cs="DIN Pro Regular"/>
          <w:color w:val="000000"/>
          <w:sz w:val="18"/>
          <w:szCs w:val="18"/>
        </w:rPr>
      </w:pPr>
    </w:p>
    <w:p w14:paraId="1A6A5E2D" w14:textId="7C840089"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Durante el 2020 las Remesas se consolidaron como la segunda fuente de Divisas más importantes para el país, por encima del turismo y de las exportaciones petroleras, solo rebasadas por las exportaciones no petroleras, incluso en el 2020 marcaron un máximo histórico de 40,607 millones de dólares. </w:t>
      </w:r>
    </w:p>
    <w:p w14:paraId="7DABA6E1"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3D2E1155"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Respecto del máximo histórico establecido por las Remesas en el pasado 2020, nos parecía contradictorio que en plena pandemia que estaba tumbando a la economía de los Estados Unidos, y en la cual seguramente una parte importante de los paisanos habrían perdido sus empleos, no había una explicación lógica y económica, de cómo era posible que siguieren enviando mes tras mes las Remesas a sus familias en México. La respuesta estaba y sigue estando, en que los dos grandes programas de apoyo aplicados por el gobierno de los Estados Unidos durante el 2020, incluían apoyos de una sola vez a las familias de cuatro integrantes con ingresos menores a los 75 mil y 80 mil dólares por jefe de familia, pero también incluían apoyos semanales para los desempleados, resultando beneficiados parte importante de los paisanos que envían sus Remesas a México, incluso el tercer programa ya aprobado en Marzo del 2021, incluyó similares beneficios hasta el mes de Septiembre del 2021, de ahí las fortalezas de las Remesas durante el 2020. </w:t>
      </w:r>
    </w:p>
    <w:p w14:paraId="2B5BACA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6FAE358"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Como se puede observar en el Cuadro siguiente, los montos de las Remesas recibidas por todo el 2021 marcaron un máximo histórico, registrando una captación de 51,594 </w:t>
      </w:r>
      <w:proofErr w:type="spellStart"/>
      <w:r w:rsidRPr="003065E0">
        <w:rPr>
          <w:rFonts w:ascii="DIN Pro Regular" w:hAnsi="DIN Pro Regular" w:cs="DIN Pro Regular"/>
          <w:color w:val="000000"/>
          <w:sz w:val="18"/>
          <w:szCs w:val="18"/>
        </w:rPr>
        <w:t>mdd</w:t>
      </w:r>
      <w:proofErr w:type="spellEnd"/>
      <w:r w:rsidRPr="003065E0">
        <w:rPr>
          <w:rFonts w:ascii="DIN Pro Regular" w:hAnsi="DIN Pro Regular" w:cs="DIN Pro Regular"/>
          <w:color w:val="000000"/>
          <w:sz w:val="18"/>
          <w:szCs w:val="18"/>
        </w:rPr>
        <w:t xml:space="preserve">, lo que representa un 27 % de incremento en relación a las recibidas por el 2020, incremento generado gracias al fuerte crecimiento de la economía norteamericana y al trabajo de los paisanos, desde luego. </w:t>
      </w:r>
    </w:p>
    <w:p w14:paraId="11F0AA05"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58B74FD1"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Como ya se mencionó en párrafos anteriores, también se aprobó en los Estados Unidos de América un Programa de Infraestructura por 1.2 billones de dólares, el cual ya publicado en </w:t>
      </w:r>
      <w:proofErr w:type="gramStart"/>
      <w:r w:rsidRPr="003065E0">
        <w:rPr>
          <w:rFonts w:ascii="DIN Pro Regular" w:hAnsi="DIN Pro Regular" w:cs="DIN Pro Regular"/>
          <w:color w:val="000000"/>
          <w:sz w:val="18"/>
          <w:szCs w:val="18"/>
        </w:rPr>
        <w:t>Noviembre</w:t>
      </w:r>
      <w:proofErr w:type="gramEnd"/>
      <w:r w:rsidRPr="003065E0">
        <w:rPr>
          <w:rFonts w:ascii="DIN Pro Regular" w:hAnsi="DIN Pro Regular" w:cs="DIN Pro Regular"/>
          <w:color w:val="000000"/>
          <w:sz w:val="18"/>
          <w:szCs w:val="18"/>
        </w:rPr>
        <w:t xml:space="preserve"> del 2021, redundará en mayores oportunidades de empleo para los mexicanos que laboran en el sector de la construcción en aquél país.</w:t>
      </w:r>
    </w:p>
    <w:p w14:paraId="0B7DE22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759310D" w14:textId="227F84A6"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Por el 2022, en función de los excelentes niveles de generación de nuevos empleos en Estados Unidos, lo cual beneficia a los mexicanos que laboran allá, las Remesas acumuladas hasta el mes de Mayo siguieron marcando máximos históricos, reportando una captación de 22,412 m</w:t>
      </w:r>
      <w:r w:rsidR="002E1300">
        <w:rPr>
          <w:rFonts w:ascii="DIN Pro Regular" w:hAnsi="DIN Pro Regular" w:cs="DIN Pro Regular"/>
          <w:color w:val="000000"/>
          <w:sz w:val="18"/>
          <w:szCs w:val="18"/>
        </w:rPr>
        <w:t>illones de dólares</w:t>
      </w:r>
      <w:r w:rsidRPr="003065E0">
        <w:rPr>
          <w:rFonts w:ascii="DIN Pro Regular" w:hAnsi="DIN Pro Regular" w:cs="DIN Pro Regular"/>
          <w:color w:val="000000"/>
          <w:sz w:val="18"/>
          <w:szCs w:val="18"/>
        </w:rPr>
        <w:t>, cifra superior en 16 % a las reportadas por el mismo período, pero del 2021.</w:t>
      </w:r>
    </w:p>
    <w:p w14:paraId="33BBC5D8"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45A1CEB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La fortaleza en el nivel de las Remesas captadas, coloca a México como el segundo país que más Remesas recibe en el mundo, tan solo detrás de la India y por encima de China, los países más poblados del planeta. </w:t>
      </w:r>
    </w:p>
    <w:p w14:paraId="6B83A40F"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sz w:val="18"/>
          <w:szCs w:val="18"/>
        </w:rPr>
      </w:pPr>
    </w:p>
    <w:p w14:paraId="3439B708"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Remesas recibidas.</w:t>
      </w:r>
    </w:p>
    <w:p w14:paraId="252F70D2"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w:t>
      </w:r>
      <w:proofErr w:type="gramStart"/>
      <w:r w:rsidRPr="00AC6876">
        <w:rPr>
          <w:rFonts w:ascii="DIN Pro Regular" w:hAnsi="DIN Pro Regular" w:cs="DIN Pro Regular"/>
          <w:b/>
          <w:color w:val="000000"/>
          <w:sz w:val="18"/>
          <w:szCs w:val="18"/>
        </w:rPr>
        <w:t>millones</w:t>
      </w:r>
      <w:proofErr w:type="gramEnd"/>
      <w:r w:rsidRPr="00AC6876">
        <w:rPr>
          <w:rFonts w:ascii="DIN Pro Regular" w:hAnsi="DIN Pro Regular" w:cs="DIN Pro Regular"/>
          <w:b/>
          <w:color w:val="000000"/>
          <w:sz w:val="18"/>
          <w:szCs w:val="18"/>
        </w:rPr>
        <w:t xml:space="preserve"> de dólares)</w:t>
      </w:r>
    </w:p>
    <w:p w14:paraId="2807E3A2" w14:textId="77777777" w:rsidR="003065E0" w:rsidRPr="00AC6876" w:rsidRDefault="003065E0" w:rsidP="003065E0">
      <w:pPr>
        <w:pStyle w:val="NormalWeb"/>
        <w:spacing w:before="0" w:beforeAutospacing="0" w:after="0" w:afterAutospacing="0"/>
        <w:jc w:val="center"/>
        <w:rPr>
          <w:rFonts w:ascii="DIN Pro Regular" w:hAnsi="DIN Pro Regular" w:cs="DIN Pro Regular"/>
          <w:b/>
          <w:color w:val="000000"/>
          <w:sz w:val="18"/>
          <w:szCs w:val="18"/>
        </w:rPr>
      </w:pPr>
      <w:r w:rsidRPr="00AC6876">
        <w:rPr>
          <w:rFonts w:ascii="DIN Pro Regular" w:hAnsi="DIN Pro Regular" w:cs="DIN Pro Regular"/>
          <w:b/>
          <w:color w:val="000000"/>
          <w:sz w:val="18"/>
          <w:szCs w:val="18"/>
        </w:rPr>
        <w:t>Banxico</w:t>
      </w:r>
    </w:p>
    <w:p w14:paraId="51B4924C" w14:textId="77777777" w:rsidR="003065E0" w:rsidRPr="003065E0" w:rsidRDefault="003065E0" w:rsidP="003065E0">
      <w:pPr>
        <w:pStyle w:val="NormalWeb"/>
        <w:spacing w:before="0" w:beforeAutospacing="0" w:after="0" w:afterAutospacing="0"/>
        <w:jc w:val="center"/>
        <w:rPr>
          <w:rFonts w:ascii="DIN Pro Regular" w:hAnsi="DIN Pro Regular" w:cs="DIN Pro Regular"/>
          <w:color w:val="000000"/>
          <w:sz w:val="18"/>
          <w:szCs w:val="18"/>
        </w:rPr>
      </w:pPr>
      <w:bookmarkStart w:id="2" w:name="_Hlk66457161"/>
    </w:p>
    <w:tbl>
      <w:tblPr>
        <w:tblStyle w:val="Tablaconcuadrcula"/>
        <w:tblW w:w="0" w:type="auto"/>
        <w:jc w:val="center"/>
        <w:tblLook w:val="04A0" w:firstRow="1" w:lastRow="0" w:firstColumn="1" w:lastColumn="0" w:noHBand="0" w:noVBand="1"/>
      </w:tblPr>
      <w:tblGrid>
        <w:gridCol w:w="1701"/>
        <w:gridCol w:w="2410"/>
      </w:tblGrid>
      <w:tr w:rsidR="003065E0" w:rsidRPr="003065E0" w14:paraId="6AA2EB75" w14:textId="77777777" w:rsidTr="00973991">
        <w:trPr>
          <w:trHeight w:val="340"/>
          <w:jc w:val="center"/>
        </w:trPr>
        <w:tc>
          <w:tcPr>
            <w:tcW w:w="1701" w:type="dxa"/>
            <w:shd w:val="clear" w:color="auto" w:fill="0064A7"/>
            <w:vAlign w:val="center"/>
          </w:tcPr>
          <w:p w14:paraId="175D3C49"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2410" w:type="dxa"/>
            <w:shd w:val="clear" w:color="auto" w:fill="0064A7"/>
            <w:vAlign w:val="center"/>
          </w:tcPr>
          <w:p w14:paraId="6EDE8BB7"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Remesas recibidas</w:t>
            </w:r>
          </w:p>
        </w:tc>
      </w:tr>
      <w:tr w:rsidR="003065E0" w:rsidRPr="00790C88" w14:paraId="1ED49D6A" w14:textId="77777777" w:rsidTr="00973991">
        <w:trPr>
          <w:trHeight w:val="284"/>
          <w:jc w:val="center"/>
        </w:trPr>
        <w:tc>
          <w:tcPr>
            <w:tcW w:w="1701" w:type="dxa"/>
            <w:vAlign w:val="center"/>
          </w:tcPr>
          <w:p w14:paraId="072FCAA3"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2014</w:t>
            </w:r>
          </w:p>
        </w:tc>
        <w:tc>
          <w:tcPr>
            <w:tcW w:w="2410" w:type="dxa"/>
            <w:vAlign w:val="center"/>
          </w:tcPr>
          <w:p w14:paraId="4F7D8E9B"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21,596</w:t>
            </w:r>
          </w:p>
        </w:tc>
      </w:tr>
      <w:tr w:rsidR="003065E0" w:rsidRPr="00790C88" w14:paraId="69E6FBDF" w14:textId="77777777" w:rsidTr="00973991">
        <w:trPr>
          <w:trHeight w:val="284"/>
          <w:jc w:val="center"/>
        </w:trPr>
        <w:tc>
          <w:tcPr>
            <w:tcW w:w="1701" w:type="dxa"/>
            <w:vAlign w:val="center"/>
          </w:tcPr>
          <w:p w14:paraId="5DA79B76"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2015</w:t>
            </w:r>
          </w:p>
        </w:tc>
        <w:tc>
          <w:tcPr>
            <w:tcW w:w="2410" w:type="dxa"/>
            <w:vAlign w:val="center"/>
          </w:tcPr>
          <w:p w14:paraId="0203E14D"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23,647</w:t>
            </w:r>
          </w:p>
        </w:tc>
      </w:tr>
      <w:tr w:rsidR="003065E0" w:rsidRPr="00790C88" w14:paraId="6E3F63FE" w14:textId="77777777" w:rsidTr="00973991">
        <w:trPr>
          <w:trHeight w:val="284"/>
          <w:jc w:val="center"/>
        </w:trPr>
        <w:tc>
          <w:tcPr>
            <w:tcW w:w="1701" w:type="dxa"/>
            <w:vAlign w:val="center"/>
          </w:tcPr>
          <w:p w14:paraId="5D597CFE"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2016</w:t>
            </w:r>
          </w:p>
        </w:tc>
        <w:tc>
          <w:tcPr>
            <w:tcW w:w="2410" w:type="dxa"/>
            <w:vAlign w:val="center"/>
          </w:tcPr>
          <w:p w14:paraId="4D1D0B18"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24,771</w:t>
            </w:r>
          </w:p>
        </w:tc>
      </w:tr>
      <w:tr w:rsidR="003065E0" w:rsidRPr="00790C88" w14:paraId="060D5691" w14:textId="77777777" w:rsidTr="00973991">
        <w:trPr>
          <w:trHeight w:val="284"/>
          <w:jc w:val="center"/>
        </w:trPr>
        <w:tc>
          <w:tcPr>
            <w:tcW w:w="1701" w:type="dxa"/>
            <w:vAlign w:val="center"/>
          </w:tcPr>
          <w:p w14:paraId="10EC0408"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2017</w:t>
            </w:r>
          </w:p>
        </w:tc>
        <w:tc>
          <w:tcPr>
            <w:tcW w:w="2410" w:type="dxa"/>
            <w:vAlign w:val="center"/>
          </w:tcPr>
          <w:p w14:paraId="49636B04"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30,291</w:t>
            </w:r>
          </w:p>
        </w:tc>
      </w:tr>
      <w:tr w:rsidR="003065E0" w:rsidRPr="00790C88" w14:paraId="70894A9F" w14:textId="77777777" w:rsidTr="00973991">
        <w:trPr>
          <w:trHeight w:val="284"/>
          <w:jc w:val="center"/>
        </w:trPr>
        <w:tc>
          <w:tcPr>
            <w:tcW w:w="1701" w:type="dxa"/>
            <w:vAlign w:val="center"/>
          </w:tcPr>
          <w:p w14:paraId="48BEB18C"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2018</w:t>
            </w:r>
          </w:p>
        </w:tc>
        <w:tc>
          <w:tcPr>
            <w:tcW w:w="2410" w:type="dxa"/>
            <w:vAlign w:val="center"/>
          </w:tcPr>
          <w:p w14:paraId="56AE1C87"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33,677</w:t>
            </w:r>
          </w:p>
        </w:tc>
      </w:tr>
      <w:tr w:rsidR="003065E0" w:rsidRPr="00790C88" w14:paraId="0292CA61" w14:textId="77777777" w:rsidTr="00973991">
        <w:trPr>
          <w:trHeight w:val="284"/>
          <w:jc w:val="center"/>
        </w:trPr>
        <w:tc>
          <w:tcPr>
            <w:tcW w:w="1701" w:type="dxa"/>
            <w:vAlign w:val="center"/>
          </w:tcPr>
          <w:p w14:paraId="5E009EF6"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2019</w:t>
            </w:r>
          </w:p>
        </w:tc>
        <w:tc>
          <w:tcPr>
            <w:tcW w:w="2410" w:type="dxa"/>
            <w:vAlign w:val="center"/>
          </w:tcPr>
          <w:p w14:paraId="58DF1E1B"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36,048</w:t>
            </w:r>
          </w:p>
        </w:tc>
      </w:tr>
      <w:tr w:rsidR="003065E0" w:rsidRPr="00790C88" w14:paraId="7BE5A965" w14:textId="77777777" w:rsidTr="00973991">
        <w:trPr>
          <w:trHeight w:val="284"/>
          <w:jc w:val="center"/>
        </w:trPr>
        <w:tc>
          <w:tcPr>
            <w:tcW w:w="1701" w:type="dxa"/>
            <w:vAlign w:val="center"/>
          </w:tcPr>
          <w:p w14:paraId="546A932D"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2020</w:t>
            </w:r>
          </w:p>
        </w:tc>
        <w:tc>
          <w:tcPr>
            <w:tcW w:w="2410" w:type="dxa"/>
            <w:vAlign w:val="center"/>
          </w:tcPr>
          <w:p w14:paraId="179CF813"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40,607</w:t>
            </w:r>
          </w:p>
        </w:tc>
      </w:tr>
      <w:tr w:rsidR="003065E0" w:rsidRPr="00790C88" w14:paraId="0F0416F4" w14:textId="77777777" w:rsidTr="00973991">
        <w:trPr>
          <w:trHeight w:val="284"/>
          <w:jc w:val="center"/>
        </w:trPr>
        <w:tc>
          <w:tcPr>
            <w:tcW w:w="1701" w:type="dxa"/>
            <w:vAlign w:val="center"/>
          </w:tcPr>
          <w:p w14:paraId="34A0863F"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2021</w:t>
            </w:r>
          </w:p>
        </w:tc>
        <w:tc>
          <w:tcPr>
            <w:tcW w:w="2410" w:type="dxa"/>
            <w:vAlign w:val="center"/>
          </w:tcPr>
          <w:p w14:paraId="0D4AF0C9"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51,594</w:t>
            </w:r>
          </w:p>
        </w:tc>
      </w:tr>
      <w:tr w:rsidR="003065E0" w:rsidRPr="00790C88" w14:paraId="4A43076F" w14:textId="77777777" w:rsidTr="00973991">
        <w:trPr>
          <w:trHeight w:val="284"/>
          <w:jc w:val="center"/>
        </w:trPr>
        <w:tc>
          <w:tcPr>
            <w:tcW w:w="1701" w:type="dxa"/>
            <w:vAlign w:val="center"/>
          </w:tcPr>
          <w:p w14:paraId="2AF15081"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A Marzo 2022</w:t>
            </w:r>
          </w:p>
        </w:tc>
        <w:tc>
          <w:tcPr>
            <w:tcW w:w="2410" w:type="dxa"/>
            <w:vAlign w:val="center"/>
          </w:tcPr>
          <w:p w14:paraId="06AA31BE"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12,522</w:t>
            </w:r>
          </w:p>
        </w:tc>
      </w:tr>
      <w:tr w:rsidR="003065E0" w:rsidRPr="00790C88" w14:paraId="265A60D1" w14:textId="77777777" w:rsidTr="00973991">
        <w:trPr>
          <w:trHeight w:val="284"/>
          <w:jc w:val="center"/>
        </w:trPr>
        <w:tc>
          <w:tcPr>
            <w:tcW w:w="1701" w:type="dxa"/>
            <w:vAlign w:val="center"/>
          </w:tcPr>
          <w:p w14:paraId="08811D1F"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A Mayo 2022</w:t>
            </w:r>
          </w:p>
        </w:tc>
        <w:tc>
          <w:tcPr>
            <w:tcW w:w="2410" w:type="dxa"/>
            <w:vAlign w:val="center"/>
          </w:tcPr>
          <w:p w14:paraId="5C46E209" w14:textId="77777777" w:rsidR="003065E0" w:rsidRPr="00790C88" w:rsidRDefault="003065E0" w:rsidP="003065E0">
            <w:pPr>
              <w:pStyle w:val="NormalWeb"/>
              <w:jc w:val="center"/>
              <w:rPr>
                <w:rFonts w:ascii="DIN Pro Regular" w:hAnsi="DIN Pro Regular" w:cs="DIN Pro Regular"/>
                <w:color w:val="000000"/>
                <w:sz w:val="16"/>
                <w:szCs w:val="18"/>
              </w:rPr>
            </w:pPr>
            <w:r w:rsidRPr="00790C88">
              <w:rPr>
                <w:rFonts w:ascii="DIN Pro Regular" w:hAnsi="DIN Pro Regular" w:cs="DIN Pro Regular"/>
                <w:color w:val="000000"/>
                <w:sz w:val="16"/>
                <w:szCs w:val="18"/>
              </w:rPr>
              <w:t>22,412</w:t>
            </w:r>
          </w:p>
        </w:tc>
      </w:tr>
      <w:bookmarkEnd w:id="2"/>
    </w:tbl>
    <w:p w14:paraId="7440FAD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BE38D19"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2.2.7.- Bolsa Mexicana de Valores y Bolsa Institucional de Valores.</w:t>
      </w:r>
    </w:p>
    <w:p w14:paraId="3B75E12D" w14:textId="77777777" w:rsidR="00C04308" w:rsidRDefault="00C04308" w:rsidP="003065E0">
      <w:pPr>
        <w:pStyle w:val="NormalWeb"/>
        <w:spacing w:before="0" w:beforeAutospacing="0" w:after="0" w:afterAutospacing="0"/>
        <w:jc w:val="both"/>
        <w:rPr>
          <w:rFonts w:ascii="DIN Pro Regular" w:hAnsi="DIN Pro Regular" w:cs="DIN Pro Regular"/>
          <w:color w:val="000000"/>
          <w:sz w:val="18"/>
          <w:szCs w:val="18"/>
        </w:rPr>
      </w:pPr>
    </w:p>
    <w:p w14:paraId="63A90279" w14:textId="2074C9FE"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Por lo que corresponde al desempeño del mercado de valores, la BMV y la BIVA se mantuvieron estancadas durante el 2019; ya que en el caso de la BMV, posterior a su histórica caída registrada en Octubre del 2018, acumuló una pérdida del 15 % por todo el 2018, para avanzar apenas un 4.5 % en 2019. </w:t>
      </w:r>
    </w:p>
    <w:p w14:paraId="65D0C8AD"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15AF8432"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Pero no sería diferente por el 2020, ya que seguiría el retroceso en los rendimientos, marcando ambas bolsas una baja recuperación, apenas del 1.2 % para el año citado.</w:t>
      </w:r>
    </w:p>
    <w:p w14:paraId="078B1BA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En el Cuadro que se presentará enseguida, se puede apreciar la fuerte caída de la BMV en el cierre del 2018, específicamente en </w:t>
      </w:r>
      <w:proofErr w:type="gramStart"/>
      <w:r w:rsidRPr="003065E0">
        <w:rPr>
          <w:rFonts w:ascii="DIN Pro Regular" w:hAnsi="DIN Pro Regular" w:cs="DIN Pro Regular"/>
          <w:color w:val="000000"/>
          <w:sz w:val="18"/>
          <w:szCs w:val="18"/>
        </w:rPr>
        <w:t>Octubre</w:t>
      </w:r>
      <w:proofErr w:type="gramEnd"/>
      <w:r w:rsidRPr="003065E0">
        <w:rPr>
          <w:rFonts w:ascii="DIN Pro Regular" w:hAnsi="DIN Pro Regular" w:cs="DIN Pro Regular"/>
          <w:color w:val="000000"/>
          <w:sz w:val="18"/>
          <w:szCs w:val="18"/>
        </w:rPr>
        <w:t xml:space="preserve"> del 2018, por la desconfianza de los inversionistas nacionales y extranjeros al inicio de la entonces nueva administración federal.</w:t>
      </w:r>
    </w:p>
    <w:p w14:paraId="7EB1CF3A"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0667EF4A"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Afortunadamente, ya durante este 2021 estamos viendo por fin la recuperación en nuestro mercado de valores, ya que en forma acumulada por todo el Primer semestre Enero – Junio del 2021 el IPC de la BMV avanzó un 14.1 %, mientras que el Índice de la BIVA marcaría una ganancia del 13.3 %, desde luego muy aceptable para los inversionistas.</w:t>
      </w:r>
    </w:p>
    <w:p w14:paraId="5C53B03D"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119D0382"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Ya en el segundo semestre del 2021, al 30 de Septiembre del 2021, tanto la BMV como la BIVA mantenían un aceptable desempeño, acumulando ganancias de capital del 16.5 % y terminarían registrando un avance del 20.8 % en el caso de la BMV, y del 19.2 % para la BIVA, terminando con un buen desempeño por todo el 2021.</w:t>
      </w:r>
    </w:p>
    <w:p w14:paraId="4F9C428E"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38B2217F"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r w:rsidRPr="003065E0">
        <w:rPr>
          <w:rFonts w:ascii="DIN Pro Regular" w:hAnsi="DIN Pro Regular" w:cs="DIN Pro Regular"/>
          <w:color w:val="000000"/>
          <w:sz w:val="18"/>
          <w:szCs w:val="18"/>
        </w:rPr>
        <w:t>Por el Primer trimestre del 2022, tanto la BMV como la BIVA siguieren avanzando, marcando en el caso de la primera, una ganancia del 6.2 %, mientras que la segunda registró un rendimiento del 6.4 %. Pero en función de los escenarios que han provocado fuerte volatilidad en los mercados financieros internacionales, al cierre de Junio el IPC de la BMV registró una Pérdida del 10.7 %, mientras que la BIVA marcaba un resultado también negativo del 8.9 %, todo en relación a la conclusión del 2021.</w:t>
      </w:r>
    </w:p>
    <w:p w14:paraId="24BBCBCC" w14:textId="77777777" w:rsidR="003065E0" w:rsidRPr="003065E0" w:rsidRDefault="003065E0" w:rsidP="003065E0">
      <w:pPr>
        <w:pStyle w:val="NormalWeb"/>
        <w:spacing w:before="0" w:beforeAutospacing="0" w:after="0" w:afterAutospacing="0"/>
        <w:rPr>
          <w:rFonts w:ascii="DIN Pro Regular" w:hAnsi="DIN Pro Regular" w:cs="DIN Pro Regular"/>
          <w:color w:val="000000"/>
          <w:sz w:val="18"/>
          <w:szCs w:val="18"/>
        </w:rPr>
      </w:pPr>
      <w:r w:rsidRPr="003065E0">
        <w:rPr>
          <w:rFonts w:ascii="DIN Pro Regular" w:hAnsi="DIN Pro Regular" w:cs="DIN Pro Regular"/>
          <w:color w:val="000000"/>
          <w:sz w:val="18"/>
          <w:szCs w:val="18"/>
        </w:rPr>
        <w:t xml:space="preserve"> </w:t>
      </w:r>
    </w:p>
    <w:p w14:paraId="53860F99" w14:textId="77777777" w:rsidR="003065E0" w:rsidRPr="003065E0" w:rsidRDefault="003065E0" w:rsidP="003065E0">
      <w:pPr>
        <w:pStyle w:val="NormalWeb"/>
        <w:spacing w:before="0" w:beforeAutospacing="0" w:after="0" w:afterAutospacing="0"/>
        <w:jc w:val="center"/>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Bolsa Mexicana de Valores.</w:t>
      </w:r>
    </w:p>
    <w:p w14:paraId="59114D27" w14:textId="77777777" w:rsidR="003065E0" w:rsidRPr="003065E0" w:rsidRDefault="003065E0" w:rsidP="003065E0">
      <w:pPr>
        <w:pStyle w:val="NormalWeb"/>
        <w:spacing w:before="0" w:beforeAutospacing="0" w:after="0" w:afterAutospacing="0"/>
        <w:jc w:val="center"/>
        <w:rPr>
          <w:rFonts w:ascii="DIN Pro Regular" w:hAnsi="DIN Pro Regular" w:cs="DIN Pro Regular"/>
          <w:bCs/>
          <w:color w:val="000000"/>
          <w:sz w:val="18"/>
          <w:szCs w:val="18"/>
        </w:rPr>
      </w:pPr>
      <w:r w:rsidRPr="003065E0">
        <w:rPr>
          <w:rFonts w:ascii="DIN Pro Regular" w:hAnsi="DIN Pro Regular" w:cs="DIN Pro Regular"/>
          <w:bCs/>
          <w:color w:val="000000"/>
          <w:sz w:val="18"/>
          <w:szCs w:val="18"/>
        </w:rPr>
        <w:t>Índice de Precios y Cotizaciones. IPC</w:t>
      </w:r>
    </w:p>
    <w:p w14:paraId="07C9B294" w14:textId="77777777" w:rsidR="003065E0" w:rsidRPr="003065E0" w:rsidRDefault="003065E0" w:rsidP="003065E0">
      <w:pPr>
        <w:pStyle w:val="NormalWeb"/>
        <w:spacing w:before="0" w:beforeAutospacing="0" w:after="0" w:afterAutospacing="0"/>
        <w:jc w:val="center"/>
        <w:rPr>
          <w:rFonts w:ascii="DIN Pro Regular" w:hAnsi="DIN Pro Regular" w:cs="DIN Pro Regular"/>
          <w:bCs/>
          <w:color w:val="000000"/>
          <w:sz w:val="18"/>
          <w:szCs w:val="18"/>
        </w:rPr>
      </w:pPr>
    </w:p>
    <w:tbl>
      <w:tblPr>
        <w:tblStyle w:val="Tablaconcuadrcula"/>
        <w:tblW w:w="0" w:type="auto"/>
        <w:tblInd w:w="2405" w:type="dxa"/>
        <w:tblLook w:val="04A0" w:firstRow="1" w:lastRow="0" w:firstColumn="1" w:lastColumn="0" w:noHBand="0" w:noVBand="1"/>
      </w:tblPr>
      <w:tblGrid>
        <w:gridCol w:w="2268"/>
        <w:gridCol w:w="1984"/>
      </w:tblGrid>
      <w:tr w:rsidR="003065E0" w:rsidRPr="003065E0" w14:paraId="6278C71E" w14:textId="77777777" w:rsidTr="00C04308">
        <w:trPr>
          <w:trHeight w:val="340"/>
        </w:trPr>
        <w:tc>
          <w:tcPr>
            <w:tcW w:w="2268" w:type="dxa"/>
            <w:shd w:val="clear" w:color="auto" w:fill="0064A7"/>
            <w:vAlign w:val="center"/>
          </w:tcPr>
          <w:p w14:paraId="5FD49056"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Año</w:t>
            </w:r>
          </w:p>
        </w:tc>
        <w:tc>
          <w:tcPr>
            <w:tcW w:w="1984" w:type="dxa"/>
            <w:shd w:val="clear" w:color="auto" w:fill="0064A7"/>
            <w:vAlign w:val="center"/>
          </w:tcPr>
          <w:p w14:paraId="78B21266" w14:textId="77777777" w:rsidR="003065E0" w:rsidRPr="003065E0" w:rsidRDefault="003065E0" w:rsidP="003065E0">
            <w:pPr>
              <w:pStyle w:val="NormalWeb"/>
              <w:jc w:val="center"/>
              <w:rPr>
                <w:rFonts w:ascii="DIN Pro Regular" w:hAnsi="DIN Pro Regular" w:cs="DIN Pro Regular"/>
                <w:color w:val="FFFFFF" w:themeColor="background1"/>
                <w:sz w:val="18"/>
                <w:szCs w:val="18"/>
              </w:rPr>
            </w:pPr>
            <w:r w:rsidRPr="003065E0">
              <w:rPr>
                <w:rFonts w:ascii="DIN Pro Regular" w:hAnsi="DIN Pro Regular" w:cs="DIN Pro Regular"/>
                <w:color w:val="FFFFFF" w:themeColor="background1"/>
                <w:sz w:val="18"/>
                <w:szCs w:val="18"/>
              </w:rPr>
              <w:t>Utilidad/Pérdida</w:t>
            </w:r>
          </w:p>
        </w:tc>
      </w:tr>
      <w:tr w:rsidR="003065E0" w:rsidRPr="003065E0" w14:paraId="36F694EF" w14:textId="77777777" w:rsidTr="00C04308">
        <w:trPr>
          <w:trHeight w:val="284"/>
        </w:trPr>
        <w:tc>
          <w:tcPr>
            <w:tcW w:w="2268" w:type="dxa"/>
            <w:vAlign w:val="center"/>
          </w:tcPr>
          <w:p w14:paraId="4E7BB1AC"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2014</w:t>
            </w:r>
          </w:p>
        </w:tc>
        <w:tc>
          <w:tcPr>
            <w:tcW w:w="1984" w:type="dxa"/>
            <w:vAlign w:val="center"/>
          </w:tcPr>
          <w:p w14:paraId="7A5C0346"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0.98 %</w:t>
            </w:r>
          </w:p>
        </w:tc>
      </w:tr>
      <w:tr w:rsidR="003065E0" w:rsidRPr="003065E0" w14:paraId="221A5D78" w14:textId="77777777" w:rsidTr="00C04308">
        <w:trPr>
          <w:trHeight w:val="284"/>
        </w:trPr>
        <w:tc>
          <w:tcPr>
            <w:tcW w:w="2268" w:type="dxa"/>
            <w:vAlign w:val="center"/>
          </w:tcPr>
          <w:p w14:paraId="2CBC5C15"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2015</w:t>
            </w:r>
          </w:p>
        </w:tc>
        <w:tc>
          <w:tcPr>
            <w:tcW w:w="1984" w:type="dxa"/>
            <w:vAlign w:val="center"/>
          </w:tcPr>
          <w:p w14:paraId="51256180" w14:textId="46DD46CD" w:rsidR="003065E0" w:rsidRPr="00C04308" w:rsidRDefault="003065E0" w:rsidP="00C04308">
            <w:pPr>
              <w:pStyle w:val="NormalWeb"/>
              <w:rPr>
                <w:rFonts w:ascii="DIN Pro Regular" w:hAnsi="DIN Pro Regular" w:cs="DIN Pro Regular"/>
                <w:color w:val="000000"/>
                <w:sz w:val="16"/>
                <w:szCs w:val="18"/>
              </w:rPr>
            </w:pPr>
            <w:r w:rsidRPr="00C04308">
              <w:rPr>
                <w:rFonts w:ascii="DIN Pro Regular" w:hAnsi="DIN Pro Regular" w:cs="DIN Pro Regular"/>
                <w:color w:val="000000"/>
                <w:sz w:val="16"/>
                <w:szCs w:val="18"/>
              </w:rPr>
              <w:t xml:space="preserve">           </w:t>
            </w:r>
            <w:r w:rsidR="00C04308">
              <w:rPr>
                <w:rFonts w:ascii="DIN Pro Regular" w:hAnsi="DIN Pro Regular" w:cs="DIN Pro Regular"/>
                <w:color w:val="000000"/>
                <w:sz w:val="16"/>
                <w:szCs w:val="18"/>
              </w:rPr>
              <w:t xml:space="preserve"> </w:t>
            </w:r>
            <w:r w:rsidRPr="00C04308">
              <w:rPr>
                <w:rFonts w:ascii="DIN Pro Regular" w:hAnsi="DIN Pro Regular" w:cs="DIN Pro Regular"/>
                <w:color w:val="000000"/>
                <w:sz w:val="16"/>
                <w:szCs w:val="18"/>
              </w:rPr>
              <w:t xml:space="preserve">   -0.38 %</w:t>
            </w:r>
          </w:p>
        </w:tc>
      </w:tr>
      <w:tr w:rsidR="003065E0" w:rsidRPr="003065E0" w14:paraId="678E6F97" w14:textId="77777777" w:rsidTr="00C04308">
        <w:trPr>
          <w:trHeight w:val="284"/>
        </w:trPr>
        <w:tc>
          <w:tcPr>
            <w:tcW w:w="2268" w:type="dxa"/>
            <w:vAlign w:val="center"/>
          </w:tcPr>
          <w:p w14:paraId="688082A2"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2016</w:t>
            </w:r>
          </w:p>
        </w:tc>
        <w:tc>
          <w:tcPr>
            <w:tcW w:w="1984" w:type="dxa"/>
            <w:vAlign w:val="center"/>
          </w:tcPr>
          <w:p w14:paraId="252069FA"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6.2 %</w:t>
            </w:r>
          </w:p>
        </w:tc>
      </w:tr>
      <w:tr w:rsidR="003065E0" w:rsidRPr="003065E0" w14:paraId="03072F7B" w14:textId="77777777" w:rsidTr="00C04308">
        <w:trPr>
          <w:trHeight w:val="284"/>
        </w:trPr>
        <w:tc>
          <w:tcPr>
            <w:tcW w:w="2268" w:type="dxa"/>
            <w:vAlign w:val="center"/>
          </w:tcPr>
          <w:p w14:paraId="5E5BD08A"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2017</w:t>
            </w:r>
          </w:p>
        </w:tc>
        <w:tc>
          <w:tcPr>
            <w:tcW w:w="1984" w:type="dxa"/>
            <w:vAlign w:val="center"/>
          </w:tcPr>
          <w:p w14:paraId="035C326D"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8.2 %</w:t>
            </w:r>
          </w:p>
        </w:tc>
      </w:tr>
      <w:tr w:rsidR="003065E0" w:rsidRPr="003065E0" w14:paraId="6392203D" w14:textId="77777777" w:rsidTr="00C04308">
        <w:trPr>
          <w:trHeight w:val="284"/>
        </w:trPr>
        <w:tc>
          <w:tcPr>
            <w:tcW w:w="2268" w:type="dxa"/>
            <w:vAlign w:val="center"/>
          </w:tcPr>
          <w:p w14:paraId="45B537C8"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2018</w:t>
            </w:r>
          </w:p>
        </w:tc>
        <w:tc>
          <w:tcPr>
            <w:tcW w:w="1984" w:type="dxa"/>
            <w:vAlign w:val="center"/>
          </w:tcPr>
          <w:p w14:paraId="5429D30B" w14:textId="1717924A" w:rsidR="003065E0" w:rsidRPr="00C04308" w:rsidRDefault="003065E0" w:rsidP="00C04308">
            <w:pPr>
              <w:pStyle w:val="NormalWeb"/>
              <w:rPr>
                <w:rFonts w:ascii="DIN Pro Regular" w:hAnsi="DIN Pro Regular" w:cs="DIN Pro Regular"/>
                <w:color w:val="000000"/>
                <w:sz w:val="16"/>
                <w:szCs w:val="18"/>
              </w:rPr>
            </w:pPr>
            <w:r w:rsidRPr="00C04308">
              <w:rPr>
                <w:rFonts w:ascii="DIN Pro Regular" w:hAnsi="DIN Pro Regular" w:cs="DIN Pro Regular"/>
                <w:color w:val="000000"/>
                <w:sz w:val="16"/>
                <w:szCs w:val="18"/>
              </w:rPr>
              <w:t xml:space="preserve">             </w:t>
            </w:r>
            <w:r w:rsidR="00C04308">
              <w:rPr>
                <w:rFonts w:ascii="DIN Pro Regular" w:hAnsi="DIN Pro Regular" w:cs="DIN Pro Regular"/>
                <w:color w:val="000000"/>
                <w:sz w:val="16"/>
                <w:szCs w:val="18"/>
              </w:rPr>
              <w:t xml:space="preserve"> </w:t>
            </w:r>
            <w:r w:rsidRPr="00C04308">
              <w:rPr>
                <w:rFonts w:ascii="DIN Pro Regular" w:hAnsi="DIN Pro Regular" w:cs="DIN Pro Regular"/>
                <w:color w:val="000000"/>
                <w:sz w:val="16"/>
                <w:szCs w:val="18"/>
              </w:rPr>
              <w:t>-15.6 %</w:t>
            </w:r>
          </w:p>
        </w:tc>
      </w:tr>
      <w:tr w:rsidR="003065E0" w:rsidRPr="003065E0" w14:paraId="5E859C03" w14:textId="77777777" w:rsidTr="00C04308">
        <w:trPr>
          <w:trHeight w:val="284"/>
        </w:trPr>
        <w:tc>
          <w:tcPr>
            <w:tcW w:w="2268" w:type="dxa"/>
            <w:vAlign w:val="center"/>
          </w:tcPr>
          <w:p w14:paraId="77EBBCCB"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2019</w:t>
            </w:r>
          </w:p>
        </w:tc>
        <w:tc>
          <w:tcPr>
            <w:tcW w:w="1984" w:type="dxa"/>
            <w:vAlign w:val="center"/>
          </w:tcPr>
          <w:p w14:paraId="29B6A285"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4.5 %</w:t>
            </w:r>
          </w:p>
        </w:tc>
      </w:tr>
      <w:tr w:rsidR="003065E0" w:rsidRPr="003065E0" w14:paraId="0DFEF5C2" w14:textId="77777777" w:rsidTr="00C04308">
        <w:trPr>
          <w:trHeight w:val="284"/>
        </w:trPr>
        <w:tc>
          <w:tcPr>
            <w:tcW w:w="2268" w:type="dxa"/>
            <w:vAlign w:val="center"/>
          </w:tcPr>
          <w:p w14:paraId="46BEF4CF"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2020</w:t>
            </w:r>
          </w:p>
        </w:tc>
        <w:tc>
          <w:tcPr>
            <w:tcW w:w="1984" w:type="dxa"/>
            <w:vAlign w:val="center"/>
          </w:tcPr>
          <w:p w14:paraId="26C27B3F"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1.2 %</w:t>
            </w:r>
          </w:p>
        </w:tc>
      </w:tr>
      <w:tr w:rsidR="003065E0" w:rsidRPr="003065E0" w14:paraId="2CC2D17D" w14:textId="77777777" w:rsidTr="00C04308">
        <w:trPr>
          <w:trHeight w:val="284"/>
        </w:trPr>
        <w:tc>
          <w:tcPr>
            <w:tcW w:w="2268" w:type="dxa"/>
            <w:vAlign w:val="center"/>
          </w:tcPr>
          <w:p w14:paraId="0926CD1A"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Enero-Marzo 2021</w:t>
            </w:r>
          </w:p>
        </w:tc>
        <w:tc>
          <w:tcPr>
            <w:tcW w:w="1984" w:type="dxa"/>
            <w:vAlign w:val="center"/>
          </w:tcPr>
          <w:p w14:paraId="309705B6"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7.2 %</w:t>
            </w:r>
          </w:p>
        </w:tc>
      </w:tr>
      <w:tr w:rsidR="003065E0" w:rsidRPr="003065E0" w14:paraId="2EF6C33A" w14:textId="77777777" w:rsidTr="00C04308">
        <w:trPr>
          <w:trHeight w:val="284"/>
        </w:trPr>
        <w:tc>
          <w:tcPr>
            <w:tcW w:w="2268" w:type="dxa"/>
            <w:vAlign w:val="center"/>
          </w:tcPr>
          <w:p w14:paraId="48EB6EFE"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Enero – Junio 2021</w:t>
            </w:r>
          </w:p>
        </w:tc>
        <w:tc>
          <w:tcPr>
            <w:tcW w:w="1984" w:type="dxa"/>
            <w:vAlign w:val="center"/>
          </w:tcPr>
          <w:p w14:paraId="0B0DE42A"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14.1 %</w:t>
            </w:r>
          </w:p>
        </w:tc>
      </w:tr>
      <w:tr w:rsidR="003065E0" w:rsidRPr="003065E0" w14:paraId="6BE15F4C" w14:textId="77777777" w:rsidTr="00C04308">
        <w:trPr>
          <w:trHeight w:val="284"/>
        </w:trPr>
        <w:tc>
          <w:tcPr>
            <w:tcW w:w="2268" w:type="dxa"/>
            <w:vAlign w:val="center"/>
          </w:tcPr>
          <w:p w14:paraId="4BAC42BD"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Enero –  Sept 2021</w:t>
            </w:r>
          </w:p>
        </w:tc>
        <w:tc>
          <w:tcPr>
            <w:tcW w:w="1984" w:type="dxa"/>
            <w:vAlign w:val="center"/>
          </w:tcPr>
          <w:p w14:paraId="2A892F1E"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16.5 %</w:t>
            </w:r>
          </w:p>
        </w:tc>
      </w:tr>
      <w:tr w:rsidR="003065E0" w:rsidRPr="003065E0" w14:paraId="130AFCA3" w14:textId="77777777" w:rsidTr="00C04308">
        <w:trPr>
          <w:trHeight w:val="284"/>
        </w:trPr>
        <w:tc>
          <w:tcPr>
            <w:tcW w:w="2268" w:type="dxa"/>
            <w:vAlign w:val="center"/>
          </w:tcPr>
          <w:p w14:paraId="4011D8CD" w14:textId="4C1847CF"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 – Diciem</w:t>
            </w:r>
            <w:r w:rsidR="00C04308">
              <w:rPr>
                <w:rFonts w:ascii="DIN Pro Regular" w:hAnsi="DIN Pro Regular" w:cs="DIN Pro Regular"/>
                <w:color w:val="000000"/>
                <w:sz w:val="16"/>
                <w:szCs w:val="18"/>
              </w:rPr>
              <w:t>bre</w:t>
            </w:r>
            <w:r w:rsidRPr="00C04308">
              <w:rPr>
                <w:rFonts w:ascii="DIN Pro Regular" w:hAnsi="DIN Pro Regular" w:cs="DIN Pro Regular"/>
                <w:color w:val="000000"/>
                <w:sz w:val="16"/>
                <w:szCs w:val="18"/>
              </w:rPr>
              <w:t xml:space="preserve"> 2021</w:t>
            </w:r>
          </w:p>
        </w:tc>
        <w:tc>
          <w:tcPr>
            <w:tcW w:w="1984" w:type="dxa"/>
            <w:vAlign w:val="center"/>
          </w:tcPr>
          <w:p w14:paraId="07B7036C"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20.8 %</w:t>
            </w:r>
          </w:p>
        </w:tc>
      </w:tr>
      <w:tr w:rsidR="003065E0" w:rsidRPr="003065E0" w14:paraId="221C8411" w14:textId="77777777" w:rsidTr="00C04308">
        <w:trPr>
          <w:trHeight w:val="284"/>
        </w:trPr>
        <w:tc>
          <w:tcPr>
            <w:tcW w:w="2268" w:type="dxa"/>
            <w:vAlign w:val="center"/>
          </w:tcPr>
          <w:p w14:paraId="278AA7BF"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 – Marzo 2022</w:t>
            </w:r>
          </w:p>
        </w:tc>
        <w:tc>
          <w:tcPr>
            <w:tcW w:w="1984" w:type="dxa"/>
            <w:vAlign w:val="center"/>
          </w:tcPr>
          <w:p w14:paraId="0D521C83" w14:textId="35C23BDF" w:rsidR="003065E0" w:rsidRPr="00C04308" w:rsidRDefault="00C04308" w:rsidP="003065E0">
            <w:pPr>
              <w:pStyle w:val="NormalWeb"/>
              <w:jc w:val="center"/>
              <w:rPr>
                <w:rFonts w:ascii="DIN Pro Regular" w:hAnsi="DIN Pro Regular" w:cs="DIN Pro Regular"/>
                <w:color w:val="000000"/>
                <w:sz w:val="16"/>
                <w:szCs w:val="18"/>
              </w:rPr>
            </w:pPr>
            <w:r>
              <w:rPr>
                <w:rFonts w:ascii="DIN Pro Regular" w:hAnsi="DIN Pro Regular" w:cs="DIN Pro Regular"/>
                <w:color w:val="000000"/>
                <w:sz w:val="16"/>
                <w:szCs w:val="18"/>
              </w:rPr>
              <w:t xml:space="preserve">  </w:t>
            </w:r>
            <w:r w:rsidR="003065E0" w:rsidRPr="00C04308">
              <w:rPr>
                <w:rFonts w:ascii="DIN Pro Regular" w:hAnsi="DIN Pro Regular" w:cs="DIN Pro Regular"/>
                <w:color w:val="000000"/>
                <w:sz w:val="16"/>
                <w:szCs w:val="18"/>
              </w:rPr>
              <w:t>6.2 %</w:t>
            </w:r>
          </w:p>
        </w:tc>
      </w:tr>
      <w:tr w:rsidR="003065E0" w:rsidRPr="003065E0" w14:paraId="7680910A" w14:textId="77777777" w:rsidTr="00C04308">
        <w:trPr>
          <w:trHeight w:val="284"/>
        </w:trPr>
        <w:tc>
          <w:tcPr>
            <w:tcW w:w="2268" w:type="dxa"/>
            <w:vAlign w:val="center"/>
          </w:tcPr>
          <w:p w14:paraId="3B0335AD"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Ene – Junio 2022</w:t>
            </w:r>
          </w:p>
        </w:tc>
        <w:tc>
          <w:tcPr>
            <w:tcW w:w="1984" w:type="dxa"/>
            <w:vAlign w:val="center"/>
          </w:tcPr>
          <w:p w14:paraId="052EFBDA" w14:textId="77777777" w:rsidR="003065E0" w:rsidRPr="00C04308" w:rsidRDefault="003065E0" w:rsidP="003065E0">
            <w:pPr>
              <w:pStyle w:val="NormalWeb"/>
              <w:jc w:val="center"/>
              <w:rPr>
                <w:rFonts w:ascii="DIN Pro Regular" w:hAnsi="DIN Pro Regular" w:cs="DIN Pro Regular"/>
                <w:color w:val="000000"/>
                <w:sz w:val="16"/>
                <w:szCs w:val="18"/>
              </w:rPr>
            </w:pPr>
            <w:r w:rsidRPr="00C04308">
              <w:rPr>
                <w:rFonts w:ascii="DIN Pro Regular" w:hAnsi="DIN Pro Regular" w:cs="DIN Pro Regular"/>
                <w:color w:val="000000"/>
                <w:sz w:val="16"/>
                <w:szCs w:val="18"/>
              </w:rPr>
              <w:t>-10.7 %</w:t>
            </w:r>
          </w:p>
        </w:tc>
      </w:tr>
    </w:tbl>
    <w:p w14:paraId="3D492B56"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3B106213"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sz w:val="18"/>
          <w:szCs w:val="18"/>
        </w:rPr>
      </w:pPr>
    </w:p>
    <w:p w14:paraId="7E8F58F4" w14:textId="77777777" w:rsidR="003065E0" w:rsidRPr="003065E0" w:rsidRDefault="003065E0" w:rsidP="003065E0">
      <w:pPr>
        <w:pStyle w:val="NormalWeb"/>
        <w:spacing w:before="0" w:beforeAutospacing="0" w:after="0" w:afterAutospacing="0"/>
        <w:jc w:val="both"/>
        <w:rPr>
          <w:rFonts w:ascii="DIN Pro Regular" w:hAnsi="DIN Pro Regular" w:cs="DIN Pro Regular"/>
          <w:b/>
          <w:color w:val="000000"/>
          <w:sz w:val="18"/>
          <w:szCs w:val="18"/>
        </w:rPr>
      </w:pPr>
      <w:r w:rsidRPr="003065E0">
        <w:rPr>
          <w:rFonts w:ascii="DIN Pro Regular" w:hAnsi="DIN Pro Regular" w:cs="DIN Pro Regular"/>
          <w:b/>
          <w:color w:val="000000"/>
          <w:sz w:val="18"/>
          <w:szCs w:val="18"/>
        </w:rPr>
        <w:t xml:space="preserve">2.3.- Escenario Económico Estatal al cierre del 2021. </w:t>
      </w:r>
    </w:p>
    <w:p w14:paraId="5C54719D" w14:textId="77777777" w:rsidR="003065E0" w:rsidRPr="003065E0" w:rsidRDefault="003065E0" w:rsidP="003065E0">
      <w:pPr>
        <w:spacing w:after="0"/>
        <w:jc w:val="both"/>
        <w:rPr>
          <w:rFonts w:ascii="DIN Pro Regular" w:hAnsi="DIN Pro Regular" w:cs="DIN Pro Regular"/>
          <w:b/>
          <w:bCs/>
          <w:color w:val="000000" w:themeColor="text1"/>
          <w:sz w:val="18"/>
          <w:szCs w:val="18"/>
        </w:rPr>
      </w:pPr>
      <w:r w:rsidRPr="003065E0">
        <w:rPr>
          <w:rFonts w:ascii="DIN Pro Regular" w:hAnsi="DIN Pro Regular" w:cs="DIN Pro Regular"/>
          <w:b/>
          <w:bCs/>
          <w:color w:val="000000" w:themeColor="text1"/>
          <w:sz w:val="18"/>
          <w:szCs w:val="18"/>
        </w:rPr>
        <w:t>2.3.1. Tamaulipas fortaleza del comercio exterior de México.</w:t>
      </w:r>
    </w:p>
    <w:p w14:paraId="75080D55" w14:textId="77777777" w:rsidR="009C5CC4" w:rsidRDefault="009C5CC4" w:rsidP="003065E0">
      <w:pPr>
        <w:spacing w:after="0" w:line="240" w:lineRule="auto"/>
        <w:jc w:val="both"/>
        <w:rPr>
          <w:rFonts w:ascii="DIN Pro Regular" w:hAnsi="DIN Pro Regular" w:cs="DIN Pro Regular"/>
          <w:color w:val="000000" w:themeColor="text1"/>
          <w:sz w:val="18"/>
          <w:szCs w:val="18"/>
        </w:rPr>
      </w:pPr>
    </w:p>
    <w:p w14:paraId="2E97804F" w14:textId="62E13701"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05221C3D"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 xml:space="preserve"> </w:t>
      </w:r>
    </w:p>
    <w:p w14:paraId="08A1F2DB"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En el rubro de servicios de aeronavegación, Tamaulipas cuenta con los Aeropuertos internacionales de Tampico, Cd. Victoria, Matamoros, Reynosa y Nuevo Laredo.</w:t>
      </w:r>
    </w:p>
    <w:p w14:paraId="47EE72DB"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21B91759"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En su importante relación comercial con los Estados Unidos, Tamaulipas comparte con el Estado de Texas un total de 18 cruces internacionales, de los cuales 9 son comerciales, 7 vehiculares y 2 ferroviarios.</w:t>
      </w:r>
    </w:p>
    <w:p w14:paraId="54C1785D"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1D33691F"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color w:val="000000" w:themeColor="text1"/>
          <w:sz w:val="18"/>
          <w:szCs w:val="18"/>
        </w:rPr>
        <w:t xml:space="preserve">De acuerdo al último Censo de Población y Vivienda 2020 publicado por el INEGI, Tamaulipas cuenta con una población de 3.52 millones de </w:t>
      </w:r>
      <w:r w:rsidRPr="003065E0">
        <w:rPr>
          <w:rFonts w:ascii="DIN Pro Regular" w:hAnsi="DIN Pro Regular" w:cs="DIN Pro Regular"/>
          <w:sz w:val="18"/>
          <w:szCs w:val="18"/>
        </w:rPr>
        <w:t xml:space="preserve">habitantes, de los cuales un 61.3 % está clasificada como población económicamente activa (PEA), ello considerando a un universo de población de 12 años y más. De este universo, un 40.3 % son mujeres, y el restante 59.7 % son hombres. </w:t>
      </w:r>
    </w:p>
    <w:p w14:paraId="58547BDD" w14:textId="77777777" w:rsidR="003065E0" w:rsidRPr="003065E0" w:rsidRDefault="003065E0" w:rsidP="003065E0">
      <w:pPr>
        <w:spacing w:after="0" w:line="240" w:lineRule="auto"/>
        <w:jc w:val="both"/>
        <w:rPr>
          <w:rFonts w:ascii="DIN Pro Regular" w:hAnsi="DIN Pro Regular" w:cs="DIN Pro Regular"/>
          <w:bCs/>
          <w:sz w:val="18"/>
          <w:szCs w:val="18"/>
        </w:rPr>
      </w:pPr>
    </w:p>
    <w:p w14:paraId="3C20B091" w14:textId="77777777" w:rsidR="003065E0" w:rsidRPr="003065E0" w:rsidRDefault="003065E0" w:rsidP="003065E0">
      <w:pPr>
        <w:spacing w:after="0" w:line="240" w:lineRule="auto"/>
        <w:jc w:val="both"/>
        <w:rPr>
          <w:rFonts w:ascii="DIN Pro Regular" w:hAnsi="DIN Pro Regular" w:cs="DIN Pro Regular"/>
          <w:b/>
          <w:bCs/>
          <w:color w:val="000000" w:themeColor="text1"/>
          <w:sz w:val="18"/>
          <w:szCs w:val="18"/>
        </w:rPr>
      </w:pPr>
      <w:r w:rsidRPr="003065E0">
        <w:rPr>
          <w:rFonts w:ascii="DIN Pro Regular" w:hAnsi="DIN Pro Regular" w:cs="DIN Pro Regular"/>
          <w:b/>
          <w:bCs/>
          <w:color w:val="000000" w:themeColor="text1"/>
          <w:sz w:val="18"/>
          <w:szCs w:val="18"/>
        </w:rPr>
        <w:t>2.3.2.- Captación de Inversión Extranjera Directa. (IED)</w:t>
      </w:r>
      <w:r w:rsidRPr="003065E0">
        <w:rPr>
          <w:rFonts w:ascii="DIN Pro Regular" w:hAnsi="DIN Pro Regular" w:cs="DIN Pro Regular"/>
          <w:b/>
          <w:bCs/>
          <w:color w:val="C00000"/>
          <w:sz w:val="18"/>
          <w:szCs w:val="18"/>
        </w:rPr>
        <w:t xml:space="preserve"> </w:t>
      </w:r>
    </w:p>
    <w:p w14:paraId="66318BD7" w14:textId="77777777" w:rsidR="009C5CC4" w:rsidRDefault="009C5CC4" w:rsidP="003065E0">
      <w:pPr>
        <w:spacing w:after="0" w:line="240" w:lineRule="auto"/>
        <w:jc w:val="both"/>
        <w:rPr>
          <w:rFonts w:ascii="DIN Pro Regular" w:hAnsi="DIN Pro Regular" w:cs="DIN Pro Regular"/>
          <w:sz w:val="18"/>
          <w:szCs w:val="18"/>
        </w:rPr>
      </w:pPr>
    </w:p>
    <w:p w14:paraId="4D227800" w14:textId="135CB251"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sz w:val="18"/>
          <w:szCs w:val="18"/>
        </w:rPr>
        <w:t>En función de su importante ubicación geográfica en la frontera norte del país, Tamaulipas cuenta con una economía diversificada que su</w:t>
      </w:r>
      <w:r w:rsidRPr="003065E0">
        <w:rPr>
          <w:rFonts w:ascii="DIN Pro Regular" w:hAnsi="DIN Pro Regular" w:cs="DIN Pro Regular"/>
          <w:color w:val="000000" w:themeColor="text1"/>
          <w:sz w:val="18"/>
          <w:szCs w:val="18"/>
        </w:rPr>
        <w:t>stenta sus fortalezas en un buen desempeño del Producto Interno Bruto Estatal, soportado este por aceptables niveles de captación de Inversión Extranjera Directa (IED), Indicador en el cual el Estado durante el 2019 con una captación de 1,607.1 millones de dólares ocupó el quinto lugar nacional y segundo en la frontera norte del país, ello de acuerdo a datos publicados por la Dirección General de Inversión Extranjera de la Secretaría de Economía en su “Informe Estadístico Sobre el Comportamiento de la Inversión Extranjera Directa en México”, el cual fue presentado por la Comisión Nacional de Inversiones Extranjeras al Congreso de la Unión.</w:t>
      </w:r>
    </w:p>
    <w:p w14:paraId="3E628339"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6450F8C6"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Durante el ejercicio fiscal 2020, por el fuerte daño provocado por la Pandemia del Covid-19 a la economía mundial, en especial por el desplome de la economía en los Estados Unidos de América, principal socio comercial de México y de Tamaulipas también, el Estado acumuló una captación de 688.1 millones de dólares de Inversión Extranjera Directa, ocupando el lugar trece a nivel nacional y cuarto entre los Estados de la frontera norte, reflejando la crisis que estábamos viviendo a nivel mundial durante el pasado 2020.</w:t>
      </w:r>
    </w:p>
    <w:p w14:paraId="1164A052"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themeColor="text1"/>
          <w:sz w:val="18"/>
          <w:szCs w:val="18"/>
        </w:rPr>
      </w:pPr>
    </w:p>
    <w:p w14:paraId="5C671BD7"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Afortunadamente, el Estado ya reflejaba en la segunda parte del 2020 y durante todo el 2021, una recuperación en los sectores que son pilares de la economía estatal, como el sector turístico, el de la industria altamente productiva, específicamente en los sectores estratégicos como el químico y petroquímico, automotriz, electrodoméstico, el de maquinaria y equipo, así también sobresale el fuerte impulso que desde 2017 registra la inversión en el sector de energías sustentables. </w:t>
      </w:r>
    </w:p>
    <w:p w14:paraId="7AA3EDD4"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000000" w:themeColor="text1"/>
          <w:sz w:val="18"/>
          <w:szCs w:val="18"/>
        </w:rPr>
      </w:pPr>
    </w:p>
    <w:p w14:paraId="7DE7DF57"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lo que corresponde al ejercicio fiscal 2021, Tamaulipas registró una captación de 1,336.2 millones de dólares, ocupando el octavo lugar entre las 32 entidades federativas del país, representando el 4.2 % de la captación nacional. Respecto de los estados de la frontera norte, se ocupó el cuarto lugar</w:t>
      </w:r>
    </w:p>
    <w:p w14:paraId="436FFA3A"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39DF5305"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En el mismo Informe Estadístico presentado por la Secretaría de Economía federal, confirma también que con datos acumulados por el período comprendido de 1999 al 2021, Tamaulipas ocupa el noveno lugar a nivel nacional con un total de 24,060.4 millones de dólares de IED recibidos en dicho período, importe que representa un 3.8 % del total captado por el país. En relación con la frontera norte se ocupa el quinto lugar.</w:t>
      </w:r>
    </w:p>
    <w:p w14:paraId="4780B963"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FF0000"/>
          <w:sz w:val="18"/>
          <w:szCs w:val="18"/>
        </w:rPr>
      </w:pPr>
    </w:p>
    <w:p w14:paraId="3054EB40"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Respecto del dato correspondiente al Primer trimestre del 2022, la Comisión Nacional de Inversiones Extranjeras informa que su próxima actualización estadística la publicará durante el mes de </w:t>
      </w:r>
      <w:proofErr w:type="gramStart"/>
      <w:r w:rsidRPr="003065E0">
        <w:rPr>
          <w:rFonts w:ascii="DIN Pro Regular" w:hAnsi="DIN Pro Regular" w:cs="DIN Pro Regular"/>
          <w:sz w:val="18"/>
          <w:szCs w:val="18"/>
        </w:rPr>
        <w:t>Julio</w:t>
      </w:r>
      <w:proofErr w:type="gramEnd"/>
      <w:r w:rsidRPr="003065E0">
        <w:rPr>
          <w:rFonts w:ascii="DIN Pro Regular" w:hAnsi="DIN Pro Regular" w:cs="DIN Pro Regular"/>
          <w:sz w:val="18"/>
          <w:szCs w:val="18"/>
        </w:rPr>
        <w:t xml:space="preserve"> del 2022.</w:t>
      </w:r>
    </w:p>
    <w:p w14:paraId="44D1B963"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3CC1DB37"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La información oficial anterior puede ser consultada en la siguiente liga.</w:t>
      </w:r>
    </w:p>
    <w:p w14:paraId="7403950F" w14:textId="77777777" w:rsidR="003065E0" w:rsidRPr="003065E0" w:rsidRDefault="003065E0" w:rsidP="003065E0">
      <w:pPr>
        <w:pStyle w:val="NormalWeb"/>
        <w:spacing w:before="0" w:beforeAutospacing="0" w:after="0" w:afterAutospacing="0"/>
        <w:jc w:val="both"/>
        <w:rPr>
          <w:rFonts w:ascii="DIN Pro Regular" w:hAnsi="DIN Pro Regular" w:cs="DIN Pro Regular"/>
          <w:bCs/>
          <w:color w:val="000000" w:themeColor="text1"/>
          <w:sz w:val="18"/>
          <w:szCs w:val="18"/>
        </w:rPr>
      </w:pPr>
    </w:p>
    <w:p w14:paraId="487A569C" w14:textId="77777777" w:rsidR="003065E0" w:rsidRPr="00790C88" w:rsidRDefault="00B10CDE" w:rsidP="003065E0">
      <w:pPr>
        <w:pStyle w:val="NormalWeb"/>
        <w:spacing w:before="0" w:beforeAutospacing="0" w:after="0" w:afterAutospacing="0"/>
        <w:jc w:val="both"/>
        <w:rPr>
          <w:rFonts w:ascii="DIN Pro Regular" w:hAnsi="DIN Pro Regular" w:cs="DIN Pro Regular"/>
          <w:bCs/>
          <w:color w:val="0064A7"/>
          <w:sz w:val="18"/>
          <w:szCs w:val="18"/>
        </w:rPr>
      </w:pPr>
      <w:hyperlink r:id="rId8" w:history="1">
        <w:r w:rsidR="003065E0" w:rsidRPr="00790C88">
          <w:rPr>
            <w:rFonts w:ascii="DIN Pro Regular" w:eastAsiaTheme="minorHAnsi" w:hAnsi="DIN Pro Regular" w:cs="DIN Pro Regular"/>
            <w:bCs/>
            <w:color w:val="0064A7"/>
            <w:sz w:val="18"/>
            <w:szCs w:val="18"/>
            <w:u w:val="single"/>
            <w:lang w:eastAsia="en-US"/>
          </w:rPr>
          <w:t>COMISION NACIONAL DE INVERSIONES EXTRANJERAS (www.gob.mx)</w:t>
        </w:r>
      </w:hyperlink>
    </w:p>
    <w:p w14:paraId="185989BF" w14:textId="77777777" w:rsidR="003065E0" w:rsidRPr="003065E0" w:rsidRDefault="003065E0" w:rsidP="003065E0">
      <w:pPr>
        <w:spacing w:after="0"/>
        <w:jc w:val="both"/>
        <w:rPr>
          <w:rFonts w:ascii="DIN Pro Regular" w:hAnsi="DIN Pro Regular" w:cs="DIN Pro Regular"/>
          <w:bCs/>
          <w:color w:val="000000" w:themeColor="text1"/>
          <w:sz w:val="18"/>
          <w:szCs w:val="18"/>
        </w:rPr>
      </w:pPr>
    </w:p>
    <w:p w14:paraId="3E062D84" w14:textId="77777777" w:rsidR="003065E0" w:rsidRPr="003065E0" w:rsidRDefault="003065E0" w:rsidP="003065E0">
      <w:pPr>
        <w:spacing w:after="0"/>
        <w:jc w:val="both"/>
        <w:rPr>
          <w:rFonts w:ascii="DIN Pro Regular" w:hAnsi="DIN Pro Regular" w:cs="DIN Pro Regular"/>
          <w:b/>
          <w:color w:val="FF0000"/>
          <w:sz w:val="18"/>
          <w:szCs w:val="18"/>
        </w:rPr>
      </w:pPr>
      <w:r w:rsidRPr="003065E0">
        <w:rPr>
          <w:rFonts w:ascii="DIN Pro Regular" w:hAnsi="DIN Pro Regular" w:cs="DIN Pro Regular"/>
          <w:b/>
          <w:bCs/>
          <w:color w:val="000000" w:themeColor="text1"/>
          <w:sz w:val="18"/>
          <w:szCs w:val="18"/>
        </w:rPr>
        <w:t>2.3.3.- Producto Interno Bruto Estatal. (PIB Estatal)</w:t>
      </w:r>
    </w:p>
    <w:p w14:paraId="0E0D0596" w14:textId="77777777" w:rsidR="003065E0" w:rsidRPr="003065E0" w:rsidRDefault="003065E0" w:rsidP="003065E0">
      <w:pPr>
        <w:spacing w:after="0"/>
        <w:jc w:val="both"/>
        <w:rPr>
          <w:rFonts w:ascii="DIN Pro Regular" w:hAnsi="DIN Pro Regular" w:cs="DIN Pro Regular"/>
          <w:color w:val="000000" w:themeColor="text1"/>
          <w:sz w:val="18"/>
          <w:szCs w:val="18"/>
        </w:rPr>
      </w:pPr>
      <w:r w:rsidRPr="003065E0">
        <w:rPr>
          <w:rFonts w:ascii="DIN Pro Regular" w:hAnsi="DIN Pro Regular" w:cs="DIN Pro Regular"/>
          <w:sz w:val="18"/>
          <w:szCs w:val="18"/>
        </w:rPr>
        <w:t>Por el ejercicio fiscal 2019, el Producto Interno Bruto de Tamaulipas ocupaba el lugar 12 entre los 32 Estados del País con un valor a Pesos corrientes de 710 mil 399 millones de Pesos, representando el 3.1 % del valor total del PIB nacional. Pero en cuanto a Tasas de crecimiento, el PIB de Tamaulipas registró durante el 2019 a Pesos constantes un avance del 1.8 % anual, ocupando el cuarto lugar nacional, y primer lugar entre los Estados de la frontera norte.</w:t>
      </w:r>
    </w:p>
    <w:p w14:paraId="249BFCCC" w14:textId="77777777" w:rsidR="003065E0" w:rsidRPr="003065E0" w:rsidRDefault="003065E0" w:rsidP="003065E0">
      <w:pPr>
        <w:spacing w:after="0" w:line="240" w:lineRule="auto"/>
        <w:jc w:val="both"/>
        <w:rPr>
          <w:rFonts w:ascii="DIN Pro Regular" w:hAnsi="DIN Pro Regular" w:cs="DIN Pro Regular"/>
          <w:sz w:val="18"/>
          <w:szCs w:val="18"/>
        </w:rPr>
      </w:pPr>
    </w:p>
    <w:p w14:paraId="0F3DE585"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Por sectores de actividad, durante el 2019 el PIB de Tamaulipas registró un crecimiento del 1.8 % en las actividades primarias (rurales), un avance del 3.2 % en las actividades secundarias (industria), y el sector terciario (comercio y servicios) registró un progreso del 1.1 % anual, todo ello en relación al 2018.</w:t>
      </w:r>
    </w:p>
    <w:p w14:paraId="549AD6C3"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 xml:space="preserve"> </w:t>
      </w:r>
    </w:p>
    <w:p w14:paraId="532DE090"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Como antecedente reciente, hasta el 2019 el PIB Estatal registra en los últimos once años un crecimiento promedio de 1.7 % anual, sobresaliendo el impulso que registra el sector del comercio y los servicios con un avance promedio del 3.0 % anual.</w:t>
      </w:r>
    </w:p>
    <w:p w14:paraId="220CD978" w14:textId="77777777" w:rsidR="003065E0" w:rsidRPr="003065E0" w:rsidRDefault="003065E0" w:rsidP="003065E0">
      <w:pPr>
        <w:spacing w:after="0" w:line="240" w:lineRule="auto"/>
        <w:jc w:val="both"/>
        <w:rPr>
          <w:rFonts w:ascii="DIN Pro Regular" w:hAnsi="DIN Pro Regular" w:cs="DIN Pro Regular"/>
          <w:sz w:val="18"/>
          <w:szCs w:val="18"/>
        </w:rPr>
      </w:pPr>
    </w:p>
    <w:p w14:paraId="61FF8C4F"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 xml:space="preserve">Como todas las entidades federativas del país, la economía de Tamaulipas resintió los fuertes efectos del obligado confinamiento de la población mundial provocado por el Covid-19, de tal forma que durante el primer y segundo trimestre del 2020, el PIB estatal registró tasas negativas de crecimiento en su comparación interanual y en relación al trimestre inmediato anterior. </w:t>
      </w:r>
    </w:p>
    <w:p w14:paraId="23B6A9FD" w14:textId="77777777" w:rsidR="003065E0" w:rsidRPr="003065E0" w:rsidRDefault="003065E0" w:rsidP="003065E0">
      <w:pPr>
        <w:spacing w:after="0" w:line="240" w:lineRule="auto"/>
        <w:jc w:val="both"/>
        <w:rPr>
          <w:rFonts w:ascii="DIN Pro Regular" w:hAnsi="DIN Pro Regular" w:cs="DIN Pro Regular"/>
          <w:sz w:val="18"/>
          <w:szCs w:val="18"/>
        </w:rPr>
      </w:pPr>
    </w:p>
    <w:p w14:paraId="31A408FB"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Pero en el tercero y cuarto trimestre del 2020, el INEGI informó de un avance del 8.1 % y de un 2.0 %, respectivamente, ello en comparación con el trimestre inmediato anterior, reflejando un avance en la recuperación de la actividad económica del Estado, aun cuando se observaron tasas negativas en su comparación interanual. Por todo el 2020, el decrecimiento de la economía del Estado fue de menos 8.5 %, similar a la caída del PIB nacional.</w:t>
      </w:r>
    </w:p>
    <w:p w14:paraId="7CF95641" w14:textId="77777777" w:rsidR="003065E0" w:rsidRPr="003065E0" w:rsidRDefault="003065E0" w:rsidP="003065E0">
      <w:pPr>
        <w:spacing w:after="0" w:line="240" w:lineRule="auto"/>
        <w:jc w:val="both"/>
        <w:rPr>
          <w:rFonts w:ascii="DIN Pro Regular" w:hAnsi="DIN Pro Regular" w:cs="DIN Pro Regular"/>
          <w:sz w:val="18"/>
          <w:szCs w:val="18"/>
        </w:rPr>
      </w:pPr>
    </w:p>
    <w:p w14:paraId="046EE9FD"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 xml:space="preserve">Relacionado con el PIB del 2020, el INEGI informó con datos preliminares, que el valor a Pesos corrientes del PIB de Tamaulipas fue de 674 mil 059 millones de Pesos, valor que le significó el lugar doce entre las 32 entidades federativas, con una aportación del 3.1 % del total nacional. </w:t>
      </w:r>
    </w:p>
    <w:p w14:paraId="2E133174" w14:textId="77777777" w:rsidR="003065E0" w:rsidRPr="003065E0" w:rsidRDefault="003065E0" w:rsidP="003065E0">
      <w:pPr>
        <w:spacing w:after="0" w:line="240" w:lineRule="auto"/>
        <w:jc w:val="both"/>
        <w:rPr>
          <w:rFonts w:ascii="DIN Pro Regular" w:hAnsi="DIN Pro Regular" w:cs="DIN Pro Regular"/>
          <w:sz w:val="18"/>
          <w:szCs w:val="18"/>
        </w:rPr>
      </w:pPr>
    </w:p>
    <w:p w14:paraId="315CFEDE"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Por sectores de actividad, Tamaulipas ocupó el lugar diez en las actividades terciarias, el décimo tercer lugar en las actividades secundarias, y la posición décima séptima en el sector de las actividades primarias.</w:t>
      </w:r>
    </w:p>
    <w:p w14:paraId="57AA4850" w14:textId="77777777" w:rsidR="003065E0" w:rsidRPr="003065E0" w:rsidRDefault="003065E0" w:rsidP="003065E0">
      <w:pPr>
        <w:spacing w:after="0" w:line="240" w:lineRule="auto"/>
        <w:jc w:val="both"/>
        <w:rPr>
          <w:rFonts w:ascii="DIN Pro Regular" w:hAnsi="DIN Pro Regular" w:cs="DIN Pro Regular"/>
          <w:sz w:val="18"/>
          <w:szCs w:val="18"/>
        </w:rPr>
      </w:pPr>
    </w:p>
    <w:p w14:paraId="3AA511B6"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 xml:space="preserve">El INEGI informó en su estadística de actualización del 28 de Octubre del 2021, de un avance del 12.8 % en el PIB de Tamaulipas, ello para el Segundo Trimestre del 2021 y en relación al mismo trimestre del 2020, Tasa mayor al retroceso de menos 2.6 % del Primer Trimestre del mismo año, también en su comparación interanual y ambos datos con cifras </w:t>
      </w:r>
      <w:proofErr w:type="spellStart"/>
      <w:r w:rsidRPr="003065E0">
        <w:rPr>
          <w:rFonts w:ascii="DIN Pro Regular" w:hAnsi="DIN Pro Regular" w:cs="DIN Pro Regular"/>
          <w:sz w:val="18"/>
          <w:szCs w:val="18"/>
        </w:rPr>
        <w:t>desestacionalizadas</w:t>
      </w:r>
      <w:proofErr w:type="spellEnd"/>
      <w:r w:rsidRPr="003065E0">
        <w:rPr>
          <w:rFonts w:ascii="DIN Pro Regular" w:hAnsi="DIN Pro Regular" w:cs="DIN Pro Regular"/>
          <w:sz w:val="18"/>
          <w:szCs w:val="18"/>
        </w:rPr>
        <w:t>.</w:t>
      </w:r>
    </w:p>
    <w:p w14:paraId="69A53520" w14:textId="77777777" w:rsidR="003065E0" w:rsidRPr="003065E0" w:rsidRDefault="003065E0" w:rsidP="003065E0">
      <w:pPr>
        <w:spacing w:after="0" w:line="240" w:lineRule="auto"/>
        <w:jc w:val="both"/>
        <w:rPr>
          <w:rFonts w:ascii="DIN Pro Regular" w:hAnsi="DIN Pro Regular" w:cs="DIN Pro Regular"/>
          <w:sz w:val="18"/>
          <w:szCs w:val="18"/>
        </w:rPr>
      </w:pPr>
    </w:p>
    <w:p w14:paraId="01F40DCE"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En los datos de actualización del 28 de Enero del 2022, el INEGI informa de un crecimiento del 5.8 % para el Tercer trimestre del 2021, a Tasa interanual, ocupando el lugar quince a nivel nacional, mientras que para el Cuarto trimestre del 2021 informa de un avance del PIB estatal del 1.0 % también a tasa interanual.</w:t>
      </w:r>
    </w:p>
    <w:p w14:paraId="0AC25103" w14:textId="77777777" w:rsidR="003065E0" w:rsidRPr="003065E0" w:rsidRDefault="003065E0" w:rsidP="003065E0">
      <w:pPr>
        <w:spacing w:after="0" w:line="240" w:lineRule="auto"/>
        <w:jc w:val="both"/>
        <w:rPr>
          <w:rFonts w:ascii="DIN Pro Regular" w:hAnsi="DIN Pro Regular" w:cs="DIN Pro Regular"/>
          <w:sz w:val="18"/>
          <w:szCs w:val="18"/>
        </w:rPr>
      </w:pPr>
    </w:p>
    <w:p w14:paraId="5BAA83E8"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 xml:space="preserve">El INEGI informa que el dato del Primer trimestre del 2022 será publicado el 28 de </w:t>
      </w:r>
      <w:proofErr w:type="gramStart"/>
      <w:r w:rsidRPr="003065E0">
        <w:rPr>
          <w:rFonts w:ascii="DIN Pro Regular" w:hAnsi="DIN Pro Regular" w:cs="DIN Pro Regular"/>
          <w:sz w:val="18"/>
          <w:szCs w:val="18"/>
        </w:rPr>
        <w:t>Julio</w:t>
      </w:r>
      <w:proofErr w:type="gramEnd"/>
      <w:r w:rsidRPr="003065E0">
        <w:rPr>
          <w:rFonts w:ascii="DIN Pro Regular" w:hAnsi="DIN Pro Regular" w:cs="DIN Pro Regular"/>
          <w:sz w:val="18"/>
          <w:szCs w:val="18"/>
        </w:rPr>
        <w:t xml:space="preserve"> del 2022.</w:t>
      </w:r>
    </w:p>
    <w:p w14:paraId="3793455F" w14:textId="77777777" w:rsidR="003065E0" w:rsidRPr="003065E0" w:rsidRDefault="003065E0" w:rsidP="003065E0">
      <w:pPr>
        <w:spacing w:after="0" w:line="240" w:lineRule="auto"/>
        <w:jc w:val="both"/>
        <w:rPr>
          <w:rFonts w:ascii="DIN Pro Regular" w:hAnsi="DIN Pro Regular" w:cs="DIN Pro Regular"/>
          <w:sz w:val="18"/>
          <w:szCs w:val="18"/>
        </w:rPr>
      </w:pPr>
    </w:p>
    <w:p w14:paraId="27D91FDC" w14:textId="77777777" w:rsidR="003065E0" w:rsidRPr="003065E0" w:rsidRDefault="003065E0" w:rsidP="003065E0">
      <w:pPr>
        <w:spacing w:after="0"/>
        <w:jc w:val="both"/>
        <w:rPr>
          <w:rFonts w:ascii="DIN Pro Regular" w:hAnsi="DIN Pro Regular" w:cs="DIN Pro Regular"/>
          <w:b/>
          <w:color w:val="000000" w:themeColor="text1"/>
          <w:sz w:val="18"/>
          <w:szCs w:val="18"/>
        </w:rPr>
      </w:pPr>
      <w:r w:rsidRPr="003065E0">
        <w:rPr>
          <w:rFonts w:ascii="DIN Pro Regular" w:hAnsi="DIN Pro Regular" w:cs="DIN Pro Regular"/>
          <w:b/>
          <w:bCs/>
          <w:color w:val="000000" w:themeColor="text1"/>
          <w:sz w:val="18"/>
          <w:szCs w:val="18"/>
        </w:rPr>
        <w:t>2.3.4.- Nivel de Exportaciones</w:t>
      </w:r>
      <w:r w:rsidRPr="003065E0">
        <w:rPr>
          <w:rFonts w:ascii="DIN Pro Regular" w:hAnsi="DIN Pro Regular" w:cs="DIN Pro Regular"/>
          <w:b/>
          <w:color w:val="000000" w:themeColor="text1"/>
          <w:sz w:val="18"/>
          <w:szCs w:val="18"/>
        </w:rPr>
        <w:t>.</w:t>
      </w:r>
    </w:p>
    <w:p w14:paraId="4FA8064D" w14:textId="77777777" w:rsidR="003065E0" w:rsidRPr="003065E0" w:rsidRDefault="003065E0" w:rsidP="003065E0">
      <w:pPr>
        <w:spacing w:after="0" w:line="240" w:lineRule="auto"/>
        <w:jc w:val="both"/>
        <w:rPr>
          <w:rFonts w:ascii="DIN Pro Regular" w:hAnsi="DIN Pro Regular" w:cs="DIN Pro Regular"/>
          <w:sz w:val="18"/>
          <w:szCs w:val="18"/>
        </w:rPr>
      </w:pPr>
      <w:r w:rsidRPr="003065E0">
        <w:rPr>
          <w:rFonts w:ascii="DIN Pro Regular" w:hAnsi="DIN Pro Regular" w:cs="DIN Pro Regular"/>
          <w:sz w:val="18"/>
          <w:szCs w:val="18"/>
        </w:rPr>
        <w:t>Relacionado con el comportamiento y fortaleza de la economía de nuestro Estado, de acuerdo con el Índice denominado “Nivel de exportaciones clasificadas por entidad federativa, serie trimestral”, el cual es publicado por el Instituto Nacional de Geografía e Informática (INEGI), en sus informes estadísticos trimestrales, este organismo confirma que la frontera norte del país es la región más importante para la actividad exportadora nacional, destacando Tamaulipas en sectores relacionados con la industria química, como en la producción y exportación de maquinaria, equipos de cómputo, comunicación, componentes y accesorios electrónicos, aparatos eléctricos y equipos de generación de energía eléctrica, habiendo ocupado nuestro Estado por el ejercicio fiscal 2019 el quinto lugar nacional en la medición de este Índice.</w:t>
      </w:r>
    </w:p>
    <w:p w14:paraId="7C068778" w14:textId="77777777" w:rsidR="003065E0" w:rsidRPr="003065E0" w:rsidRDefault="003065E0" w:rsidP="003065E0">
      <w:pPr>
        <w:spacing w:after="0" w:line="240" w:lineRule="auto"/>
        <w:jc w:val="both"/>
        <w:rPr>
          <w:rFonts w:ascii="DIN Pro Regular" w:hAnsi="DIN Pro Regular" w:cs="DIN Pro Regular"/>
          <w:color w:val="FF0000"/>
          <w:sz w:val="18"/>
          <w:szCs w:val="18"/>
        </w:rPr>
      </w:pPr>
    </w:p>
    <w:p w14:paraId="2187FC15"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El Instituto Nacional de Geografía e Informática, informa que por el 2019 las exportaciones de nuestro Estado registraron un crecimiento nominal del 6.5 % en comparación con el 2018, registrando Tamaulipas por el período citado, una aportación al total nacional de aproximadamente 7 dólares por cada 100 que ingresaron al país, representando el valor de las exportaciones de nuestro Estado 29,052 millones de dólares por el citado ejercicio fiscal 2019.</w:t>
      </w:r>
    </w:p>
    <w:p w14:paraId="78DE8446" w14:textId="77777777" w:rsidR="003065E0" w:rsidRPr="003065E0" w:rsidRDefault="003065E0" w:rsidP="003065E0">
      <w:pPr>
        <w:spacing w:after="0" w:line="240" w:lineRule="auto"/>
        <w:jc w:val="both"/>
        <w:rPr>
          <w:rFonts w:ascii="DIN Pro Regular" w:hAnsi="DIN Pro Regular" w:cs="DIN Pro Regular"/>
          <w:color w:val="FF0000"/>
          <w:sz w:val="18"/>
          <w:szCs w:val="18"/>
        </w:rPr>
      </w:pPr>
    </w:p>
    <w:p w14:paraId="0B8558AF" w14:textId="77777777" w:rsidR="003065E0" w:rsidRPr="003065E0" w:rsidRDefault="003065E0" w:rsidP="003065E0">
      <w:pPr>
        <w:jc w:val="both"/>
        <w:rPr>
          <w:rFonts w:ascii="DIN Pro Regular" w:hAnsi="DIN Pro Regular" w:cs="DIN Pro Regular"/>
          <w:sz w:val="18"/>
          <w:szCs w:val="18"/>
        </w:rPr>
      </w:pPr>
      <w:r w:rsidRPr="003065E0">
        <w:rPr>
          <w:rFonts w:ascii="DIN Pro Regular" w:hAnsi="DIN Pro Regular" w:cs="DIN Pro Regular"/>
          <w:sz w:val="18"/>
          <w:szCs w:val="18"/>
        </w:rPr>
        <w:t>Similar al comportamiento observado en las demás entidades federativas, los efectos de la pandemia mundial afectaron también la capacidad exportadora de nuestro Estado, pero como se mencionaba en el apartado del PIB estatal, ya estábamos viendo una recuperación en la segunda mitad del 2020 e inicios del 2021, ello de la mano de la recuperación que registra la economía de los Estados Unidos de América, gracias a los abundantes recursos financieros que han destinado a los programas de apoyo que vienen aplicando para superar la crisis económica y sanitaria que también los afectó durante 2020, lo cual representó un beneficio para nuestro Estado por la estrecha relación comercial que mantenemos con los mercados de Norteamérica.</w:t>
      </w:r>
    </w:p>
    <w:p w14:paraId="15A7F0BE"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A pesar del daño causado por la pandemia del Covd-19, de acuerdo a los datos publicados por el INEGI, durante el 2020 Tamaulipas registró exportaciones por un total de 26,736.2 millones de dólares, nivel de exportaciones que lo mantiene en el quinto lugar nacional, después de Chihuahua, Coahuila, Baja California Norte y Nuevo León.</w:t>
      </w:r>
    </w:p>
    <w:p w14:paraId="66CB6138"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235D8407"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Con el dato oficial de las exportaciones del 2020 por 26,736.2 millones de dólares, Tamaulipas también mantiene su aportación nacional de poco más de 7 dólares por cada 100 dólares que ingresaron al país por este rubro.</w:t>
      </w:r>
    </w:p>
    <w:p w14:paraId="559EBC7C"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45B1C6E0"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Por lo que corresponde al ejercicio fiscal 2021, el INEGI informa que Tamaulipas registró exportaciones acumuladas por 32,565.3 millones de dólares, con lo cual conserva su aportación de poco más de siete dólares por cada cien que ingresan a México producto de las exportaciones realizadas, así como conserva también el quinto lugar nacional entre todas las entidades federativas del país.</w:t>
      </w:r>
    </w:p>
    <w:p w14:paraId="50275372"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0FB90E9D"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Con el dato de las exportaciones correspondientes al año 2021, Tamaulipas rebasó en un 12 % los niveles de exportaciones del 2019, año previo a la pandemia del Covid-19, y establece máximo histórico de los últimos quince años.</w:t>
      </w:r>
    </w:p>
    <w:p w14:paraId="49725A7A"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p>
    <w:p w14:paraId="4305D210" w14:textId="77777777" w:rsidR="003065E0" w:rsidRPr="003065E0" w:rsidRDefault="003065E0" w:rsidP="003065E0">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 xml:space="preserve">En lo que corresponde al Primer trimestre del 2022, el INEGI reporta en su informe que Tamaulipas registró exportaciones por 8,029.6 millones de dólares, registrando un incremento del 16 % en relación al mismo trimestre del 2021, y manteniendo con ello el quinto lugar nacional y su aportación cercana a los 7 dólares por cada 100 que ingresan al país producto de las exportaciones. </w:t>
      </w:r>
    </w:p>
    <w:p w14:paraId="51587E30" w14:textId="77777777" w:rsidR="003065E0" w:rsidRDefault="003065E0" w:rsidP="003065E0">
      <w:pPr>
        <w:spacing w:after="0" w:line="240" w:lineRule="auto"/>
        <w:jc w:val="both"/>
        <w:rPr>
          <w:rFonts w:ascii="DIN Pro Regular" w:hAnsi="DIN Pro Regular" w:cs="DIN Pro Regular"/>
          <w:color w:val="000000" w:themeColor="text1"/>
          <w:sz w:val="18"/>
          <w:szCs w:val="18"/>
        </w:rPr>
      </w:pPr>
    </w:p>
    <w:p w14:paraId="0A0A7385" w14:textId="77777777" w:rsidR="00F769E9" w:rsidRDefault="00F769E9" w:rsidP="003065E0">
      <w:pPr>
        <w:spacing w:after="0" w:line="240" w:lineRule="auto"/>
        <w:jc w:val="both"/>
        <w:rPr>
          <w:rFonts w:ascii="DIN Pro Regular" w:hAnsi="DIN Pro Regular" w:cs="DIN Pro Regular"/>
          <w:color w:val="000000" w:themeColor="text1"/>
          <w:sz w:val="18"/>
          <w:szCs w:val="18"/>
        </w:rPr>
      </w:pPr>
    </w:p>
    <w:p w14:paraId="4DFE7DEC" w14:textId="77777777" w:rsidR="00F769E9" w:rsidRPr="003065E0" w:rsidRDefault="00F769E9" w:rsidP="003065E0">
      <w:pPr>
        <w:spacing w:after="0" w:line="240" w:lineRule="auto"/>
        <w:jc w:val="both"/>
        <w:rPr>
          <w:rFonts w:ascii="DIN Pro Regular" w:hAnsi="DIN Pro Regular" w:cs="DIN Pro Regular"/>
          <w:color w:val="000000" w:themeColor="text1"/>
          <w:sz w:val="18"/>
          <w:szCs w:val="18"/>
        </w:rPr>
      </w:pPr>
    </w:p>
    <w:p w14:paraId="207CA2BA" w14:textId="3731A0F3" w:rsidR="003065E0" w:rsidRPr="00F769E9" w:rsidRDefault="003065E0" w:rsidP="00F769E9">
      <w:pPr>
        <w:spacing w:after="0" w:line="240" w:lineRule="auto"/>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La información estadística citada en los párrafos anteriores, puede ser consultada en la siguiente liga.</w:t>
      </w:r>
    </w:p>
    <w:p w14:paraId="687B74D6" w14:textId="77777777" w:rsidR="003065E0" w:rsidRPr="003065E0" w:rsidRDefault="00B10CDE" w:rsidP="003065E0">
      <w:pPr>
        <w:jc w:val="center"/>
        <w:rPr>
          <w:rFonts w:ascii="DIN Pro Regular" w:hAnsi="DIN Pro Regular" w:cs="DIN Pro Regular"/>
          <w:bCs/>
          <w:color w:val="4472C4" w:themeColor="accent5"/>
          <w:sz w:val="18"/>
          <w:szCs w:val="18"/>
        </w:rPr>
      </w:pPr>
      <w:hyperlink r:id="rId9" w:history="1">
        <w:r w:rsidR="003065E0" w:rsidRPr="003065E0">
          <w:rPr>
            <w:rStyle w:val="Hipervnculo"/>
            <w:rFonts w:ascii="DIN Pro Regular" w:hAnsi="DIN Pro Regular" w:cs="DIN Pro Regular"/>
            <w:bCs/>
            <w:sz w:val="18"/>
            <w:szCs w:val="18"/>
          </w:rPr>
          <w:t>https://www.inegi.org.mx/temas/exportacionesef/</w:t>
        </w:r>
      </w:hyperlink>
    </w:p>
    <w:p w14:paraId="633E2994" w14:textId="77777777" w:rsidR="003065E0" w:rsidRPr="003065E0" w:rsidRDefault="003065E0" w:rsidP="003065E0">
      <w:pPr>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Por su parte, como ya es una tradición en el sector primario, específicamente en el agroindustrial, la producción de sorgo, soya y sábila siguen distinguiendo a Tamaulipas entre los primeros lugares de producción a nivel nacional. De igual forma, el comercio y los servicios son ampliamente dinámicos, siendo de los principales Estados exportadores del país, y líder en cuanto al movimiento de importaciones y exportaciones a los Estados Unidos de Norteamérica.</w:t>
      </w:r>
    </w:p>
    <w:p w14:paraId="62CE0BEC" w14:textId="77777777" w:rsidR="003065E0" w:rsidRPr="003065E0" w:rsidRDefault="003065E0" w:rsidP="003065E0">
      <w:pPr>
        <w:spacing w:after="0"/>
        <w:jc w:val="both"/>
        <w:rPr>
          <w:rFonts w:ascii="DIN Pro Regular" w:hAnsi="DIN Pro Regular" w:cs="DIN Pro Regular"/>
          <w:b/>
          <w:color w:val="000000" w:themeColor="text1"/>
          <w:sz w:val="18"/>
          <w:szCs w:val="18"/>
        </w:rPr>
      </w:pPr>
      <w:r w:rsidRPr="003065E0">
        <w:rPr>
          <w:rFonts w:ascii="DIN Pro Regular" w:hAnsi="DIN Pro Regular" w:cs="DIN Pro Regular"/>
          <w:b/>
          <w:color w:val="000000" w:themeColor="text1"/>
          <w:sz w:val="18"/>
          <w:szCs w:val="18"/>
        </w:rPr>
        <w:t>2.3.5.- Deuda Pública Estatal.</w:t>
      </w:r>
    </w:p>
    <w:p w14:paraId="15AC51ED" w14:textId="77777777" w:rsidR="003065E0" w:rsidRPr="003065E0" w:rsidRDefault="003065E0" w:rsidP="003065E0">
      <w:pPr>
        <w:spacing w:after="0"/>
        <w:jc w:val="both"/>
        <w:rPr>
          <w:rFonts w:ascii="DIN Pro Regular" w:hAnsi="DIN Pro Regular" w:cs="DIN Pro Regular"/>
          <w:color w:val="000000" w:themeColor="text1"/>
          <w:sz w:val="18"/>
          <w:szCs w:val="18"/>
        </w:rPr>
      </w:pPr>
      <w:r w:rsidRPr="003065E0">
        <w:rPr>
          <w:rFonts w:ascii="DIN Pro Regular" w:hAnsi="DIN Pro Regular" w:cs="DIN Pro Regular"/>
          <w:color w:val="000000" w:themeColor="text1"/>
          <w:sz w:val="18"/>
          <w:szCs w:val="18"/>
        </w:rPr>
        <w:t>Al cierre del Primer trimestre del 2022, Tamaulipas se ubica en semáforo verde en el Sistema de Alertas publicado por la Secretaría de Hacienda y Crédito Público (SHCP), Indicador que establece una calificación considerada como sostenible para el nivel de endeudamiento del Gobierno del Estado, ello en relación a sus ingresos de libre disposición (ILD).</w:t>
      </w:r>
    </w:p>
    <w:p w14:paraId="0ECFA7E0" w14:textId="77777777" w:rsidR="003065E0" w:rsidRPr="003065E0" w:rsidRDefault="003065E0" w:rsidP="003065E0">
      <w:pPr>
        <w:spacing w:after="0"/>
        <w:jc w:val="both"/>
        <w:rPr>
          <w:rFonts w:ascii="DIN Pro Regular" w:hAnsi="DIN Pro Regular" w:cs="DIN Pro Regular"/>
          <w:b/>
          <w:bCs/>
          <w:color w:val="000000" w:themeColor="text1"/>
          <w:sz w:val="18"/>
          <w:szCs w:val="18"/>
        </w:rPr>
      </w:pPr>
    </w:p>
    <w:p w14:paraId="4F67E762" w14:textId="77777777" w:rsidR="003065E0" w:rsidRPr="003065E0" w:rsidRDefault="003065E0" w:rsidP="003065E0">
      <w:pPr>
        <w:spacing w:after="0"/>
        <w:jc w:val="both"/>
        <w:rPr>
          <w:rFonts w:ascii="DIN Pro Regular" w:hAnsi="DIN Pro Regular" w:cs="DIN Pro Regular"/>
          <w:b/>
          <w:bCs/>
          <w:color w:val="000000" w:themeColor="text1"/>
          <w:sz w:val="18"/>
          <w:szCs w:val="18"/>
        </w:rPr>
      </w:pPr>
      <w:r w:rsidRPr="003065E0">
        <w:rPr>
          <w:rFonts w:ascii="DIN Pro Regular" w:hAnsi="DIN Pro Regular" w:cs="DIN Pro Regular"/>
          <w:b/>
          <w:bCs/>
          <w:color w:val="000000" w:themeColor="text1"/>
          <w:sz w:val="18"/>
          <w:szCs w:val="18"/>
        </w:rPr>
        <w:t>2.3.6.- Medidas presupuestarias ante la crisis provocada por el Covid-19.</w:t>
      </w:r>
    </w:p>
    <w:p w14:paraId="60247E7B"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 xml:space="preserve">Con relación a los efectos provocados por la crisis sanitaria y económica generada por la pandemia del Covid-19, el Gobierno del Estado sigue implementando el “Programa Todos Unidos por Tamaulipas”, mediante el cual se han venido aplicando diversas medidas de apoyo para enfrentar la contingencia sanitaria mundial, otorgando apoyos económicos inmediatos y directos al sector salud, seguridad pública y bienestar social. Así como también beneficios a través de subsidios a la población y medidas de estímulo fiscal a las micro y pequeñas empresas que son las que más aportan a la generación de puestos de trabajo y al crecimiento del PIB estatal. </w:t>
      </w:r>
    </w:p>
    <w:p w14:paraId="73151364"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0A95D3F3"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r w:rsidRPr="003065E0">
        <w:rPr>
          <w:rFonts w:ascii="DIN Pro Regular" w:hAnsi="DIN Pro Regular" w:cs="DIN Pro Regular"/>
          <w:sz w:val="18"/>
          <w:szCs w:val="18"/>
        </w:rPr>
        <w:t>Al efecto, desde el inicio de la pandemia y a partir de Febrero del 2020, se autorizó el diferimiento del pago de algunos impuestos, así como el otorgamiento de descuentos de hasta un 50 % al pago de derechos estatales, vigentes aún durante el 2022, condonando el total de accesorios de los impuestos y derechos correspondientes, incluso el diferimiento también del pago de préstamos sin carga de intereses, los cuales hubieren sido otorgados por los Fondos y Fideicomisos del Gobierno del Estado que apoyan con créditos a los microempresarios del Estado.</w:t>
      </w:r>
    </w:p>
    <w:p w14:paraId="30F0C50E" w14:textId="77777777" w:rsidR="003065E0" w:rsidRPr="003065E0" w:rsidRDefault="003065E0" w:rsidP="003065E0">
      <w:pPr>
        <w:pStyle w:val="NormalWeb"/>
        <w:spacing w:before="0" w:beforeAutospacing="0" w:after="0" w:afterAutospacing="0"/>
        <w:jc w:val="both"/>
        <w:rPr>
          <w:rFonts w:ascii="DIN Pro Regular" w:hAnsi="DIN Pro Regular" w:cs="DIN Pro Regular"/>
          <w:sz w:val="18"/>
          <w:szCs w:val="18"/>
        </w:rPr>
      </w:pPr>
    </w:p>
    <w:p w14:paraId="1FC47145" w14:textId="77777777" w:rsidR="003065E0" w:rsidRPr="003065E0" w:rsidRDefault="003065E0" w:rsidP="003065E0">
      <w:pPr>
        <w:pStyle w:val="NormalWeb"/>
        <w:spacing w:before="0" w:beforeAutospacing="0" w:after="0" w:afterAutospacing="0"/>
        <w:jc w:val="both"/>
        <w:rPr>
          <w:rFonts w:ascii="DIN Pro Regular" w:hAnsi="DIN Pro Regular" w:cs="DIN Pro Regular"/>
          <w:color w:val="FF0000"/>
          <w:sz w:val="18"/>
          <w:szCs w:val="18"/>
        </w:rPr>
      </w:pPr>
      <w:r w:rsidRPr="003065E0">
        <w:rPr>
          <w:rFonts w:ascii="DIN Pro Regular" w:hAnsi="DIN Pro Regular" w:cs="DIN Pro Regular"/>
          <w:sz w:val="18"/>
          <w:szCs w:val="18"/>
        </w:rPr>
        <w:t>En función del daño provocado a las finanzas estatales por la crisis que en forma imprevista nos trajo el Covid-19, en apego a su programa de austeridad implementado a partir del 2017, el Gobierno del Estado ante un escenario con menores recursos presupuestales, continua estableciendo prioridades en la asignación y aplicación de los limitados recursos presupuestales disponibles durante los ejercicios fiscales 2020 y 2021, incluso en este 2022, orientando el gasto a los rubros relacionados con la educación, salud, seguridad ciudadana, la generación de empleo, el bienestar social y la promoción de la inversión, entre los más relevantes, apegándose a criterios de estricta racionalidad presupuestal</w:t>
      </w:r>
      <w:r w:rsidRPr="003065E0">
        <w:rPr>
          <w:rFonts w:ascii="DIN Pro Regular" w:hAnsi="DIN Pro Regular" w:cs="DIN Pro Regular"/>
          <w:color w:val="FF0000"/>
          <w:sz w:val="18"/>
          <w:szCs w:val="18"/>
        </w:rPr>
        <w:t>.</w:t>
      </w:r>
    </w:p>
    <w:p w14:paraId="4E6A3EF1" w14:textId="77777777" w:rsidR="00AA7087" w:rsidRPr="004C6880" w:rsidRDefault="00AA7087" w:rsidP="0086177A">
      <w:pPr>
        <w:pStyle w:val="Prrafodelista"/>
        <w:widowControl w:val="0"/>
        <w:numPr>
          <w:ilvl w:val="0"/>
          <w:numId w:val="30"/>
        </w:numPr>
        <w:spacing w:after="0" w:line="560" w:lineRule="atLeast"/>
        <w:ind w:right="3566"/>
        <w:jc w:val="both"/>
        <w:outlineLvl w:val="0"/>
        <w:rPr>
          <w:rFonts w:ascii="DIN Pro Regular" w:eastAsia="Arial" w:hAnsi="DIN Pro Regular" w:cs="DIN Pro Regular"/>
          <w:b/>
          <w:bCs/>
          <w:sz w:val="20"/>
          <w:szCs w:val="18"/>
        </w:rPr>
      </w:pPr>
      <w:r w:rsidRPr="004C6880">
        <w:rPr>
          <w:rFonts w:ascii="DIN Pro Regular" w:eastAsia="Arial" w:hAnsi="DIN Pro Regular" w:cs="DIN Pro Regular"/>
          <w:b/>
          <w:bCs/>
          <w:sz w:val="20"/>
          <w:szCs w:val="18"/>
        </w:rPr>
        <w:t>Autorización e Historia</w:t>
      </w:r>
    </w:p>
    <w:p w14:paraId="5CFD80AF" w14:textId="77777777" w:rsidR="00AA7087" w:rsidRPr="004C6880" w:rsidRDefault="00AA7087" w:rsidP="0086177A">
      <w:pPr>
        <w:pStyle w:val="Prrafodelista"/>
        <w:spacing w:after="0" w:line="240" w:lineRule="auto"/>
        <w:ind w:left="360"/>
        <w:jc w:val="both"/>
        <w:rPr>
          <w:rFonts w:ascii="DIN Pro Regular" w:eastAsia="Times New Roman" w:hAnsi="DIN Pro Regular" w:cs="DIN Pro Regular"/>
          <w:sz w:val="20"/>
          <w:szCs w:val="18"/>
          <w:lang w:val="es-ES" w:eastAsia="es-ES"/>
        </w:rPr>
      </w:pPr>
    </w:p>
    <w:p w14:paraId="043EB150" w14:textId="77777777" w:rsidR="00AA7087" w:rsidRPr="004C6880" w:rsidRDefault="00AA7087" w:rsidP="0086177A">
      <w:pPr>
        <w:pStyle w:val="Prrafodelista"/>
        <w:numPr>
          <w:ilvl w:val="1"/>
          <w:numId w:val="6"/>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 xml:space="preserve">Fecha de creación del Ente. </w:t>
      </w:r>
    </w:p>
    <w:p w14:paraId="74250793" w14:textId="77777777" w:rsidR="00AA7087" w:rsidRPr="004C6880" w:rsidRDefault="00AA7087" w:rsidP="0086177A">
      <w:pPr>
        <w:spacing w:after="0" w:line="240" w:lineRule="auto"/>
        <w:ind w:left="709"/>
        <w:jc w:val="both"/>
        <w:rPr>
          <w:rFonts w:ascii="DIN Pro Regular" w:hAnsi="DIN Pro Regular" w:cs="DIN Pro Regular"/>
          <w:sz w:val="18"/>
          <w:szCs w:val="18"/>
        </w:rPr>
      </w:pPr>
      <w:r w:rsidRPr="004C6880">
        <w:rPr>
          <w:rFonts w:ascii="DIN Pro Regular" w:hAnsi="DIN Pro Regular" w:cs="DIN Pro Regular"/>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4BA09779" w14:textId="77777777" w:rsidR="0086177A" w:rsidRPr="004C6880" w:rsidRDefault="0086177A" w:rsidP="0086177A">
      <w:pPr>
        <w:spacing w:after="0" w:line="240" w:lineRule="auto"/>
        <w:ind w:left="709"/>
        <w:jc w:val="both"/>
        <w:rPr>
          <w:rFonts w:ascii="DIN Pro Regular" w:hAnsi="DIN Pro Regular" w:cs="DIN Pro Regular"/>
          <w:sz w:val="18"/>
          <w:szCs w:val="18"/>
        </w:rPr>
      </w:pPr>
    </w:p>
    <w:p w14:paraId="6ADFED92" w14:textId="77777777" w:rsidR="00AA7087" w:rsidRPr="004C6880" w:rsidRDefault="00AA7087" w:rsidP="0086177A">
      <w:pPr>
        <w:pStyle w:val="Prrafodelista"/>
        <w:numPr>
          <w:ilvl w:val="1"/>
          <w:numId w:val="6"/>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Principales cambios en su estructura.</w:t>
      </w:r>
    </w:p>
    <w:p w14:paraId="2BA9FA78" w14:textId="77777777" w:rsidR="004910DC" w:rsidRPr="004C6880" w:rsidRDefault="004910DC" w:rsidP="0086177A">
      <w:pPr>
        <w:spacing w:after="0" w:line="240" w:lineRule="auto"/>
        <w:ind w:left="720"/>
        <w:contextualSpacing/>
        <w:jc w:val="both"/>
        <w:rPr>
          <w:rFonts w:ascii="DIN Pro Regular" w:hAnsi="DIN Pro Regular" w:cs="DIN Pro Regular"/>
          <w:sz w:val="18"/>
          <w:szCs w:val="18"/>
        </w:rPr>
      </w:pPr>
      <w:r w:rsidRPr="004C6880">
        <w:rPr>
          <w:rFonts w:ascii="DIN Pro Regular" w:hAnsi="DIN Pro Regular" w:cs="DIN Pro Regular"/>
          <w:sz w:val="18"/>
          <w:szCs w:val="18"/>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 última Reforma se publicó en el Periódico Oficial del Estado el </w:t>
      </w:r>
      <w:r w:rsidR="00F25306">
        <w:rPr>
          <w:rFonts w:ascii="DIN Pro Regular" w:hAnsi="DIN Pro Regular" w:cs="DIN Pro Regular"/>
          <w:sz w:val="18"/>
          <w:szCs w:val="18"/>
        </w:rPr>
        <w:t xml:space="preserve">19 de </w:t>
      </w:r>
      <w:proofErr w:type="gramStart"/>
      <w:r w:rsidR="00F25306">
        <w:rPr>
          <w:rFonts w:ascii="DIN Pro Regular" w:hAnsi="DIN Pro Regular" w:cs="DIN Pro Regular"/>
          <w:sz w:val="18"/>
          <w:szCs w:val="18"/>
        </w:rPr>
        <w:t>Octubre</w:t>
      </w:r>
      <w:proofErr w:type="gramEnd"/>
      <w:r w:rsidR="00F25306">
        <w:rPr>
          <w:rFonts w:ascii="DIN Pro Regular" w:hAnsi="DIN Pro Regular" w:cs="DIN Pro Regular"/>
          <w:sz w:val="18"/>
          <w:szCs w:val="18"/>
        </w:rPr>
        <w:t xml:space="preserve"> de 2021.</w:t>
      </w:r>
    </w:p>
    <w:p w14:paraId="0B8B5334" w14:textId="77777777" w:rsidR="008901FE" w:rsidRDefault="008901FE" w:rsidP="0086177A">
      <w:pPr>
        <w:spacing w:after="0" w:line="240" w:lineRule="auto"/>
        <w:ind w:left="720"/>
        <w:contextualSpacing/>
        <w:jc w:val="both"/>
        <w:rPr>
          <w:rFonts w:ascii="DIN Pro Regular" w:hAnsi="DIN Pro Regular" w:cs="DIN Pro Regular"/>
          <w:sz w:val="18"/>
          <w:szCs w:val="18"/>
        </w:rPr>
      </w:pPr>
    </w:p>
    <w:p w14:paraId="7B03B3D3" w14:textId="77777777" w:rsidR="00CF7CBF" w:rsidRPr="004C6880" w:rsidRDefault="00CF7CBF" w:rsidP="0086177A">
      <w:pPr>
        <w:spacing w:after="0" w:line="240" w:lineRule="auto"/>
        <w:ind w:left="720"/>
        <w:contextualSpacing/>
        <w:jc w:val="both"/>
        <w:rPr>
          <w:rFonts w:ascii="DIN Pro Regular" w:hAnsi="DIN Pro Regular" w:cs="DIN Pro Regular"/>
          <w:sz w:val="18"/>
          <w:szCs w:val="18"/>
        </w:rPr>
      </w:pPr>
    </w:p>
    <w:p w14:paraId="58169FDC" w14:textId="77777777" w:rsidR="00AA7087" w:rsidRPr="004C6880" w:rsidRDefault="00AA7087" w:rsidP="0086177A">
      <w:pPr>
        <w:pStyle w:val="Prrafodelista"/>
        <w:numPr>
          <w:ilvl w:val="0"/>
          <w:numId w:val="28"/>
        </w:numPr>
        <w:spacing w:after="0" w:line="240" w:lineRule="exact"/>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Organización y Objeto Social</w:t>
      </w:r>
    </w:p>
    <w:p w14:paraId="76FF9EA6" w14:textId="77777777" w:rsidR="00AA7087" w:rsidRPr="004C6880" w:rsidRDefault="00AA7087" w:rsidP="0086177A">
      <w:pPr>
        <w:pStyle w:val="Prrafodelista"/>
        <w:spacing w:after="0" w:line="240" w:lineRule="exact"/>
        <w:ind w:left="360"/>
        <w:jc w:val="both"/>
        <w:rPr>
          <w:rFonts w:ascii="DIN Pro Regular" w:eastAsia="Times New Roman" w:hAnsi="DIN Pro Regular" w:cs="DIN Pro Regular"/>
          <w:b/>
          <w:sz w:val="18"/>
          <w:szCs w:val="18"/>
          <w:lang w:eastAsia="es-ES"/>
        </w:rPr>
      </w:pPr>
    </w:p>
    <w:p w14:paraId="47763D71" w14:textId="77777777" w:rsidR="00AA7087" w:rsidRPr="004C6880" w:rsidRDefault="00AA7087" w:rsidP="0086177A">
      <w:pPr>
        <w:pStyle w:val="Prrafodelista"/>
        <w:numPr>
          <w:ilvl w:val="0"/>
          <w:numId w:val="8"/>
        </w:numPr>
        <w:spacing w:after="0" w:line="240" w:lineRule="exact"/>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Objeto social</w:t>
      </w:r>
    </w:p>
    <w:p w14:paraId="1E1FEAB3" w14:textId="77777777" w:rsidR="00AA7087" w:rsidRPr="004C6880" w:rsidRDefault="00AA7087" w:rsidP="0086177A">
      <w:pPr>
        <w:pStyle w:val="Prrafodelista"/>
        <w:spacing w:after="0" w:line="240" w:lineRule="exact"/>
        <w:ind w:left="360"/>
        <w:jc w:val="both"/>
        <w:rPr>
          <w:rFonts w:ascii="DIN Pro Regular" w:eastAsia="Times New Roman" w:hAnsi="DIN Pro Regular" w:cs="DIN Pro Regular"/>
          <w:b/>
          <w:sz w:val="18"/>
          <w:szCs w:val="18"/>
          <w:lang w:eastAsia="es-ES"/>
        </w:rPr>
      </w:pPr>
    </w:p>
    <w:p w14:paraId="497B95EA" w14:textId="77777777" w:rsidR="00AA7087" w:rsidRPr="004C6880" w:rsidRDefault="00AA7087" w:rsidP="0086177A">
      <w:pPr>
        <w:spacing w:after="0" w:line="240" w:lineRule="exact"/>
        <w:ind w:left="720"/>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De acuerdo al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4C6880" w:rsidRDefault="00AA7087" w:rsidP="00AA7087">
      <w:pPr>
        <w:spacing w:after="0" w:line="240" w:lineRule="exact"/>
        <w:ind w:left="720"/>
        <w:jc w:val="both"/>
        <w:rPr>
          <w:rFonts w:ascii="DIN Pro Regular" w:eastAsia="Times New Roman" w:hAnsi="DIN Pro Regular" w:cs="DIN Pro Regular"/>
          <w:sz w:val="18"/>
          <w:szCs w:val="18"/>
          <w:lang w:val="es-ES" w:eastAsia="es-ES"/>
        </w:rPr>
      </w:pPr>
    </w:p>
    <w:p w14:paraId="34150197"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Principal actividad</w:t>
      </w:r>
    </w:p>
    <w:p w14:paraId="24EAC26B"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5D313E10"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El Gobierno del Estado de Tamaulipas está registrado para efectos fiscales como una Persona Moral con Fines no Lucrativos, cuya principal actividad es ser retenedor de acuerdo al Título III, Capítulo I de la Ley del Impuesto sobre la Renta.</w:t>
      </w:r>
    </w:p>
    <w:p w14:paraId="4526D8AF"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7E53887D" w14:textId="7F36ACD4"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sz w:val="18"/>
          <w:szCs w:val="18"/>
          <w:lang w:val="es-ES" w:eastAsia="es-ES"/>
        </w:rPr>
        <w:t xml:space="preserve">Ejercicio </w:t>
      </w:r>
      <w:r w:rsidR="00813145" w:rsidRPr="004C6880">
        <w:rPr>
          <w:rFonts w:ascii="DIN Pro Regular" w:eastAsia="Times New Roman" w:hAnsi="DIN Pro Regular" w:cs="DIN Pro Regular"/>
          <w:sz w:val="18"/>
          <w:szCs w:val="18"/>
          <w:lang w:val="es-ES" w:eastAsia="es-ES"/>
        </w:rPr>
        <w:t>F</w:t>
      </w:r>
      <w:r w:rsidRPr="004C6880">
        <w:rPr>
          <w:rFonts w:ascii="DIN Pro Regular" w:eastAsia="Times New Roman" w:hAnsi="DIN Pro Regular" w:cs="DIN Pro Regular"/>
          <w:sz w:val="18"/>
          <w:szCs w:val="18"/>
          <w:lang w:val="es-ES" w:eastAsia="es-ES"/>
        </w:rPr>
        <w:t>iscal que se informa</w:t>
      </w:r>
      <w:r w:rsidRPr="004C6880">
        <w:rPr>
          <w:rFonts w:ascii="DIN Pro Regular" w:eastAsia="Times New Roman" w:hAnsi="DIN Pro Regular" w:cs="DIN Pro Regular"/>
          <w:b/>
          <w:sz w:val="18"/>
          <w:szCs w:val="18"/>
          <w:lang w:val="es-ES" w:eastAsia="es-ES"/>
        </w:rPr>
        <w:t>:</w:t>
      </w:r>
      <w:r w:rsidR="00813145" w:rsidRPr="004C6880">
        <w:rPr>
          <w:rFonts w:ascii="DIN Pro Regular" w:eastAsia="Times New Roman" w:hAnsi="DIN Pro Regular" w:cs="DIN Pro Regular"/>
          <w:sz w:val="18"/>
          <w:szCs w:val="18"/>
          <w:lang w:val="es-ES" w:eastAsia="es-ES"/>
        </w:rPr>
        <w:t xml:space="preserve"> Del 1° de enero al </w:t>
      </w:r>
      <w:r w:rsidR="005B07BA">
        <w:rPr>
          <w:rFonts w:ascii="DIN Pro Regular" w:eastAsia="Times New Roman" w:hAnsi="DIN Pro Regular" w:cs="DIN Pro Regular"/>
          <w:sz w:val="18"/>
          <w:szCs w:val="18"/>
          <w:lang w:val="es-ES" w:eastAsia="es-ES"/>
        </w:rPr>
        <w:t>31 de Diciembre 2022 (avance al 30 de Junio 2022)</w:t>
      </w:r>
      <w:r w:rsidR="00277074">
        <w:rPr>
          <w:rFonts w:ascii="DIN Pro Regular" w:eastAsia="Times New Roman" w:hAnsi="DIN Pro Regular" w:cs="DIN Pro Regular"/>
          <w:sz w:val="18"/>
          <w:szCs w:val="18"/>
          <w:lang w:val="es-ES" w:eastAsia="es-ES"/>
        </w:rPr>
        <w:t>.</w:t>
      </w:r>
    </w:p>
    <w:p w14:paraId="65A81839" w14:textId="77777777" w:rsidR="00AA7087" w:rsidRPr="004C6880" w:rsidRDefault="00AA7087" w:rsidP="00AA7087">
      <w:pPr>
        <w:spacing w:after="0" w:line="240" w:lineRule="exact"/>
        <w:jc w:val="both"/>
        <w:rPr>
          <w:rFonts w:ascii="DIN Pro Regular" w:eastAsia="Times New Roman" w:hAnsi="DIN Pro Regular" w:cs="DIN Pro Regular"/>
          <w:b/>
          <w:sz w:val="18"/>
          <w:szCs w:val="18"/>
          <w:lang w:val="es-ES" w:eastAsia="es-ES"/>
        </w:rPr>
      </w:pPr>
    </w:p>
    <w:p w14:paraId="7CB62370"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Régimen Jurídico</w:t>
      </w:r>
    </w:p>
    <w:p w14:paraId="727A6CA1" w14:textId="77777777" w:rsidR="00AA7087" w:rsidRPr="004C6880" w:rsidRDefault="00AA7087" w:rsidP="00AA7087">
      <w:pPr>
        <w:pStyle w:val="Prrafodelista"/>
        <w:rPr>
          <w:rFonts w:ascii="DIN Pro Regular" w:eastAsia="Times New Roman" w:hAnsi="DIN Pro Regular" w:cs="DIN Pro Regular"/>
          <w:sz w:val="18"/>
          <w:szCs w:val="18"/>
          <w:lang w:val="es-ES" w:eastAsia="es-ES"/>
        </w:rPr>
      </w:pPr>
    </w:p>
    <w:p w14:paraId="5DA660E3"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4C6880">
        <w:rPr>
          <w:rFonts w:ascii="DIN Pro Regular" w:eastAsia="Times New Roman" w:hAnsi="DIN Pro Regular" w:cs="DIN Pro Regular"/>
          <w:sz w:val="18"/>
          <w:szCs w:val="18"/>
          <w:lang w:val="es-ES" w:eastAsia="es-ES"/>
        </w:rPr>
        <w:t xml:space="preserve"> Estatal y Municipal</w:t>
      </w:r>
      <w:r w:rsidRPr="004C6880">
        <w:rPr>
          <w:rFonts w:ascii="DIN Pro Regular" w:eastAsia="Times New Roman" w:hAnsi="DIN Pro Regular" w:cs="DIN Pro Regular"/>
          <w:sz w:val="18"/>
          <w:szCs w:val="18"/>
          <w:lang w:val="es-ES" w:eastAsia="es-ES"/>
        </w:rPr>
        <w:t xml:space="preserve">, Ley </w:t>
      </w:r>
      <w:r w:rsidR="009E5D84" w:rsidRPr="004C6880">
        <w:rPr>
          <w:rFonts w:ascii="DIN Pro Regular" w:eastAsia="Times New Roman" w:hAnsi="DIN Pro Regular" w:cs="DIN Pro Regular"/>
          <w:sz w:val="18"/>
          <w:szCs w:val="18"/>
          <w:lang w:val="es-ES" w:eastAsia="es-ES"/>
        </w:rPr>
        <w:t xml:space="preserve">Estatal </w:t>
      </w:r>
      <w:r w:rsidRPr="004C6880">
        <w:rPr>
          <w:rFonts w:ascii="DIN Pro Regular" w:eastAsia="Times New Roman" w:hAnsi="DIN Pro Regular" w:cs="DIN Pro Regular"/>
          <w:sz w:val="18"/>
          <w:szCs w:val="18"/>
          <w:lang w:val="es-ES" w:eastAsia="es-ES"/>
        </w:rPr>
        <w:t xml:space="preserve">de Planeación, Ley de Entidades Paraestatales y Ley de Fiscalización y Rendición de Cuentas del Estado, entre otras.     </w:t>
      </w:r>
    </w:p>
    <w:p w14:paraId="52DFBCCE"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6C5B0A98"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Consideraciones Fiscales del Ente:</w:t>
      </w:r>
    </w:p>
    <w:p w14:paraId="7BB2484D" w14:textId="77777777" w:rsidR="00AA7087" w:rsidRPr="004C6880" w:rsidRDefault="00AA7087" w:rsidP="00AA7087">
      <w:pPr>
        <w:spacing w:after="0" w:line="240" w:lineRule="exact"/>
        <w:jc w:val="both"/>
        <w:rPr>
          <w:rFonts w:ascii="DIN Pro Regular" w:eastAsia="Times New Roman" w:hAnsi="DIN Pro Regular" w:cs="DIN Pro Regular"/>
          <w:sz w:val="18"/>
          <w:szCs w:val="18"/>
          <w:lang w:val="es-ES" w:eastAsia="es-ES"/>
        </w:rPr>
      </w:pPr>
    </w:p>
    <w:p w14:paraId="018C9F26"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p>
    <w:p w14:paraId="53907AD9" w14:textId="77777777" w:rsidR="00AA7087" w:rsidRPr="004C6880" w:rsidRDefault="00AA7087" w:rsidP="00FD47EF">
      <w:pPr>
        <w:pStyle w:val="Prrafodelista"/>
        <w:numPr>
          <w:ilvl w:val="0"/>
          <w:numId w:val="8"/>
        </w:numPr>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Estructura Organizacional Básica</w:t>
      </w:r>
    </w:p>
    <w:p w14:paraId="68C5C05E" w14:textId="77777777" w:rsidR="00AA7087" w:rsidRPr="004C6880" w:rsidRDefault="00AA7087" w:rsidP="00AA7087">
      <w:pPr>
        <w:spacing w:after="0" w:line="240" w:lineRule="exact"/>
        <w:jc w:val="both"/>
        <w:rPr>
          <w:rFonts w:ascii="DIN Pro Regular" w:eastAsia="Times New Roman" w:hAnsi="DIN Pro Regular" w:cs="DIN Pro Regular"/>
          <w:sz w:val="18"/>
          <w:szCs w:val="18"/>
          <w:lang w:val="es-ES" w:eastAsia="es-ES"/>
        </w:rPr>
      </w:pPr>
    </w:p>
    <w:p w14:paraId="0571BD1B" w14:textId="77777777" w:rsidR="00AA7087" w:rsidRPr="004C6880" w:rsidRDefault="00AA7087" w:rsidP="00AA7087">
      <w:pPr>
        <w:pStyle w:val="Prrafodelista"/>
        <w:spacing w:after="0" w:line="240" w:lineRule="exact"/>
        <w:jc w:val="both"/>
        <w:rPr>
          <w:rFonts w:ascii="DIN Pro Regular" w:eastAsia="Times New Roman" w:hAnsi="DIN Pro Regular" w:cs="DIN Pro Regular"/>
          <w:sz w:val="18"/>
          <w:szCs w:val="18"/>
          <w:lang w:val="es-ES" w:eastAsia="es-ES"/>
        </w:rPr>
      </w:pPr>
      <w:r w:rsidRPr="004C6880">
        <w:rPr>
          <w:rFonts w:ascii="DIN Pro Regular" w:eastAsia="Times New Roman" w:hAnsi="DIN Pro Regular" w:cs="DIN Pro Regular"/>
          <w:sz w:val="18"/>
          <w:szCs w:val="18"/>
          <w:lang w:val="es-ES" w:eastAsia="es-ES"/>
        </w:rPr>
        <w:t>Conforme al Artículo 23 de la Ley Orgánica de la Administración Pública del Estado de Tamaulipas, el Titular del Poder Ejecutivo cuenta con las siguientes Dependencias.</w:t>
      </w:r>
    </w:p>
    <w:p w14:paraId="777057F2" w14:textId="77777777" w:rsidR="006674B5" w:rsidRPr="004C6880" w:rsidRDefault="006674B5" w:rsidP="00AA7087">
      <w:pPr>
        <w:pStyle w:val="Prrafodelista"/>
        <w:spacing w:after="0" w:line="240" w:lineRule="exact"/>
        <w:jc w:val="both"/>
        <w:rPr>
          <w:rFonts w:ascii="DIN Pro Regular" w:eastAsia="Times New Roman" w:hAnsi="DIN Pro Regular" w:cs="DIN Pro Regular"/>
          <w:sz w:val="16"/>
          <w:szCs w:val="16"/>
          <w:lang w:val="es-ES" w:eastAsia="es-ES"/>
        </w:rPr>
      </w:pPr>
    </w:p>
    <w:p w14:paraId="2BEAE663" w14:textId="77777777" w:rsidR="00AA7087" w:rsidRPr="004C6880" w:rsidRDefault="00AA7087" w:rsidP="00AA7087">
      <w:pPr>
        <w:spacing w:after="0" w:line="240" w:lineRule="exact"/>
        <w:ind w:left="1080"/>
        <w:jc w:val="both"/>
        <w:rPr>
          <w:rFonts w:ascii="DIN Pro Regular" w:eastAsia="Times New Roman" w:hAnsi="DIN Pro Regular" w:cs="DIN Pro Regular"/>
          <w:sz w:val="16"/>
          <w:szCs w:val="16"/>
          <w:lang w:val="es-ES" w:eastAsia="es-ES"/>
        </w:rPr>
      </w:pPr>
    </w:p>
    <w:tbl>
      <w:tblPr>
        <w:tblW w:w="6825" w:type="dxa"/>
        <w:jc w:val="center"/>
        <w:tblCellMar>
          <w:left w:w="70" w:type="dxa"/>
          <w:right w:w="70" w:type="dxa"/>
        </w:tblCellMar>
        <w:tblLook w:val="04A0" w:firstRow="1" w:lastRow="0" w:firstColumn="1" w:lastColumn="0" w:noHBand="0" w:noVBand="1"/>
      </w:tblPr>
      <w:tblGrid>
        <w:gridCol w:w="6825"/>
      </w:tblGrid>
      <w:tr w:rsidR="00533617" w:rsidRPr="004C6880" w14:paraId="0DFF6E1D" w14:textId="77777777" w:rsidTr="00532260">
        <w:trPr>
          <w:trHeight w:val="340"/>
          <w:jc w:val="center"/>
        </w:trPr>
        <w:tc>
          <w:tcPr>
            <w:tcW w:w="6825" w:type="dxa"/>
            <w:shd w:val="clear" w:color="auto" w:fill="auto"/>
            <w:noWrap/>
            <w:hideMark/>
          </w:tcPr>
          <w:p w14:paraId="6D95270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Jefe de la Oficina del Gobernador;</w:t>
            </w:r>
          </w:p>
          <w:p w14:paraId="0E0700D4"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General de Gobierno;</w:t>
            </w:r>
          </w:p>
          <w:p w14:paraId="3DB76B01"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Finanzas; </w:t>
            </w:r>
          </w:p>
          <w:p w14:paraId="4090E2B9"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Administración; </w:t>
            </w:r>
          </w:p>
          <w:p w14:paraId="1156B97D"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Desarrollo Económico; </w:t>
            </w:r>
          </w:p>
          <w:p w14:paraId="4716A190"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Turismo; </w:t>
            </w:r>
          </w:p>
          <w:p w14:paraId="4A40F125"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del Trabajo; </w:t>
            </w:r>
          </w:p>
          <w:p w14:paraId="386FFE7F"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Desarrollo Rural;</w:t>
            </w:r>
          </w:p>
          <w:p w14:paraId="3B8310C0"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Pesca y Acuacultura; </w:t>
            </w:r>
          </w:p>
          <w:p w14:paraId="2E265B9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Bienestar Social; </w:t>
            </w:r>
          </w:p>
          <w:p w14:paraId="1094480F"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Educación;</w:t>
            </w:r>
          </w:p>
          <w:p w14:paraId="239D34A1"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Salud; </w:t>
            </w:r>
          </w:p>
          <w:p w14:paraId="60F8BB69" w14:textId="77777777" w:rsidR="00533617" w:rsidRPr="004C6880" w:rsidRDefault="00533617" w:rsidP="00FD47EF">
            <w:pPr>
              <w:pStyle w:val="Prrafodelista"/>
              <w:numPr>
                <w:ilvl w:val="0"/>
                <w:numId w:val="15"/>
              </w:numPr>
              <w:jc w:val="both"/>
              <w:rPr>
                <w:rFonts w:ascii="DIN Pro Regular" w:hAnsi="DIN Pro Regular" w:cs="DIN Pro Regular"/>
                <w:sz w:val="16"/>
                <w:szCs w:val="16"/>
              </w:rPr>
            </w:pPr>
            <w:r w:rsidRPr="004C6880">
              <w:rPr>
                <w:rFonts w:ascii="DIN Pro Regular" w:hAnsi="DIN Pro Regular" w:cs="DIN Pro Regular"/>
                <w:sz w:val="16"/>
                <w:szCs w:val="16"/>
              </w:rPr>
              <w:t xml:space="preserve">Secretaría de Desarrollo Urbano y Medio Ambiente; </w:t>
            </w:r>
          </w:p>
          <w:p w14:paraId="413A8A74"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 xml:space="preserve">Secretaría de Obras Públicas; </w:t>
            </w:r>
          </w:p>
          <w:p w14:paraId="7DDE5FC6"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Secretaría de Seguridad Pública;</w:t>
            </w:r>
          </w:p>
          <w:p w14:paraId="570D34C0" w14:textId="77777777" w:rsidR="00533617" w:rsidRPr="004C6880" w:rsidRDefault="00742D41" w:rsidP="00FD47EF">
            <w:pPr>
              <w:pStyle w:val="Prrafodelista"/>
              <w:numPr>
                <w:ilvl w:val="0"/>
                <w:numId w:val="15"/>
              </w:numPr>
              <w:rPr>
                <w:rFonts w:ascii="DIN Pro Regular" w:hAnsi="DIN Pro Regular" w:cs="DIN Pro Regular"/>
                <w:sz w:val="16"/>
                <w:szCs w:val="16"/>
              </w:rPr>
            </w:pPr>
            <w:r>
              <w:rPr>
                <w:rFonts w:ascii="DIN Pro Regular" w:hAnsi="DIN Pro Regular" w:cs="DIN Pro Regular"/>
                <w:sz w:val="16"/>
                <w:szCs w:val="16"/>
              </w:rPr>
              <w:t>Derogada</w:t>
            </w:r>
            <w:r w:rsidRPr="00742D41">
              <w:rPr>
                <w:rFonts w:ascii="DIN Pro Regular" w:hAnsi="DIN Pro Regular" w:cs="DIN Pro Regular"/>
                <w:sz w:val="14"/>
                <w:szCs w:val="14"/>
              </w:rPr>
              <w:t xml:space="preserve"> (Decreto No.LXIV-95, P.O. Edición Vespertina No.45 del 14 de Abril de 2020</w:t>
            </w:r>
            <w:r>
              <w:rPr>
                <w:rFonts w:ascii="DIN Pro Regular" w:hAnsi="DIN Pro Regular" w:cs="DIN Pro Regular"/>
                <w:sz w:val="16"/>
                <w:szCs w:val="16"/>
              </w:rPr>
              <w:t>)</w:t>
            </w:r>
          </w:p>
          <w:p w14:paraId="30AD937A" w14:textId="77777777" w:rsidR="00533617" w:rsidRPr="004C6880" w:rsidRDefault="00533617" w:rsidP="00FD47EF">
            <w:pPr>
              <w:pStyle w:val="Prrafodelista"/>
              <w:numPr>
                <w:ilvl w:val="0"/>
                <w:numId w:val="15"/>
              </w:numPr>
              <w:rPr>
                <w:rFonts w:ascii="DIN Pro Regular" w:hAnsi="DIN Pro Regular" w:cs="DIN Pro Regular"/>
                <w:sz w:val="16"/>
                <w:szCs w:val="16"/>
              </w:rPr>
            </w:pPr>
            <w:r w:rsidRPr="004C6880">
              <w:rPr>
                <w:rFonts w:ascii="DIN Pro Regular" w:hAnsi="DIN Pro Regular" w:cs="DIN Pro Regular"/>
                <w:sz w:val="16"/>
                <w:szCs w:val="16"/>
              </w:rPr>
              <w:t>Contraloría Gubernamental.</w:t>
            </w:r>
          </w:p>
        </w:tc>
      </w:tr>
    </w:tbl>
    <w:p w14:paraId="1B300A41" w14:textId="77777777" w:rsidR="00533617" w:rsidRPr="004C6880" w:rsidRDefault="00533617" w:rsidP="00AA7087">
      <w:pPr>
        <w:spacing w:after="0" w:line="240" w:lineRule="exact"/>
        <w:ind w:left="708"/>
        <w:jc w:val="both"/>
        <w:rPr>
          <w:rFonts w:ascii="DIN Pro Regular" w:eastAsia="Times New Roman" w:hAnsi="DIN Pro Regular" w:cs="DIN Pro Regular"/>
          <w:sz w:val="18"/>
          <w:szCs w:val="18"/>
          <w:lang w:val="es-ES" w:eastAsia="es-ES"/>
        </w:rPr>
      </w:pPr>
    </w:p>
    <w:p w14:paraId="1D06308A" w14:textId="77777777" w:rsidR="00AA7087" w:rsidRPr="004C6880" w:rsidRDefault="00AA7087" w:rsidP="00AA7087">
      <w:pPr>
        <w:spacing w:after="0" w:line="240" w:lineRule="exact"/>
        <w:ind w:left="708"/>
        <w:jc w:val="both"/>
        <w:rPr>
          <w:rFonts w:ascii="DIN Pro Regular" w:eastAsia="Times New Roman" w:hAnsi="DIN Pro Regular" w:cs="DIN Pro Regular"/>
          <w:sz w:val="18"/>
          <w:szCs w:val="20"/>
          <w:lang w:val="es-ES" w:eastAsia="es-ES"/>
        </w:rPr>
      </w:pPr>
      <w:r w:rsidRPr="004C6880">
        <w:rPr>
          <w:rFonts w:ascii="DIN Pro Regular" w:eastAsia="Times New Roman" w:hAnsi="DIN Pro Regular" w:cs="DIN Pro Regular"/>
          <w:sz w:val="18"/>
          <w:szCs w:val="20"/>
          <w:lang w:val="es-ES" w:eastAsia="es-ES"/>
        </w:rPr>
        <w:t xml:space="preserve">La Administración Pública Paraestatal, está conformada por los Organismos Descentralizados, las Empresas de Participación </w:t>
      </w:r>
      <w:r w:rsidRPr="004C6880">
        <w:rPr>
          <w:rFonts w:ascii="DIN Pro Regular" w:eastAsia="Times New Roman" w:hAnsi="DIN Pro Regular" w:cs="DIN Pro Regular"/>
          <w:color w:val="000000"/>
          <w:sz w:val="18"/>
          <w:szCs w:val="20"/>
          <w:lang w:val="es-ES" w:eastAsia="es-ES"/>
        </w:rPr>
        <w:t>Estatal,</w:t>
      </w:r>
      <w:r w:rsidRPr="004C6880">
        <w:rPr>
          <w:rFonts w:ascii="DIN Pro Regular" w:eastAsia="Times New Roman" w:hAnsi="DIN Pro Regular" w:cs="DIN Pro Regular"/>
          <w:sz w:val="18"/>
          <w:szCs w:val="20"/>
          <w:lang w:val="es-ES" w:eastAsia="es-ES"/>
        </w:rPr>
        <w:t xml:space="preserve"> y los Fideicomisos Públicos, cualquiera que sea su denominación, ello conforme al Artículo 1, Tercer Párrafo de la Ley Orgánica de la Administración Pública del Estado</w:t>
      </w:r>
    </w:p>
    <w:p w14:paraId="1180D835" w14:textId="77777777" w:rsidR="00AA7087" w:rsidRPr="004C6880" w:rsidRDefault="00AA7087" w:rsidP="00AA7087">
      <w:pPr>
        <w:spacing w:after="0" w:line="240" w:lineRule="exact"/>
        <w:ind w:left="1080"/>
        <w:jc w:val="both"/>
        <w:rPr>
          <w:rFonts w:ascii="DIN Pro Regular" w:eastAsia="Times New Roman" w:hAnsi="DIN Pro Regular" w:cs="DIN Pro Regular"/>
          <w:sz w:val="18"/>
          <w:szCs w:val="20"/>
          <w:lang w:val="es-ES" w:eastAsia="es-ES"/>
        </w:rPr>
      </w:pPr>
    </w:p>
    <w:p w14:paraId="16F313F7" w14:textId="77777777" w:rsidR="00AA7087" w:rsidRPr="004C6880" w:rsidRDefault="00AA7087" w:rsidP="00AA7087">
      <w:pPr>
        <w:autoSpaceDE w:val="0"/>
        <w:autoSpaceDN w:val="0"/>
        <w:adjustRightInd w:val="0"/>
        <w:ind w:left="708"/>
        <w:jc w:val="both"/>
        <w:rPr>
          <w:rFonts w:ascii="DIN Pro Regular" w:hAnsi="DIN Pro Regular" w:cs="DIN Pro Regular"/>
          <w:sz w:val="18"/>
          <w:szCs w:val="20"/>
        </w:rPr>
      </w:pPr>
      <w:r w:rsidRPr="004C6880">
        <w:rPr>
          <w:rFonts w:ascii="DIN Pro Regular" w:hAnsi="DIN Pro Regular" w:cs="DIN Pro Regular"/>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1B2BE" w14:textId="77777777" w:rsidR="00DE2458" w:rsidRPr="004C6880" w:rsidRDefault="00DE2458" w:rsidP="00DE2458">
      <w:pPr>
        <w:pStyle w:val="Prrafodelista"/>
        <w:numPr>
          <w:ilvl w:val="0"/>
          <w:numId w:val="8"/>
        </w:numPr>
        <w:autoSpaceDE w:val="0"/>
        <w:autoSpaceDN w:val="0"/>
        <w:adjustRightInd w:val="0"/>
        <w:jc w:val="both"/>
        <w:rPr>
          <w:rFonts w:ascii="DIN Pro Regular" w:hAnsi="DIN Pro Regular" w:cs="DIN Pro Regular"/>
          <w:sz w:val="18"/>
          <w:szCs w:val="18"/>
        </w:rPr>
      </w:pPr>
      <w:r w:rsidRPr="004C6880">
        <w:rPr>
          <w:rFonts w:ascii="DIN Pro Regular" w:hAnsi="DIN Pro Regular" w:cs="DIN Pro Regular"/>
          <w:sz w:val="18"/>
          <w:szCs w:val="18"/>
        </w:rPr>
        <w:t>Fideicomisos, mandatos y análogos de los cuales es fideicomitente o fideicomisario.</w:t>
      </w:r>
    </w:p>
    <w:p w14:paraId="42CEF349" w14:textId="77777777" w:rsidR="00981BE0" w:rsidRDefault="00981BE0" w:rsidP="00571035">
      <w:pPr>
        <w:spacing w:after="0" w:line="240" w:lineRule="auto"/>
        <w:ind w:left="720"/>
        <w:jc w:val="both"/>
        <w:rPr>
          <w:rFonts w:ascii="DIN Pro Regular" w:eastAsia="Times New Roman" w:hAnsi="DIN Pro Regular" w:cs="DIN Pro Regular"/>
          <w:b/>
          <w:sz w:val="18"/>
          <w:szCs w:val="18"/>
          <w:lang w:val="es-ES" w:eastAsia="es-ES"/>
        </w:rPr>
      </w:pPr>
    </w:p>
    <w:p w14:paraId="22BB9232" w14:textId="18582119" w:rsidR="00775086" w:rsidRPr="004C6880" w:rsidRDefault="00571035" w:rsidP="00981BE0">
      <w:pPr>
        <w:spacing w:after="0" w:line="240" w:lineRule="auto"/>
        <w:ind w:left="720"/>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Fideicomisos del Gobierno del Estado sin Estructura</w:t>
      </w:r>
    </w:p>
    <w:tbl>
      <w:tblPr>
        <w:tblW w:w="9296" w:type="dxa"/>
        <w:jc w:val="center"/>
        <w:tblCellMar>
          <w:left w:w="70" w:type="dxa"/>
          <w:right w:w="70" w:type="dxa"/>
        </w:tblCellMar>
        <w:tblLook w:val="04A0" w:firstRow="1" w:lastRow="0" w:firstColumn="1" w:lastColumn="0" w:noHBand="0" w:noVBand="1"/>
      </w:tblPr>
      <w:tblGrid>
        <w:gridCol w:w="9296"/>
      </w:tblGrid>
      <w:tr w:rsidR="00775086" w:rsidRPr="00922B01" w14:paraId="2193F470" w14:textId="77777777" w:rsidTr="00775086">
        <w:trPr>
          <w:trHeight w:val="200"/>
          <w:jc w:val="center"/>
        </w:trPr>
        <w:tc>
          <w:tcPr>
            <w:tcW w:w="9296" w:type="dxa"/>
            <w:tcBorders>
              <w:top w:val="nil"/>
              <w:left w:val="nil"/>
              <w:bottom w:val="nil"/>
              <w:right w:val="nil"/>
            </w:tcBorders>
            <w:shd w:val="clear" w:color="auto" w:fill="auto"/>
            <w:noWrap/>
            <w:vAlign w:val="center"/>
          </w:tcPr>
          <w:p w14:paraId="10E44E13" w14:textId="2B660622" w:rsidR="00775086" w:rsidRPr="00775086" w:rsidRDefault="00775086" w:rsidP="00981BE0">
            <w:pPr>
              <w:spacing w:after="0" w:line="240" w:lineRule="auto"/>
              <w:jc w:val="both"/>
              <w:rPr>
                <w:rFonts w:ascii="DIN Pro Regular" w:eastAsia="Times New Roman" w:hAnsi="DIN Pro Regular" w:cs="DIN Pro Regular"/>
                <w:color w:val="000000"/>
                <w:sz w:val="18"/>
                <w:szCs w:val="18"/>
                <w:lang w:eastAsia="es-MX"/>
              </w:rPr>
            </w:pPr>
          </w:p>
        </w:tc>
      </w:tr>
      <w:tr w:rsidR="00775086" w:rsidRPr="00922B01" w14:paraId="7CBB97AE" w14:textId="77777777" w:rsidTr="00775086">
        <w:trPr>
          <w:trHeight w:val="200"/>
          <w:jc w:val="center"/>
        </w:trPr>
        <w:tc>
          <w:tcPr>
            <w:tcW w:w="9296" w:type="dxa"/>
            <w:tcBorders>
              <w:top w:val="nil"/>
              <w:left w:val="nil"/>
              <w:bottom w:val="nil"/>
              <w:right w:val="nil"/>
            </w:tcBorders>
            <w:shd w:val="clear" w:color="auto" w:fill="auto"/>
            <w:noWrap/>
            <w:vAlign w:val="center"/>
          </w:tcPr>
          <w:p w14:paraId="441535BE" w14:textId="3720C05E"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w:t>
            </w:r>
            <w:r w:rsidR="00775086" w:rsidRPr="00775086">
              <w:rPr>
                <w:rFonts w:ascii="DIN Pro Regular" w:eastAsia="Times New Roman" w:hAnsi="DIN Pro Regular" w:cs="DIN Pro Regular"/>
                <w:color w:val="000000"/>
                <w:sz w:val="18"/>
                <w:szCs w:val="18"/>
                <w:lang w:eastAsia="es-MX"/>
              </w:rPr>
              <w:t>.      Fideicomiso para el Pago de Créditos del Estado de Tamaulipas (</w:t>
            </w:r>
            <w:proofErr w:type="spellStart"/>
            <w:r w:rsidR="00775086" w:rsidRPr="00775086">
              <w:rPr>
                <w:rFonts w:ascii="DIN Pro Regular" w:eastAsia="Times New Roman" w:hAnsi="DIN Pro Regular" w:cs="DIN Pro Regular"/>
                <w:color w:val="000000"/>
                <w:sz w:val="18"/>
                <w:szCs w:val="18"/>
                <w:lang w:eastAsia="es-MX"/>
              </w:rPr>
              <w:t>Fipac</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5C2FE6E4" w14:textId="77777777" w:rsidTr="00775086">
        <w:trPr>
          <w:trHeight w:val="200"/>
          <w:jc w:val="center"/>
        </w:trPr>
        <w:tc>
          <w:tcPr>
            <w:tcW w:w="9296" w:type="dxa"/>
            <w:tcBorders>
              <w:top w:val="nil"/>
              <w:left w:val="nil"/>
              <w:bottom w:val="nil"/>
              <w:right w:val="nil"/>
            </w:tcBorders>
            <w:shd w:val="clear" w:color="auto" w:fill="auto"/>
            <w:noWrap/>
            <w:vAlign w:val="center"/>
          </w:tcPr>
          <w:p w14:paraId="43B6F05D" w14:textId="26E151A2"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w:t>
            </w:r>
            <w:r w:rsidR="00775086" w:rsidRPr="00775086">
              <w:rPr>
                <w:rFonts w:ascii="DIN Pro Regular" w:eastAsia="Times New Roman" w:hAnsi="DIN Pro Regular" w:cs="DIN Pro Regular"/>
                <w:color w:val="000000"/>
                <w:sz w:val="18"/>
                <w:szCs w:val="18"/>
                <w:lang w:eastAsia="es-MX"/>
              </w:rPr>
              <w:t>.      Fideicomiso Puente Internacional Nuevo Laredo III</w:t>
            </w:r>
          </w:p>
        </w:tc>
      </w:tr>
      <w:tr w:rsidR="00775086" w:rsidRPr="00922B01" w14:paraId="506742D5" w14:textId="77777777" w:rsidTr="00775086">
        <w:trPr>
          <w:trHeight w:val="200"/>
          <w:jc w:val="center"/>
        </w:trPr>
        <w:tc>
          <w:tcPr>
            <w:tcW w:w="9296" w:type="dxa"/>
            <w:tcBorders>
              <w:top w:val="nil"/>
              <w:left w:val="nil"/>
              <w:bottom w:val="nil"/>
              <w:right w:val="nil"/>
            </w:tcBorders>
            <w:shd w:val="clear" w:color="auto" w:fill="auto"/>
            <w:noWrap/>
            <w:vAlign w:val="center"/>
          </w:tcPr>
          <w:p w14:paraId="34B9A121" w14:textId="43EF4C76"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w:t>
            </w:r>
            <w:r w:rsidR="00775086" w:rsidRPr="00775086">
              <w:rPr>
                <w:rFonts w:ascii="DIN Pro Regular" w:eastAsia="Times New Roman" w:hAnsi="DIN Pro Regular" w:cs="DIN Pro Regular"/>
                <w:color w:val="000000"/>
                <w:sz w:val="18"/>
                <w:szCs w:val="18"/>
                <w:lang w:eastAsia="es-MX"/>
              </w:rPr>
              <w:t>.      Fideicomiso Irrevocable de Administración y Fuente de Pago (</w:t>
            </w:r>
            <w:proofErr w:type="spellStart"/>
            <w:r w:rsidR="00775086" w:rsidRPr="00775086">
              <w:rPr>
                <w:rFonts w:ascii="DIN Pro Regular" w:eastAsia="Times New Roman" w:hAnsi="DIN Pro Regular" w:cs="DIN Pro Regular"/>
                <w:color w:val="000000"/>
                <w:sz w:val="18"/>
                <w:szCs w:val="18"/>
                <w:lang w:eastAsia="es-MX"/>
              </w:rPr>
              <w:t>Banregio</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3BDC2813" w14:textId="77777777" w:rsidTr="00775086">
        <w:trPr>
          <w:trHeight w:val="200"/>
          <w:jc w:val="center"/>
        </w:trPr>
        <w:tc>
          <w:tcPr>
            <w:tcW w:w="9296" w:type="dxa"/>
            <w:tcBorders>
              <w:top w:val="nil"/>
              <w:left w:val="nil"/>
              <w:bottom w:val="nil"/>
              <w:right w:val="nil"/>
            </w:tcBorders>
            <w:shd w:val="clear" w:color="auto" w:fill="auto"/>
            <w:noWrap/>
            <w:vAlign w:val="center"/>
          </w:tcPr>
          <w:p w14:paraId="247BC909" w14:textId="35BE2AC9"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4</w:t>
            </w:r>
            <w:r w:rsidR="00775086" w:rsidRPr="00775086">
              <w:rPr>
                <w:rFonts w:ascii="DIN Pro Regular" w:eastAsia="Times New Roman" w:hAnsi="DIN Pro Regular" w:cs="DIN Pro Regular"/>
                <w:color w:val="000000"/>
                <w:sz w:val="18"/>
                <w:szCs w:val="18"/>
                <w:lang w:eastAsia="es-MX"/>
              </w:rPr>
              <w:t>.      Fideicomiso Irrevocable de Administración y Fuente de Pago  (Santander)</w:t>
            </w:r>
          </w:p>
        </w:tc>
      </w:tr>
      <w:tr w:rsidR="00775086" w:rsidRPr="00922B01" w14:paraId="2530C242" w14:textId="77777777" w:rsidTr="00775086">
        <w:trPr>
          <w:trHeight w:val="200"/>
          <w:jc w:val="center"/>
        </w:trPr>
        <w:tc>
          <w:tcPr>
            <w:tcW w:w="9296" w:type="dxa"/>
            <w:tcBorders>
              <w:top w:val="nil"/>
              <w:left w:val="nil"/>
              <w:bottom w:val="nil"/>
              <w:right w:val="nil"/>
            </w:tcBorders>
            <w:shd w:val="clear" w:color="auto" w:fill="auto"/>
            <w:noWrap/>
            <w:vAlign w:val="center"/>
          </w:tcPr>
          <w:p w14:paraId="07FA3786" w14:textId="471BE4E8"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5</w:t>
            </w:r>
            <w:r w:rsidR="00775086" w:rsidRPr="00775086">
              <w:rPr>
                <w:rFonts w:ascii="DIN Pro Regular" w:eastAsia="Times New Roman" w:hAnsi="DIN Pro Regular" w:cs="DIN Pro Regular"/>
                <w:color w:val="000000"/>
                <w:sz w:val="18"/>
                <w:szCs w:val="18"/>
                <w:lang w:eastAsia="es-MX"/>
              </w:rPr>
              <w:t xml:space="preserve">.      Fideicomiso  Fondo de Desastres Naturales del Estado de Tamaulipas </w:t>
            </w:r>
          </w:p>
        </w:tc>
      </w:tr>
      <w:tr w:rsidR="00775086" w:rsidRPr="00922B01" w14:paraId="40BD5898" w14:textId="77777777" w:rsidTr="00775086">
        <w:trPr>
          <w:trHeight w:val="200"/>
          <w:jc w:val="center"/>
        </w:trPr>
        <w:tc>
          <w:tcPr>
            <w:tcW w:w="9296" w:type="dxa"/>
            <w:tcBorders>
              <w:top w:val="nil"/>
              <w:left w:val="nil"/>
              <w:bottom w:val="nil"/>
              <w:right w:val="nil"/>
            </w:tcBorders>
            <w:shd w:val="clear" w:color="auto" w:fill="auto"/>
            <w:noWrap/>
            <w:vAlign w:val="center"/>
          </w:tcPr>
          <w:p w14:paraId="5A9928C1" w14:textId="4B5D316A"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6</w:t>
            </w:r>
            <w:r w:rsidR="00775086" w:rsidRPr="00775086">
              <w:rPr>
                <w:rFonts w:ascii="DIN Pro Regular" w:eastAsia="Times New Roman" w:hAnsi="DIN Pro Regular" w:cs="DIN Pro Regular"/>
                <w:color w:val="000000"/>
                <w:sz w:val="18"/>
                <w:szCs w:val="18"/>
                <w:lang w:eastAsia="es-MX"/>
              </w:rPr>
              <w:t>.      Fideicomiso Nuevo Santander</w:t>
            </w:r>
          </w:p>
        </w:tc>
      </w:tr>
      <w:tr w:rsidR="00775086" w:rsidRPr="00922B01" w14:paraId="051EA1EE" w14:textId="77777777" w:rsidTr="00775086">
        <w:trPr>
          <w:trHeight w:val="200"/>
          <w:jc w:val="center"/>
        </w:trPr>
        <w:tc>
          <w:tcPr>
            <w:tcW w:w="9296" w:type="dxa"/>
            <w:tcBorders>
              <w:top w:val="nil"/>
              <w:left w:val="nil"/>
              <w:bottom w:val="nil"/>
              <w:right w:val="nil"/>
            </w:tcBorders>
            <w:shd w:val="clear" w:color="auto" w:fill="auto"/>
            <w:noWrap/>
            <w:vAlign w:val="center"/>
          </w:tcPr>
          <w:p w14:paraId="3AFC88F3" w14:textId="3EE242FD"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7</w:t>
            </w:r>
            <w:r w:rsidR="00775086" w:rsidRPr="00775086">
              <w:rPr>
                <w:rFonts w:ascii="DIN Pro Regular" w:eastAsia="Times New Roman" w:hAnsi="DIN Pro Regular" w:cs="DIN Pro Regular"/>
                <w:color w:val="000000"/>
                <w:sz w:val="18"/>
                <w:szCs w:val="18"/>
                <w:lang w:eastAsia="es-MX"/>
              </w:rPr>
              <w:t>.      Fideicomiso de Administración e Inversión del Impuesto por Servicios de Hospedaje del Estado de Tamaulipas</w:t>
            </w:r>
          </w:p>
        </w:tc>
      </w:tr>
      <w:tr w:rsidR="00775086" w:rsidRPr="00785170" w14:paraId="6AF5954C" w14:textId="77777777" w:rsidTr="00775086">
        <w:trPr>
          <w:trHeight w:val="200"/>
          <w:jc w:val="center"/>
        </w:trPr>
        <w:tc>
          <w:tcPr>
            <w:tcW w:w="9296" w:type="dxa"/>
            <w:tcBorders>
              <w:top w:val="nil"/>
              <w:left w:val="nil"/>
              <w:bottom w:val="nil"/>
              <w:right w:val="nil"/>
            </w:tcBorders>
            <w:shd w:val="clear" w:color="auto" w:fill="auto"/>
            <w:noWrap/>
            <w:vAlign w:val="center"/>
          </w:tcPr>
          <w:p w14:paraId="0336DE2A" w14:textId="05F8586E"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8</w:t>
            </w:r>
            <w:r w:rsidR="00775086" w:rsidRPr="00775086">
              <w:rPr>
                <w:rFonts w:ascii="DIN Pro Regular" w:eastAsia="Times New Roman" w:hAnsi="DIN Pro Regular" w:cs="DIN Pro Regular"/>
                <w:color w:val="000000"/>
                <w:sz w:val="18"/>
                <w:szCs w:val="18"/>
                <w:lang w:eastAsia="es-MX"/>
              </w:rPr>
              <w:t xml:space="preserve">.    </w:t>
            </w:r>
            <w:r w:rsidR="00F769E9">
              <w:rPr>
                <w:rFonts w:ascii="DIN Pro Regular" w:eastAsia="Times New Roman" w:hAnsi="DIN Pro Regular" w:cs="DIN Pro Regular"/>
                <w:color w:val="000000"/>
                <w:sz w:val="18"/>
                <w:szCs w:val="18"/>
                <w:lang w:eastAsia="es-MX"/>
              </w:rPr>
              <w:t xml:space="preserve">  </w:t>
            </w:r>
            <w:r w:rsidR="00775086" w:rsidRPr="00775086">
              <w:rPr>
                <w:rFonts w:ascii="DIN Pro Regular" w:eastAsia="Times New Roman" w:hAnsi="DIN Pro Regular" w:cs="DIN Pro Regular"/>
                <w:color w:val="000000"/>
                <w:sz w:val="18"/>
                <w:szCs w:val="18"/>
                <w:lang w:eastAsia="es-MX"/>
              </w:rPr>
              <w:t>Fideicomiso Fondo de Fomento Agropecuario del Estado de Tamaulipas (</w:t>
            </w:r>
            <w:proofErr w:type="spellStart"/>
            <w:r w:rsidR="00775086" w:rsidRPr="00775086">
              <w:rPr>
                <w:rFonts w:ascii="DIN Pro Regular" w:eastAsia="Times New Roman" w:hAnsi="DIN Pro Regular" w:cs="DIN Pro Regular"/>
                <w:color w:val="000000"/>
                <w:sz w:val="18"/>
                <w:szCs w:val="18"/>
                <w:lang w:eastAsia="es-MX"/>
              </w:rPr>
              <w:t>Fofaet</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02EC9217" w14:textId="77777777" w:rsidTr="00775086">
        <w:trPr>
          <w:trHeight w:val="200"/>
          <w:jc w:val="center"/>
        </w:trPr>
        <w:tc>
          <w:tcPr>
            <w:tcW w:w="9296" w:type="dxa"/>
            <w:tcBorders>
              <w:top w:val="nil"/>
              <w:left w:val="nil"/>
              <w:bottom w:val="nil"/>
              <w:right w:val="nil"/>
            </w:tcBorders>
            <w:shd w:val="clear" w:color="auto" w:fill="auto"/>
            <w:noWrap/>
            <w:vAlign w:val="center"/>
          </w:tcPr>
          <w:p w14:paraId="6A6D6C9C" w14:textId="236538BF"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9</w:t>
            </w:r>
            <w:r w:rsidR="00775086" w:rsidRPr="00775086">
              <w:rPr>
                <w:rFonts w:ascii="DIN Pro Regular" w:eastAsia="Times New Roman" w:hAnsi="DIN Pro Regular" w:cs="DIN Pro Regular"/>
                <w:color w:val="000000"/>
                <w:sz w:val="18"/>
                <w:szCs w:val="18"/>
                <w:lang w:eastAsia="es-MX"/>
              </w:rPr>
              <w:t xml:space="preserve">.   </w:t>
            </w:r>
            <w:r w:rsidR="00F769E9">
              <w:rPr>
                <w:rFonts w:ascii="DIN Pro Regular" w:eastAsia="Times New Roman" w:hAnsi="DIN Pro Regular" w:cs="DIN Pro Regular"/>
                <w:color w:val="000000"/>
                <w:sz w:val="18"/>
                <w:szCs w:val="18"/>
                <w:lang w:eastAsia="es-MX"/>
              </w:rPr>
              <w:t xml:space="preserve">   </w:t>
            </w:r>
            <w:r w:rsidR="00775086" w:rsidRPr="00775086">
              <w:rPr>
                <w:rFonts w:ascii="DIN Pro Regular" w:eastAsia="Times New Roman" w:hAnsi="DIN Pro Regular" w:cs="DIN Pro Regular"/>
                <w:color w:val="000000"/>
                <w:sz w:val="18"/>
                <w:szCs w:val="18"/>
                <w:lang w:eastAsia="es-MX"/>
              </w:rPr>
              <w:t>Fideicomiso de Garantía Líquida Solidaria del Estado de Tamaulipas (</w:t>
            </w:r>
            <w:proofErr w:type="spellStart"/>
            <w:r w:rsidR="00775086" w:rsidRPr="00775086">
              <w:rPr>
                <w:rFonts w:ascii="DIN Pro Regular" w:eastAsia="Times New Roman" w:hAnsi="DIN Pro Regular" w:cs="DIN Pro Regular"/>
                <w:color w:val="000000"/>
                <w:sz w:val="18"/>
                <w:szCs w:val="18"/>
                <w:lang w:eastAsia="es-MX"/>
              </w:rPr>
              <w:t>Fidegat</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34F1887F" w14:textId="77777777" w:rsidTr="00775086">
        <w:trPr>
          <w:trHeight w:val="200"/>
          <w:jc w:val="center"/>
        </w:trPr>
        <w:tc>
          <w:tcPr>
            <w:tcW w:w="9296" w:type="dxa"/>
            <w:tcBorders>
              <w:top w:val="nil"/>
              <w:left w:val="nil"/>
              <w:bottom w:val="nil"/>
              <w:right w:val="nil"/>
            </w:tcBorders>
            <w:shd w:val="clear" w:color="auto" w:fill="auto"/>
            <w:noWrap/>
            <w:vAlign w:val="center"/>
          </w:tcPr>
          <w:p w14:paraId="48AD21AB" w14:textId="4D547450"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10</w:t>
            </w:r>
            <w:r w:rsidR="00775086" w:rsidRPr="00775086">
              <w:rPr>
                <w:rFonts w:ascii="DIN Pro Regular" w:eastAsia="Times New Roman" w:hAnsi="DIN Pro Regular" w:cs="DIN Pro Regular"/>
                <w:color w:val="000000"/>
                <w:sz w:val="18"/>
                <w:szCs w:val="18"/>
                <w:lang w:eastAsia="es-MX"/>
              </w:rPr>
              <w:t>.   Fideicomiso para el Desarrollo Forestal Sustentable del Estado de Tamaulipas (</w:t>
            </w:r>
            <w:proofErr w:type="spellStart"/>
            <w:r w:rsidR="00775086" w:rsidRPr="00775086">
              <w:rPr>
                <w:rFonts w:ascii="DIN Pro Regular" w:eastAsia="Times New Roman" w:hAnsi="DIN Pro Regular" w:cs="DIN Pro Regular"/>
                <w:color w:val="000000"/>
                <w:sz w:val="18"/>
                <w:szCs w:val="18"/>
                <w:lang w:eastAsia="es-MX"/>
              </w:rPr>
              <w:t>Fidefoset</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0B97D4BD" w14:textId="77777777" w:rsidTr="00775086">
        <w:trPr>
          <w:trHeight w:val="200"/>
          <w:jc w:val="center"/>
        </w:trPr>
        <w:tc>
          <w:tcPr>
            <w:tcW w:w="9296" w:type="dxa"/>
            <w:tcBorders>
              <w:top w:val="nil"/>
              <w:left w:val="nil"/>
              <w:bottom w:val="nil"/>
              <w:right w:val="nil"/>
            </w:tcBorders>
            <w:shd w:val="clear" w:color="auto" w:fill="auto"/>
            <w:noWrap/>
            <w:vAlign w:val="center"/>
          </w:tcPr>
          <w:p w14:paraId="310E45C8" w14:textId="696ADF5F"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11</w:t>
            </w:r>
            <w:r w:rsidR="00775086" w:rsidRPr="00775086">
              <w:rPr>
                <w:rFonts w:ascii="DIN Pro Regular" w:eastAsia="Times New Roman" w:hAnsi="DIN Pro Regular" w:cs="DIN Pro Regular"/>
                <w:color w:val="000000"/>
                <w:sz w:val="18"/>
                <w:szCs w:val="18"/>
                <w:lang w:eastAsia="es-MX"/>
              </w:rPr>
              <w:t>.   Fideicomiso Tamaulipas para Cobertura de Precios y Agricultura por Contrato (</w:t>
            </w:r>
            <w:proofErr w:type="spellStart"/>
            <w:r w:rsidR="00775086" w:rsidRPr="00775086">
              <w:rPr>
                <w:rFonts w:ascii="DIN Pro Regular" w:eastAsia="Times New Roman" w:hAnsi="DIN Pro Regular" w:cs="DIN Pro Regular"/>
                <w:color w:val="000000"/>
                <w:sz w:val="18"/>
                <w:szCs w:val="18"/>
                <w:lang w:eastAsia="es-MX"/>
              </w:rPr>
              <w:t>Fitam</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6D9C7220" w14:textId="77777777" w:rsidTr="00775086">
        <w:trPr>
          <w:trHeight w:val="200"/>
          <w:jc w:val="center"/>
        </w:trPr>
        <w:tc>
          <w:tcPr>
            <w:tcW w:w="9296" w:type="dxa"/>
            <w:tcBorders>
              <w:top w:val="nil"/>
              <w:left w:val="nil"/>
              <w:bottom w:val="nil"/>
              <w:right w:val="nil"/>
            </w:tcBorders>
            <w:shd w:val="clear" w:color="auto" w:fill="auto"/>
            <w:noWrap/>
            <w:vAlign w:val="center"/>
          </w:tcPr>
          <w:p w14:paraId="5AC90A49" w14:textId="3570B220"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12</w:t>
            </w:r>
            <w:r w:rsidR="00775086" w:rsidRPr="00775086">
              <w:rPr>
                <w:rFonts w:ascii="DIN Pro Regular" w:eastAsia="Times New Roman" w:hAnsi="DIN Pro Regular" w:cs="DIN Pro Regular"/>
                <w:color w:val="000000"/>
                <w:sz w:val="18"/>
                <w:szCs w:val="18"/>
                <w:lang w:eastAsia="es-MX"/>
              </w:rPr>
              <w:t>.   Fideicomiso Fondo de Garantía Agropecuaria del Estado de Tamaulipas (</w:t>
            </w:r>
            <w:proofErr w:type="spellStart"/>
            <w:r w:rsidR="00775086" w:rsidRPr="00775086">
              <w:rPr>
                <w:rFonts w:ascii="DIN Pro Regular" w:eastAsia="Times New Roman" w:hAnsi="DIN Pro Regular" w:cs="DIN Pro Regular"/>
                <w:color w:val="000000"/>
                <w:sz w:val="18"/>
                <w:szCs w:val="18"/>
                <w:lang w:eastAsia="es-MX"/>
              </w:rPr>
              <w:t>Fogagro</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317766C4" w14:textId="77777777" w:rsidTr="00775086">
        <w:trPr>
          <w:trHeight w:val="200"/>
          <w:jc w:val="center"/>
        </w:trPr>
        <w:tc>
          <w:tcPr>
            <w:tcW w:w="9296" w:type="dxa"/>
            <w:tcBorders>
              <w:top w:val="nil"/>
              <w:left w:val="nil"/>
              <w:bottom w:val="nil"/>
              <w:right w:val="nil"/>
            </w:tcBorders>
            <w:shd w:val="clear" w:color="auto" w:fill="auto"/>
            <w:noWrap/>
            <w:vAlign w:val="center"/>
          </w:tcPr>
          <w:p w14:paraId="25D32D23" w14:textId="2D31F726"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13.</w:t>
            </w:r>
            <w:r w:rsidR="00775086" w:rsidRPr="00775086">
              <w:rPr>
                <w:rFonts w:ascii="DIN Pro Regular" w:eastAsia="Times New Roman" w:hAnsi="DIN Pro Regular" w:cs="DIN Pro Regular"/>
                <w:color w:val="000000"/>
                <w:sz w:val="18"/>
                <w:szCs w:val="18"/>
                <w:lang w:eastAsia="es-MX"/>
              </w:rPr>
              <w:t>   Fideicomiso del Instituto Tamaulipeco de Becas, Estímulos y Créditos Educativos (</w:t>
            </w:r>
            <w:proofErr w:type="spellStart"/>
            <w:r w:rsidR="00775086" w:rsidRPr="00775086">
              <w:rPr>
                <w:rFonts w:ascii="DIN Pro Regular" w:eastAsia="Times New Roman" w:hAnsi="DIN Pro Regular" w:cs="DIN Pro Regular"/>
                <w:color w:val="000000"/>
                <w:sz w:val="18"/>
                <w:szCs w:val="18"/>
                <w:lang w:eastAsia="es-MX"/>
              </w:rPr>
              <w:t>Fitabec</w:t>
            </w:r>
            <w:proofErr w:type="spellEnd"/>
            <w:r w:rsidR="00775086" w:rsidRPr="00775086">
              <w:rPr>
                <w:rFonts w:ascii="DIN Pro Regular" w:eastAsia="Times New Roman" w:hAnsi="DIN Pro Regular" w:cs="DIN Pro Regular"/>
                <w:color w:val="000000"/>
                <w:sz w:val="18"/>
                <w:szCs w:val="18"/>
                <w:lang w:eastAsia="es-MX"/>
              </w:rPr>
              <w:t>)</w:t>
            </w:r>
          </w:p>
        </w:tc>
      </w:tr>
      <w:tr w:rsidR="00775086" w:rsidRPr="00922B01" w14:paraId="1FCF007F" w14:textId="77777777" w:rsidTr="00775086">
        <w:trPr>
          <w:trHeight w:val="200"/>
          <w:jc w:val="center"/>
        </w:trPr>
        <w:tc>
          <w:tcPr>
            <w:tcW w:w="9296" w:type="dxa"/>
            <w:tcBorders>
              <w:top w:val="nil"/>
              <w:left w:val="nil"/>
              <w:bottom w:val="nil"/>
              <w:right w:val="nil"/>
            </w:tcBorders>
            <w:shd w:val="clear" w:color="auto" w:fill="auto"/>
            <w:noWrap/>
            <w:vAlign w:val="center"/>
          </w:tcPr>
          <w:p w14:paraId="0356462E" w14:textId="42CF49B1"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14</w:t>
            </w:r>
            <w:r w:rsidR="00775086" w:rsidRPr="00775086">
              <w:rPr>
                <w:rFonts w:ascii="DIN Pro Regular" w:eastAsia="Times New Roman" w:hAnsi="DIN Pro Regular" w:cs="DIN Pro Regular"/>
                <w:color w:val="000000"/>
                <w:sz w:val="18"/>
                <w:szCs w:val="18"/>
                <w:lang w:eastAsia="es-MX"/>
              </w:rPr>
              <w:t>.   Fideicomiso de Apoyo de Tecnologías Educativas y de la Información para el Personal al Servicio de la Educación.</w:t>
            </w:r>
          </w:p>
        </w:tc>
      </w:tr>
      <w:tr w:rsidR="00775086" w:rsidRPr="00922B01" w14:paraId="4A15BBD7" w14:textId="77777777" w:rsidTr="00775086">
        <w:trPr>
          <w:trHeight w:val="200"/>
          <w:jc w:val="center"/>
        </w:trPr>
        <w:tc>
          <w:tcPr>
            <w:tcW w:w="9296" w:type="dxa"/>
            <w:tcBorders>
              <w:top w:val="nil"/>
              <w:left w:val="nil"/>
              <w:bottom w:val="nil"/>
              <w:right w:val="nil"/>
            </w:tcBorders>
            <w:shd w:val="clear" w:color="auto" w:fill="auto"/>
            <w:noWrap/>
            <w:vAlign w:val="center"/>
          </w:tcPr>
          <w:p w14:paraId="10F60B21" w14:textId="30688A2B"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15</w:t>
            </w:r>
            <w:r w:rsidR="00775086" w:rsidRPr="00775086">
              <w:rPr>
                <w:rFonts w:ascii="DIN Pro Regular" w:eastAsia="Times New Roman" w:hAnsi="DIN Pro Regular" w:cs="DIN Pro Regular"/>
                <w:color w:val="000000"/>
                <w:sz w:val="18"/>
                <w:szCs w:val="18"/>
                <w:lang w:eastAsia="es-MX"/>
              </w:rPr>
              <w:t>.   Fideicomiso Puente Internacional Río Bravo-</w:t>
            </w:r>
            <w:proofErr w:type="spellStart"/>
            <w:r w:rsidR="00775086" w:rsidRPr="00775086">
              <w:rPr>
                <w:rFonts w:ascii="DIN Pro Regular" w:eastAsia="Times New Roman" w:hAnsi="DIN Pro Regular" w:cs="DIN Pro Regular"/>
                <w:color w:val="000000"/>
                <w:sz w:val="18"/>
                <w:szCs w:val="18"/>
                <w:lang w:eastAsia="es-MX"/>
              </w:rPr>
              <w:t>Donna</w:t>
            </w:r>
            <w:proofErr w:type="spellEnd"/>
          </w:p>
        </w:tc>
      </w:tr>
      <w:tr w:rsidR="00775086" w:rsidRPr="00922B01" w14:paraId="68D89731" w14:textId="77777777" w:rsidTr="00775086">
        <w:trPr>
          <w:trHeight w:val="200"/>
          <w:jc w:val="center"/>
        </w:trPr>
        <w:tc>
          <w:tcPr>
            <w:tcW w:w="9296" w:type="dxa"/>
            <w:tcBorders>
              <w:top w:val="nil"/>
              <w:left w:val="nil"/>
              <w:bottom w:val="nil"/>
              <w:right w:val="nil"/>
            </w:tcBorders>
            <w:shd w:val="clear" w:color="auto" w:fill="auto"/>
            <w:noWrap/>
            <w:vAlign w:val="center"/>
          </w:tcPr>
          <w:p w14:paraId="3ED4128E" w14:textId="2A7FC7A0"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16</w:t>
            </w:r>
            <w:r w:rsidR="00775086" w:rsidRPr="00775086">
              <w:rPr>
                <w:rFonts w:ascii="DIN Pro Regular" w:eastAsia="Times New Roman" w:hAnsi="DIN Pro Regular" w:cs="DIN Pro Regular"/>
                <w:color w:val="000000"/>
                <w:sz w:val="18"/>
                <w:szCs w:val="18"/>
                <w:lang w:eastAsia="es-MX"/>
              </w:rPr>
              <w:t>.   Fideicomiso Mante-Ocampo-Tula</w:t>
            </w:r>
          </w:p>
        </w:tc>
      </w:tr>
      <w:tr w:rsidR="00775086" w:rsidRPr="00922B01" w14:paraId="44ADF80F" w14:textId="77777777" w:rsidTr="00775086">
        <w:trPr>
          <w:trHeight w:val="200"/>
          <w:jc w:val="center"/>
        </w:trPr>
        <w:tc>
          <w:tcPr>
            <w:tcW w:w="9296" w:type="dxa"/>
            <w:tcBorders>
              <w:top w:val="nil"/>
              <w:left w:val="nil"/>
              <w:bottom w:val="nil"/>
              <w:right w:val="nil"/>
            </w:tcBorders>
            <w:shd w:val="clear" w:color="auto" w:fill="auto"/>
            <w:noWrap/>
            <w:vAlign w:val="center"/>
          </w:tcPr>
          <w:p w14:paraId="14B025FC" w14:textId="1369FB20"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17</w:t>
            </w:r>
            <w:r w:rsidR="00775086" w:rsidRPr="00775086">
              <w:rPr>
                <w:rFonts w:ascii="DIN Pro Regular" w:eastAsia="Times New Roman" w:hAnsi="DIN Pro Regular" w:cs="DIN Pro Regular"/>
                <w:color w:val="000000"/>
                <w:sz w:val="18"/>
                <w:szCs w:val="18"/>
                <w:lang w:eastAsia="es-MX"/>
              </w:rPr>
              <w:t xml:space="preserve">.   Fideicomiso de Administración e Inversión para el Desarrollo del Programa “Nuestros Niños, Nuestro Futuro” </w:t>
            </w:r>
          </w:p>
        </w:tc>
      </w:tr>
      <w:tr w:rsidR="00775086" w:rsidRPr="00922B01" w14:paraId="1002AC31" w14:textId="77777777" w:rsidTr="00775086">
        <w:trPr>
          <w:trHeight w:val="200"/>
          <w:jc w:val="center"/>
        </w:trPr>
        <w:tc>
          <w:tcPr>
            <w:tcW w:w="9296" w:type="dxa"/>
            <w:tcBorders>
              <w:top w:val="nil"/>
              <w:left w:val="nil"/>
              <w:bottom w:val="nil"/>
              <w:right w:val="nil"/>
            </w:tcBorders>
            <w:shd w:val="clear" w:color="auto" w:fill="auto"/>
            <w:noWrap/>
            <w:vAlign w:val="center"/>
          </w:tcPr>
          <w:p w14:paraId="6112242D" w14:textId="4EAAA080"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18</w:t>
            </w:r>
            <w:r w:rsidR="00775086" w:rsidRPr="00775086">
              <w:rPr>
                <w:rFonts w:ascii="DIN Pro Regular" w:eastAsia="Times New Roman" w:hAnsi="DIN Pro Regular" w:cs="DIN Pro Regular"/>
                <w:color w:val="000000"/>
                <w:sz w:val="18"/>
                <w:szCs w:val="18"/>
                <w:lang w:eastAsia="es-MX"/>
              </w:rPr>
              <w:t>.   Fideicomiso para la Prevención de la Violencia en el Estado de Tamaulipas.</w:t>
            </w:r>
          </w:p>
        </w:tc>
      </w:tr>
      <w:tr w:rsidR="00775086" w:rsidRPr="00922B01" w14:paraId="63CA31E2" w14:textId="77777777" w:rsidTr="00775086">
        <w:trPr>
          <w:trHeight w:val="200"/>
          <w:jc w:val="center"/>
        </w:trPr>
        <w:tc>
          <w:tcPr>
            <w:tcW w:w="9296" w:type="dxa"/>
            <w:tcBorders>
              <w:top w:val="nil"/>
              <w:left w:val="nil"/>
              <w:bottom w:val="nil"/>
              <w:right w:val="nil"/>
            </w:tcBorders>
            <w:shd w:val="clear" w:color="auto" w:fill="auto"/>
            <w:noWrap/>
            <w:vAlign w:val="center"/>
          </w:tcPr>
          <w:p w14:paraId="68501889" w14:textId="3DAB7CCD"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19</w:t>
            </w:r>
            <w:r w:rsidR="00775086" w:rsidRPr="00775086">
              <w:rPr>
                <w:rFonts w:ascii="DIN Pro Regular" w:eastAsia="Times New Roman" w:hAnsi="DIN Pro Regular" w:cs="DIN Pro Regular"/>
                <w:color w:val="000000"/>
                <w:sz w:val="18"/>
                <w:szCs w:val="18"/>
                <w:lang w:eastAsia="es-MX"/>
              </w:rPr>
              <w:t>.   Fideicomiso para el Programa Especial de Financiamiento a la Vivienda para el Magisterio del Estado de Tamaulipas (</w:t>
            </w:r>
            <w:proofErr w:type="spellStart"/>
            <w:r w:rsidR="00775086" w:rsidRPr="00775086">
              <w:rPr>
                <w:rFonts w:ascii="DIN Pro Regular" w:eastAsia="Times New Roman" w:hAnsi="DIN Pro Regular" w:cs="DIN Pro Regular"/>
                <w:color w:val="000000"/>
                <w:sz w:val="18"/>
                <w:szCs w:val="18"/>
                <w:lang w:eastAsia="es-MX"/>
              </w:rPr>
              <w:t>Fovimat</w:t>
            </w:r>
            <w:proofErr w:type="spellEnd"/>
            <w:r w:rsidR="00775086" w:rsidRPr="00775086">
              <w:rPr>
                <w:rFonts w:ascii="DIN Pro Regular" w:eastAsia="Times New Roman" w:hAnsi="DIN Pro Regular" w:cs="DIN Pro Regular"/>
                <w:color w:val="000000"/>
                <w:sz w:val="18"/>
                <w:szCs w:val="18"/>
                <w:lang w:eastAsia="es-MX"/>
              </w:rPr>
              <w:t>) *</w:t>
            </w:r>
          </w:p>
        </w:tc>
      </w:tr>
      <w:tr w:rsidR="00775086" w:rsidRPr="00922B01" w14:paraId="1CECD8EF" w14:textId="77777777" w:rsidTr="00775086">
        <w:trPr>
          <w:trHeight w:val="200"/>
          <w:jc w:val="center"/>
        </w:trPr>
        <w:tc>
          <w:tcPr>
            <w:tcW w:w="9296" w:type="dxa"/>
            <w:tcBorders>
              <w:top w:val="nil"/>
              <w:left w:val="nil"/>
              <w:bottom w:val="nil"/>
              <w:right w:val="nil"/>
            </w:tcBorders>
            <w:shd w:val="clear" w:color="auto" w:fill="auto"/>
            <w:noWrap/>
            <w:vAlign w:val="center"/>
          </w:tcPr>
          <w:p w14:paraId="5EE89D71" w14:textId="7A9E422E"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20</w:t>
            </w:r>
            <w:r w:rsidR="00775086" w:rsidRPr="00775086">
              <w:rPr>
                <w:rFonts w:ascii="DIN Pro Regular" w:eastAsia="Times New Roman" w:hAnsi="DIN Pro Regular" w:cs="DIN Pro Regular"/>
                <w:color w:val="000000"/>
                <w:sz w:val="18"/>
                <w:szCs w:val="18"/>
                <w:lang w:eastAsia="es-MX"/>
              </w:rPr>
              <w:t>.   Fideicomiso Irrevocable de Administración y Fuente Alterna de Pago No. 3404/2019 (APP 27 Nov 2019)</w:t>
            </w:r>
          </w:p>
        </w:tc>
      </w:tr>
      <w:tr w:rsidR="00775086" w:rsidRPr="00922B01" w14:paraId="6DB18E9C" w14:textId="77777777" w:rsidTr="00775086">
        <w:trPr>
          <w:trHeight w:val="200"/>
          <w:jc w:val="center"/>
        </w:trPr>
        <w:tc>
          <w:tcPr>
            <w:tcW w:w="9296" w:type="dxa"/>
            <w:tcBorders>
              <w:top w:val="nil"/>
              <w:left w:val="nil"/>
              <w:bottom w:val="nil"/>
              <w:right w:val="nil"/>
            </w:tcBorders>
            <w:shd w:val="clear" w:color="auto" w:fill="auto"/>
            <w:noWrap/>
            <w:vAlign w:val="center"/>
          </w:tcPr>
          <w:p w14:paraId="454B1D58" w14:textId="412EFDE4" w:rsidR="00775086" w:rsidRPr="00775086" w:rsidRDefault="00981BE0" w:rsidP="00162F3A">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21</w:t>
            </w:r>
            <w:r w:rsidR="00775086" w:rsidRPr="00775086">
              <w:rPr>
                <w:rFonts w:ascii="DIN Pro Regular" w:eastAsia="Times New Roman" w:hAnsi="DIN Pro Regular" w:cs="DIN Pro Regular"/>
                <w:color w:val="000000"/>
                <w:sz w:val="18"/>
                <w:szCs w:val="18"/>
                <w:lang w:eastAsia="es-MX"/>
              </w:rPr>
              <w:t>.   Fideicomiso Público, Sin estructura, Maestro Irrevocable de Administración y Fuente de Pago No. F/1231  3 Abril  2020</w:t>
            </w:r>
          </w:p>
        </w:tc>
      </w:tr>
      <w:tr w:rsidR="004910DC" w:rsidRPr="004C6880" w14:paraId="03AD7AAE" w14:textId="77777777" w:rsidTr="00775086">
        <w:trPr>
          <w:trHeight w:val="200"/>
          <w:jc w:val="center"/>
        </w:trPr>
        <w:tc>
          <w:tcPr>
            <w:tcW w:w="9296" w:type="dxa"/>
            <w:tcBorders>
              <w:top w:val="nil"/>
              <w:left w:val="nil"/>
              <w:bottom w:val="nil"/>
              <w:right w:val="nil"/>
            </w:tcBorders>
            <w:shd w:val="clear" w:color="auto" w:fill="auto"/>
            <w:noWrap/>
            <w:vAlign w:val="center"/>
          </w:tcPr>
          <w:p w14:paraId="4FB8E81D" w14:textId="77777777" w:rsidR="004910DC" w:rsidRPr="004C6880" w:rsidRDefault="004910DC" w:rsidP="004910DC">
            <w:pPr>
              <w:spacing w:after="0" w:line="240" w:lineRule="auto"/>
              <w:jc w:val="both"/>
              <w:rPr>
                <w:rFonts w:ascii="DIN Pro Regular" w:eastAsia="Times New Roman" w:hAnsi="DIN Pro Regular" w:cs="DIN Pro Regular"/>
                <w:color w:val="000000"/>
                <w:sz w:val="18"/>
                <w:szCs w:val="18"/>
                <w:lang w:eastAsia="es-MX"/>
              </w:rPr>
            </w:pPr>
          </w:p>
        </w:tc>
      </w:tr>
    </w:tbl>
    <w:p w14:paraId="31480608" w14:textId="77777777" w:rsidR="00571035" w:rsidRDefault="00571035" w:rsidP="00775086">
      <w:pPr>
        <w:spacing w:after="0" w:line="240" w:lineRule="auto"/>
        <w:jc w:val="both"/>
        <w:rPr>
          <w:rFonts w:ascii="DIN Pro Regular" w:hAnsi="DIN Pro Regular" w:cs="DIN Pro Regular"/>
          <w:sz w:val="18"/>
          <w:szCs w:val="18"/>
        </w:rPr>
      </w:pPr>
    </w:p>
    <w:p w14:paraId="331C29D0" w14:textId="77777777" w:rsidR="00571035" w:rsidRPr="004C6880" w:rsidRDefault="00571035" w:rsidP="0086177A">
      <w:pPr>
        <w:spacing w:after="0"/>
        <w:ind w:left="708"/>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Fideicomisos del Gobierno del Estado con Estructura</w:t>
      </w:r>
    </w:p>
    <w:p w14:paraId="5A7CE049" w14:textId="77777777" w:rsidR="003B2245" w:rsidRPr="004C6880" w:rsidRDefault="003B2245" w:rsidP="0086177A">
      <w:pPr>
        <w:spacing w:after="0"/>
        <w:ind w:left="708"/>
        <w:jc w:val="both"/>
        <w:rPr>
          <w:rFonts w:ascii="DIN Pro Regular" w:eastAsia="Times New Roman" w:hAnsi="DIN Pro Regular" w:cs="DIN Pro Regular"/>
          <w:b/>
          <w:sz w:val="18"/>
          <w:szCs w:val="18"/>
          <w:lang w:val="es-ES" w:eastAsia="es-ES"/>
        </w:rPr>
      </w:pPr>
    </w:p>
    <w:p w14:paraId="03B5348E" w14:textId="77777777" w:rsidR="00571035" w:rsidRDefault="00571035" w:rsidP="0086177A">
      <w:pPr>
        <w:pStyle w:val="Prrafodelista"/>
        <w:numPr>
          <w:ilvl w:val="0"/>
          <w:numId w:val="32"/>
        </w:numPr>
        <w:spacing w:after="0" w:line="240" w:lineRule="auto"/>
        <w:jc w:val="both"/>
        <w:rPr>
          <w:rFonts w:ascii="DIN Pro Regular" w:hAnsi="DIN Pro Regular" w:cs="DIN Pro Regular"/>
          <w:sz w:val="18"/>
          <w:szCs w:val="18"/>
        </w:rPr>
      </w:pPr>
      <w:r w:rsidRPr="004C6880">
        <w:rPr>
          <w:rFonts w:ascii="DIN Pro Regular" w:hAnsi="DIN Pro Regular" w:cs="DIN Pro Regular"/>
          <w:sz w:val="18"/>
          <w:szCs w:val="18"/>
        </w:rPr>
        <w:t>Fideicomiso Fondo de Garantía y Fomento a la Microindustria del Estado de Tamaulipas (</w:t>
      </w:r>
      <w:proofErr w:type="spellStart"/>
      <w:r w:rsidRPr="004C6880">
        <w:rPr>
          <w:rFonts w:ascii="DIN Pro Regular" w:hAnsi="DIN Pro Regular" w:cs="DIN Pro Regular"/>
          <w:sz w:val="18"/>
          <w:szCs w:val="18"/>
        </w:rPr>
        <w:t>Fomicro</w:t>
      </w:r>
      <w:proofErr w:type="spellEnd"/>
      <w:r w:rsidRPr="004C6880">
        <w:rPr>
          <w:rFonts w:ascii="DIN Pro Regular" w:hAnsi="DIN Pro Regular" w:cs="DIN Pro Regular"/>
          <w:sz w:val="18"/>
          <w:szCs w:val="18"/>
        </w:rPr>
        <w:t>)</w:t>
      </w:r>
    </w:p>
    <w:p w14:paraId="1BA9F57B" w14:textId="77777777" w:rsidR="00981BE0" w:rsidRPr="004C6880" w:rsidRDefault="00981BE0" w:rsidP="00981BE0">
      <w:pPr>
        <w:pStyle w:val="Prrafodelista"/>
        <w:spacing w:after="0" w:line="240" w:lineRule="auto"/>
        <w:jc w:val="both"/>
        <w:rPr>
          <w:rFonts w:ascii="DIN Pro Regular" w:hAnsi="DIN Pro Regular" w:cs="DIN Pro Regular"/>
          <w:sz w:val="18"/>
          <w:szCs w:val="18"/>
        </w:rPr>
      </w:pPr>
    </w:p>
    <w:p w14:paraId="59ADCB81" w14:textId="77777777" w:rsidR="00571035" w:rsidRPr="004C6880" w:rsidRDefault="00571035" w:rsidP="0086177A">
      <w:pPr>
        <w:spacing w:after="0"/>
        <w:rPr>
          <w:rFonts w:ascii="DIN Pro Regular" w:hAnsi="DIN Pro Regular" w:cs="DIN Pro Regular"/>
          <w:sz w:val="18"/>
          <w:szCs w:val="18"/>
        </w:rPr>
      </w:pPr>
    </w:p>
    <w:p w14:paraId="7B64FC3C" w14:textId="77777777" w:rsidR="00571035" w:rsidRPr="004C6880" w:rsidRDefault="00571035" w:rsidP="0086177A">
      <w:pPr>
        <w:spacing w:after="0" w:line="240" w:lineRule="auto"/>
        <w:ind w:left="709"/>
        <w:jc w:val="both"/>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 xml:space="preserve">Los Fideicomisos sin Estructura reportados a la fecha como </w:t>
      </w:r>
      <w:r w:rsidRPr="004C6880">
        <w:rPr>
          <w:rFonts w:ascii="DIN Pro Regular" w:eastAsia="Times New Roman" w:hAnsi="DIN Pro Regular" w:cs="DIN Pro Regular"/>
          <w:b/>
          <w:i/>
          <w:sz w:val="18"/>
          <w:szCs w:val="18"/>
          <w:lang w:val="es-ES" w:eastAsia="es-ES"/>
        </w:rPr>
        <w:t xml:space="preserve">INACTIVOS </w:t>
      </w:r>
      <w:r w:rsidRPr="004C6880">
        <w:rPr>
          <w:rFonts w:ascii="DIN Pro Regular" w:eastAsia="Times New Roman" w:hAnsi="DIN Pro Regular" w:cs="DIN Pro Regular"/>
          <w:b/>
          <w:sz w:val="18"/>
          <w:szCs w:val="18"/>
          <w:lang w:val="es-ES" w:eastAsia="es-ES"/>
        </w:rPr>
        <w:t>se enumeran a continuación:</w:t>
      </w:r>
    </w:p>
    <w:p w14:paraId="6C2D8AF9" w14:textId="77777777" w:rsidR="00F029BA" w:rsidRPr="004C6880" w:rsidRDefault="00F029BA" w:rsidP="0086177A">
      <w:pPr>
        <w:spacing w:after="0" w:line="240" w:lineRule="auto"/>
        <w:ind w:left="709"/>
        <w:jc w:val="both"/>
        <w:rPr>
          <w:rFonts w:ascii="DIN Pro Regular" w:eastAsia="Times New Roman" w:hAnsi="DIN Pro Regular" w:cs="DIN Pro Regular"/>
          <w:b/>
          <w:sz w:val="18"/>
          <w:szCs w:val="18"/>
          <w:lang w:val="es-ES" w:eastAsia="es-ES"/>
        </w:rPr>
      </w:pPr>
    </w:p>
    <w:p w14:paraId="2A3951FE" w14:textId="77777777" w:rsidR="00F029BA" w:rsidRPr="004C6880" w:rsidRDefault="00F029BA" w:rsidP="0086177A">
      <w:pPr>
        <w:spacing w:after="0" w:line="240" w:lineRule="auto"/>
        <w:ind w:left="709"/>
        <w:jc w:val="both"/>
        <w:rPr>
          <w:rFonts w:ascii="DIN Pro Regular" w:eastAsia="Times New Roman" w:hAnsi="DIN Pro Regular" w:cs="DIN Pro Regular"/>
          <w:b/>
          <w:sz w:val="18"/>
          <w:szCs w:val="18"/>
          <w:lang w:val="es-ES" w:eastAsia="es-ES"/>
        </w:rPr>
      </w:pPr>
    </w:p>
    <w:tbl>
      <w:tblPr>
        <w:tblW w:w="8080" w:type="dxa"/>
        <w:jc w:val="center"/>
        <w:tblCellMar>
          <w:left w:w="70" w:type="dxa"/>
          <w:right w:w="70" w:type="dxa"/>
        </w:tblCellMar>
        <w:tblLook w:val="04A0" w:firstRow="1" w:lastRow="0" w:firstColumn="1" w:lastColumn="0" w:noHBand="0" w:noVBand="1"/>
      </w:tblPr>
      <w:tblGrid>
        <w:gridCol w:w="8080"/>
      </w:tblGrid>
      <w:tr w:rsidR="00F029BA" w:rsidRPr="004C6880" w14:paraId="6FC3E01B"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740B4786" w14:textId="77777777" w:rsidR="00F029BA" w:rsidRPr="004C6880" w:rsidRDefault="00F029BA" w:rsidP="00E36C08">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 xml:space="preserve">1.      Fideicomiso </w:t>
            </w:r>
            <w:r w:rsidR="00DE58B6" w:rsidRPr="004C6880">
              <w:rPr>
                <w:rFonts w:ascii="DIN Pro Regular" w:eastAsia="Times New Roman" w:hAnsi="DIN Pro Regular" w:cs="DIN Pro Regular"/>
                <w:color w:val="000000"/>
                <w:sz w:val="18"/>
                <w:szCs w:val="18"/>
                <w:lang w:eastAsia="es-MX"/>
              </w:rPr>
              <w:t xml:space="preserve">Desarrollo Urbano Lucio Blanco </w:t>
            </w:r>
          </w:p>
        </w:tc>
      </w:tr>
      <w:tr w:rsidR="00F029BA" w:rsidRPr="004C6880" w14:paraId="71602CCE"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48795289" w14:textId="77777777" w:rsidR="00F029BA" w:rsidRPr="004C6880" w:rsidRDefault="00F029BA" w:rsidP="00E36C08">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2.      Fideicomiso del Centro Histórico de Matamoros (</w:t>
            </w:r>
            <w:proofErr w:type="spellStart"/>
            <w:r w:rsidRPr="004C6880">
              <w:rPr>
                <w:rFonts w:ascii="DIN Pro Regular" w:eastAsia="Times New Roman" w:hAnsi="DIN Pro Regular" w:cs="DIN Pro Regular"/>
                <w:color w:val="000000"/>
                <w:sz w:val="18"/>
                <w:szCs w:val="18"/>
                <w:lang w:eastAsia="es-MX"/>
              </w:rPr>
              <w:t>Ficemat</w:t>
            </w:r>
            <w:proofErr w:type="spellEnd"/>
            <w:r w:rsidRPr="004C6880">
              <w:rPr>
                <w:rFonts w:ascii="DIN Pro Regular" w:eastAsia="Times New Roman" w:hAnsi="DIN Pro Regular" w:cs="DIN Pro Regular"/>
                <w:color w:val="000000"/>
                <w:sz w:val="18"/>
                <w:szCs w:val="18"/>
                <w:lang w:eastAsia="es-MX"/>
              </w:rPr>
              <w:t>)</w:t>
            </w:r>
          </w:p>
        </w:tc>
      </w:tr>
      <w:tr w:rsidR="00F029BA" w:rsidRPr="004C6880" w14:paraId="257EB8A2" w14:textId="77777777" w:rsidTr="00532260">
        <w:trPr>
          <w:trHeight w:val="340"/>
          <w:jc w:val="center"/>
        </w:trPr>
        <w:tc>
          <w:tcPr>
            <w:tcW w:w="8080" w:type="dxa"/>
            <w:tcBorders>
              <w:top w:val="nil"/>
              <w:left w:val="nil"/>
              <w:bottom w:val="nil"/>
              <w:right w:val="nil"/>
            </w:tcBorders>
            <w:shd w:val="clear" w:color="auto" w:fill="auto"/>
            <w:noWrap/>
            <w:vAlign w:val="center"/>
            <w:hideMark/>
          </w:tcPr>
          <w:p w14:paraId="11A3CF47" w14:textId="77777777" w:rsidR="00F029BA" w:rsidRPr="004C6880" w:rsidRDefault="00F029BA" w:rsidP="00E36C08">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3.      Fideicomiso del Centro Urbano Turístico de Ciudad Madero (</w:t>
            </w:r>
            <w:proofErr w:type="spellStart"/>
            <w:r w:rsidRPr="004C6880">
              <w:rPr>
                <w:rFonts w:ascii="DIN Pro Regular" w:eastAsia="Times New Roman" w:hAnsi="DIN Pro Regular" w:cs="DIN Pro Regular"/>
                <w:color w:val="000000"/>
                <w:sz w:val="18"/>
                <w:szCs w:val="18"/>
                <w:lang w:eastAsia="es-MX"/>
              </w:rPr>
              <w:t>Ficutmad</w:t>
            </w:r>
            <w:proofErr w:type="spellEnd"/>
            <w:r w:rsidRPr="004C6880">
              <w:rPr>
                <w:rFonts w:ascii="DIN Pro Regular" w:eastAsia="Times New Roman" w:hAnsi="DIN Pro Regular" w:cs="DIN Pro Regular"/>
                <w:color w:val="000000"/>
                <w:sz w:val="18"/>
                <w:szCs w:val="18"/>
                <w:lang w:eastAsia="es-MX"/>
              </w:rPr>
              <w:t xml:space="preserve">) </w:t>
            </w:r>
          </w:p>
          <w:p w14:paraId="545394C2" w14:textId="77777777" w:rsidR="0086177A" w:rsidRPr="004C6880" w:rsidRDefault="0086177A" w:rsidP="00E36C08">
            <w:p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4.      Fideicomiso del Centro de Capacitación de Altamira</w:t>
            </w:r>
          </w:p>
        </w:tc>
      </w:tr>
      <w:tr w:rsidR="0086177A" w:rsidRPr="004C6880" w14:paraId="406FB356" w14:textId="77777777" w:rsidTr="00FB1EBF">
        <w:trPr>
          <w:trHeight w:val="50"/>
          <w:jc w:val="center"/>
        </w:trPr>
        <w:tc>
          <w:tcPr>
            <w:tcW w:w="8080" w:type="dxa"/>
            <w:tcBorders>
              <w:top w:val="nil"/>
              <w:left w:val="nil"/>
              <w:bottom w:val="nil"/>
              <w:right w:val="nil"/>
            </w:tcBorders>
            <w:shd w:val="clear" w:color="auto" w:fill="auto"/>
            <w:noWrap/>
            <w:vAlign w:val="center"/>
          </w:tcPr>
          <w:p w14:paraId="2870C0FB" w14:textId="60166490" w:rsidR="0086177A" w:rsidRDefault="0086177A" w:rsidP="00E36C08">
            <w:pPr>
              <w:pStyle w:val="Prrafodelista"/>
              <w:numPr>
                <w:ilvl w:val="0"/>
                <w:numId w:val="28"/>
              </w:num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eastAsia="Times New Roman" w:hAnsi="DIN Pro Regular" w:cs="DIN Pro Regular"/>
                <w:color w:val="000000"/>
                <w:sz w:val="18"/>
                <w:szCs w:val="18"/>
                <w:lang w:eastAsia="es-MX"/>
              </w:rPr>
              <w:t xml:space="preserve"> Fideicomiso para el Desarrollo Comercial Ignacio Zaragoza</w:t>
            </w:r>
          </w:p>
          <w:p w14:paraId="30CA6877" w14:textId="02C39E03" w:rsidR="00E36C08" w:rsidRDefault="00E36C08" w:rsidP="00E36C08">
            <w:pPr>
              <w:pStyle w:val="Prrafodelista"/>
              <w:numPr>
                <w:ilvl w:val="0"/>
                <w:numId w:val="28"/>
              </w:num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Fideicomiso del Corredor Económico Norte.</w:t>
            </w:r>
          </w:p>
          <w:p w14:paraId="388DBE4D" w14:textId="77777777" w:rsidR="00E36C08" w:rsidRDefault="00E36C08" w:rsidP="00E36C08">
            <w:pPr>
              <w:pStyle w:val="Prrafodelista"/>
              <w:spacing w:after="0" w:line="240" w:lineRule="auto"/>
              <w:ind w:left="360"/>
              <w:jc w:val="both"/>
              <w:rPr>
                <w:rFonts w:ascii="DIN Pro Regular" w:eastAsia="Times New Roman" w:hAnsi="DIN Pro Regular" w:cs="DIN Pro Regular"/>
                <w:color w:val="000000"/>
                <w:sz w:val="18"/>
                <w:szCs w:val="18"/>
                <w:lang w:eastAsia="es-MX"/>
              </w:rPr>
            </w:pPr>
          </w:p>
          <w:p w14:paraId="32D268D1" w14:textId="77777777" w:rsidR="00A73911" w:rsidRDefault="00A73911" w:rsidP="00A73911">
            <w:pPr>
              <w:spacing w:after="0" w:line="240" w:lineRule="auto"/>
              <w:jc w:val="both"/>
              <w:rPr>
                <w:rFonts w:ascii="DIN Pro Regular" w:eastAsia="Times New Roman" w:hAnsi="DIN Pro Regular" w:cs="DIN Pro Regular"/>
                <w:b/>
                <w:sz w:val="18"/>
                <w:szCs w:val="18"/>
                <w:lang w:val="es-ES" w:eastAsia="es-ES"/>
              </w:rPr>
            </w:pPr>
          </w:p>
          <w:p w14:paraId="56E448CB" w14:textId="5DA7CE55" w:rsidR="00A73911" w:rsidRPr="004C6880" w:rsidRDefault="00A73911" w:rsidP="00A73911">
            <w:pPr>
              <w:spacing w:after="0" w:line="240" w:lineRule="auto"/>
              <w:jc w:val="both"/>
              <w:rPr>
                <w:rFonts w:ascii="DIN Pro Regular" w:eastAsia="Times New Roman" w:hAnsi="DIN Pro Regular" w:cs="DIN Pro Regular"/>
                <w:b/>
                <w:sz w:val="18"/>
                <w:szCs w:val="18"/>
                <w:lang w:val="es-ES" w:eastAsia="es-ES"/>
              </w:rPr>
            </w:pPr>
            <w:r>
              <w:rPr>
                <w:rFonts w:ascii="DIN Pro Regular" w:eastAsia="Times New Roman" w:hAnsi="DIN Pro Regular" w:cs="DIN Pro Regular"/>
                <w:b/>
                <w:sz w:val="18"/>
                <w:szCs w:val="18"/>
                <w:lang w:val="es-ES" w:eastAsia="es-ES"/>
              </w:rPr>
              <w:t xml:space="preserve">Fideicomisos Extintos </w:t>
            </w:r>
          </w:p>
          <w:p w14:paraId="097DF6BF" w14:textId="77777777" w:rsidR="00981BE0" w:rsidRPr="004C6880" w:rsidRDefault="00981BE0" w:rsidP="00E36C08">
            <w:pPr>
              <w:pStyle w:val="Prrafodelista"/>
              <w:spacing w:after="0" w:line="240" w:lineRule="auto"/>
              <w:ind w:left="360"/>
              <w:jc w:val="both"/>
              <w:rPr>
                <w:rFonts w:ascii="DIN Pro Regular" w:eastAsia="Times New Roman" w:hAnsi="DIN Pro Regular" w:cs="DIN Pro Regular"/>
                <w:color w:val="000000"/>
                <w:sz w:val="18"/>
                <w:szCs w:val="18"/>
                <w:lang w:eastAsia="es-MX"/>
              </w:rPr>
            </w:pPr>
          </w:p>
        </w:tc>
      </w:tr>
    </w:tbl>
    <w:p w14:paraId="183FBBB1" w14:textId="77777777" w:rsidR="00F029BA" w:rsidRPr="004C6880" w:rsidRDefault="00F029BA" w:rsidP="00A73911">
      <w:pPr>
        <w:spacing w:after="0" w:line="240" w:lineRule="auto"/>
        <w:jc w:val="both"/>
        <w:rPr>
          <w:rFonts w:ascii="DIN Pro Regular" w:eastAsia="Times New Roman" w:hAnsi="DIN Pro Regular" w:cs="DIN Pro Regular"/>
          <w:b/>
          <w:sz w:val="14"/>
          <w:szCs w:val="18"/>
          <w:lang w:val="es-ES" w:eastAsia="es-ES"/>
        </w:rPr>
      </w:pPr>
    </w:p>
    <w:p w14:paraId="601039C9" w14:textId="19F3C8E4" w:rsidR="00571035" w:rsidRDefault="00A73911" w:rsidP="00571035">
      <w:pPr>
        <w:spacing w:after="0" w:line="240" w:lineRule="auto"/>
        <w:ind w:left="709"/>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 xml:space="preserve">1. </w:t>
      </w:r>
      <w:r w:rsidR="00981BE0" w:rsidRPr="00775086">
        <w:rPr>
          <w:rFonts w:ascii="DIN Pro Regular" w:eastAsia="Times New Roman" w:hAnsi="DIN Pro Regular" w:cs="DIN Pro Regular"/>
          <w:color w:val="000000"/>
          <w:sz w:val="18"/>
          <w:szCs w:val="18"/>
          <w:lang w:eastAsia="es-MX"/>
        </w:rPr>
        <w:t>Fideicomiso del Estado de Tamaulipas para la Implementación del Sistema de Justicia Penal</w:t>
      </w:r>
    </w:p>
    <w:p w14:paraId="7338A0BC" w14:textId="7A96690D" w:rsidR="00981BE0" w:rsidRDefault="00A73911" w:rsidP="00571035">
      <w:pPr>
        <w:spacing w:after="0" w:line="240" w:lineRule="auto"/>
        <w:ind w:left="709"/>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 xml:space="preserve">2. </w:t>
      </w:r>
      <w:r w:rsidR="00981BE0" w:rsidRPr="00775086">
        <w:rPr>
          <w:rFonts w:ascii="DIN Pro Regular" w:eastAsia="Times New Roman" w:hAnsi="DIN Pro Regular" w:cs="DIN Pro Regular"/>
          <w:color w:val="000000"/>
          <w:sz w:val="18"/>
          <w:szCs w:val="18"/>
          <w:lang w:eastAsia="es-MX"/>
        </w:rPr>
        <w:t>Fideicomiso del Centro Histórico de Tampico (</w:t>
      </w:r>
      <w:proofErr w:type="spellStart"/>
      <w:r w:rsidR="00981BE0" w:rsidRPr="00775086">
        <w:rPr>
          <w:rFonts w:ascii="DIN Pro Regular" w:eastAsia="Times New Roman" w:hAnsi="DIN Pro Regular" w:cs="DIN Pro Regular"/>
          <w:color w:val="000000"/>
          <w:sz w:val="18"/>
          <w:szCs w:val="18"/>
          <w:lang w:eastAsia="es-MX"/>
        </w:rPr>
        <w:t>Ficetam</w:t>
      </w:r>
      <w:proofErr w:type="spellEnd"/>
      <w:proofErr w:type="gramStart"/>
      <w:r w:rsidR="00981BE0" w:rsidRPr="00775086">
        <w:rPr>
          <w:rFonts w:ascii="DIN Pro Regular" w:eastAsia="Times New Roman" w:hAnsi="DIN Pro Regular" w:cs="DIN Pro Regular"/>
          <w:color w:val="000000"/>
          <w:sz w:val="18"/>
          <w:szCs w:val="18"/>
          <w:lang w:eastAsia="es-MX"/>
        </w:rPr>
        <w:t>)</w:t>
      </w:r>
      <w:r w:rsidR="0050539A">
        <w:rPr>
          <w:rFonts w:ascii="DIN Pro Regular" w:eastAsia="Times New Roman" w:hAnsi="DIN Pro Regular" w:cs="DIN Pro Regular"/>
          <w:color w:val="000000"/>
          <w:sz w:val="18"/>
          <w:szCs w:val="18"/>
          <w:lang w:eastAsia="es-MX"/>
        </w:rPr>
        <w:t xml:space="preserve">  (</w:t>
      </w:r>
      <w:proofErr w:type="gramEnd"/>
      <w:r w:rsidR="0050539A">
        <w:rPr>
          <w:rFonts w:ascii="DIN Pro Regular" w:eastAsia="Times New Roman" w:hAnsi="DIN Pro Regular" w:cs="DIN Pro Regular"/>
          <w:color w:val="000000"/>
          <w:sz w:val="18"/>
          <w:szCs w:val="18"/>
          <w:lang w:eastAsia="es-MX"/>
        </w:rPr>
        <w:t>8 jun 2022)</w:t>
      </w:r>
    </w:p>
    <w:p w14:paraId="61D00F80" w14:textId="08D94109" w:rsidR="00A73911" w:rsidRDefault="00A73911" w:rsidP="00571035">
      <w:pPr>
        <w:spacing w:after="0" w:line="240" w:lineRule="auto"/>
        <w:ind w:left="709"/>
        <w:jc w:val="both"/>
        <w:rPr>
          <w:rFonts w:ascii="DIN Pro Regular" w:eastAsia="Times New Roman" w:hAnsi="DIN Pro Regular" w:cs="DIN Pro Regular"/>
          <w:b/>
          <w:sz w:val="14"/>
          <w:szCs w:val="18"/>
          <w:lang w:val="es-ES" w:eastAsia="es-ES"/>
        </w:rPr>
      </w:pPr>
    </w:p>
    <w:p w14:paraId="11A0A52E" w14:textId="77777777" w:rsidR="00973991" w:rsidRPr="004C6880" w:rsidRDefault="00973991" w:rsidP="00571035">
      <w:pPr>
        <w:spacing w:after="0" w:line="240" w:lineRule="auto"/>
        <w:ind w:left="709"/>
        <w:jc w:val="both"/>
        <w:rPr>
          <w:rFonts w:ascii="DIN Pro Regular" w:eastAsia="Times New Roman" w:hAnsi="DIN Pro Regular" w:cs="DIN Pro Regular"/>
          <w:b/>
          <w:sz w:val="14"/>
          <w:szCs w:val="18"/>
          <w:lang w:val="es-ES" w:eastAsia="es-ES"/>
        </w:rPr>
      </w:pPr>
    </w:p>
    <w:p w14:paraId="093F4447" w14:textId="77777777" w:rsidR="00775086" w:rsidRPr="004C6880" w:rsidRDefault="00775086" w:rsidP="002F269F">
      <w:pPr>
        <w:pStyle w:val="Prrafodelista"/>
        <w:spacing w:after="0" w:line="240" w:lineRule="auto"/>
        <w:jc w:val="both"/>
        <w:rPr>
          <w:rFonts w:ascii="DIN Pro Regular" w:hAnsi="DIN Pro Regular" w:cs="DIN Pro Regular"/>
          <w:b/>
          <w:sz w:val="28"/>
          <w:szCs w:val="18"/>
        </w:rPr>
      </w:pPr>
    </w:p>
    <w:p w14:paraId="5B2B15AF" w14:textId="77777777" w:rsidR="00AA7087" w:rsidRPr="004C6880" w:rsidRDefault="00AA7087" w:rsidP="002F269F">
      <w:pPr>
        <w:pStyle w:val="Texto"/>
        <w:numPr>
          <w:ilvl w:val="0"/>
          <w:numId w:val="27"/>
        </w:numPr>
        <w:spacing w:after="0" w:line="240" w:lineRule="auto"/>
        <w:rPr>
          <w:rFonts w:ascii="DIN Pro Regular" w:hAnsi="DIN Pro Regular" w:cs="DIN Pro Regular"/>
          <w:b/>
          <w:sz w:val="20"/>
          <w:szCs w:val="18"/>
          <w:lang w:val="es-MX"/>
        </w:rPr>
      </w:pPr>
      <w:r w:rsidRPr="004C6880">
        <w:rPr>
          <w:rFonts w:ascii="DIN Pro Regular" w:hAnsi="DIN Pro Regular" w:cs="DIN Pro Regular"/>
          <w:b/>
          <w:sz w:val="20"/>
          <w:szCs w:val="18"/>
          <w:lang w:val="es-MX"/>
        </w:rPr>
        <w:t>Bases de Preparación de los Estados Financieros</w:t>
      </w:r>
    </w:p>
    <w:p w14:paraId="1EEBB5C4" w14:textId="77777777" w:rsidR="00AA7087" w:rsidRPr="004C6880" w:rsidRDefault="00AA7087" w:rsidP="00AA7087">
      <w:pPr>
        <w:pStyle w:val="Texto"/>
        <w:spacing w:after="0" w:line="240" w:lineRule="exact"/>
        <w:ind w:left="360" w:firstLine="0"/>
        <w:rPr>
          <w:rFonts w:ascii="DIN Pro Regular" w:hAnsi="DIN Pro Regular" w:cs="DIN Pro Regular"/>
          <w:b/>
          <w:szCs w:val="18"/>
          <w:lang w:val="es-MX"/>
        </w:rPr>
      </w:pPr>
    </w:p>
    <w:p w14:paraId="53A8D5DA" w14:textId="77777777" w:rsidR="00AA7087" w:rsidRPr="004C6880" w:rsidRDefault="00AA7087" w:rsidP="003B2245">
      <w:pPr>
        <w:pStyle w:val="INCISO"/>
        <w:numPr>
          <w:ilvl w:val="0"/>
          <w:numId w:val="2"/>
        </w:numPr>
        <w:spacing w:after="0" w:line="240" w:lineRule="exact"/>
        <w:ind w:left="709"/>
        <w:rPr>
          <w:rFonts w:ascii="DIN Pro Regular" w:hAnsi="DIN Pro Regular" w:cs="DIN Pro Regular"/>
        </w:rPr>
      </w:pPr>
      <w:r w:rsidRPr="004C6880">
        <w:rPr>
          <w:rFonts w:ascii="DIN Pro Regular" w:hAnsi="DIN Pro Regular" w:cs="DIN Pro Regular"/>
        </w:rPr>
        <w:t>Se ha observado la normatividad emitida por el CONAC y las disposiciones legales aplicables.</w:t>
      </w:r>
    </w:p>
    <w:p w14:paraId="0F20E823" w14:textId="77777777" w:rsidR="00AA7087" w:rsidRPr="004C6880" w:rsidRDefault="00AA7087" w:rsidP="00AA7087">
      <w:pPr>
        <w:pStyle w:val="INCISO"/>
        <w:spacing w:after="0" w:line="240" w:lineRule="exact"/>
        <w:ind w:left="720" w:firstLine="0"/>
        <w:rPr>
          <w:rFonts w:ascii="DIN Pro Regular" w:hAnsi="DIN Pro Regular" w:cs="DIN Pro Regular"/>
          <w:i/>
        </w:rPr>
      </w:pPr>
      <w:r w:rsidRPr="004C6880">
        <w:rPr>
          <w:rFonts w:ascii="DIN Pro Regular" w:hAnsi="DIN Pro Regular" w:cs="DIN Pro Regular"/>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4C6880">
        <w:rPr>
          <w:rFonts w:ascii="DIN Pro Regular" w:hAnsi="DIN Pro Regular" w:cs="DIN Pro Regular"/>
          <w:i/>
        </w:rPr>
        <w:t>.</w:t>
      </w:r>
    </w:p>
    <w:p w14:paraId="7C763551" w14:textId="77777777" w:rsidR="003B2245" w:rsidRPr="004C6880" w:rsidRDefault="003B2245" w:rsidP="00AA7087">
      <w:pPr>
        <w:pStyle w:val="INCISO"/>
        <w:spacing w:after="0" w:line="240" w:lineRule="exact"/>
        <w:ind w:left="720" w:firstLine="0"/>
        <w:rPr>
          <w:rFonts w:ascii="DIN Pro Regular" w:hAnsi="DIN Pro Regular" w:cs="DIN Pro Regular"/>
        </w:rPr>
      </w:pPr>
    </w:p>
    <w:p w14:paraId="5DE863E1" w14:textId="77777777" w:rsidR="00AA7087" w:rsidRPr="004C6880" w:rsidRDefault="00AA7087" w:rsidP="00AA7087">
      <w:pPr>
        <w:autoSpaceDE w:val="0"/>
        <w:autoSpaceDN w:val="0"/>
        <w:adjustRightInd w:val="0"/>
        <w:spacing w:after="0" w:line="240" w:lineRule="auto"/>
        <w:ind w:left="720"/>
        <w:jc w:val="both"/>
        <w:rPr>
          <w:rFonts w:ascii="DIN Pro Regular" w:hAnsi="DIN Pro Regular" w:cs="DIN Pro Regular"/>
          <w:b/>
          <w:sz w:val="20"/>
          <w:szCs w:val="18"/>
        </w:rPr>
      </w:pPr>
      <w:r w:rsidRPr="004C6880">
        <w:rPr>
          <w:rFonts w:ascii="DIN Pro Regular" w:hAnsi="DIN Pro Regular" w:cs="DIN Pro Regular"/>
          <w:b/>
          <w:sz w:val="20"/>
          <w:szCs w:val="18"/>
        </w:rPr>
        <w:t>Los Estados Financieros están integrados por:</w:t>
      </w:r>
    </w:p>
    <w:p w14:paraId="374C8787" w14:textId="77777777" w:rsidR="00AA7087" w:rsidRPr="004C6880" w:rsidRDefault="00AA7087" w:rsidP="002F269F">
      <w:pPr>
        <w:autoSpaceDE w:val="0"/>
        <w:autoSpaceDN w:val="0"/>
        <w:adjustRightInd w:val="0"/>
        <w:spacing w:after="0" w:line="240" w:lineRule="auto"/>
        <w:ind w:left="720"/>
        <w:jc w:val="both"/>
        <w:rPr>
          <w:rFonts w:ascii="DIN Pro Regular" w:hAnsi="DIN Pro Regular" w:cs="DIN Pro Regular"/>
          <w:sz w:val="18"/>
          <w:szCs w:val="18"/>
        </w:rPr>
      </w:pPr>
    </w:p>
    <w:p w14:paraId="0DF82940" w14:textId="77777777" w:rsidR="00AA7087" w:rsidRPr="004C6880" w:rsidRDefault="00AA7087" w:rsidP="002F269F">
      <w:pPr>
        <w:autoSpaceDE w:val="0"/>
        <w:autoSpaceDN w:val="0"/>
        <w:adjustRightInd w:val="0"/>
        <w:spacing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Contable</w:t>
      </w:r>
    </w:p>
    <w:p w14:paraId="0453429D"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Presupuestal</w:t>
      </w:r>
    </w:p>
    <w:p w14:paraId="092F23A8"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Información Programática</w:t>
      </w:r>
    </w:p>
    <w:p w14:paraId="7077945B" w14:textId="77777777" w:rsidR="00AA7087" w:rsidRPr="004C6880" w:rsidRDefault="00AA7087" w:rsidP="002F269F">
      <w:pPr>
        <w:autoSpaceDE w:val="0"/>
        <w:autoSpaceDN w:val="0"/>
        <w:adjustRightInd w:val="0"/>
        <w:spacing w:before="120" w:after="0" w:line="240" w:lineRule="auto"/>
        <w:ind w:left="720"/>
        <w:jc w:val="both"/>
        <w:rPr>
          <w:rFonts w:ascii="DIN Pro Regular" w:hAnsi="DIN Pro Regular" w:cs="DIN Pro Regular"/>
          <w:sz w:val="18"/>
          <w:szCs w:val="18"/>
        </w:rPr>
      </w:pPr>
      <w:r w:rsidRPr="004C6880">
        <w:rPr>
          <w:rFonts w:ascii="DIN Pro Regular" w:hAnsi="DIN Pro Regular" w:cs="DIN Pro Regular"/>
          <w:sz w:val="18"/>
          <w:szCs w:val="18"/>
        </w:rPr>
        <w:t>Anexos</w:t>
      </w:r>
      <w:r w:rsidR="002A6D06" w:rsidRPr="004C6880">
        <w:rPr>
          <w:rFonts w:ascii="DIN Pro Regular" w:hAnsi="DIN Pro Regular" w:cs="DIN Pro Regular"/>
          <w:sz w:val="18"/>
          <w:szCs w:val="18"/>
        </w:rPr>
        <w:t>:</w:t>
      </w:r>
    </w:p>
    <w:p w14:paraId="4C49C13C" w14:textId="0D4E9FD8" w:rsidR="009E2673" w:rsidRPr="004C6880" w:rsidRDefault="002A6D06" w:rsidP="002F269F">
      <w:pPr>
        <w:pStyle w:val="INCISO"/>
        <w:spacing w:before="120" w:after="0" w:line="240" w:lineRule="exact"/>
        <w:ind w:left="0" w:firstLine="0"/>
        <w:rPr>
          <w:rFonts w:ascii="DIN Pro Regular" w:hAnsi="DIN Pro Regular" w:cs="DIN Pro Regular"/>
        </w:rPr>
      </w:pPr>
      <w:r w:rsidRPr="004C6880">
        <w:rPr>
          <w:rFonts w:ascii="DIN Pro Regular" w:eastAsia="Calibri" w:hAnsi="DIN Pro Regular" w:cs="DIN Pro Regular"/>
          <w:lang w:val="es-MX" w:eastAsia="en-US"/>
        </w:rPr>
        <w:t xml:space="preserve">             </w:t>
      </w:r>
      <w:r w:rsidR="005F61A0">
        <w:rPr>
          <w:rFonts w:ascii="DIN Pro Regular" w:eastAsia="Calibri" w:hAnsi="DIN Pro Regular" w:cs="DIN Pro Regular"/>
          <w:lang w:val="es-MX" w:eastAsia="en-US"/>
        </w:rPr>
        <w:t xml:space="preserve"> </w:t>
      </w:r>
      <w:r w:rsidRPr="004C6880">
        <w:rPr>
          <w:rFonts w:ascii="DIN Pro Regular" w:eastAsia="Calibri" w:hAnsi="DIN Pro Regular" w:cs="DIN Pro Regular"/>
          <w:lang w:val="es-MX" w:eastAsia="en-US"/>
        </w:rPr>
        <w:t xml:space="preserve"> </w:t>
      </w:r>
      <w:r w:rsidR="009E2673" w:rsidRPr="004C6880">
        <w:rPr>
          <w:rFonts w:ascii="DIN Pro Regular" w:eastAsia="Calibri" w:hAnsi="DIN Pro Regular" w:cs="DIN Pro Regular"/>
          <w:lang w:val="es-MX" w:eastAsia="en-US"/>
        </w:rPr>
        <w:t>Cedula Acumulativa por Rubro de Ingresos</w:t>
      </w:r>
    </w:p>
    <w:p w14:paraId="70BA0B68" w14:textId="77777777" w:rsidR="00AA7087" w:rsidRDefault="00AA7087" w:rsidP="002F269F">
      <w:pPr>
        <w:pStyle w:val="INCISO"/>
        <w:spacing w:before="120" w:after="0" w:line="240" w:lineRule="exact"/>
        <w:ind w:left="360" w:firstLine="336"/>
        <w:rPr>
          <w:rFonts w:ascii="DIN Pro Regular" w:hAnsi="DIN Pro Regular" w:cs="DIN Pro Regular"/>
        </w:rPr>
      </w:pPr>
      <w:r w:rsidRPr="004C6880">
        <w:rPr>
          <w:rFonts w:ascii="DIN Pro Regular" w:hAnsi="DIN Pro Regular" w:cs="DIN Pro Regular"/>
        </w:rPr>
        <w:t>Información</w:t>
      </w:r>
      <w:r w:rsidR="000A0FF4" w:rsidRPr="004C6880">
        <w:rPr>
          <w:rFonts w:ascii="DIN Pro Regular" w:hAnsi="DIN Pro Regular" w:cs="DIN Pro Regular"/>
        </w:rPr>
        <w:t xml:space="preserve"> en Formatos </w:t>
      </w:r>
      <w:r w:rsidRPr="004C6880">
        <w:rPr>
          <w:rFonts w:ascii="DIN Pro Regular" w:hAnsi="DIN Pro Regular" w:cs="DIN Pro Regular"/>
        </w:rPr>
        <w:t>de Disciplina Financiera</w:t>
      </w:r>
    </w:p>
    <w:p w14:paraId="0C5C8399" w14:textId="77777777" w:rsidR="005F61A0" w:rsidRDefault="005F61A0" w:rsidP="002F269F">
      <w:pPr>
        <w:pStyle w:val="INCISO"/>
        <w:spacing w:before="120" w:after="0" w:line="240" w:lineRule="exact"/>
        <w:ind w:left="360" w:firstLine="336"/>
        <w:rPr>
          <w:rFonts w:ascii="DIN Pro Regular" w:hAnsi="DIN Pro Regular" w:cs="DIN Pro Regular"/>
        </w:rPr>
      </w:pPr>
    </w:p>
    <w:p w14:paraId="447F924F" w14:textId="77777777" w:rsidR="00AA7087" w:rsidRPr="004C6880" w:rsidRDefault="00AA7087" w:rsidP="00FD47EF">
      <w:pPr>
        <w:pStyle w:val="INCISO"/>
        <w:numPr>
          <w:ilvl w:val="0"/>
          <w:numId w:val="9"/>
        </w:numPr>
        <w:spacing w:after="0" w:line="240" w:lineRule="exact"/>
        <w:rPr>
          <w:rFonts w:ascii="DIN Pro Regular" w:hAnsi="DIN Pro Regular" w:cs="DIN Pro Regular"/>
        </w:rPr>
      </w:pPr>
      <w:r w:rsidRPr="004C6880">
        <w:rPr>
          <w:rFonts w:ascii="DIN Pro Regular" w:hAnsi="DIN Pro Regular" w:cs="DIN Pro Regular"/>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Plataforma Única (Sistema Contable), en cuanto a los Inventarios de Bienes Muebles e Inmuebles este proceso está por concluir su levantamiento físico para así lograr  la conciliación con el Registro Contable</w:t>
      </w:r>
    </w:p>
    <w:p w14:paraId="6D1CC8B2" w14:textId="77777777" w:rsidR="00AA7087" w:rsidRPr="004C6880" w:rsidRDefault="00AA7087" w:rsidP="00AA7087">
      <w:pPr>
        <w:pStyle w:val="INCISO"/>
        <w:spacing w:after="0" w:line="240" w:lineRule="exact"/>
        <w:ind w:firstLine="0"/>
        <w:rPr>
          <w:rFonts w:ascii="DIN Pro Regular" w:hAnsi="DIN Pro Regular" w:cs="DIN Pro Regular"/>
        </w:rPr>
      </w:pPr>
    </w:p>
    <w:p w14:paraId="044C595E" w14:textId="77777777" w:rsidR="00AA7087" w:rsidRPr="004C6880"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Postulados básicos. Se aplican los establecidos en la Ley General de Contabilidad Gubernamental y la Normatividad emitida al respecto por el CONAC.</w:t>
      </w:r>
    </w:p>
    <w:p w14:paraId="000D12A4" w14:textId="77777777" w:rsidR="00AA7087" w:rsidRPr="004C6880" w:rsidRDefault="00AA7087" w:rsidP="00AA7087">
      <w:pPr>
        <w:pStyle w:val="INCISO"/>
        <w:spacing w:after="0" w:line="240" w:lineRule="exact"/>
        <w:ind w:left="0" w:firstLine="0"/>
        <w:rPr>
          <w:rFonts w:ascii="DIN Pro Regular" w:hAnsi="DIN Pro Regular" w:cs="DIN Pro Regular"/>
          <w:sz w:val="20"/>
        </w:rPr>
      </w:pPr>
    </w:p>
    <w:p w14:paraId="1090C67E" w14:textId="77777777" w:rsidR="00AA7087" w:rsidRPr="004C6880"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Normatividad Supletoria: No Aplica.</w:t>
      </w:r>
    </w:p>
    <w:p w14:paraId="1D1B89FF" w14:textId="77777777" w:rsidR="00AA7087" w:rsidRPr="004C6880" w:rsidRDefault="00AA7087" w:rsidP="00AA7087">
      <w:pPr>
        <w:pStyle w:val="Prrafodelista"/>
        <w:spacing w:after="0"/>
        <w:rPr>
          <w:rFonts w:ascii="DIN Pro Regular" w:hAnsi="DIN Pro Regular" w:cs="DIN Pro Regular"/>
          <w:sz w:val="16"/>
          <w:szCs w:val="18"/>
        </w:rPr>
      </w:pPr>
    </w:p>
    <w:p w14:paraId="4489C1F0" w14:textId="77777777" w:rsidR="003669E2" w:rsidRPr="004C6880" w:rsidRDefault="00AA7087" w:rsidP="00FD47EF">
      <w:pPr>
        <w:pStyle w:val="INCISO"/>
        <w:numPr>
          <w:ilvl w:val="0"/>
          <w:numId w:val="10"/>
        </w:numPr>
        <w:spacing w:after="0" w:line="240" w:lineRule="exact"/>
        <w:rPr>
          <w:rFonts w:ascii="DIN Pro Regular" w:hAnsi="DIN Pro Regular" w:cs="DIN Pro Regular"/>
        </w:rPr>
      </w:pPr>
      <w:r w:rsidRPr="004C6880">
        <w:rPr>
          <w:rFonts w:ascii="DIN Pro Regular" w:hAnsi="DIN Pro Regular" w:cs="DIN Pro Regular"/>
        </w:rPr>
        <w:t>El Gobierno del estado tiene implementado la base del devengado de acuerdo a la Ley de General de Contabilidad Gubernamental aplicando los acuerdos emitidos por el Consejo de Armonización Contable y los acuerdos del Consejo</w:t>
      </w:r>
      <w:r w:rsidR="003E6B6E" w:rsidRPr="004C6880">
        <w:rPr>
          <w:rFonts w:ascii="DIN Pro Regular" w:hAnsi="DIN Pro Regular" w:cs="DIN Pro Regular"/>
        </w:rPr>
        <w:t xml:space="preserve"> de Armonización Contable</w:t>
      </w:r>
      <w:r w:rsidRPr="004C6880">
        <w:rPr>
          <w:rFonts w:ascii="DIN Pro Regular" w:hAnsi="DIN Pro Regular" w:cs="DIN Pro Regular"/>
        </w:rPr>
        <w:t xml:space="preserve"> del Estado de Tamaulipas. </w:t>
      </w:r>
    </w:p>
    <w:p w14:paraId="73E1F4B1" w14:textId="77777777" w:rsidR="003669E2" w:rsidRPr="004C6880" w:rsidRDefault="003669E2" w:rsidP="00AA7087">
      <w:pPr>
        <w:pStyle w:val="Texto"/>
        <w:spacing w:after="0" w:line="240" w:lineRule="exact"/>
        <w:ind w:left="1440" w:hanging="360"/>
        <w:rPr>
          <w:rFonts w:ascii="DIN Pro Regular" w:hAnsi="DIN Pro Regular" w:cs="DIN Pro Regular"/>
          <w:szCs w:val="18"/>
        </w:rPr>
      </w:pPr>
    </w:p>
    <w:p w14:paraId="3E7528B5"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 xml:space="preserve">Políticas de Contabilidad Significativas </w:t>
      </w:r>
    </w:p>
    <w:p w14:paraId="2FA76BB7" w14:textId="77777777" w:rsidR="00AA7087" w:rsidRPr="004C6880" w:rsidRDefault="00AA7087" w:rsidP="00AA7087">
      <w:pPr>
        <w:pStyle w:val="INCISO"/>
        <w:spacing w:after="0" w:line="240" w:lineRule="exact"/>
        <w:ind w:left="0" w:firstLine="0"/>
        <w:rPr>
          <w:rFonts w:ascii="DIN Pro Regular" w:hAnsi="DIN Pro Regular" w:cs="DIN Pro Regular"/>
          <w:sz w:val="20"/>
        </w:rPr>
      </w:pPr>
    </w:p>
    <w:p w14:paraId="44DC1BA7"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4C6880">
        <w:rPr>
          <w:rFonts w:ascii="DIN Pro Regular" w:hAnsi="DIN Pro Regular" w:cs="DIN Pro Regular"/>
        </w:rPr>
        <w:t>re expresión</w:t>
      </w:r>
      <w:r w:rsidRPr="004C6880">
        <w:rPr>
          <w:rFonts w:ascii="DIN Pro Regular" w:hAnsi="DIN Pro Regular" w:cs="DIN Pro Regular"/>
        </w:rPr>
        <w:t xml:space="preserve"> obligatoria.</w:t>
      </w:r>
    </w:p>
    <w:p w14:paraId="4B1DBD25" w14:textId="77777777" w:rsidR="00AA7087" w:rsidRPr="004C6880" w:rsidRDefault="00AA7087" w:rsidP="00AA7087">
      <w:pPr>
        <w:pStyle w:val="INCISO"/>
        <w:spacing w:after="0" w:line="240" w:lineRule="exact"/>
        <w:ind w:firstLine="0"/>
        <w:rPr>
          <w:rFonts w:ascii="DIN Pro Regular" w:hAnsi="DIN Pro Regular" w:cs="DIN Pro Regular"/>
        </w:rPr>
      </w:pPr>
    </w:p>
    <w:p w14:paraId="4EEE085C"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Durante el Ejercicio Fiscal que se informa no se realizaron operaciones en el extranjero que hubieren afectado la valuación y presentación de la Información Financiera del Ente.</w:t>
      </w:r>
    </w:p>
    <w:p w14:paraId="1CC39C0C" w14:textId="77777777" w:rsidR="00AA7087" w:rsidRPr="004C6880" w:rsidRDefault="00AA7087" w:rsidP="00AA7087">
      <w:pPr>
        <w:pStyle w:val="INCISO"/>
        <w:spacing w:after="0" w:line="240" w:lineRule="exact"/>
        <w:ind w:firstLine="0"/>
        <w:rPr>
          <w:rFonts w:ascii="DIN Pro Regular" w:hAnsi="DIN Pro Regular" w:cs="DIN Pro Regular"/>
        </w:rPr>
      </w:pPr>
    </w:p>
    <w:p w14:paraId="17463E0C"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Método de valuación de la inversión en acciones en el Sector Paraestatal. No Aplica</w:t>
      </w:r>
    </w:p>
    <w:p w14:paraId="7CC702FC" w14:textId="77777777" w:rsidR="00AA7087" w:rsidRPr="004C6880" w:rsidRDefault="00AA7087" w:rsidP="00AA7087">
      <w:pPr>
        <w:pStyle w:val="INCISO"/>
        <w:spacing w:after="0" w:line="240" w:lineRule="exact"/>
        <w:ind w:firstLine="0"/>
        <w:rPr>
          <w:rFonts w:ascii="DIN Pro Regular" w:hAnsi="DIN Pro Regular" w:cs="DIN Pro Regular"/>
        </w:rPr>
      </w:pPr>
    </w:p>
    <w:p w14:paraId="79CA7953"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Sistema y método de valuación de inventarios. No Aplica</w:t>
      </w:r>
    </w:p>
    <w:p w14:paraId="679D680D" w14:textId="77777777" w:rsidR="00775DE0" w:rsidRPr="004C6880" w:rsidRDefault="00775DE0" w:rsidP="00775DE0">
      <w:pPr>
        <w:pStyle w:val="INCISO"/>
        <w:spacing w:after="0" w:line="240" w:lineRule="exact"/>
        <w:ind w:left="720" w:firstLine="0"/>
        <w:rPr>
          <w:rFonts w:ascii="DIN Pro Regular" w:hAnsi="DIN Pro Regular" w:cs="DIN Pro Regular"/>
        </w:rPr>
      </w:pPr>
    </w:p>
    <w:p w14:paraId="1CADA127"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 xml:space="preserve">La Reserva Actuarial es formulada y calculada por el Instituto de Previsión y Seguridad Social del Estado de Tamaulipas (IPSSET) como Ente </w:t>
      </w:r>
      <w:proofErr w:type="spellStart"/>
      <w:r w:rsidRPr="004C6880">
        <w:rPr>
          <w:rFonts w:ascii="DIN Pro Regular" w:hAnsi="DIN Pro Regular" w:cs="DIN Pro Regular"/>
        </w:rPr>
        <w:t>pensionador</w:t>
      </w:r>
      <w:proofErr w:type="spellEnd"/>
      <w:r w:rsidRPr="004C6880">
        <w:rPr>
          <w:rFonts w:ascii="DIN Pro Regular" w:hAnsi="DIN Pro Regular" w:cs="DIN Pro Regular"/>
        </w:rPr>
        <w:t xml:space="preserve"> de los trabajadores de Gobierno del Estado.</w:t>
      </w:r>
    </w:p>
    <w:p w14:paraId="4C0C1442" w14:textId="77777777" w:rsidR="00AA7087" w:rsidRPr="004C6880" w:rsidRDefault="00AA7087" w:rsidP="00AA7087">
      <w:pPr>
        <w:pStyle w:val="INCISO"/>
        <w:spacing w:after="0" w:line="240" w:lineRule="exact"/>
        <w:ind w:firstLine="0"/>
        <w:rPr>
          <w:rFonts w:ascii="DIN Pro Regular" w:hAnsi="DIN Pro Regular" w:cs="DIN Pro Regular"/>
        </w:rPr>
      </w:pPr>
    </w:p>
    <w:p w14:paraId="0671FF92"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Provisiones: objetivo de su creación, monto y plazo.</w:t>
      </w:r>
    </w:p>
    <w:p w14:paraId="5E66447A" w14:textId="2EB1E968" w:rsidR="00AA7087" w:rsidRPr="004C6880" w:rsidRDefault="00AA7087" w:rsidP="002A6D06">
      <w:pPr>
        <w:pStyle w:val="INCISO"/>
        <w:spacing w:after="0" w:line="240" w:lineRule="exact"/>
        <w:ind w:left="720" w:firstLine="0"/>
        <w:rPr>
          <w:rFonts w:ascii="DIN Pro Regular" w:hAnsi="DIN Pro Regular" w:cs="DIN Pro Regular"/>
        </w:rPr>
      </w:pPr>
      <w:r w:rsidRPr="004C6880">
        <w:rPr>
          <w:rFonts w:ascii="DIN Pro Regular" w:hAnsi="DIN Pro Regular" w:cs="DIN Pro Regular"/>
        </w:rPr>
        <w:t xml:space="preserve">El Gobierno del Estado no tiene creadas Provisiones al </w:t>
      </w:r>
      <w:r w:rsidR="00FB1EBF">
        <w:rPr>
          <w:rFonts w:ascii="DIN Pro Regular" w:hAnsi="DIN Pro Regular" w:cs="DIN Pro Regular"/>
        </w:rPr>
        <w:t xml:space="preserve">30 de </w:t>
      </w:r>
      <w:proofErr w:type="gramStart"/>
      <w:r w:rsidR="00FB1EBF">
        <w:rPr>
          <w:rFonts w:ascii="DIN Pro Regular" w:hAnsi="DIN Pro Regular" w:cs="DIN Pro Regular"/>
        </w:rPr>
        <w:t>Junio</w:t>
      </w:r>
      <w:proofErr w:type="gramEnd"/>
      <w:r w:rsidR="000A0FF4" w:rsidRPr="004C6880">
        <w:rPr>
          <w:rFonts w:ascii="DIN Pro Regular" w:hAnsi="DIN Pro Regular" w:cs="DIN Pro Regular"/>
        </w:rPr>
        <w:t xml:space="preserve"> de 20</w:t>
      </w:r>
      <w:r w:rsidR="00277074">
        <w:rPr>
          <w:rFonts w:ascii="DIN Pro Regular" w:hAnsi="DIN Pro Regular" w:cs="DIN Pro Regular"/>
        </w:rPr>
        <w:t>22</w:t>
      </w:r>
      <w:r w:rsidR="002A6D06" w:rsidRPr="004C6880">
        <w:rPr>
          <w:rFonts w:ascii="DIN Pro Regular" w:hAnsi="DIN Pro Regular" w:cs="DIN Pro Regular"/>
        </w:rPr>
        <w:t>.</w:t>
      </w:r>
    </w:p>
    <w:p w14:paraId="145DDE41" w14:textId="77777777" w:rsidR="007B1A52" w:rsidRPr="004C6880" w:rsidRDefault="007B1A52" w:rsidP="002A6D06">
      <w:pPr>
        <w:pStyle w:val="INCISO"/>
        <w:spacing w:after="0" w:line="240" w:lineRule="exact"/>
        <w:ind w:left="720" w:firstLine="0"/>
        <w:rPr>
          <w:rFonts w:ascii="DIN Pro Regular" w:hAnsi="DIN Pro Regular" w:cs="DIN Pro Regular"/>
        </w:rPr>
      </w:pPr>
    </w:p>
    <w:p w14:paraId="70242699"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Reservas: objetivo de su creación, monto y plazo.</w:t>
      </w:r>
    </w:p>
    <w:p w14:paraId="35E9A442" w14:textId="4E4E7AA4" w:rsidR="00AA7087" w:rsidRPr="004C6880" w:rsidRDefault="00AA7087" w:rsidP="002A6D06">
      <w:pPr>
        <w:pStyle w:val="INCISO"/>
        <w:spacing w:after="0" w:line="240" w:lineRule="exact"/>
        <w:ind w:left="720" w:firstLine="0"/>
        <w:rPr>
          <w:rFonts w:ascii="DIN Pro Regular" w:hAnsi="DIN Pro Regular" w:cs="DIN Pro Regular"/>
        </w:rPr>
      </w:pPr>
      <w:r w:rsidRPr="004C6880">
        <w:rPr>
          <w:rFonts w:ascii="DIN Pro Regular" w:hAnsi="DIN Pro Regular" w:cs="DIN Pro Regular"/>
        </w:rPr>
        <w:t xml:space="preserve">El Gobierno del Estado no tiene creadas Reservas al </w:t>
      </w:r>
      <w:r w:rsidR="00FB1EBF">
        <w:rPr>
          <w:rFonts w:ascii="DIN Pro Regular" w:hAnsi="DIN Pro Regular" w:cs="DIN Pro Regular"/>
        </w:rPr>
        <w:t xml:space="preserve">30 de </w:t>
      </w:r>
      <w:proofErr w:type="gramStart"/>
      <w:r w:rsidR="00FB1EBF">
        <w:rPr>
          <w:rFonts w:ascii="DIN Pro Regular" w:hAnsi="DIN Pro Regular" w:cs="DIN Pro Regular"/>
        </w:rPr>
        <w:t>Junio</w:t>
      </w:r>
      <w:proofErr w:type="gramEnd"/>
      <w:r w:rsidR="00277074">
        <w:rPr>
          <w:rFonts w:ascii="DIN Pro Regular" w:hAnsi="DIN Pro Regular" w:cs="DIN Pro Regular"/>
        </w:rPr>
        <w:t xml:space="preserve"> </w:t>
      </w:r>
      <w:r w:rsidR="00277074" w:rsidRPr="004C6880">
        <w:rPr>
          <w:rFonts w:ascii="DIN Pro Regular" w:hAnsi="DIN Pro Regular" w:cs="DIN Pro Regular"/>
        </w:rPr>
        <w:t>de</w:t>
      </w:r>
      <w:r w:rsidR="000A0FF4" w:rsidRPr="004C6880">
        <w:rPr>
          <w:rFonts w:ascii="DIN Pro Regular" w:hAnsi="DIN Pro Regular" w:cs="DIN Pro Regular"/>
        </w:rPr>
        <w:t xml:space="preserve"> 20</w:t>
      </w:r>
      <w:r w:rsidR="00277074">
        <w:rPr>
          <w:rFonts w:ascii="DIN Pro Regular" w:hAnsi="DIN Pro Regular" w:cs="DIN Pro Regular"/>
        </w:rPr>
        <w:t>22</w:t>
      </w:r>
      <w:r w:rsidR="002A6D06" w:rsidRPr="004C6880">
        <w:rPr>
          <w:rFonts w:ascii="DIN Pro Regular" w:hAnsi="DIN Pro Regular" w:cs="DIN Pro Regular"/>
        </w:rPr>
        <w:t>.</w:t>
      </w:r>
    </w:p>
    <w:p w14:paraId="5F4F485F" w14:textId="77777777" w:rsidR="007B1A52" w:rsidRPr="004C6880" w:rsidRDefault="007B1A52" w:rsidP="002A6D06">
      <w:pPr>
        <w:pStyle w:val="INCISO"/>
        <w:spacing w:after="0" w:line="240" w:lineRule="exact"/>
        <w:ind w:left="720" w:firstLine="0"/>
        <w:rPr>
          <w:rFonts w:ascii="DIN Pro Regular" w:hAnsi="DIN Pro Regular" w:cs="DIN Pro Regular"/>
        </w:rPr>
      </w:pPr>
    </w:p>
    <w:p w14:paraId="7F9860E4" w14:textId="143E08F6" w:rsidR="00D81B10" w:rsidRPr="00D81B10" w:rsidRDefault="00FB1EBF" w:rsidP="003B2245">
      <w:pPr>
        <w:pStyle w:val="INCISO"/>
        <w:numPr>
          <w:ilvl w:val="0"/>
          <w:numId w:val="3"/>
        </w:numPr>
        <w:spacing w:after="0" w:line="240" w:lineRule="exact"/>
        <w:rPr>
          <w:rFonts w:ascii="DIN Pro Regular" w:hAnsi="DIN Pro Regular" w:cs="DIN Pro Regular"/>
          <w:szCs w:val="20"/>
        </w:rPr>
      </w:pPr>
      <w:r>
        <w:rPr>
          <w:rFonts w:ascii="DIN Pro Regular" w:hAnsi="DIN Pro Regular" w:cs="DIN Pro Regular"/>
        </w:rPr>
        <w:t xml:space="preserve">Se </w:t>
      </w:r>
      <w:proofErr w:type="gramStart"/>
      <w:r>
        <w:rPr>
          <w:rFonts w:ascii="DIN Pro Regular" w:hAnsi="DIN Pro Regular" w:cs="DIN Pro Regular"/>
        </w:rPr>
        <w:t xml:space="preserve">continua </w:t>
      </w:r>
      <w:r w:rsidR="00D81B10">
        <w:rPr>
          <w:rFonts w:ascii="DIN Pro Regular" w:hAnsi="DIN Pro Regular" w:cs="DIN Pro Regular"/>
        </w:rPr>
        <w:t xml:space="preserve"> registrando</w:t>
      </w:r>
      <w:proofErr w:type="gramEnd"/>
      <w:r w:rsidR="00D81B10">
        <w:rPr>
          <w:rFonts w:ascii="DIN Pro Regular" w:hAnsi="DIN Pro Regular" w:cs="DIN Pro Regular"/>
        </w:rPr>
        <w:t xml:space="preserve"> los movimientos de la Contraloría del recurso del 5 al millar, dicho registro se realizó con base a la información de ingreso-gasto, realizando todas la afectaciones en nuestra contabilidad en forma directa para la obtención del resultado del ejercicio, aplicando los criterios de la Ley General de Contabilidad Gubernamental así como los acuerdos emitidos por el </w:t>
      </w:r>
      <w:r w:rsidR="00277074">
        <w:rPr>
          <w:rFonts w:ascii="DIN Pro Regular" w:hAnsi="DIN Pro Regular" w:cs="DIN Pro Regular"/>
        </w:rPr>
        <w:t>Consejo Nacional</w:t>
      </w:r>
      <w:r w:rsidR="00D81B10">
        <w:rPr>
          <w:rFonts w:ascii="DIN Pro Regular" w:hAnsi="DIN Pro Regular" w:cs="DIN Pro Regular"/>
        </w:rPr>
        <w:t xml:space="preserve"> de Armonización Contable.</w:t>
      </w:r>
    </w:p>
    <w:p w14:paraId="13C9F8C0" w14:textId="77777777" w:rsidR="00D81B10" w:rsidRPr="00D81B10" w:rsidRDefault="00D81B10" w:rsidP="00D81B10">
      <w:pPr>
        <w:pStyle w:val="INCISO"/>
        <w:spacing w:after="0" w:line="240" w:lineRule="exact"/>
        <w:ind w:left="720" w:firstLine="0"/>
        <w:rPr>
          <w:rFonts w:ascii="DIN Pro Regular" w:hAnsi="DIN Pro Regular" w:cs="DIN Pro Regular"/>
          <w:szCs w:val="20"/>
        </w:rPr>
      </w:pPr>
    </w:p>
    <w:p w14:paraId="4658A335" w14:textId="77777777" w:rsidR="00AA7087" w:rsidRPr="004C6880" w:rsidRDefault="00AA7087" w:rsidP="00FD47EF">
      <w:pPr>
        <w:pStyle w:val="INCISO"/>
        <w:numPr>
          <w:ilvl w:val="0"/>
          <w:numId w:val="3"/>
        </w:numPr>
        <w:spacing w:after="0" w:line="240" w:lineRule="exact"/>
        <w:rPr>
          <w:rFonts w:ascii="DIN Pro Regular" w:hAnsi="DIN Pro Regular" w:cs="DIN Pro Regular"/>
        </w:rPr>
      </w:pPr>
      <w:r w:rsidRPr="004C6880">
        <w:rPr>
          <w:rFonts w:ascii="DIN Pro Regular" w:hAnsi="DIN Pro Regular" w:cs="DIN Pro Regular"/>
        </w:rPr>
        <w:t xml:space="preserve">Reclasificaciones: </w:t>
      </w:r>
      <w:r w:rsidR="00D73B87" w:rsidRPr="004C6880">
        <w:rPr>
          <w:rFonts w:ascii="DIN Pro Regular" w:hAnsi="DIN Pro Regular" w:cs="DIN Pro Regular"/>
        </w:rPr>
        <w:t xml:space="preserve"> </w:t>
      </w:r>
    </w:p>
    <w:p w14:paraId="517A10B4" w14:textId="77777777" w:rsidR="00AA7087" w:rsidRPr="004C6880" w:rsidRDefault="00AA7087" w:rsidP="00A81AD3">
      <w:pPr>
        <w:pStyle w:val="INCISO"/>
        <w:spacing w:after="0" w:line="240" w:lineRule="exact"/>
        <w:ind w:left="720" w:firstLine="0"/>
        <w:rPr>
          <w:rFonts w:ascii="DIN Pro Regular" w:hAnsi="DIN Pro Regular" w:cs="DIN Pro Regular"/>
          <w:szCs w:val="20"/>
          <w:highlight w:val="yellow"/>
        </w:rPr>
      </w:pPr>
      <w:r w:rsidRPr="004C6880">
        <w:rPr>
          <w:rFonts w:ascii="DIN Pro Regular" w:hAnsi="DIN Pro Regular" w:cs="DIN Pro Regular"/>
          <w:szCs w:val="20"/>
        </w:rPr>
        <w:t>Las Reclasificaciones realizadas durante el Ejercicio obedecen a las necesidades de operación del Ente, y se reflejan en los Registros Contables y Presupuestarios correspondientes.</w:t>
      </w:r>
    </w:p>
    <w:p w14:paraId="52DFAB2C" w14:textId="77777777" w:rsidR="00AA7087" w:rsidRPr="004C6880" w:rsidRDefault="00AA7087" w:rsidP="00AA7087">
      <w:pPr>
        <w:pStyle w:val="INCISO"/>
        <w:spacing w:after="0" w:line="240" w:lineRule="exact"/>
        <w:ind w:firstLine="0"/>
        <w:rPr>
          <w:rFonts w:ascii="DIN Pro Regular" w:hAnsi="DIN Pro Regular" w:cs="DIN Pro Regular"/>
          <w:szCs w:val="20"/>
          <w:highlight w:val="yellow"/>
        </w:rPr>
      </w:pPr>
    </w:p>
    <w:p w14:paraId="69B69265" w14:textId="77777777" w:rsidR="00AA7087" w:rsidRDefault="00AA7087" w:rsidP="00FD47EF">
      <w:pPr>
        <w:pStyle w:val="INCISO"/>
        <w:numPr>
          <w:ilvl w:val="0"/>
          <w:numId w:val="3"/>
        </w:numPr>
        <w:spacing w:after="0" w:line="240" w:lineRule="exact"/>
        <w:rPr>
          <w:rFonts w:ascii="DIN Pro Regular" w:hAnsi="DIN Pro Regular" w:cs="DIN Pro Regular"/>
          <w:szCs w:val="20"/>
        </w:rPr>
      </w:pPr>
      <w:r w:rsidRPr="004C6880">
        <w:rPr>
          <w:rFonts w:ascii="DIN Pro Regular" w:hAnsi="DIN Pro Regular" w:cs="DIN Pro Regular"/>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7D3EC77B" w14:textId="77777777" w:rsidR="00F769E9" w:rsidRDefault="00F769E9" w:rsidP="00F769E9">
      <w:pPr>
        <w:pStyle w:val="INCISO"/>
        <w:spacing w:after="0" w:line="240" w:lineRule="exact"/>
        <w:rPr>
          <w:rFonts w:ascii="DIN Pro Regular" w:hAnsi="DIN Pro Regular" w:cs="DIN Pro Regular"/>
          <w:szCs w:val="20"/>
        </w:rPr>
      </w:pPr>
    </w:p>
    <w:p w14:paraId="6C77C08D" w14:textId="77777777" w:rsidR="00F769E9" w:rsidRDefault="00F769E9" w:rsidP="00F769E9">
      <w:pPr>
        <w:pStyle w:val="INCISO"/>
        <w:spacing w:after="0" w:line="240" w:lineRule="exact"/>
        <w:rPr>
          <w:rFonts w:ascii="DIN Pro Regular" w:hAnsi="DIN Pro Regular" w:cs="DIN Pro Regular"/>
          <w:szCs w:val="20"/>
        </w:rPr>
      </w:pPr>
    </w:p>
    <w:p w14:paraId="4922DFA0" w14:textId="77777777" w:rsidR="00F769E9" w:rsidRDefault="00F769E9" w:rsidP="00F769E9">
      <w:pPr>
        <w:pStyle w:val="INCISO"/>
        <w:spacing w:after="0" w:line="240" w:lineRule="exact"/>
        <w:rPr>
          <w:rFonts w:ascii="DIN Pro Regular" w:hAnsi="DIN Pro Regular" w:cs="DIN Pro Regular"/>
          <w:szCs w:val="20"/>
        </w:rPr>
      </w:pPr>
    </w:p>
    <w:p w14:paraId="59E9E772" w14:textId="77777777" w:rsidR="00F769E9" w:rsidRPr="004C6880" w:rsidRDefault="00F769E9" w:rsidP="00F769E9">
      <w:pPr>
        <w:pStyle w:val="INCISO"/>
        <w:spacing w:after="0" w:line="240" w:lineRule="exact"/>
        <w:rPr>
          <w:rFonts w:ascii="DIN Pro Regular" w:hAnsi="DIN Pro Regular" w:cs="DIN Pro Regular"/>
          <w:szCs w:val="20"/>
        </w:rPr>
      </w:pPr>
    </w:p>
    <w:p w14:paraId="1C1B1D9C"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lang w:val="es-MX"/>
        </w:rPr>
      </w:pPr>
      <w:r w:rsidRPr="004C6880">
        <w:rPr>
          <w:rFonts w:ascii="DIN Pro Regular" w:hAnsi="DIN Pro Regular" w:cs="DIN Pro Regular"/>
          <w:b/>
          <w:sz w:val="20"/>
          <w:lang w:val="es-MX"/>
        </w:rPr>
        <w:t>Posición en Moneda Extranjera y Protección por Riesgo Cambiario</w:t>
      </w:r>
    </w:p>
    <w:p w14:paraId="574BB93F" w14:textId="77777777" w:rsidR="00AA7087" w:rsidRPr="004C6880" w:rsidRDefault="00AA7087" w:rsidP="00AA7087">
      <w:pPr>
        <w:pStyle w:val="Texto"/>
        <w:spacing w:after="0" w:line="240" w:lineRule="exact"/>
        <w:ind w:left="360" w:firstLine="0"/>
        <w:rPr>
          <w:rFonts w:ascii="DIN Pro Regular" w:hAnsi="DIN Pro Regular" w:cs="DIN Pro Regular"/>
          <w:b/>
          <w:sz w:val="20"/>
          <w:lang w:val="es-MX"/>
        </w:rPr>
      </w:pPr>
    </w:p>
    <w:p w14:paraId="0F0E7BFC"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Activos en moneda extranjera: NO APLICA.</w:t>
      </w:r>
    </w:p>
    <w:p w14:paraId="39B71AB6"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Pasivos en moneda extranjera: NO APLICA.</w:t>
      </w:r>
    </w:p>
    <w:p w14:paraId="40887961"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Posición en moneda extranjera: NO APLICA.</w:t>
      </w:r>
    </w:p>
    <w:p w14:paraId="4EA56018" w14:textId="77777777" w:rsidR="00AA7087"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Tipo de cambio: NO APLICA.</w:t>
      </w:r>
    </w:p>
    <w:p w14:paraId="39645B1A" w14:textId="77777777" w:rsidR="007B1A52" w:rsidRPr="004C6880" w:rsidRDefault="00AA7087" w:rsidP="0094547F">
      <w:pPr>
        <w:pStyle w:val="INCISO"/>
        <w:numPr>
          <w:ilvl w:val="0"/>
          <w:numId w:val="11"/>
        </w:numPr>
        <w:spacing w:after="0" w:line="360" w:lineRule="auto"/>
        <w:ind w:left="714" w:hanging="357"/>
        <w:rPr>
          <w:rFonts w:ascii="DIN Pro Regular" w:hAnsi="DIN Pro Regular" w:cs="DIN Pro Regular"/>
          <w:szCs w:val="20"/>
        </w:rPr>
      </w:pPr>
      <w:r w:rsidRPr="004C6880">
        <w:rPr>
          <w:rFonts w:ascii="DIN Pro Regular" w:hAnsi="DIN Pro Regular" w:cs="DIN Pro Regular"/>
          <w:szCs w:val="20"/>
        </w:rPr>
        <w:t>Equivalente en moneda nacional: NO APLICA</w:t>
      </w:r>
    </w:p>
    <w:p w14:paraId="5A07BAE0" w14:textId="77777777" w:rsidR="0094547F" w:rsidRPr="004C6880" w:rsidRDefault="0094547F" w:rsidP="0094547F">
      <w:pPr>
        <w:pStyle w:val="INCISO"/>
        <w:spacing w:after="0" w:line="240" w:lineRule="auto"/>
        <w:ind w:left="720" w:firstLine="0"/>
        <w:rPr>
          <w:rFonts w:ascii="DIN Pro Regular" w:hAnsi="DIN Pro Regular" w:cs="DIN Pro Regular"/>
          <w:szCs w:val="20"/>
        </w:rPr>
      </w:pPr>
    </w:p>
    <w:p w14:paraId="759919AF" w14:textId="77777777" w:rsidR="00AA7087" w:rsidRPr="004C6880" w:rsidRDefault="00AA7087" w:rsidP="000B3FF6">
      <w:pPr>
        <w:pStyle w:val="Texto"/>
        <w:numPr>
          <w:ilvl w:val="0"/>
          <w:numId w:val="27"/>
        </w:numPr>
        <w:spacing w:after="0" w:line="24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Reporte Analítico del Activo</w:t>
      </w:r>
    </w:p>
    <w:p w14:paraId="0D7B4783" w14:textId="77777777" w:rsidR="007563EB" w:rsidRPr="004C6880" w:rsidRDefault="007563EB" w:rsidP="007563EB">
      <w:pPr>
        <w:pStyle w:val="Texto"/>
        <w:spacing w:after="0" w:line="240" w:lineRule="exact"/>
        <w:ind w:left="360" w:firstLine="0"/>
        <w:rPr>
          <w:rFonts w:ascii="DIN Pro Regular" w:hAnsi="DIN Pro Regular" w:cs="DIN Pro Regular"/>
          <w:b/>
          <w:szCs w:val="18"/>
          <w:lang w:val="es-MX"/>
        </w:rPr>
      </w:pPr>
    </w:p>
    <w:p w14:paraId="4D7326A9" w14:textId="77777777" w:rsidR="00AA7087" w:rsidRDefault="00AA7087" w:rsidP="00D57E69">
      <w:pPr>
        <w:pStyle w:val="INCISO"/>
        <w:numPr>
          <w:ilvl w:val="0"/>
          <w:numId w:val="19"/>
        </w:numPr>
        <w:spacing w:after="0" w:line="240" w:lineRule="exact"/>
        <w:rPr>
          <w:rFonts w:ascii="DIN Pro Regular" w:hAnsi="DIN Pro Regular" w:cs="DIN Pro Regular"/>
        </w:rPr>
      </w:pPr>
      <w:r w:rsidRPr="004C6880">
        <w:rPr>
          <w:rFonts w:ascii="DIN Pro Regular" w:hAnsi="DIN Pro Regular" w:cs="DIN Pro Regular"/>
        </w:rPr>
        <w:t>Vida útil o porcentajes de Depreciación, Deterioro o Amortización utilizados en los diferentes tipos de Activos.</w:t>
      </w:r>
    </w:p>
    <w:p w14:paraId="559EF277" w14:textId="77777777" w:rsidR="00CB7DAA" w:rsidRDefault="00CB7DAA" w:rsidP="00CB7DAA">
      <w:pPr>
        <w:pStyle w:val="INCISO"/>
        <w:spacing w:after="0" w:line="240" w:lineRule="exact"/>
        <w:rPr>
          <w:rFonts w:ascii="DIN Pro Regular" w:hAnsi="DIN Pro Regular" w:cs="DIN Pro Regular"/>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526EC3" w:rsidRPr="00526EC3" w14:paraId="4BE8AC67" w14:textId="77777777" w:rsidTr="009C5CC4">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0064A7"/>
            <w:vAlign w:val="center"/>
            <w:hideMark/>
          </w:tcPr>
          <w:p w14:paraId="5E601258"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0064A7"/>
            <w:vAlign w:val="center"/>
            <w:hideMark/>
          </w:tcPr>
          <w:p w14:paraId="26AC9635" w14:textId="77777777" w:rsidR="00526EC3" w:rsidRPr="00526EC3" w:rsidRDefault="00526EC3" w:rsidP="00526EC3">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0064A7"/>
            <w:vAlign w:val="center"/>
            <w:hideMark/>
          </w:tcPr>
          <w:p w14:paraId="460B39BC"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auto" w:fill="0064A7"/>
            <w:vAlign w:val="center"/>
            <w:hideMark/>
          </w:tcPr>
          <w:p w14:paraId="37B2A9E7"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0064A7"/>
            <w:vAlign w:val="center"/>
            <w:hideMark/>
          </w:tcPr>
          <w:p w14:paraId="5C2CDD21"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0064A7"/>
            <w:vAlign w:val="center"/>
            <w:hideMark/>
          </w:tcPr>
          <w:p w14:paraId="402C2F81"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0064A7"/>
            <w:vAlign w:val="center"/>
            <w:hideMark/>
          </w:tcPr>
          <w:p w14:paraId="7A272CA5" w14:textId="77777777" w:rsidR="00526EC3" w:rsidRPr="00526EC3" w:rsidRDefault="00526EC3" w:rsidP="00526EC3">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3ED484E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1773C2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0.17</w:t>
            </w:r>
          </w:p>
        </w:tc>
      </w:tr>
      <w:tr w:rsidR="00526EC3" w:rsidRPr="00526EC3" w14:paraId="764CA46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5938530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00BB334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Edificios No </w:t>
            </w:r>
            <w:proofErr w:type="spellStart"/>
            <w:r w:rsidRPr="00526EC3">
              <w:rPr>
                <w:rFonts w:ascii="DIN Pro Regular" w:eastAsia="Times New Roman" w:hAnsi="DIN Pro Regular" w:cs="DIN Pro Regular"/>
                <w:color w:val="000000"/>
                <w:sz w:val="12"/>
                <w:szCs w:val="12"/>
                <w:lang w:eastAsia="es-MX"/>
              </w:rPr>
              <w:t>Habit.Transferibles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3829CA4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72CB8DD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3D891B5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2C508F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4BD07BA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1866CC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Infraest.Agua</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Pot</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Saneam</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Hidroagric.Ctrol.Inund</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07D8E2D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1F30DC5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4150453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001117B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Edificación Habitacional En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AF2604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Edificación No Habitacional En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06BE11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Const.Obr.Abast.Agua</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Petr.Gas,Elect.Tel.Procesodp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D19A70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Div.Terr</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Construcc.Obras</w:t>
            </w:r>
            <w:proofErr w:type="spellEnd"/>
            <w:r w:rsidRPr="00526EC3">
              <w:rPr>
                <w:rFonts w:ascii="DIN Pro Regular" w:eastAsia="Times New Roman" w:hAnsi="DIN Pro Regular" w:cs="DIN Pro Regular"/>
                <w:color w:val="000000"/>
                <w:sz w:val="12"/>
                <w:szCs w:val="12"/>
                <w:lang w:eastAsia="es-MX"/>
              </w:rPr>
              <w:t xml:space="preserve"> De </w:t>
            </w:r>
            <w:proofErr w:type="spellStart"/>
            <w:r w:rsidRPr="00526EC3">
              <w:rPr>
                <w:rFonts w:ascii="DIN Pro Regular" w:eastAsia="Times New Roman" w:hAnsi="DIN Pro Regular" w:cs="DIN Pro Regular"/>
                <w:color w:val="000000"/>
                <w:sz w:val="12"/>
                <w:szCs w:val="12"/>
                <w:lang w:eastAsia="es-MX"/>
              </w:rPr>
              <w:t>Urbaniz.En</w:t>
            </w:r>
            <w:proofErr w:type="spellEnd"/>
            <w:r w:rsidRPr="00526EC3">
              <w:rPr>
                <w:rFonts w:ascii="DIN Pro Regular" w:eastAsia="Times New Roman" w:hAnsi="DIN Pro Regular" w:cs="DIN Pro Regular"/>
                <w:color w:val="000000"/>
                <w:sz w:val="12"/>
                <w:szCs w:val="12"/>
                <w:lang w:eastAsia="es-MX"/>
              </w:rPr>
              <w:t xml:space="preserve">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0727C1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Construcción De Vías De Comunicación En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790C88" w:rsidRPr="00526EC3" w14:paraId="34A33C55" w14:textId="77777777" w:rsidTr="00841211">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0064A7"/>
            <w:vAlign w:val="center"/>
            <w:hideMark/>
          </w:tcPr>
          <w:p w14:paraId="49C89141"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0064A7"/>
            <w:vAlign w:val="center"/>
            <w:hideMark/>
          </w:tcPr>
          <w:p w14:paraId="2E79370B" w14:textId="77777777" w:rsidR="00790C88" w:rsidRPr="00526EC3" w:rsidRDefault="00790C88" w:rsidP="00841211">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0064A7"/>
            <w:vAlign w:val="center"/>
            <w:hideMark/>
          </w:tcPr>
          <w:p w14:paraId="7B415EF5"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auto" w:fill="0064A7"/>
            <w:vAlign w:val="center"/>
            <w:hideMark/>
          </w:tcPr>
          <w:p w14:paraId="15E4E587"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0064A7"/>
            <w:vAlign w:val="center"/>
            <w:hideMark/>
          </w:tcPr>
          <w:p w14:paraId="09461DB9"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0064A7"/>
            <w:vAlign w:val="center"/>
            <w:hideMark/>
          </w:tcPr>
          <w:p w14:paraId="61EF0617"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0064A7"/>
            <w:vAlign w:val="center"/>
            <w:hideMark/>
          </w:tcPr>
          <w:p w14:paraId="29C98FED"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0CDF4DB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Otras Constr. </w:t>
            </w:r>
            <w:proofErr w:type="spellStart"/>
            <w:r w:rsidRPr="00526EC3">
              <w:rPr>
                <w:rFonts w:ascii="DIN Pro Regular" w:eastAsia="Times New Roman" w:hAnsi="DIN Pro Regular" w:cs="DIN Pro Regular"/>
                <w:color w:val="000000"/>
                <w:sz w:val="12"/>
                <w:szCs w:val="12"/>
                <w:lang w:eastAsia="es-MX"/>
              </w:rPr>
              <w:t>Ingen</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Civ</w:t>
            </w:r>
            <w:proofErr w:type="spellEnd"/>
            <w:r w:rsidRPr="00526EC3">
              <w:rPr>
                <w:rFonts w:ascii="DIN Pro Regular" w:eastAsia="Times New Roman" w:hAnsi="DIN Pro Regular" w:cs="DIN Pro Regular"/>
                <w:color w:val="000000"/>
                <w:sz w:val="12"/>
                <w:szCs w:val="12"/>
                <w:lang w:eastAsia="es-MX"/>
              </w:rPr>
              <w:t xml:space="preserve">. U Obra Pesada En </w:t>
            </w:r>
            <w:proofErr w:type="spellStart"/>
            <w:r w:rsidRPr="00526EC3">
              <w:rPr>
                <w:rFonts w:ascii="DIN Pro Regular" w:eastAsia="Times New Roman" w:hAnsi="DIN Pro Regular" w:cs="DIN Pro Regular"/>
                <w:color w:val="000000"/>
                <w:sz w:val="12"/>
                <w:szCs w:val="12"/>
                <w:lang w:eastAsia="es-MX"/>
              </w:rPr>
              <w:t>Proc.Dp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B04ED1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Instalac</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Equipam</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Construcc.En</w:t>
            </w:r>
            <w:proofErr w:type="spellEnd"/>
            <w:r w:rsidRPr="00526EC3">
              <w:rPr>
                <w:rFonts w:ascii="DIN Pro Regular" w:eastAsia="Times New Roman" w:hAnsi="DIN Pro Regular" w:cs="DIN Pro Regular"/>
                <w:color w:val="000000"/>
                <w:sz w:val="12"/>
                <w:szCs w:val="12"/>
                <w:lang w:eastAsia="es-MX"/>
              </w:rPr>
              <w:t xml:space="preserve">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6FB349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Trab.Acabados</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Edific.Otros</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Trab.Espec</w:t>
            </w:r>
            <w:proofErr w:type="spellEnd"/>
            <w:r w:rsidRPr="00526EC3">
              <w:rPr>
                <w:rFonts w:ascii="DIN Pro Regular" w:eastAsia="Times New Roman" w:hAnsi="DIN Pro Regular" w:cs="DIN Pro Regular"/>
                <w:color w:val="000000"/>
                <w:sz w:val="12"/>
                <w:szCs w:val="12"/>
                <w:lang w:eastAsia="es-MX"/>
              </w:rPr>
              <w:t xml:space="preserve">. Proceso </w:t>
            </w:r>
            <w:proofErr w:type="spellStart"/>
            <w:r w:rsidRPr="00526EC3">
              <w:rPr>
                <w:rFonts w:ascii="DIN Pro Regular" w:eastAsia="Times New Roman" w:hAnsi="DIN Pro Regular" w:cs="DIN Pro Regular"/>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E0B5DE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Edificación Habitacional En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1F2DBE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Edificación No Habitacional En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24E889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Cons.Obr.Abas.Agu.Petr.Gas</w:t>
            </w:r>
            <w:proofErr w:type="gramStart"/>
            <w:r w:rsidRPr="00526EC3">
              <w:rPr>
                <w:rFonts w:ascii="DIN Pro Regular" w:eastAsia="Times New Roman" w:hAnsi="DIN Pro Regular" w:cs="DIN Pro Regular"/>
                <w:color w:val="000000"/>
                <w:sz w:val="12"/>
                <w:szCs w:val="12"/>
                <w:lang w:eastAsia="es-MX"/>
              </w:rPr>
              <w:t>,Elect.Tel</w:t>
            </w:r>
            <w:proofErr w:type="spellEnd"/>
            <w:proofErr w:type="gramEnd"/>
            <w:r w:rsidRPr="00526EC3">
              <w:rPr>
                <w:rFonts w:ascii="DIN Pro Regular" w:eastAsia="Times New Roman" w:hAnsi="DIN Pro Regular" w:cs="DIN Pro Regular"/>
                <w:color w:val="000000"/>
                <w:sz w:val="12"/>
                <w:szCs w:val="12"/>
                <w:lang w:eastAsia="es-MX"/>
              </w:rPr>
              <w:t xml:space="preserve">. En </w:t>
            </w:r>
            <w:proofErr w:type="spellStart"/>
            <w:r w:rsidRPr="00526EC3">
              <w:rPr>
                <w:rFonts w:ascii="DIN Pro Regular" w:eastAsia="Times New Roman" w:hAnsi="DIN Pro Regular" w:cs="DIN Pro Regular"/>
                <w:color w:val="000000"/>
                <w:sz w:val="12"/>
                <w:szCs w:val="12"/>
                <w:lang w:eastAsia="es-MX"/>
              </w:rPr>
              <w:t>Proc.Bp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CE45B5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Div.Terren</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Constr.Obras</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Urban</w:t>
            </w:r>
            <w:proofErr w:type="spellEnd"/>
            <w:r w:rsidRPr="00526EC3">
              <w:rPr>
                <w:rFonts w:ascii="DIN Pro Regular" w:eastAsia="Times New Roman" w:hAnsi="DIN Pro Regular" w:cs="DIN Pro Regular"/>
                <w:color w:val="000000"/>
                <w:sz w:val="12"/>
                <w:szCs w:val="12"/>
                <w:lang w:eastAsia="es-MX"/>
              </w:rPr>
              <w:t xml:space="preserve">. En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E2579C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Construcción De Vías De Comunicación En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D72E83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Otras </w:t>
            </w:r>
            <w:proofErr w:type="spellStart"/>
            <w:r w:rsidRPr="00526EC3">
              <w:rPr>
                <w:rFonts w:ascii="DIN Pro Regular" w:eastAsia="Times New Roman" w:hAnsi="DIN Pro Regular" w:cs="DIN Pro Regular"/>
                <w:color w:val="000000"/>
                <w:sz w:val="12"/>
                <w:szCs w:val="12"/>
                <w:lang w:eastAsia="es-MX"/>
              </w:rPr>
              <w:t>Constr.Ingen</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Civ</w:t>
            </w:r>
            <w:proofErr w:type="spellEnd"/>
            <w:r w:rsidRPr="00526EC3">
              <w:rPr>
                <w:rFonts w:ascii="DIN Pro Regular" w:eastAsia="Times New Roman" w:hAnsi="DIN Pro Regular" w:cs="DIN Pro Regular"/>
                <w:color w:val="000000"/>
                <w:sz w:val="12"/>
                <w:szCs w:val="12"/>
                <w:lang w:eastAsia="es-MX"/>
              </w:rPr>
              <w:t xml:space="preserve">. U Obra Pesada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31BC48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Instalac</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Equipam</w:t>
            </w:r>
            <w:proofErr w:type="spellEnd"/>
            <w:r w:rsidRPr="00526EC3">
              <w:rPr>
                <w:rFonts w:ascii="DIN Pro Regular" w:eastAsia="Times New Roman" w:hAnsi="DIN Pro Regular" w:cs="DIN Pro Regular"/>
                <w:color w:val="000000"/>
                <w:sz w:val="12"/>
                <w:szCs w:val="12"/>
                <w:lang w:eastAsia="es-MX"/>
              </w:rPr>
              <w:t xml:space="preserve">. En </w:t>
            </w:r>
            <w:proofErr w:type="spellStart"/>
            <w:r w:rsidRPr="00526EC3">
              <w:rPr>
                <w:rFonts w:ascii="DIN Pro Regular" w:eastAsia="Times New Roman" w:hAnsi="DIN Pro Regular" w:cs="DIN Pro Regular"/>
                <w:color w:val="000000"/>
                <w:sz w:val="12"/>
                <w:szCs w:val="12"/>
                <w:lang w:eastAsia="es-MX"/>
              </w:rPr>
              <w:t>Construcc</w:t>
            </w:r>
            <w:proofErr w:type="spellEnd"/>
            <w:r w:rsidRPr="00526EC3">
              <w:rPr>
                <w:rFonts w:ascii="DIN Pro Regular" w:eastAsia="Times New Roman" w:hAnsi="DIN Pro Regular" w:cs="DIN Pro Regular"/>
                <w:color w:val="000000"/>
                <w:sz w:val="12"/>
                <w:szCs w:val="12"/>
                <w:lang w:eastAsia="es-MX"/>
              </w:rPr>
              <w:t xml:space="preserve">. En Proceso </w:t>
            </w:r>
            <w:proofErr w:type="spellStart"/>
            <w:r w:rsidRPr="00526EC3">
              <w:rPr>
                <w:rFonts w:ascii="DIN Pro Regular" w:eastAsia="Times New Roman" w:hAnsi="DIN Pro Regular" w:cs="DIN Pro Regular"/>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D2DD24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Trab.Acabados</w:t>
            </w:r>
            <w:proofErr w:type="spellEnd"/>
            <w:r w:rsidRPr="00526EC3">
              <w:rPr>
                <w:rFonts w:ascii="DIN Pro Regular" w:eastAsia="Times New Roman" w:hAnsi="DIN Pro Regular" w:cs="DIN Pro Regular"/>
                <w:color w:val="000000"/>
                <w:sz w:val="12"/>
                <w:szCs w:val="12"/>
                <w:lang w:eastAsia="es-MX"/>
              </w:rPr>
              <w:t xml:space="preserve"> En </w:t>
            </w:r>
            <w:proofErr w:type="spellStart"/>
            <w:r w:rsidRPr="00526EC3">
              <w:rPr>
                <w:rFonts w:ascii="DIN Pro Regular" w:eastAsia="Times New Roman" w:hAnsi="DIN Pro Regular" w:cs="DIN Pro Regular"/>
                <w:color w:val="000000"/>
                <w:sz w:val="12"/>
                <w:szCs w:val="12"/>
                <w:lang w:eastAsia="es-MX"/>
              </w:rPr>
              <w:t>Edific</w:t>
            </w:r>
            <w:proofErr w:type="spellEnd"/>
            <w:r w:rsidRPr="00526EC3">
              <w:rPr>
                <w:rFonts w:ascii="DIN Pro Regular" w:eastAsia="Times New Roman" w:hAnsi="DIN Pro Regular" w:cs="DIN Pro Regular"/>
                <w:color w:val="000000"/>
                <w:sz w:val="12"/>
                <w:szCs w:val="12"/>
                <w:lang w:eastAsia="es-MX"/>
              </w:rPr>
              <w:t xml:space="preserve">. Y Otros </w:t>
            </w:r>
            <w:proofErr w:type="spellStart"/>
            <w:r w:rsidRPr="00526EC3">
              <w:rPr>
                <w:rFonts w:ascii="DIN Pro Regular" w:eastAsia="Times New Roman" w:hAnsi="DIN Pro Regular" w:cs="DIN Pro Regular"/>
                <w:color w:val="000000"/>
                <w:sz w:val="12"/>
                <w:szCs w:val="12"/>
                <w:lang w:eastAsia="es-MX"/>
              </w:rPr>
              <w:t>Trab.Espec</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Proc</w:t>
            </w:r>
            <w:proofErr w:type="spellEnd"/>
            <w:r w:rsidRPr="00526EC3">
              <w:rPr>
                <w:rFonts w:ascii="DIN Pro Regular" w:eastAsia="Times New Roman" w:hAnsi="DIN Pro Regular" w:cs="DIN Pro Regular"/>
                <w:color w:val="000000"/>
                <w:sz w:val="12"/>
                <w:szCs w:val="12"/>
                <w:lang w:eastAsia="es-MX"/>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0767F2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703AE2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Obra-Gasto </w:t>
            </w:r>
            <w:proofErr w:type="spellStart"/>
            <w:r w:rsidRPr="00526EC3">
              <w:rPr>
                <w:rFonts w:ascii="DIN Pro Regular" w:eastAsia="Times New Roman" w:hAnsi="DIN Pro Regular" w:cs="DIN Pro Regular"/>
                <w:color w:val="000000"/>
                <w:sz w:val="12"/>
                <w:szCs w:val="12"/>
                <w:lang w:eastAsia="es-MX"/>
              </w:rPr>
              <w:t>Sop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C0D8FA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Obra-Gasto </w:t>
            </w:r>
            <w:proofErr w:type="spellStart"/>
            <w:r w:rsidRPr="00526EC3">
              <w:rPr>
                <w:rFonts w:ascii="DIN Pro Regular" w:eastAsia="Times New Roman" w:hAnsi="DIN Pro Regular" w:cs="DIN Pro Regular"/>
                <w:color w:val="000000"/>
                <w:sz w:val="12"/>
                <w:szCs w:val="12"/>
                <w:lang w:eastAsia="es-MX"/>
              </w:rPr>
              <w:t>Itife</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754928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8EE31D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Muebles Excepto De </w:t>
            </w:r>
            <w:proofErr w:type="spellStart"/>
            <w:r w:rsidRPr="00526EC3">
              <w:rPr>
                <w:rFonts w:ascii="DIN Pro Regular" w:eastAsia="Times New Roman" w:hAnsi="DIN Pro Regular" w:cs="DIN Pro Regular"/>
                <w:color w:val="000000"/>
                <w:sz w:val="12"/>
                <w:szCs w:val="12"/>
                <w:lang w:eastAsia="es-MX"/>
              </w:rPr>
              <w:t>Ofna</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Estanteria</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13A241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BCEBE3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4689800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456D96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8A262A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5ECFA4E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9237B9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A0902C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21406F7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74ADA20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6A9AA1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Autobuses, Microbuses Y </w:t>
            </w:r>
            <w:proofErr w:type="spellStart"/>
            <w:r w:rsidRPr="00526EC3">
              <w:rPr>
                <w:rFonts w:ascii="DIN Pro Regular" w:eastAsia="Times New Roman" w:hAnsi="DIN Pro Regular" w:cs="DIN Pro Regular"/>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EB5B2A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8EE133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2661FD2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2572E9F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Patrullas,Motocicletas</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324754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37BA75B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6C0CB5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7AEF6AC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279B610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3A524EB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54E15C1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430B2C6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1098BD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613624F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703CAE6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2A3408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0.69</w:t>
            </w:r>
          </w:p>
        </w:tc>
      </w:tr>
      <w:tr w:rsidR="00526EC3" w:rsidRPr="00526EC3" w14:paraId="6B8FBC9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proofErr w:type="spellStart"/>
            <w:r w:rsidRPr="00526EC3">
              <w:rPr>
                <w:rFonts w:ascii="DIN Pro Regular" w:eastAsia="Times New Roman" w:hAnsi="DIN Pro Regular" w:cs="DIN Pro Regular"/>
                <w:color w:val="000000"/>
                <w:sz w:val="12"/>
                <w:szCs w:val="12"/>
                <w:lang w:eastAsia="es-MX"/>
              </w:rPr>
              <w:t>Eq.De</w:t>
            </w:r>
            <w:proofErr w:type="spellEnd"/>
            <w:r w:rsidRPr="00526EC3">
              <w:rPr>
                <w:rFonts w:ascii="DIN Pro Regular" w:eastAsia="Times New Roman" w:hAnsi="DIN Pro Regular" w:cs="DIN Pro Regular"/>
                <w:color w:val="000000"/>
                <w:sz w:val="12"/>
                <w:szCs w:val="12"/>
                <w:lang w:eastAsia="es-MX"/>
              </w:rPr>
              <w:t xml:space="preserv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526C95A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275E96A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2825935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7E3E5D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53EF35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ECDE1D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F38093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7F3DD6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931206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85AC40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DB70E7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74AEC9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790C88" w:rsidRPr="00526EC3" w14:paraId="2A5B1EAB" w14:textId="77777777" w:rsidTr="00841211">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0064A7"/>
            <w:vAlign w:val="center"/>
            <w:hideMark/>
          </w:tcPr>
          <w:p w14:paraId="1DB7C5ED"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0064A7"/>
            <w:vAlign w:val="center"/>
            <w:hideMark/>
          </w:tcPr>
          <w:p w14:paraId="2E30D05E" w14:textId="77777777" w:rsidR="00790C88" w:rsidRPr="00526EC3" w:rsidRDefault="00790C88" w:rsidP="00841211">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0064A7"/>
            <w:vAlign w:val="center"/>
            <w:hideMark/>
          </w:tcPr>
          <w:p w14:paraId="21B673A0"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auto" w:fill="0064A7"/>
            <w:vAlign w:val="center"/>
            <w:hideMark/>
          </w:tcPr>
          <w:p w14:paraId="6F7E93EB"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0064A7"/>
            <w:vAlign w:val="center"/>
            <w:hideMark/>
          </w:tcPr>
          <w:p w14:paraId="65FD938F"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0064A7"/>
            <w:vAlign w:val="center"/>
            <w:hideMark/>
          </w:tcPr>
          <w:p w14:paraId="4C12B216"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0064A7"/>
            <w:vAlign w:val="center"/>
            <w:hideMark/>
          </w:tcPr>
          <w:p w14:paraId="0446C75E"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5DEF76D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BF1311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00C3E81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4C5045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E5D267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F502B5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93E5F8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7A0F4D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1375D2E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D6D26F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6D42BD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106AA6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0.17</w:t>
            </w:r>
          </w:p>
        </w:tc>
      </w:tr>
      <w:tr w:rsidR="00526EC3" w:rsidRPr="00526EC3" w14:paraId="59F13CA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Edificios No Habitacionales (Bienes </w:t>
            </w:r>
            <w:proofErr w:type="spellStart"/>
            <w:r w:rsidRPr="00526EC3">
              <w:rPr>
                <w:rFonts w:ascii="DIN Pro Regular" w:eastAsia="Times New Roman" w:hAnsi="DIN Pro Regular" w:cs="DIN Pro Regular"/>
                <w:color w:val="000000"/>
                <w:sz w:val="12"/>
                <w:szCs w:val="12"/>
                <w:lang w:eastAsia="es-MX"/>
              </w:rPr>
              <w:t>Inmu</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2F8562D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0.28</w:t>
            </w:r>
          </w:p>
        </w:tc>
      </w:tr>
      <w:tr w:rsidR="00526EC3" w:rsidRPr="00526EC3" w14:paraId="485B9E4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06C5E59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26BD0AC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Muebles Excepto De </w:t>
            </w:r>
            <w:proofErr w:type="spellStart"/>
            <w:r w:rsidRPr="00526EC3">
              <w:rPr>
                <w:rFonts w:ascii="DIN Pro Regular" w:eastAsia="Times New Roman" w:hAnsi="DIN Pro Regular" w:cs="DIN Pro Regular"/>
                <w:color w:val="000000"/>
                <w:sz w:val="12"/>
                <w:szCs w:val="12"/>
                <w:lang w:eastAsia="es-MX"/>
              </w:rPr>
              <w:t>Ofna</w:t>
            </w:r>
            <w:proofErr w:type="spellEnd"/>
            <w:r w:rsidRPr="00526EC3">
              <w:rPr>
                <w:rFonts w:ascii="DIN Pro Regular" w:eastAsia="Times New Roman" w:hAnsi="DIN Pro Regular" w:cs="DIN Pro Regular"/>
                <w:color w:val="000000"/>
                <w:sz w:val="12"/>
                <w:szCs w:val="12"/>
                <w:lang w:eastAsia="es-MX"/>
              </w:rPr>
              <w:t xml:space="preserve">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D87B56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Equipo Cómputo Y Tecnologías De La </w:t>
            </w:r>
            <w:proofErr w:type="spellStart"/>
            <w:r w:rsidRPr="00526EC3">
              <w:rPr>
                <w:rFonts w:ascii="DIN Pro Regular" w:eastAsia="Times New Roman" w:hAnsi="DIN Pro Regular" w:cs="DIN Pro Regular"/>
                <w:color w:val="000000"/>
                <w:sz w:val="12"/>
                <w:szCs w:val="12"/>
                <w:lang w:eastAsia="es-MX"/>
              </w:rPr>
              <w:t>Infor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778093B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Otros Mobiliarios Y Equipos De </w:t>
            </w:r>
            <w:proofErr w:type="spellStart"/>
            <w:r w:rsidRPr="00526EC3">
              <w:rPr>
                <w:rFonts w:ascii="DIN Pro Regular" w:eastAsia="Times New Roman" w:hAnsi="DIN Pro Regular" w:cs="DIN Pro Regular"/>
                <w:color w:val="000000"/>
                <w:sz w:val="12"/>
                <w:szCs w:val="12"/>
                <w:lang w:eastAsia="es-MX"/>
              </w:rPr>
              <w:t>Administr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06A8C0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319D1D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0D4ABCE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2A47371E"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9CB9D0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1D9946BB"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1.67</w:t>
            </w:r>
          </w:p>
        </w:tc>
      </w:tr>
      <w:tr w:rsidR="00526EC3" w:rsidRPr="00526EC3" w14:paraId="16797F6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Autos Para Uso Administrativo Y De </w:t>
            </w:r>
            <w:proofErr w:type="spellStart"/>
            <w:r w:rsidRPr="00526EC3">
              <w:rPr>
                <w:rFonts w:ascii="DIN Pro Regular" w:eastAsia="Times New Roman" w:hAnsi="DIN Pro Regular" w:cs="DIN Pro Regular"/>
                <w:color w:val="000000"/>
                <w:sz w:val="12"/>
                <w:szCs w:val="12"/>
                <w:lang w:eastAsia="es-MX"/>
              </w:rPr>
              <w:t>Ofici</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1802AB0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3661970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Autobuses, Microbuses Y </w:t>
            </w:r>
            <w:proofErr w:type="spellStart"/>
            <w:r w:rsidRPr="00526EC3">
              <w:rPr>
                <w:rFonts w:ascii="DIN Pro Regular" w:eastAsia="Times New Roman" w:hAnsi="DIN Pro Regular" w:cs="DIN Pro Regular"/>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26898D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7459128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38C748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1.39</w:t>
            </w:r>
          </w:p>
        </w:tc>
      </w:tr>
      <w:tr w:rsidR="00526EC3" w:rsidRPr="00526EC3" w14:paraId="7C72E73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w:t>
            </w:r>
            <w:proofErr w:type="spellStart"/>
            <w:r w:rsidRPr="00526EC3">
              <w:rPr>
                <w:rFonts w:ascii="DIN Pro Regular" w:eastAsia="Times New Roman" w:hAnsi="DIN Pro Regular" w:cs="DIN Pro Regular"/>
                <w:color w:val="000000"/>
                <w:sz w:val="12"/>
                <w:szCs w:val="12"/>
                <w:lang w:eastAsia="es-MX"/>
              </w:rPr>
              <w:t>Patrullas,Motocicletas</w:t>
            </w:r>
            <w:proofErr w:type="spellEnd"/>
            <w:r w:rsidRPr="00526EC3">
              <w:rPr>
                <w:rFonts w:ascii="DIN Pro Regular" w:eastAsia="Times New Roman" w:hAnsi="DIN Pro Regular" w:cs="DIN Pro Regular"/>
                <w:color w:val="000000"/>
                <w:sz w:val="12"/>
                <w:szCs w:val="12"/>
                <w:lang w:eastAsia="es-MX"/>
              </w:rPr>
              <w:t xml:space="preserve"> Y </w:t>
            </w:r>
            <w:proofErr w:type="spellStart"/>
            <w:r w:rsidRPr="00526EC3">
              <w:rPr>
                <w:rFonts w:ascii="DIN Pro Regular" w:eastAsia="Times New Roman" w:hAnsi="DIN Pro Regular" w:cs="DIN Pro Regular"/>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04369E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2425E13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4597957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360582A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7FB5D9F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1.04</w:t>
            </w:r>
          </w:p>
        </w:tc>
      </w:tr>
      <w:tr w:rsidR="00526EC3" w:rsidRPr="00526EC3" w14:paraId="2A4C465D"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2.08</w:t>
            </w:r>
          </w:p>
        </w:tc>
      </w:tr>
      <w:tr w:rsidR="00526EC3" w:rsidRPr="00526EC3" w14:paraId="353E2D8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7E836652"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5495CAC6"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06C2B6A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0.83</w:t>
            </w:r>
          </w:p>
        </w:tc>
      </w:tr>
      <w:tr w:rsidR="00526EC3" w:rsidRPr="00526EC3" w14:paraId="02F4885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Equipo De Comunicaciones Y </w:t>
            </w:r>
            <w:proofErr w:type="spellStart"/>
            <w:r w:rsidRPr="00526EC3">
              <w:rPr>
                <w:rFonts w:ascii="DIN Pro Regular" w:eastAsia="Times New Roman" w:hAnsi="DIN Pro Regular" w:cs="DIN Pro Regular"/>
                <w:color w:val="000000"/>
                <w:sz w:val="12"/>
                <w:szCs w:val="12"/>
                <w:lang w:eastAsia="es-MX"/>
              </w:rPr>
              <w:t>Telecomunicac</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0.69</w:t>
            </w:r>
          </w:p>
        </w:tc>
      </w:tr>
      <w:tr w:rsidR="00526EC3" w:rsidRPr="00526EC3" w14:paraId="389C745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w:t>
            </w:r>
            <w:proofErr w:type="spellStart"/>
            <w:r w:rsidRPr="00526EC3">
              <w:rPr>
                <w:rFonts w:ascii="DIN Pro Regular" w:eastAsia="Times New Roman" w:hAnsi="DIN Pro Regular" w:cs="DIN Pro Regular"/>
                <w:color w:val="000000"/>
                <w:sz w:val="12"/>
                <w:szCs w:val="12"/>
                <w:lang w:eastAsia="es-MX"/>
              </w:rPr>
              <w:t>Eq.De</w:t>
            </w:r>
            <w:proofErr w:type="spellEnd"/>
            <w:r w:rsidRPr="00526EC3">
              <w:rPr>
                <w:rFonts w:ascii="DIN Pro Regular" w:eastAsia="Times New Roman" w:hAnsi="DIN Pro Regular" w:cs="DIN Pro Regular"/>
                <w:color w:val="000000"/>
                <w:sz w:val="12"/>
                <w:szCs w:val="12"/>
                <w:lang w:eastAsia="es-MX"/>
              </w:rPr>
              <w:t xml:space="preserve"> </w:t>
            </w:r>
            <w:proofErr w:type="spellStart"/>
            <w:r w:rsidRPr="00526EC3">
              <w:rPr>
                <w:rFonts w:ascii="DIN Pro Regular" w:eastAsia="Times New Roman" w:hAnsi="DIN Pro Regular" w:cs="DIN Pro Regular"/>
                <w:color w:val="000000"/>
                <w:sz w:val="12"/>
                <w:szCs w:val="12"/>
                <w:lang w:eastAsia="es-MX"/>
              </w:rPr>
              <w:t>Generacion</w:t>
            </w:r>
            <w:proofErr w:type="spellEnd"/>
            <w:r w:rsidRPr="00526EC3">
              <w:rPr>
                <w:rFonts w:ascii="DIN Pro Regular" w:eastAsia="Times New Roman" w:hAnsi="DIN Pro Regular" w:cs="DIN Pro Regular"/>
                <w:color w:val="000000"/>
                <w:sz w:val="12"/>
                <w:szCs w:val="12"/>
                <w:lang w:eastAsia="es-MX"/>
              </w:rPr>
              <w:t xml:space="preserve">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0.33</w:t>
            </w:r>
          </w:p>
        </w:tc>
      </w:tr>
      <w:tr w:rsidR="00526EC3" w:rsidRPr="00526EC3" w14:paraId="6195CF8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0.56</w:t>
            </w:r>
          </w:p>
        </w:tc>
      </w:tr>
      <w:tr w:rsidR="00526EC3" w:rsidRPr="00526EC3" w14:paraId="4B19BAD4"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1.19</w:t>
            </w:r>
          </w:p>
        </w:tc>
      </w:tr>
      <w:tr w:rsidR="00526EC3" w:rsidRPr="00526EC3" w14:paraId="48D939E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5E80A6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7B2B5F2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13D5D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C1E031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20E494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266438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85EE78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57EBB8E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790C88" w:rsidRPr="00526EC3" w14:paraId="6F6FB17F" w14:textId="77777777" w:rsidTr="00841211">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0064A7"/>
            <w:vAlign w:val="center"/>
            <w:hideMark/>
          </w:tcPr>
          <w:p w14:paraId="09374178"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0064A7"/>
            <w:vAlign w:val="center"/>
            <w:hideMark/>
          </w:tcPr>
          <w:p w14:paraId="27D75969" w14:textId="77777777" w:rsidR="00790C88" w:rsidRPr="00526EC3" w:rsidRDefault="00790C88" w:rsidP="00841211">
            <w:pPr>
              <w:spacing w:after="0" w:line="240" w:lineRule="auto"/>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0064A7"/>
            <w:vAlign w:val="center"/>
            <w:hideMark/>
          </w:tcPr>
          <w:p w14:paraId="0B8DC932"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METODO DE DEPRECIACION</w:t>
            </w:r>
          </w:p>
        </w:tc>
        <w:tc>
          <w:tcPr>
            <w:tcW w:w="920" w:type="dxa"/>
            <w:tcBorders>
              <w:top w:val="single" w:sz="4" w:space="0" w:color="auto"/>
              <w:left w:val="nil"/>
              <w:bottom w:val="single" w:sz="4" w:space="0" w:color="auto"/>
              <w:right w:val="single" w:sz="4" w:space="0" w:color="auto"/>
            </w:tcBorders>
            <w:shd w:val="clear" w:color="auto" w:fill="0064A7"/>
            <w:vAlign w:val="center"/>
            <w:hideMark/>
          </w:tcPr>
          <w:p w14:paraId="596C318B"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0064A7"/>
            <w:vAlign w:val="center"/>
            <w:hideMark/>
          </w:tcPr>
          <w:p w14:paraId="26B58C0C"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0064A7"/>
            <w:vAlign w:val="center"/>
            <w:hideMark/>
          </w:tcPr>
          <w:p w14:paraId="1DCA6714"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0064A7"/>
            <w:vAlign w:val="center"/>
            <w:hideMark/>
          </w:tcPr>
          <w:p w14:paraId="78E11F03" w14:textId="77777777" w:rsidR="00790C88" w:rsidRPr="00526EC3" w:rsidRDefault="00790C88" w:rsidP="00841211">
            <w:pPr>
              <w:spacing w:after="0" w:line="240" w:lineRule="auto"/>
              <w:jc w:val="center"/>
              <w:rPr>
                <w:rFonts w:ascii="DIN Pro Regular" w:eastAsia="Times New Roman" w:hAnsi="DIN Pro Regular" w:cs="DIN Pro Regular"/>
                <w:b/>
                <w:bCs/>
                <w:color w:val="FFFFFF"/>
                <w:sz w:val="14"/>
                <w:szCs w:val="14"/>
                <w:lang w:eastAsia="es-MX"/>
              </w:rPr>
            </w:pPr>
            <w:r w:rsidRPr="00526EC3">
              <w:rPr>
                <w:rFonts w:ascii="DIN Pro Regular" w:eastAsia="Times New Roman" w:hAnsi="DIN Pro Regular" w:cs="DIN Pro Regular"/>
                <w:b/>
                <w:bCs/>
                <w:color w:val="FFFFFF"/>
                <w:sz w:val="14"/>
                <w:szCs w:val="14"/>
                <w:lang w:eastAsia="es-MX"/>
              </w:rPr>
              <w:t>DEP.MENSUAL (%)</w:t>
            </w:r>
          </w:p>
        </w:tc>
      </w:tr>
      <w:tr w:rsidR="00526EC3" w:rsidRPr="00526EC3" w14:paraId="13161F1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0AFF245A"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6615279C"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4F6997D1"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A495BC9"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1F1850F"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27F38C73"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1F343B35"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426EC470"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8.33</w:t>
            </w:r>
          </w:p>
        </w:tc>
      </w:tr>
      <w:tr w:rsidR="00526EC3" w:rsidRPr="00526EC3" w14:paraId="283990B8"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 xml:space="preserve">Comodatos Licencias Industriales, Comerciales Y </w:t>
            </w:r>
            <w:proofErr w:type="spellStart"/>
            <w:r w:rsidRPr="00526EC3">
              <w:rPr>
                <w:rFonts w:ascii="DIN Pro Regular" w:eastAsia="Times New Roman" w:hAnsi="DIN Pro Regular" w:cs="DIN Pro Regular"/>
                <w:color w:val="000000"/>
                <w:sz w:val="12"/>
                <w:szCs w:val="12"/>
                <w:lang w:eastAsia="es-MX"/>
              </w:rPr>
              <w:t>Ot</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r w:rsidR="00526EC3" w:rsidRPr="00526EC3" w14:paraId="3E16B9F7" w14:textId="77777777" w:rsidTr="00526EC3">
        <w:trPr>
          <w:trHeight w:val="20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526EC3" w:rsidRPr="00526EC3" w:rsidRDefault="00526EC3" w:rsidP="00526EC3">
            <w:pPr>
              <w:spacing w:after="0" w:line="240" w:lineRule="auto"/>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526EC3" w:rsidRPr="00526EC3" w:rsidRDefault="00526EC3" w:rsidP="00526EC3">
            <w:pPr>
              <w:spacing w:after="0" w:line="240" w:lineRule="auto"/>
              <w:jc w:val="center"/>
              <w:rPr>
                <w:rFonts w:ascii="DIN Pro Regular" w:eastAsia="Times New Roman" w:hAnsi="DIN Pro Regular" w:cs="DIN Pro Regular"/>
                <w:color w:val="000000"/>
                <w:sz w:val="12"/>
                <w:szCs w:val="12"/>
                <w:lang w:eastAsia="es-MX"/>
              </w:rPr>
            </w:pPr>
            <w:r w:rsidRPr="00526EC3">
              <w:rPr>
                <w:rFonts w:ascii="DIN Pro Regular" w:eastAsia="Times New Roman" w:hAnsi="DIN Pro Regular" w:cs="DIN Pro Regular"/>
                <w:color w:val="000000"/>
                <w:sz w:val="12"/>
                <w:szCs w:val="12"/>
                <w:lang w:eastAsia="es-MX"/>
              </w:rPr>
              <w:t>0.00</w:t>
            </w:r>
          </w:p>
        </w:tc>
      </w:tr>
    </w:tbl>
    <w:p w14:paraId="22865AAE" w14:textId="77777777" w:rsidR="00526EC3" w:rsidRDefault="00526EC3" w:rsidP="00CB7DAA">
      <w:pPr>
        <w:pStyle w:val="INCISO"/>
        <w:spacing w:after="0" w:line="240" w:lineRule="exact"/>
        <w:rPr>
          <w:rFonts w:ascii="DIN Pro Regular" w:hAnsi="DIN Pro Regular" w:cs="DIN Pro Regular"/>
        </w:rPr>
      </w:pPr>
    </w:p>
    <w:p w14:paraId="7D60F6F2" w14:textId="77777777" w:rsidR="00F769E9" w:rsidRDefault="00F769E9" w:rsidP="00CB7DAA">
      <w:pPr>
        <w:pStyle w:val="INCISO"/>
        <w:spacing w:after="0" w:line="240" w:lineRule="exact"/>
        <w:rPr>
          <w:rFonts w:ascii="DIN Pro Regular" w:hAnsi="DIN Pro Regular" w:cs="DIN Pro Regular"/>
        </w:rPr>
      </w:pPr>
    </w:p>
    <w:p w14:paraId="0BEEAFC2" w14:textId="77777777" w:rsidR="00F769E9" w:rsidRDefault="00F769E9" w:rsidP="00CB7DAA">
      <w:pPr>
        <w:pStyle w:val="INCISO"/>
        <w:spacing w:after="0" w:line="240" w:lineRule="exact"/>
        <w:rPr>
          <w:rFonts w:ascii="DIN Pro Regular" w:hAnsi="DIN Pro Regular" w:cs="DIN Pro Regular"/>
        </w:rPr>
      </w:pPr>
    </w:p>
    <w:p w14:paraId="5ED9531B" w14:textId="77777777" w:rsidR="00F769E9" w:rsidRDefault="00F769E9" w:rsidP="00CB7DAA">
      <w:pPr>
        <w:pStyle w:val="INCISO"/>
        <w:spacing w:after="0" w:line="240" w:lineRule="exact"/>
        <w:rPr>
          <w:rFonts w:ascii="DIN Pro Regular" w:hAnsi="DIN Pro Regular" w:cs="DIN Pro Regular"/>
        </w:rPr>
      </w:pPr>
    </w:p>
    <w:p w14:paraId="1751917E" w14:textId="77777777" w:rsidR="00526EC3" w:rsidRDefault="00526EC3" w:rsidP="00CB7DAA">
      <w:pPr>
        <w:pStyle w:val="INCISO"/>
        <w:spacing w:after="0" w:line="240" w:lineRule="exact"/>
        <w:rPr>
          <w:rFonts w:ascii="DIN Pro Regular" w:hAnsi="DIN Pro Regular" w:cs="DIN Pro Regular"/>
        </w:rPr>
      </w:pPr>
    </w:p>
    <w:p w14:paraId="78DD4D9D" w14:textId="77777777" w:rsidR="00AA7087" w:rsidRPr="004C6880" w:rsidRDefault="00AA7087" w:rsidP="00FD47EF">
      <w:pPr>
        <w:pStyle w:val="INCISO"/>
        <w:numPr>
          <w:ilvl w:val="0"/>
          <w:numId w:val="2"/>
        </w:numPr>
        <w:spacing w:after="0" w:line="240" w:lineRule="exact"/>
        <w:rPr>
          <w:rFonts w:ascii="DIN Pro Regular" w:hAnsi="DIN Pro Regular" w:cs="DIN Pro Regular"/>
          <w:szCs w:val="20"/>
        </w:rPr>
      </w:pPr>
      <w:r w:rsidRPr="004C6880">
        <w:rPr>
          <w:rFonts w:ascii="DIN Pro Regular" w:hAnsi="DIN Pro Regular" w:cs="DIN Pro Regular"/>
          <w:szCs w:val="20"/>
        </w:rPr>
        <w:t>Cambios en el porcentaje de Depreciación o Valor Residual de los Activos. NO APLICA.</w:t>
      </w:r>
    </w:p>
    <w:p w14:paraId="5CF77466"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1C394A58" w14:textId="77777777" w:rsidR="00AA7087" w:rsidRPr="004C6880" w:rsidRDefault="00AA7087" w:rsidP="00FD47EF">
      <w:pPr>
        <w:pStyle w:val="INCISO"/>
        <w:numPr>
          <w:ilvl w:val="0"/>
          <w:numId w:val="2"/>
        </w:numPr>
        <w:spacing w:after="0" w:line="240" w:lineRule="exact"/>
        <w:jc w:val="left"/>
        <w:rPr>
          <w:rFonts w:ascii="DIN Pro Regular" w:hAnsi="DIN Pro Regular" w:cs="DIN Pro Regular"/>
        </w:rPr>
      </w:pPr>
      <w:r w:rsidRPr="004C6880">
        <w:rPr>
          <w:rFonts w:ascii="DIN Pro Regular" w:hAnsi="DIN Pro Regular" w:cs="DIN Pro Regular"/>
        </w:rPr>
        <w:t>Importe de los gastos capitalizados en el ejercicio, tanto Financieros como de Investigación y Desarrollo. NO APLICA.</w:t>
      </w:r>
    </w:p>
    <w:p w14:paraId="5CE5CAEA" w14:textId="77777777" w:rsidR="00100166" w:rsidRPr="004C6880" w:rsidRDefault="00100166" w:rsidP="00100166">
      <w:pPr>
        <w:pStyle w:val="INCISO"/>
        <w:spacing w:after="0" w:line="240" w:lineRule="exact"/>
        <w:ind w:left="786" w:firstLine="0"/>
        <w:jc w:val="left"/>
        <w:rPr>
          <w:rFonts w:ascii="DIN Pro Regular" w:hAnsi="DIN Pro Regular" w:cs="DIN Pro Regular"/>
        </w:rPr>
      </w:pPr>
    </w:p>
    <w:p w14:paraId="76A64EA4"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Riesgos por tipo de cambio o tipo de interés de las Inversiones Financieras. NO APLICA.</w:t>
      </w:r>
    </w:p>
    <w:p w14:paraId="6523EF66"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2EA405C8"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Valor activado en el ejercicio de los Bienes construidos por la entidad. NO APLICA.</w:t>
      </w:r>
    </w:p>
    <w:p w14:paraId="657E8872" w14:textId="77777777" w:rsidR="00AA7087" w:rsidRPr="004C6880" w:rsidRDefault="00AA7087" w:rsidP="00AA7087">
      <w:pPr>
        <w:pStyle w:val="INCISO"/>
        <w:spacing w:after="0" w:line="240" w:lineRule="exact"/>
        <w:ind w:left="648" w:firstLine="0"/>
        <w:rPr>
          <w:rFonts w:ascii="DIN Pro Regular" w:hAnsi="DIN Pro Regular" w:cs="DIN Pro Regular"/>
        </w:rPr>
      </w:pPr>
    </w:p>
    <w:p w14:paraId="42455F7F" w14:textId="77777777" w:rsidR="00AC0359" w:rsidRPr="00DA5519" w:rsidRDefault="00AA7087" w:rsidP="00FD47EF">
      <w:pPr>
        <w:pStyle w:val="INCISO"/>
        <w:numPr>
          <w:ilvl w:val="0"/>
          <w:numId w:val="2"/>
        </w:numPr>
        <w:spacing w:after="0" w:line="240" w:lineRule="exact"/>
        <w:rPr>
          <w:rFonts w:ascii="DIN Pro Regular" w:hAnsi="DIN Pro Regular" w:cs="DIN Pro Regular"/>
        </w:rPr>
      </w:pPr>
      <w:r w:rsidRPr="00DA5519">
        <w:rPr>
          <w:rFonts w:ascii="DIN Pro Regular" w:hAnsi="DIN Pro Regular" w:cs="DIN Pro Regular"/>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7A6D5C0E" w14:textId="77777777" w:rsidR="00100166" w:rsidRPr="004C6880" w:rsidRDefault="00100166" w:rsidP="00100166">
      <w:pPr>
        <w:pStyle w:val="INCISO"/>
        <w:spacing w:after="0" w:line="240" w:lineRule="exact"/>
        <w:ind w:left="786" w:firstLine="0"/>
        <w:rPr>
          <w:rFonts w:ascii="DIN Pro Regular" w:hAnsi="DIN Pro Regular" w:cs="DIN Pro Regular"/>
        </w:rPr>
      </w:pPr>
    </w:p>
    <w:p w14:paraId="50718BE2" w14:textId="77777777" w:rsidR="00AA7087"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Desmantelamiento de Activos, procedimientos, implicaciones, efectos contables NO APLICA.</w:t>
      </w:r>
    </w:p>
    <w:p w14:paraId="2F102E40" w14:textId="77777777" w:rsidR="008901FE" w:rsidRPr="008901FE" w:rsidRDefault="008901FE" w:rsidP="008901FE">
      <w:pPr>
        <w:pStyle w:val="Prrafodelista"/>
        <w:rPr>
          <w:rFonts w:ascii="DIN Pro Regular" w:hAnsi="DIN Pro Regular" w:cs="DIN Pro Regular"/>
          <w:sz w:val="8"/>
        </w:rPr>
      </w:pPr>
    </w:p>
    <w:p w14:paraId="1ACB1C3A" w14:textId="77777777" w:rsidR="00AA7087" w:rsidRPr="004C6880" w:rsidRDefault="00AA7087" w:rsidP="00FD47EF">
      <w:pPr>
        <w:pStyle w:val="INCISO"/>
        <w:numPr>
          <w:ilvl w:val="0"/>
          <w:numId w:val="2"/>
        </w:numPr>
        <w:spacing w:after="0" w:line="240" w:lineRule="exact"/>
        <w:rPr>
          <w:rFonts w:ascii="DIN Pro Regular" w:hAnsi="DIN Pro Regular" w:cs="DIN Pro Regular"/>
        </w:rPr>
      </w:pPr>
      <w:r w:rsidRPr="004C6880">
        <w:rPr>
          <w:rFonts w:ascii="DIN Pro Regular" w:hAnsi="DIN Pro Regular" w:cs="DIN Pro Regular"/>
        </w:rPr>
        <w:t>Administración de Activos; planeación con el objetivo de que el ente los utilice de manera más efectiva. NO APLICA</w:t>
      </w:r>
    </w:p>
    <w:p w14:paraId="7D06A1C7" w14:textId="77777777" w:rsidR="00AA7087" w:rsidRDefault="00AA7087" w:rsidP="00AA7087">
      <w:pPr>
        <w:pStyle w:val="INCISO"/>
        <w:spacing w:after="0" w:line="240" w:lineRule="exact"/>
        <w:ind w:left="0" w:firstLine="0"/>
        <w:rPr>
          <w:rFonts w:ascii="DIN Pro Regular" w:hAnsi="DIN Pro Regular" w:cs="DIN Pro Regular"/>
        </w:rPr>
      </w:pPr>
    </w:p>
    <w:p w14:paraId="02793ECA" w14:textId="77777777" w:rsidR="00AA7087" w:rsidRPr="004C6880" w:rsidRDefault="00AA7087" w:rsidP="000A13A0">
      <w:pPr>
        <w:pStyle w:val="Texto"/>
        <w:spacing w:after="0" w:line="240" w:lineRule="exact"/>
        <w:ind w:left="360" w:firstLine="0"/>
        <w:rPr>
          <w:rFonts w:ascii="DIN Pro Regular" w:hAnsi="DIN Pro Regular" w:cs="DIN Pro Regular"/>
          <w:b/>
          <w:sz w:val="20"/>
          <w:szCs w:val="18"/>
        </w:rPr>
      </w:pPr>
      <w:r w:rsidRPr="004C6880">
        <w:rPr>
          <w:rFonts w:ascii="DIN Pro Regular" w:hAnsi="DIN Pro Regular" w:cs="DIN Pro Regular"/>
          <w:b/>
          <w:sz w:val="20"/>
          <w:szCs w:val="18"/>
        </w:rPr>
        <w:t>Principales variaciones en el Activo.</w:t>
      </w:r>
    </w:p>
    <w:p w14:paraId="006A89A7" w14:textId="77777777" w:rsidR="00AA7087" w:rsidRPr="004C6880" w:rsidRDefault="00AA7087" w:rsidP="00AA7087">
      <w:pPr>
        <w:pStyle w:val="Texto"/>
        <w:spacing w:after="0" w:line="240" w:lineRule="exact"/>
        <w:ind w:firstLine="0"/>
        <w:rPr>
          <w:rFonts w:ascii="DIN Pro Regular" w:hAnsi="DIN Pro Regular" w:cs="DIN Pro Regular"/>
          <w:szCs w:val="18"/>
        </w:rPr>
      </w:pPr>
    </w:p>
    <w:p w14:paraId="122F7CFA"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Inversiones en valores. NO APLICA</w:t>
      </w:r>
    </w:p>
    <w:p w14:paraId="42DA3ADC" w14:textId="77777777" w:rsidR="00AA7087" w:rsidRPr="004C6880" w:rsidRDefault="00AA7087" w:rsidP="00AA7087">
      <w:pPr>
        <w:pStyle w:val="Texto"/>
        <w:spacing w:after="0" w:line="240" w:lineRule="exact"/>
        <w:ind w:left="426" w:firstLine="0"/>
        <w:rPr>
          <w:rFonts w:ascii="DIN Pro Regular" w:hAnsi="DIN Pro Regular" w:cs="DIN Pro Regular"/>
        </w:rPr>
      </w:pPr>
    </w:p>
    <w:p w14:paraId="4910F1E7"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 xml:space="preserve">Patrimonio de organismos descentralizados. </w:t>
      </w:r>
      <w:r w:rsidR="00C23F15" w:rsidRPr="004C6880">
        <w:rPr>
          <w:rFonts w:ascii="DIN Pro Regular" w:hAnsi="DIN Pro Regular" w:cs="DIN Pro Regular"/>
        </w:rPr>
        <w:t>La información detallada del patrimonio se encuentra desglosada en cada uno de los estados financieros de los organismos descentralizados.</w:t>
      </w:r>
    </w:p>
    <w:p w14:paraId="2A1D111F" w14:textId="77777777" w:rsidR="00AA7087" w:rsidRPr="004C6880" w:rsidRDefault="00AA7087" w:rsidP="00AA7087">
      <w:pPr>
        <w:pStyle w:val="Texto"/>
        <w:spacing w:after="0" w:line="240" w:lineRule="exact"/>
        <w:ind w:left="426" w:firstLine="0"/>
        <w:rPr>
          <w:rFonts w:ascii="DIN Pro Regular" w:hAnsi="DIN Pro Regular" w:cs="DIN Pro Regular"/>
        </w:rPr>
      </w:pPr>
    </w:p>
    <w:p w14:paraId="3826A2CF"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 xml:space="preserve">Inversiones en empresas de participación mayoritaria. </w:t>
      </w:r>
    </w:p>
    <w:p w14:paraId="3D40C327" w14:textId="77777777" w:rsidR="00AA7087" w:rsidRPr="004C6880" w:rsidRDefault="00AA7087" w:rsidP="00AA7087">
      <w:pPr>
        <w:pStyle w:val="Prrafodelista"/>
        <w:rPr>
          <w:rFonts w:ascii="DIN Pro Regular" w:hAnsi="DIN Pro Regular" w:cs="DIN Pro Regular"/>
          <w:sz w:val="18"/>
          <w:szCs w:val="20"/>
        </w:rPr>
      </w:pPr>
      <w:r w:rsidRPr="004C6880">
        <w:rPr>
          <w:rFonts w:ascii="DIN Pro Regular" w:hAnsi="DIN Pro Regular" w:cs="DIN Pro Regular"/>
          <w:sz w:val="18"/>
          <w:szCs w:val="20"/>
        </w:rPr>
        <w:t>Se encuentran en los puntos 6 y 7 de las Notas de Desglose.</w:t>
      </w:r>
    </w:p>
    <w:p w14:paraId="788B94D8" w14:textId="77777777" w:rsidR="00AA7087" w:rsidRPr="004C6880" w:rsidRDefault="00AA7087" w:rsidP="00FD47EF">
      <w:pPr>
        <w:pStyle w:val="Texto"/>
        <w:numPr>
          <w:ilvl w:val="0"/>
          <w:numId w:val="7"/>
        </w:numPr>
        <w:spacing w:after="0" w:line="240" w:lineRule="exact"/>
        <w:ind w:firstLine="66"/>
        <w:rPr>
          <w:rFonts w:ascii="DIN Pro Regular" w:hAnsi="DIN Pro Regular" w:cs="DIN Pro Regular"/>
        </w:rPr>
      </w:pPr>
      <w:r w:rsidRPr="004C6880">
        <w:rPr>
          <w:rFonts w:ascii="DIN Pro Regular" w:hAnsi="DIN Pro Regular" w:cs="DIN Pro Regular"/>
        </w:rPr>
        <w:t>Inversiones en empresas de participación minoritaria. NO APLICA</w:t>
      </w:r>
    </w:p>
    <w:p w14:paraId="1DDA0EF8" w14:textId="77777777" w:rsidR="00AA7087" w:rsidRPr="004C6880" w:rsidRDefault="00AA7087" w:rsidP="00AA7087">
      <w:pPr>
        <w:pStyle w:val="INCISO"/>
        <w:spacing w:after="0" w:line="240" w:lineRule="exact"/>
        <w:ind w:left="360"/>
        <w:rPr>
          <w:rFonts w:ascii="DIN Pro Regular" w:hAnsi="DIN Pro Regular" w:cs="DIN Pro Regular"/>
          <w:szCs w:val="20"/>
        </w:rPr>
      </w:pPr>
    </w:p>
    <w:p w14:paraId="517CF42B" w14:textId="77777777" w:rsidR="00AA7087" w:rsidRPr="004C6880" w:rsidRDefault="00AA7087" w:rsidP="00FD47EF">
      <w:pPr>
        <w:pStyle w:val="INCISO"/>
        <w:numPr>
          <w:ilvl w:val="0"/>
          <w:numId w:val="7"/>
        </w:numPr>
        <w:spacing w:after="0" w:line="240" w:lineRule="exact"/>
        <w:ind w:left="709" w:hanging="283"/>
        <w:rPr>
          <w:rFonts w:ascii="DIN Pro Regular" w:hAnsi="DIN Pro Regular" w:cs="DIN Pro Regular"/>
          <w:szCs w:val="20"/>
        </w:rPr>
      </w:pPr>
      <w:r w:rsidRPr="004C6880">
        <w:rPr>
          <w:rFonts w:ascii="DIN Pro Regular" w:hAnsi="DIN Pro Regular" w:cs="DIN Pro Regular"/>
          <w:szCs w:val="20"/>
        </w:rPr>
        <w:t>Patrimonio de organismos descentralizados de control presupuestario directo, según corresponda. NO APLICA</w:t>
      </w:r>
    </w:p>
    <w:p w14:paraId="41AFF8AD" w14:textId="77777777" w:rsidR="00C51F6E" w:rsidRPr="004C6880" w:rsidRDefault="00C51F6E" w:rsidP="00C51F6E">
      <w:pPr>
        <w:pStyle w:val="INCISO"/>
        <w:spacing w:after="0" w:line="240" w:lineRule="exact"/>
        <w:ind w:left="709" w:firstLine="0"/>
        <w:rPr>
          <w:rFonts w:ascii="DIN Pro Regular" w:hAnsi="DIN Pro Regular" w:cs="DIN Pro Regular"/>
        </w:rPr>
      </w:pPr>
    </w:p>
    <w:p w14:paraId="16E3E3A3" w14:textId="77777777" w:rsidR="00AA7087" w:rsidRPr="004C6880" w:rsidRDefault="00AA7087" w:rsidP="000B3FF6">
      <w:pPr>
        <w:pStyle w:val="Prrafodelista"/>
        <w:numPr>
          <w:ilvl w:val="0"/>
          <w:numId w:val="27"/>
        </w:numPr>
        <w:spacing w:after="0" w:line="240" w:lineRule="exact"/>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Fideicomisos, Mandatos y Análogos</w:t>
      </w:r>
    </w:p>
    <w:p w14:paraId="3FA08F13" w14:textId="77777777" w:rsidR="00C51F6E" w:rsidRPr="004C6880" w:rsidRDefault="00C51F6E" w:rsidP="00C51F6E">
      <w:pPr>
        <w:pStyle w:val="Prrafodelista"/>
        <w:spacing w:after="0" w:line="240" w:lineRule="exact"/>
        <w:ind w:left="360"/>
        <w:jc w:val="both"/>
        <w:rPr>
          <w:rFonts w:ascii="DIN Pro Regular" w:eastAsia="Times New Roman" w:hAnsi="DIN Pro Regular" w:cs="DIN Pro Regular"/>
          <w:b/>
          <w:sz w:val="18"/>
          <w:szCs w:val="18"/>
          <w:lang w:eastAsia="es-ES"/>
        </w:rPr>
      </w:pPr>
    </w:p>
    <w:p w14:paraId="0D9DA1D9" w14:textId="77777777" w:rsidR="00AA7087" w:rsidRPr="004C6880" w:rsidRDefault="00AA7087" w:rsidP="00FD47EF">
      <w:pPr>
        <w:pStyle w:val="Prrafodelista"/>
        <w:numPr>
          <w:ilvl w:val="0"/>
          <w:numId w:val="12"/>
        </w:numPr>
        <w:spacing w:after="0" w:line="240" w:lineRule="exact"/>
        <w:jc w:val="both"/>
        <w:rPr>
          <w:rFonts w:ascii="DIN Pro Regular" w:eastAsia="Times New Roman" w:hAnsi="DIN Pro Regular" w:cs="DIN Pro Regular"/>
          <w:sz w:val="18"/>
          <w:szCs w:val="20"/>
          <w:lang w:eastAsia="es-ES"/>
        </w:rPr>
      </w:pPr>
      <w:r w:rsidRPr="004C6880">
        <w:rPr>
          <w:rFonts w:ascii="DIN Pro Regular" w:eastAsia="Times New Roman" w:hAnsi="DIN Pro Regular" w:cs="DIN Pro Regular"/>
          <w:sz w:val="18"/>
          <w:szCs w:val="20"/>
          <w:lang w:eastAsia="es-ES"/>
        </w:rPr>
        <w:t>Ramo a Unidad Administrativa que los reporta.</w:t>
      </w:r>
    </w:p>
    <w:p w14:paraId="7356C26B" w14:textId="77777777" w:rsidR="0017153B" w:rsidRPr="004C6880" w:rsidRDefault="0017153B" w:rsidP="0017153B">
      <w:pPr>
        <w:pStyle w:val="Prrafodelista"/>
        <w:spacing w:after="0" w:line="240" w:lineRule="exact"/>
        <w:jc w:val="both"/>
        <w:rPr>
          <w:rFonts w:ascii="DIN Pro Regular" w:eastAsia="Times New Roman" w:hAnsi="DIN Pro Regular" w:cs="DIN Pro Regular"/>
          <w:sz w:val="18"/>
          <w:szCs w:val="18"/>
          <w:lang w:eastAsia="es-ES"/>
        </w:rPr>
      </w:pPr>
    </w:p>
    <w:tbl>
      <w:tblPr>
        <w:tblW w:w="10202" w:type="dxa"/>
        <w:tblCellMar>
          <w:left w:w="70" w:type="dxa"/>
          <w:right w:w="70" w:type="dxa"/>
        </w:tblCellMar>
        <w:tblLook w:val="04A0" w:firstRow="1" w:lastRow="0" w:firstColumn="1" w:lastColumn="0" w:noHBand="0" w:noVBand="1"/>
      </w:tblPr>
      <w:tblGrid>
        <w:gridCol w:w="10202"/>
      </w:tblGrid>
      <w:tr w:rsidR="009A3001" w:rsidRPr="004C6880" w14:paraId="1BD79DD8" w14:textId="77777777" w:rsidTr="009A3001">
        <w:trPr>
          <w:trHeight w:val="300"/>
        </w:trPr>
        <w:tc>
          <w:tcPr>
            <w:tcW w:w="10202" w:type="dxa"/>
            <w:tcBorders>
              <w:top w:val="nil"/>
              <w:left w:val="nil"/>
              <w:bottom w:val="nil"/>
              <w:right w:val="nil"/>
            </w:tcBorders>
            <w:shd w:val="clear" w:color="auto" w:fill="auto"/>
            <w:noWrap/>
            <w:vAlign w:val="center"/>
            <w:hideMark/>
          </w:tcPr>
          <w:p w14:paraId="626D72BD"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GENERAL DE GOBIERNO</w:t>
            </w:r>
          </w:p>
        </w:tc>
      </w:tr>
      <w:tr w:rsidR="009A3001" w:rsidRPr="004C6880" w14:paraId="5CAAC0A8" w14:textId="77777777" w:rsidTr="009A3001">
        <w:trPr>
          <w:trHeight w:val="300"/>
        </w:trPr>
        <w:tc>
          <w:tcPr>
            <w:tcW w:w="10202" w:type="dxa"/>
            <w:tcBorders>
              <w:top w:val="nil"/>
              <w:left w:val="nil"/>
              <w:bottom w:val="nil"/>
              <w:right w:val="nil"/>
            </w:tcBorders>
            <w:shd w:val="clear" w:color="auto" w:fill="auto"/>
            <w:noWrap/>
            <w:vAlign w:val="center"/>
            <w:hideMark/>
          </w:tcPr>
          <w:p w14:paraId="39CF3180" w14:textId="01E502EF" w:rsidR="009A3001" w:rsidRPr="004C6880" w:rsidRDefault="008830F2" w:rsidP="008830F2">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 xml:space="preserve">1.      </w:t>
            </w:r>
            <w:r w:rsidRPr="004C6880">
              <w:rPr>
                <w:rFonts w:ascii="DIN Pro Regular" w:eastAsia="Times New Roman" w:hAnsi="DIN Pro Regular" w:cs="DIN Pro Regular"/>
                <w:color w:val="000000"/>
                <w:sz w:val="18"/>
                <w:szCs w:val="18"/>
                <w:lang w:eastAsia="es-MX"/>
              </w:rPr>
              <w:t>Fideicomiso  Fondo de Desastres Naturales del Estado de Tamaulipas</w:t>
            </w:r>
          </w:p>
        </w:tc>
      </w:tr>
      <w:tr w:rsidR="009A3001" w:rsidRPr="004C6880" w14:paraId="32761F5C" w14:textId="77777777" w:rsidTr="009A3001">
        <w:trPr>
          <w:trHeight w:val="300"/>
        </w:trPr>
        <w:tc>
          <w:tcPr>
            <w:tcW w:w="10202" w:type="dxa"/>
            <w:tcBorders>
              <w:top w:val="nil"/>
              <w:left w:val="nil"/>
              <w:bottom w:val="nil"/>
              <w:right w:val="nil"/>
            </w:tcBorders>
            <w:shd w:val="clear" w:color="auto" w:fill="auto"/>
            <w:noWrap/>
            <w:vAlign w:val="center"/>
            <w:hideMark/>
          </w:tcPr>
          <w:p w14:paraId="4DBF44FB" w14:textId="37687977" w:rsidR="009A3001" w:rsidRPr="00F769E9" w:rsidRDefault="00F769E9" w:rsidP="00F769E9">
            <w:pPr>
              <w:spacing w:after="0" w:line="240" w:lineRule="auto"/>
              <w:jc w:val="both"/>
              <w:rPr>
                <w:rFonts w:ascii="DIN Pro Regular" w:eastAsia="Times New Roman" w:hAnsi="DIN Pro Regular" w:cs="DIN Pro Regular"/>
                <w:color w:val="000000"/>
                <w:sz w:val="18"/>
                <w:szCs w:val="18"/>
                <w:lang w:eastAsia="es-MX"/>
              </w:rPr>
            </w:pPr>
            <w:r w:rsidRPr="00F769E9">
              <w:rPr>
                <w:rFonts w:ascii="DIN Pro Regular" w:eastAsia="Times New Roman" w:hAnsi="DIN Pro Regular" w:cs="DIN Pro Regular"/>
                <w:color w:val="000000"/>
                <w:sz w:val="18"/>
                <w:szCs w:val="18"/>
                <w:lang w:eastAsia="es-MX"/>
              </w:rPr>
              <w:t>2.</w:t>
            </w:r>
            <w:r>
              <w:rPr>
                <w:rFonts w:ascii="DIN Pro Regular" w:eastAsia="Times New Roman" w:hAnsi="DIN Pro Regular" w:cs="DIN Pro Regular"/>
                <w:color w:val="000000"/>
                <w:sz w:val="18"/>
                <w:szCs w:val="18"/>
                <w:lang w:eastAsia="es-MX"/>
              </w:rPr>
              <w:t xml:space="preserve">      </w:t>
            </w:r>
            <w:r w:rsidR="009A3001" w:rsidRPr="00F769E9">
              <w:rPr>
                <w:rFonts w:ascii="DIN Pro Regular" w:eastAsia="Times New Roman" w:hAnsi="DIN Pro Regular" w:cs="DIN Pro Regular"/>
                <w:color w:val="000000"/>
                <w:sz w:val="18"/>
                <w:szCs w:val="18"/>
                <w:lang w:eastAsia="es-MX"/>
              </w:rPr>
              <w:t>Fideicomiso para la Prevención de la Violencia en el Estado de Tamaulipas.</w:t>
            </w:r>
          </w:p>
          <w:p w14:paraId="1DADDFF9" w14:textId="5325F34E" w:rsidR="00F769E9" w:rsidRPr="00F769E9" w:rsidRDefault="00F769E9" w:rsidP="00F769E9">
            <w:pPr>
              <w:rPr>
                <w:lang w:eastAsia="es-MX"/>
              </w:rPr>
            </w:pPr>
          </w:p>
        </w:tc>
      </w:tr>
      <w:tr w:rsidR="009A3001" w:rsidRPr="004C6880" w14:paraId="4CDFE837" w14:textId="77777777" w:rsidTr="009A3001">
        <w:trPr>
          <w:trHeight w:val="300"/>
        </w:trPr>
        <w:tc>
          <w:tcPr>
            <w:tcW w:w="10202" w:type="dxa"/>
            <w:tcBorders>
              <w:top w:val="nil"/>
              <w:left w:val="nil"/>
              <w:bottom w:val="nil"/>
              <w:right w:val="nil"/>
            </w:tcBorders>
            <w:shd w:val="clear" w:color="auto" w:fill="auto"/>
            <w:noWrap/>
            <w:vAlign w:val="center"/>
            <w:hideMark/>
          </w:tcPr>
          <w:p w14:paraId="47A981A8"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FINANZAS</w:t>
            </w:r>
          </w:p>
        </w:tc>
      </w:tr>
      <w:tr w:rsidR="009A3001" w:rsidRPr="004C6880" w14:paraId="572F179F" w14:textId="77777777" w:rsidTr="009A3001">
        <w:trPr>
          <w:trHeight w:val="300"/>
        </w:trPr>
        <w:tc>
          <w:tcPr>
            <w:tcW w:w="10202" w:type="dxa"/>
            <w:tcBorders>
              <w:top w:val="nil"/>
              <w:left w:val="nil"/>
              <w:bottom w:val="nil"/>
              <w:right w:val="nil"/>
            </w:tcBorders>
            <w:shd w:val="clear" w:color="auto" w:fill="auto"/>
            <w:noWrap/>
            <w:vAlign w:val="center"/>
            <w:hideMark/>
          </w:tcPr>
          <w:p w14:paraId="44DC6C2F" w14:textId="0C375CFD"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3</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Pago de Créditos del Estado de Tamaulipas (</w:t>
            </w:r>
            <w:proofErr w:type="spellStart"/>
            <w:r w:rsidR="009A3001" w:rsidRPr="004C6880">
              <w:rPr>
                <w:rFonts w:ascii="DIN Pro Regular" w:eastAsia="Times New Roman" w:hAnsi="DIN Pro Regular" w:cs="DIN Pro Regular"/>
                <w:color w:val="000000"/>
                <w:sz w:val="18"/>
                <w:szCs w:val="18"/>
                <w:lang w:eastAsia="es-MX"/>
              </w:rPr>
              <w:t>Fipac</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4B9CDC28" w14:textId="77777777" w:rsidTr="009A3001">
        <w:trPr>
          <w:trHeight w:val="300"/>
        </w:trPr>
        <w:tc>
          <w:tcPr>
            <w:tcW w:w="10202" w:type="dxa"/>
            <w:tcBorders>
              <w:top w:val="nil"/>
              <w:left w:val="nil"/>
              <w:bottom w:val="nil"/>
              <w:right w:val="nil"/>
            </w:tcBorders>
            <w:shd w:val="clear" w:color="auto" w:fill="auto"/>
            <w:noWrap/>
            <w:vAlign w:val="center"/>
            <w:hideMark/>
          </w:tcPr>
          <w:p w14:paraId="44AA12B7" w14:textId="1AB70690"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4</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Puente Internacional Nuevo Laredo III</w:t>
            </w:r>
          </w:p>
        </w:tc>
      </w:tr>
      <w:tr w:rsidR="009A3001" w:rsidRPr="004C6880" w14:paraId="106401FC" w14:textId="77777777" w:rsidTr="009A3001">
        <w:trPr>
          <w:trHeight w:val="300"/>
        </w:trPr>
        <w:tc>
          <w:tcPr>
            <w:tcW w:w="10202" w:type="dxa"/>
            <w:tcBorders>
              <w:top w:val="nil"/>
              <w:left w:val="nil"/>
              <w:bottom w:val="nil"/>
              <w:right w:val="nil"/>
            </w:tcBorders>
            <w:shd w:val="clear" w:color="auto" w:fill="auto"/>
            <w:noWrap/>
            <w:vAlign w:val="center"/>
            <w:hideMark/>
          </w:tcPr>
          <w:p w14:paraId="5BB6D707" w14:textId="1FF17C11"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5</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Irrevocable de Administración y Fuente de Pago (</w:t>
            </w:r>
            <w:proofErr w:type="spellStart"/>
            <w:r w:rsidR="009A3001" w:rsidRPr="004C6880">
              <w:rPr>
                <w:rFonts w:ascii="DIN Pro Regular" w:eastAsia="Times New Roman" w:hAnsi="DIN Pro Regular" w:cs="DIN Pro Regular"/>
                <w:color w:val="000000"/>
                <w:sz w:val="18"/>
                <w:szCs w:val="18"/>
                <w:lang w:eastAsia="es-MX"/>
              </w:rPr>
              <w:t>Banregio</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6DB04BF1" w14:textId="77777777" w:rsidTr="009A3001">
        <w:trPr>
          <w:trHeight w:val="300"/>
        </w:trPr>
        <w:tc>
          <w:tcPr>
            <w:tcW w:w="10202" w:type="dxa"/>
            <w:tcBorders>
              <w:top w:val="nil"/>
              <w:left w:val="nil"/>
              <w:bottom w:val="nil"/>
              <w:right w:val="nil"/>
            </w:tcBorders>
            <w:shd w:val="clear" w:color="auto" w:fill="auto"/>
            <w:noWrap/>
            <w:vAlign w:val="center"/>
            <w:hideMark/>
          </w:tcPr>
          <w:p w14:paraId="67ACDD3D" w14:textId="16078222"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6</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Irrevocable de Administración y Fuente de Pago Número (Santander)</w:t>
            </w:r>
          </w:p>
        </w:tc>
      </w:tr>
      <w:tr w:rsidR="009A3001" w:rsidRPr="004C6880" w14:paraId="00CE98A9" w14:textId="77777777" w:rsidTr="009A3001">
        <w:trPr>
          <w:trHeight w:val="300"/>
        </w:trPr>
        <w:tc>
          <w:tcPr>
            <w:tcW w:w="10202" w:type="dxa"/>
            <w:tcBorders>
              <w:top w:val="nil"/>
              <w:left w:val="nil"/>
              <w:bottom w:val="nil"/>
              <w:right w:val="nil"/>
            </w:tcBorders>
            <w:shd w:val="clear" w:color="auto" w:fill="auto"/>
            <w:noWrap/>
            <w:vAlign w:val="center"/>
            <w:hideMark/>
          </w:tcPr>
          <w:p w14:paraId="1F5E5423" w14:textId="6BC68F1D" w:rsidR="009A3001" w:rsidRPr="004C6880" w:rsidRDefault="008830F2" w:rsidP="008830F2">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7</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Pr="004C6880">
              <w:rPr>
                <w:rFonts w:ascii="DIN Pro Regular" w:eastAsia="Times New Roman" w:hAnsi="DIN Pro Regular" w:cs="DIN Pro Regular"/>
                <w:color w:val="000000"/>
                <w:sz w:val="18"/>
                <w:szCs w:val="18"/>
                <w:lang w:eastAsia="es-MX"/>
              </w:rPr>
              <w:t>Fideicomiso Irrevocable de Administración y Fuente Alterna de Pago No. 3404/2019</w:t>
            </w:r>
          </w:p>
        </w:tc>
      </w:tr>
      <w:tr w:rsidR="009A3001" w:rsidRPr="004C6880" w14:paraId="2F46CC0E" w14:textId="77777777" w:rsidTr="009A3001">
        <w:trPr>
          <w:trHeight w:val="300"/>
        </w:trPr>
        <w:tc>
          <w:tcPr>
            <w:tcW w:w="10202" w:type="dxa"/>
            <w:tcBorders>
              <w:top w:val="nil"/>
              <w:left w:val="nil"/>
              <w:bottom w:val="nil"/>
              <w:right w:val="nil"/>
            </w:tcBorders>
            <w:shd w:val="clear" w:color="auto" w:fill="auto"/>
            <w:noWrap/>
            <w:vAlign w:val="center"/>
            <w:hideMark/>
          </w:tcPr>
          <w:p w14:paraId="10C34BFC" w14:textId="68927F57"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8</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Público, Sin Estructura, Maestro Irrevocable de Administración y Fuente de Pago F/1231</w:t>
            </w:r>
          </w:p>
        </w:tc>
      </w:tr>
      <w:tr w:rsidR="009A3001" w:rsidRPr="004C6880" w14:paraId="3BCCBD97" w14:textId="77777777" w:rsidTr="009A3001">
        <w:trPr>
          <w:trHeight w:val="300"/>
        </w:trPr>
        <w:tc>
          <w:tcPr>
            <w:tcW w:w="10202" w:type="dxa"/>
            <w:tcBorders>
              <w:top w:val="nil"/>
              <w:left w:val="nil"/>
              <w:bottom w:val="nil"/>
              <w:right w:val="nil"/>
            </w:tcBorders>
            <w:shd w:val="clear" w:color="auto" w:fill="auto"/>
            <w:noWrap/>
            <w:vAlign w:val="center"/>
            <w:hideMark/>
          </w:tcPr>
          <w:p w14:paraId="4A0EFB55"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57063124" w14:textId="77777777" w:rsidTr="009A3001">
        <w:trPr>
          <w:trHeight w:val="300"/>
        </w:trPr>
        <w:tc>
          <w:tcPr>
            <w:tcW w:w="10202" w:type="dxa"/>
            <w:tcBorders>
              <w:top w:val="nil"/>
              <w:left w:val="nil"/>
              <w:bottom w:val="nil"/>
              <w:right w:val="nil"/>
            </w:tcBorders>
            <w:shd w:val="clear" w:color="auto" w:fill="auto"/>
            <w:noWrap/>
            <w:vAlign w:val="center"/>
            <w:hideMark/>
          </w:tcPr>
          <w:p w14:paraId="38921396"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val="es-ES" w:eastAsia="es-MX"/>
              </w:rPr>
              <w:t>SECRETARÍA DE DESARROLLO ECONÓMICO</w:t>
            </w:r>
          </w:p>
        </w:tc>
      </w:tr>
      <w:tr w:rsidR="009A3001" w:rsidRPr="004C6880" w14:paraId="1B89A27C" w14:textId="77777777" w:rsidTr="009A3001">
        <w:trPr>
          <w:trHeight w:val="300"/>
        </w:trPr>
        <w:tc>
          <w:tcPr>
            <w:tcW w:w="10202" w:type="dxa"/>
            <w:tcBorders>
              <w:top w:val="nil"/>
              <w:left w:val="nil"/>
              <w:bottom w:val="nil"/>
              <w:right w:val="nil"/>
            </w:tcBorders>
            <w:shd w:val="clear" w:color="auto" w:fill="auto"/>
            <w:noWrap/>
            <w:vAlign w:val="center"/>
            <w:hideMark/>
          </w:tcPr>
          <w:p w14:paraId="23980F24" w14:textId="2B1E1F3F"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9</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Fondo de Garantía y Fomento a la Microindustria del Estado de Tamaulipas (</w:t>
            </w:r>
            <w:proofErr w:type="spellStart"/>
            <w:r w:rsidR="009A3001" w:rsidRPr="004C6880">
              <w:rPr>
                <w:rFonts w:ascii="DIN Pro Regular" w:eastAsia="Times New Roman" w:hAnsi="DIN Pro Regular" w:cs="DIN Pro Regular"/>
                <w:color w:val="000000"/>
                <w:sz w:val="18"/>
                <w:szCs w:val="18"/>
                <w:lang w:eastAsia="es-MX"/>
              </w:rPr>
              <w:t>Fomicro</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35F787E9" w14:textId="77777777" w:rsidTr="009A3001">
        <w:trPr>
          <w:trHeight w:val="300"/>
        </w:trPr>
        <w:tc>
          <w:tcPr>
            <w:tcW w:w="10202" w:type="dxa"/>
            <w:tcBorders>
              <w:top w:val="nil"/>
              <w:left w:val="nil"/>
              <w:bottom w:val="nil"/>
              <w:right w:val="nil"/>
            </w:tcBorders>
            <w:shd w:val="clear" w:color="auto" w:fill="auto"/>
            <w:noWrap/>
            <w:vAlign w:val="center"/>
            <w:hideMark/>
          </w:tcPr>
          <w:p w14:paraId="0A2B30B0" w14:textId="123BE713"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10</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Nuevo Santander</w:t>
            </w:r>
          </w:p>
        </w:tc>
      </w:tr>
      <w:tr w:rsidR="009A3001" w:rsidRPr="004C6880" w14:paraId="67C6CE8A" w14:textId="77777777" w:rsidTr="009A3001">
        <w:trPr>
          <w:trHeight w:val="300"/>
        </w:trPr>
        <w:tc>
          <w:tcPr>
            <w:tcW w:w="10202" w:type="dxa"/>
            <w:tcBorders>
              <w:top w:val="nil"/>
              <w:left w:val="nil"/>
              <w:bottom w:val="nil"/>
              <w:right w:val="nil"/>
            </w:tcBorders>
            <w:shd w:val="clear" w:color="auto" w:fill="auto"/>
            <w:noWrap/>
            <w:vAlign w:val="center"/>
            <w:hideMark/>
          </w:tcPr>
          <w:p w14:paraId="7425C36B" w14:textId="6715F7A8"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11</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Desarrollo Urbano Lucio Blanco *</w:t>
            </w:r>
          </w:p>
        </w:tc>
      </w:tr>
      <w:tr w:rsidR="009A3001" w:rsidRPr="004C6880" w14:paraId="653B983F" w14:textId="77777777" w:rsidTr="009A3001">
        <w:trPr>
          <w:trHeight w:val="300"/>
        </w:trPr>
        <w:tc>
          <w:tcPr>
            <w:tcW w:w="10202" w:type="dxa"/>
            <w:tcBorders>
              <w:top w:val="nil"/>
              <w:left w:val="nil"/>
              <w:bottom w:val="nil"/>
              <w:right w:val="nil"/>
            </w:tcBorders>
            <w:shd w:val="clear" w:color="auto" w:fill="auto"/>
            <w:noWrap/>
            <w:vAlign w:val="center"/>
            <w:hideMark/>
          </w:tcPr>
          <w:p w14:paraId="50EE68E9" w14:textId="0DB9700E"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12</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Desarrollo Comercial Ignacio Zaragoza *</w:t>
            </w:r>
          </w:p>
        </w:tc>
      </w:tr>
      <w:tr w:rsidR="009A3001" w:rsidRPr="004C6880" w14:paraId="26005712" w14:textId="77777777" w:rsidTr="009A3001">
        <w:trPr>
          <w:trHeight w:val="300"/>
        </w:trPr>
        <w:tc>
          <w:tcPr>
            <w:tcW w:w="10202" w:type="dxa"/>
            <w:tcBorders>
              <w:top w:val="nil"/>
              <w:left w:val="nil"/>
              <w:bottom w:val="nil"/>
              <w:right w:val="nil"/>
            </w:tcBorders>
            <w:shd w:val="clear" w:color="auto" w:fill="auto"/>
            <w:noWrap/>
            <w:vAlign w:val="center"/>
            <w:hideMark/>
          </w:tcPr>
          <w:p w14:paraId="3A4C8E6A"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399BF8DD" w14:textId="77777777" w:rsidTr="009A3001">
        <w:trPr>
          <w:trHeight w:val="300"/>
        </w:trPr>
        <w:tc>
          <w:tcPr>
            <w:tcW w:w="10202" w:type="dxa"/>
            <w:tcBorders>
              <w:top w:val="nil"/>
              <w:left w:val="nil"/>
              <w:bottom w:val="nil"/>
              <w:right w:val="nil"/>
            </w:tcBorders>
            <w:shd w:val="clear" w:color="auto" w:fill="auto"/>
            <w:noWrap/>
            <w:vAlign w:val="center"/>
            <w:hideMark/>
          </w:tcPr>
          <w:p w14:paraId="761909DA"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TURISMO</w:t>
            </w:r>
          </w:p>
        </w:tc>
      </w:tr>
      <w:tr w:rsidR="009A3001" w:rsidRPr="004C6880" w14:paraId="38EE589B" w14:textId="77777777" w:rsidTr="009A3001">
        <w:trPr>
          <w:trHeight w:val="300"/>
        </w:trPr>
        <w:tc>
          <w:tcPr>
            <w:tcW w:w="10202" w:type="dxa"/>
            <w:tcBorders>
              <w:top w:val="nil"/>
              <w:left w:val="nil"/>
              <w:bottom w:val="nil"/>
              <w:right w:val="nil"/>
            </w:tcBorders>
            <w:shd w:val="clear" w:color="auto" w:fill="auto"/>
            <w:noWrap/>
            <w:vAlign w:val="center"/>
            <w:hideMark/>
          </w:tcPr>
          <w:p w14:paraId="2FA71C1D" w14:textId="7AAF2547" w:rsidR="009A3001" w:rsidRPr="004C6880" w:rsidRDefault="008830F2" w:rsidP="009A3001">
            <w:pPr>
              <w:spacing w:after="0" w:line="240" w:lineRule="auto"/>
              <w:jc w:val="both"/>
              <w:rPr>
                <w:rFonts w:ascii="DIN Pro Regular" w:eastAsia="Times New Roman" w:hAnsi="DIN Pro Regular" w:cs="DIN Pro Regular"/>
                <w:b/>
                <w:bCs/>
                <w:color w:val="000000"/>
                <w:sz w:val="18"/>
                <w:szCs w:val="18"/>
                <w:lang w:eastAsia="es-MX"/>
              </w:rPr>
            </w:pPr>
            <w:r>
              <w:rPr>
                <w:rFonts w:ascii="DIN Pro Regular" w:eastAsia="Times New Roman" w:hAnsi="DIN Pro Regular" w:cs="DIN Pro Regular"/>
                <w:b/>
                <w:bCs/>
                <w:color w:val="000000"/>
                <w:sz w:val="18"/>
                <w:szCs w:val="18"/>
                <w:lang w:eastAsia="es-MX"/>
              </w:rPr>
              <w:t>13</w:t>
            </w:r>
            <w:r w:rsidR="009A3001" w:rsidRPr="004C6880">
              <w:rPr>
                <w:rFonts w:ascii="DIN Pro Regular" w:eastAsia="Times New Roman" w:hAnsi="DIN Pro Regular" w:cs="DIN Pro Regular"/>
                <w:b/>
                <w:bCs/>
                <w:color w:val="000000"/>
                <w:sz w:val="18"/>
                <w:szCs w:val="18"/>
                <w:lang w:eastAsia="es-MX"/>
              </w:rPr>
              <w:t>.</w:t>
            </w:r>
            <w:r w:rsidR="009A3001" w:rsidRPr="004C6880">
              <w:rPr>
                <w:rFonts w:ascii="DIN Pro Regular" w:eastAsia="Times New Roman" w:hAnsi="DIN Pro Regular" w:cs="DIN Pro Regular"/>
                <w:b/>
                <w:bCs/>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Administración e Inversión del Impuesto por Servicios de Hospedaje del Estado de Tamaulipas</w:t>
            </w:r>
          </w:p>
        </w:tc>
      </w:tr>
      <w:tr w:rsidR="009A3001" w:rsidRPr="004C6880" w14:paraId="231BACAB" w14:textId="77777777" w:rsidTr="009A3001">
        <w:trPr>
          <w:trHeight w:val="300"/>
        </w:trPr>
        <w:tc>
          <w:tcPr>
            <w:tcW w:w="10202" w:type="dxa"/>
            <w:tcBorders>
              <w:top w:val="nil"/>
              <w:left w:val="nil"/>
              <w:bottom w:val="nil"/>
              <w:right w:val="nil"/>
            </w:tcBorders>
            <w:shd w:val="clear" w:color="auto" w:fill="auto"/>
            <w:noWrap/>
            <w:vAlign w:val="center"/>
            <w:hideMark/>
          </w:tcPr>
          <w:p w14:paraId="2ACA0482" w14:textId="572C14C1"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008733AA" w14:textId="77777777" w:rsidTr="00CF7CBF">
        <w:trPr>
          <w:trHeight w:val="300"/>
        </w:trPr>
        <w:tc>
          <w:tcPr>
            <w:tcW w:w="10202" w:type="dxa"/>
            <w:tcBorders>
              <w:top w:val="nil"/>
              <w:left w:val="nil"/>
              <w:bottom w:val="nil"/>
              <w:right w:val="nil"/>
            </w:tcBorders>
            <w:shd w:val="clear" w:color="auto" w:fill="auto"/>
            <w:noWrap/>
            <w:vAlign w:val="center"/>
          </w:tcPr>
          <w:p w14:paraId="77BBF3DC"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6A703378" w14:textId="77777777" w:rsidTr="009A3001">
        <w:trPr>
          <w:trHeight w:val="300"/>
        </w:trPr>
        <w:tc>
          <w:tcPr>
            <w:tcW w:w="10202" w:type="dxa"/>
            <w:tcBorders>
              <w:top w:val="nil"/>
              <w:left w:val="nil"/>
              <w:bottom w:val="nil"/>
              <w:right w:val="nil"/>
            </w:tcBorders>
            <w:shd w:val="clear" w:color="auto" w:fill="auto"/>
            <w:noWrap/>
            <w:vAlign w:val="center"/>
            <w:hideMark/>
          </w:tcPr>
          <w:p w14:paraId="5DD5B43B"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DESARROLLO RURAL</w:t>
            </w:r>
          </w:p>
        </w:tc>
      </w:tr>
      <w:tr w:rsidR="009A3001" w:rsidRPr="004C6880" w14:paraId="7F546CFB" w14:textId="77777777" w:rsidTr="009A3001">
        <w:trPr>
          <w:trHeight w:val="300"/>
        </w:trPr>
        <w:tc>
          <w:tcPr>
            <w:tcW w:w="10202" w:type="dxa"/>
            <w:tcBorders>
              <w:top w:val="nil"/>
              <w:left w:val="nil"/>
              <w:bottom w:val="nil"/>
              <w:right w:val="nil"/>
            </w:tcBorders>
            <w:shd w:val="clear" w:color="auto" w:fill="auto"/>
            <w:noWrap/>
            <w:vAlign w:val="center"/>
            <w:hideMark/>
          </w:tcPr>
          <w:p w14:paraId="6D736772" w14:textId="4C5D8329"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14</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Fondo de Fomento Agropecuario del Estado de Tamaulipas (</w:t>
            </w:r>
            <w:proofErr w:type="spellStart"/>
            <w:r w:rsidR="009A3001" w:rsidRPr="004C6880">
              <w:rPr>
                <w:rFonts w:ascii="DIN Pro Regular" w:eastAsia="Times New Roman" w:hAnsi="DIN Pro Regular" w:cs="DIN Pro Regular"/>
                <w:color w:val="000000"/>
                <w:sz w:val="18"/>
                <w:szCs w:val="18"/>
                <w:lang w:eastAsia="es-MX"/>
              </w:rPr>
              <w:t>Fofaet</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61F6AF85" w14:textId="77777777" w:rsidTr="009A3001">
        <w:trPr>
          <w:trHeight w:val="300"/>
        </w:trPr>
        <w:tc>
          <w:tcPr>
            <w:tcW w:w="10202" w:type="dxa"/>
            <w:tcBorders>
              <w:top w:val="nil"/>
              <w:left w:val="nil"/>
              <w:bottom w:val="nil"/>
              <w:right w:val="nil"/>
            </w:tcBorders>
            <w:shd w:val="clear" w:color="auto" w:fill="auto"/>
            <w:noWrap/>
            <w:vAlign w:val="center"/>
            <w:hideMark/>
          </w:tcPr>
          <w:p w14:paraId="64E5E107" w14:textId="50DCA83E"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15</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Garantía Líquida Solidaria del Estado de Tamaulipas (</w:t>
            </w:r>
            <w:proofErr w:type="spellStart"/>
            <w:r w:rsidR="009A3001" w:rsidRPr="004C6880">
              <w:rPr>
                <w:rFonts w:ascii="DIN Pro Regular" w:eastAsia="Times New Roman" w:hAnsi="DIN Pro Regular" w:cs="DIN Pro Regular"/>
                <w:color w:val="000000"/>
                <w:sz w:val="18"/>
                <w:szCs w:val="18"/>
                <w:lang w:eastAsia="es-MX"/>
              </w:rPr>
              <w:t>Fidegat</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6FC7311B" w14:textId="77777777" w:rsidTr="009A3001">
        <w:trPr>
          <w:trHeight w:val="300"/>
        </w:trPr>
        <w:tc>
          <w:tcPr>
            <w:tcW w:w="10202" w:type="dxa"/>
            <w:tcBorders>
              <w:top w:val="nil"/>
              <w:left w:val="nil"/>
              <w:bottom w:val="nil"/>
              <w:right w:val="nil"/>
            </w:tcBorders>
            <w:shd w:val="clear" w:color="auto" w:fill="auto"/>
            <w:noWrap/>
            <w:vAlign w:val="center"/>
            <w:hideMark/>
          </w:tcPr>
          <w:p w14:paraId="4FB86352" w14:textId="3C3F8FE8"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16</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Desarrollo Forestal Sustentable del Estado de Tamaulipas (</w:t>
            </w:r>
            <w:proofErr w:type="spellStart"/>
            <w:r w:rsidR="009A3001" w:rsidRPr="004C6880">
              <w:rPr>
                <w:rFonts w:ascii="DIN Pro Regular" w:eastAsia="Times New Roman" w:hAnsi="DIN Pro Regular" w:cs="DIN Pro Regular"/>
                <w:color w:val="000000"/>
                <w:sz w:val="18"/>
                <w:szCs w:val="18"/>
                <w:lang w:eastAsia="es-MX"/>
              </w:rPr>
              <w:t>Fidefoset</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557469A2" w14:textId="77777777" w:rsidTr="009A3001">
        <w:trPr>
          <w:trHeight w:val="300"/>
        </w:trPr>
        <w:tc>
          <w:tcPr>
            <w:tcW w:w="10202" w:type="dxa"/>
            <w:tcBorders>
              <w:top w:val="nil"/>
              <w:left w:val="nil"/>
              <w:bottom w:val="nil"/>
              <w:right w:val="nil"/>
            </w:tcBorders>
            <w:shd w:val="clear" w:color="auto" w:fill="auto"/>
            <w:noWrap/>
            <w:vAlign w:val="center"/>
            <w:hideMark/>
          </w:tcPr>
          <w:p w14:paraId="47B3BD5D" w14:textId="4F32225F"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17</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Tamaulipas para Cobertura de Precios y Agricultura por Contrato (</w:t>
            </w:r>
            <w:proofErr w:type="spellStart"/>
            <w:r w:rsidR="009A3001" w:rsidRPr="004C6880">
              <w:rPr>
                <w:rFonts w:ascii="DIN Pro Regular" w:eastAsia="Times New Roman" w:hAnsi="DIN Pro Regular" w:cs="DIN Pro Regular"/>
                <w:color w:val="000000"/>
                <w:sz w:val="18"/>
                <w:szCs w:val="18"/>
                <w:lang w:eastAsia="es-MX"/>
              </w:rPr>
              <w:t>Fitam</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5B41099E" w14:textId="77777777" w:rsidTr="009A3001">
        <w:trPr>
          <w:trHeight w:val="300"/>
        </w:trPr>
        <w:tc>
          <w:tcPr>
            <w:tcW w:w="10202" w:type="dxa"/>
            <w:tcBorders>
              <w:top w:val="nil"/>
              <w:left w:val="nil"/>
              <w:bottom w:val="nil"/>
              <w:right w:val="nil"/>
            </w:tcBorders>
            <w:shd w:val="clear" w:color="auto" w:fill="auto"/>
            <w:noWrap/>
            <w:vAlign w:val="center"/>
            <w:hideMark/>
          </w:tcPr>
          <w:p w14:paraId="6E054550" w14:textId="2EFD0D52"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18</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Fondo de Garantía Agropecuaria del Estado de Tamaulipas (</w:t>
            </w:r>
            <w:proofErr w:type="spellStart"/>
            <w:r w:rsidR="009A3001" w:rsidRPr="004C6880">
              <w:rPr>
                <w:rFonts w:ascii="DIN Pro Regular" w:eastAsia="Times New Roman" w:hAnsi="DIN Pro Regular" w:cs="DIN Pro Regular"/>
                <w:color w:val="000000"/>
                <w:sz w:val="18"/>
                <w:szCs w:val="18"/>
                <w:lang w:eastAsia="es-MX"/>
              </w:rPr>
              <w:t>Fogagro</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47222EEA" w14:textId="77777777" w:rsidTr="009A3001">
        <w:trPr>
          <w:trHeight w:val="300"/>
        </w:trPr>
        <w:tc>
          <w:tcPr>
            <w:tcW w:w="10202" w:type="dxa"/>
            <w:tcBorders>
              <w:top w:val="nil"/>
              <w:left w:val="nil"/>
              <w:bottom w:val="nil"/>
              <w:right w:val="nil"/>
            </w:tcBorders>
            <w:shd w:val="clear" w:color="auto" w:fill="auto"/>
            <w:noWrap/>
            <w:vAlign w:val="center"/>
            <w:hideMark/>
          </w:tcPr>
          <w:p w14:paraId="691AE077"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0006778B" w14:textId="77777777" w:rsidTr="009A3001">
        <w:trPr>
          <w:trHeight w:val="300"/>
        </w:trPr>
        <w:tc>
          <w:tcPr>
            <w:tcW w:w="10202" w:type="dxa"/>
            <w:tcBorders>
              <w:top w:val="nil"/>
              <w:left w:val="nil"/>
              <w:bottom w:val="nil"/>
              <w:right w:val="nil"/>
            </w:tcBorders>
            <w:shd w:val="clear" w:color="auto" w:fill="auto"/>
            <w:noWrap/>
            <w:vAlign w:val="center"/>
            <w:hideMark/>
          </w:tcPr>
          <w:p w14:paraId="056EA040"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EDUCACIÓN</w:t>
            </w:r>
          </w:p>
        </w:tc>
      </w:tr>
      <w:tr w:rsidR="009A3001" w:rsidRPr="004C6880" w14:paraId="03786639" w14:textId="77777777" w:rsidTr="009A3001">
        <w:trPr>
          <w:trHeight w:val="300"/>
        </w:trPr>
        <w:tc>
          <w:tcPr>
            <w:tcW w:w="10202" w:type="dxa"/>
            <w:tcBorders>
              <w:top w:val="nil"/>
              <w:left w:val="nil"/>
              <w:bottom w:val="nil"/>
              <w:right w:val="nil"/>
            </w:tcBorders>
            <w:shd w:val="clear" w:color="auto" w:fill="auto"/>
            <w:noWrap/>
            <w:vAlign w:val="center"/>
            <w:hideMark/>
          </w:tcPr>
          <w:p w14:paraId="1324BD21" w14:textId="2ED74C95"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19</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Instituto Tamaulipeco de Becas, Estímulos y Créditos Educativos (</w:t>
            </w:r>
            <w:proofErr w:type="spellStart"/>
            <w:r w:rsidR="009A3001" w:rsidRPr="004C6880">
              <w:rPr>
                <w:rFonts w:ascii="DIN Pro Regular" w:eastAsia="Times New Roman" w:hAnsi="DIN Pro Regular" w:cs="DIN Pro Regular"/>
                <w:color w:val="000000"/>
                <w:sz w:val="18"/>
                <w:szCs w:val="18"/>
                <w:lang w:eastAsia="es-MX"/>
              </w:rPr>
              <w:t>Fitabec</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3DBC4FCF" w14:textId="77777777" w:rsidTr="009A3001">
        <w:trPr>
          <w:trHeight w:val="300"/>
        </w:trPr>
        <w:tc>
          <w:tcPr>
            <w:tcW w:w="10202" w:type="dxa"/>
            <w:tcBorders>
              <w:top w:val="nil"/>
              <w:left w:val="nil"/>
              <w:bottom w:val="nil"/>
              <w:right w:val="nil"/>
            </w:tcBorders>
            <w:shd w:val="clear" w:color="auto" w:fill="auto"/>
            <w:noWrap/>
            <w:vAlign w:val="center"/>
            <w:hideMark/>
          </w:tcPr>
          <w:p w14:paraId="3C08EEC2" w14:textId="3DC8CCD7"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20</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 Apoyo de Tecnologías Educativas y de la Información para el Personal al Servicio de la Educación.</w:t>
            </w:r>
          </w:p>
        </w:tc>
      </w:tr>
      <w:tr w:rsidR="009A3001" w:rsidRPr="004C6880" w14:paraId="6CD2607A" w14:textId="77777777" w:rsidTr="009A3001">
        <w:trPr>
          <w:trHeight w:val="300"/>
        </w:trPr>
        <w:tc>
          <w:tcPr>
            <w:tcW w:w="10202" w:type="dxa"/>
            <w:tcBorders>
              <w:top w:val="nil"/>
              <w:left w:val="nil"/>
              <w:bottom w:val="nil"/>
              <w:right w:val="nil"/>
            </w:tcBorders>
            <w:shd w:val="clear" w:color="auto" w:fill="auto"/>
            <w:noWrap/>
            <w:vAlign w:val="center"/>
            <w:hideMark/>
          </w:tcPr>
          <w:p w14:paraId="7C4E8F0A" w14:textId="408C8FBF"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21</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para el Programa Especial de Financiamiento a la Vivienda para el Magisterio del Estado de Tamaulipas (</w:t>
            </w:r>
            <w:proofErr w:type="spellStart"/>
            <w:r w:rsidR="009A3001" w:rsidRPr="004C6880">
              <w:rPr>
                <w:rFonts w:ascii="DIN Pro Regular" w:eastAsia="Times New Roman" w:hAnsi="DIN Pro Regular" w:cs="DIN Pro Regular"/>
                <w:color w:val="000000"/>
                <w:sz w:val="18"/>
                <w:szCs w:val="18"/>
                <w:lang w:eastAsia="es-MX"/>
              </w:rPr>
              <w:t>Fovimat</w:t>
            </w:r>
            <w:proofErr w:type="spellEnd"/>
            <w:r w:rsidR="009A3001" w:rsidRPr="004C6880">
              <w:rPr>
                <w:rFonts w:ascii="DIN Pro Regular" w:eastAsia="Times New Roman" w:hAnsi="DIN Pro Regular" w:cs="DIN Pro Regular"/>
                <w:color w:val="000000"/>
                <w:sz w:val="18"/>
                <w:szCs w:val="18"/>
                <w:lang w:eastAsia="es-MX"/>
              </w:rPr>
              <w:t>) *</w:t>
            </w:r>
          </w:p>
        </w:tc>
      </w:tr>
      <w:tr w:rsidR="009A3001" w:rsidRPr="004C6880" w14:paraId="78251D7F" w14:textId="77777777" w:rsidTr="009A3001">
        <w:trPr>
          <w:trHeight w:val="300"/>
        </w:trPr>
        <w:tc>
          <w:tcPr>
            <w:tcW w:w="10202" w:type="dxa"/>
            <w:tcBorders>
              <w:top w:val="nil"/>
              <w:left w:val="nil"/>
              <w:bottom w:val="nil"/>
              <w:right w:val="nil"/>
            </w:tcBorders>
            <w:shd w:val="clear" w:color="auto" w:fill="auto"/>
            <w:noWrap/>
            <w:vAlign w:val="center"/>
            <w:hideMark/>
          </w:tcPr>
          <w:p w14:paraId="5DCC0D3F" w14:textId="23F31214"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22</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 xml:space="preserve">Fideicomiso del Centro de Capacitación de Altamira </w:t>
            </w:r>
          </w:p>
        </w:tc>
      </w:tr>
      <w:tr w:rsidR="009A3001" w:rsidRPr="004C6880" w14:paraId="17091674" w14:textId="77777777" w:rsidTr="009A3001">
        <w:trPr>
          <w:trHeight w:val="300"/>
        </w:trPr>
        <w:tc>
          <w:tcPr>
            <w:tcW w:w="10202" w:type="dxa"/>
            <w:tcBorders>
              <w:top w:val="nil"/>
              <w:left w:val="nil"/>
              <w:bottom w:val="nil"/>
              <w:right w:val="nil"/>
            </w:tcBorders>
            <w:shd w:val="clear" w:color="auto" w:fill="auto"/>
            <w:noWrap/>
            <w:vAlign w:val="center"/>
            <w:hideMark/>
          </w:tcPr>
          <w:p w14:paraId="42E99BC1" w14:textId="77777777" w:rsidR="009A3001" w:rsidRPr="004C6880" w:rsidRDefault="009A3001"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23FA6A44" w14:textId="77777777" w:rsidTr="009A3001">
        <w:trPr>
          <w:trHeight w:val="300"/>
        </w:trPr>
        <w:tc>
          <w:tcPr>
            <w:tcW w:w="10202" w:type="dxa"/>
            <w:tcBorders>
              <w:top w:val="nil"/>
              <w:left w:val="nil"/>
              <w:bottom w:val="nil"/>
              <w:right w:val="nil"/>
            </w:tcBorders>
            <w:shd w:val="clear" w:color="auto" w:fill="auto"/>
            <w:noWrap/>
            <w:vAlign w:val="center"/>
            <w:hideMark/>
          </w:tcPr>
          <w:p w14:paraId="52AF23BA"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DESARROLLO URBANO Y MEDIO AMBIENTE</w:t>
            </w:r>
          </w:p>
        </w:tc>
      </w:tr>
      <w:tr w:rsidR="009A3001" w:rsidRPr="004C6880" w14:paraId="133D6949" w14:textId="77777777" w:rsidTr="009A3001">
        <w:trPr>
          <w:trHeight w:val="300"/>
        </w:trPr>
        <w:tc>
          <w:tcPr>
            <w:tcW w:w="10202" w:type="dxa"/>
            <w:tcBorders>
              <w:top w:val="nil"/>
              <w:left w:val="nil"/>
              <w:bottom w:val="nil"/>
              <w:right w:val="nil"/>
            </w:tcBorders>
            <w:shd w:val="clear" w:color="auto" w:fill="auto"/>
            <w:noWrap/>
            <w:vAlign w:val="center"/>
            <w:hideMark/>
          </w:tcPr>
          <w:p w14:paraId="58CB886B" w14:textId="27210C1E"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23</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Centro Histórico de Tampico (</w:t>
            </w:r>
            <w:proofErr w:type="spellStart"/>
            <w:r w:rsidR="009A3001" w:rsidRPr="004C6880">
              <w:rPr>
                <w:rFonts w:ascii="DIN Pro Regular" w:eastAsia="Times New Roman" w:hAnsi="DIN Pro Regular" w:cs="DIN Pro Regular"/>
                <w:color w:val="000000"/>
                <w:sz w:val="18"/>
                <w:szCs w:val="18"/>
                <w:lang w:eastAsia="es-MX"/>
              </w:rPr>
              <w:t>Ficetam</w:t>
            </w:r>
            <w:proofErr w:type="spellEnd"/>
            <w:r w:rsidR="009A3001" w:rsidRPr="004C6880">
              <w:rPr>
                <w:rFonts w:ascii="DIN Pro Regular" w:eastAsia="Times New Roman" w:hAnsi="DIN Pro Regular" w:cs="DIN Pro Regular"/>
                <w:color w:val="000000"/>
                <w:sz w:val="18"/>
                <w:szCs w:val="18"/>
                <w:lang w:eastAsia="es-MX"/>
              </w:rPr>
              <w:t>)</w:t>
            </w:r>
          </w:p>
        </w:tc>
      </w:tr>
      <w:tr w:rsidR="009A3001" w:rsidRPr="004C6880" w14:paraId="5084C5D5" w14:textId="77777777" w:rsidTr="009A3001">
        <w:trPr>
          <w:trHeight w:val="300"/>
        </w:trPr>
        <w:tc>
          <w:tcPr>
            <w:tcW w:w="10202" w:type="dxa"/>
            <w:tcBorders>
              <w:top w:val="nil"/>
              <w:left w:val="nil"/>
              <w:bottom w:val="nil"/>
              <w:right w:val="nil"/>
            </w:tcBorders>
            <w:shd w:val="clear" w:color="auto" w:fill="auto"/>
            <w:noWrap/>
            <w:vAlign w:val="center"/>
            <w:hideMark/>
          </w:tcPr>
          <w:p w14:paraId="33EFB097" w14:textId="77777777" w:rsidR="009A3001"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24</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Centro Urbano Turístico de Ciudad Madero (</w:t>
            </w:r>
            <w:proofErr w:type="spellStart"/>
            <w:r w:rsidR="009A3001" w:rsidRPr="004C6880">
              <w:rPr>
                <w:rFonts w:ascii="DIN Pro Regular" w:eastAsia="Times New Roman" w:hAnsi="DIN Pro Regular" w:cs="DIN Pro Regular"/>
                <w:color w:val="000000"/>
                <w:sz w:val="18"/>
                <w:szCs w:val="18"/>
                <w:lang w:eastAsia="es-MX"/>
              </w:rPr>
              <w:t>Ficutmad</w:t>
            </w:r>
            <w:proofErr w:type="spellEnd"/>
            <w:r w:rsidR="009A3001" w:rsidRPr="004C6880">
              <w:rPr>
                <w:rFonts w:ascii="DIN Pro Regular" w:eastAsia="Times New Roman" w:hAnsi="DIN Pro Regular" w:cs="DIN Pro Regular"/>
                <w:color w:val="000000"/>
                <w:sz w:val="18"/>
                <w:szCs w:val="18"/>
                <w:lang w:eastAsia="es-MX"/>
              </w:rPr>
              <w:t>) *</w:t>
            </w:r>
          </w:p>
          <w:p w14:paraId="765FB3E1" w14:textId="6AB02F4E" w:rsidR="00D15E87" w:rsidRPr="004C6880" w:rsidRDefault="00D15E87" w:rsidP="009A3001">
            <w:pPr>
              <w:spacing w:after="0" w:line="240" w:lineRule="auto"/>
              <w:jc w:val="both"/>
              <w:rPr>
                <w:rFonts w:ascii="DIN Pro Regular" w:eastAsia="Times New Roman" w:hAnsi="DIN Pro Regular" w:cs="DIN Pro Regular"/>
                <w:color w:val="000000"/>
                <w:sz w:val="18"/>
                <w:szCs w:val="18"/>
                <w:lang w:eastAsia="es-MX"/>
              </w:rPr>
            </w:pPr>
          </w:p>
        </w:tc>
      </w:tr>
      <w:tr w:rsidR="009A3001" w:rsidRPr="004C6880" w14:paraId="5B2652E8" w14:textId="77777777" w:rsidTr="009A3001">
        <w:trPr>
          <w:trHeight w:val="300"/>
        </w:trPr>
        <w:tc>
          <w:tcPr>
            <w:tcW w:w="10202" w:type="dxa"/>
            <w:tcBorders>
              <w:top w:val="nil"/>
              <w:left w:val="nil"/>
              <w:bottom w:val="nil"/>
              <w:right w:val="nil"/>
            </w:tcBorders>
            <w:shd w:val="clear" w:color="auto" w:fill="auto"/>
            <w:noWrap/>
            <w:vAlign w:val="center"/>
            <w:hideMark/>
          </w:tcPr>
          <w:p w14:paraId="10A66967" w14:textId="77777777" w:rsidR="009A3001" w:rsidRPr="004C6880" w:rsidRDefault="009A3001"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SECRETARÍA DE OBRAS PÚBLICAS</w:t>
            </w:r>
          </w:p>
        </w:tc>
      </w:tr>
      <w:tr w:rsidR="009A3001" w:rsidRPr="004C6880" w14:paraId="1940DE9B" w14:textId="77777777" w:rsidTr="009A3001">
        <w:trPr>
          <w:trHeight w:val="300"/>
        </w:trPr>
        <w:tc>
          <w:tcPr>
            <w:tcW w:w="10202" w:type="dxa"/>
            <w:tcBorders>
              <w:top w:val="nil"/>
              <w:left w:val="nil"/>
              <w:bottom w:val="nil"/>
              <w:right w:val="nil"/>
            </w:tcBorders>
            <w:shd w:val="clear" w:color="auto" w:fill="auto"/>
            <w:noWrap/>
            <w:vAlign w:val="center"/>
            <w:hideMark/>
          </w:tcPr>
          <w:p w14:paraId="68477ADA" w14:textId="017F33E7"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25</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Puente Internacional Río Bravo-</w:t>
            </w:r>
            <w:proofErr w:type="spellStart"/>
            <w:r w:rsidR="009A3001" w:rsidRPr="004C6880">
              <w:rPr>
                <w:rFonts w:ascii="DIN Pro Regular" w:eastAsia="Times New Roman" w:hAnsi="DIN Pro Regular" w:cs="DIN Pro Regular"/>
                <w:color w:val="000000"/>
                <w:sz w:val="18"/>
                <w:szCs w:val="18"/>
                <w:lang w:eastAsia="es-MX"/>
              </w:rPr>
              <w:t>Donna</w:t>
            </w:r>
            <w:proofErr w:type="spellEnd"/>
          </w:p>
        </w:tc>
      </w:tr>
      <w:tr w:rsidR="009A3001" w:rsidRPr="004C6880" w14:paraId="26FDCEE6" w14:textId="77777777" w:rsidTr="009A3001">
        <w:trPr>
          <w:trHeight w:val="300"/>
        </w:trPr>
        <w:tc>
          <w:tcPr>
            <w:tcW w:w="10202" w:type="dxa"/>
            <w:tcBorders>
              <w:top w:val="nil"/>
              <w:left w:val="nil"/>
              <w:bottom w:val="nil"/>
              <w:right w:val="nil"/>
            </w:tcBorders>
            <w:shd w:val="clear" w:color="auto" w:fill="auto"/>
            <w:noWrap/>
            <w:vAlign w:val="center"/>
            <w:hideMark/>
          </w:tcPr>
          <w:p w14:paraId="68A898E1" w14:textId="724027FB"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26</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Mante-Ocampo-Tula</w:t>
            </w:r>
          </w:p>
        </w:tc>
      </w:tr>
      <w:tr w:rsidR="009A3001" w:rsidRPr="004C6880" w14:paraId="014CD162" w14:textId="77777777" w:rsidTr="009A3001">
        <w:trPr>
          <w:trHeight w:val="300"/>
        </w:trPr>
        <w:tc>
          <w:tcPr>
            <w:tcW w:w="10202" w:type="dxa"/>
            <w:tcBorders>
              <w:top w:val="nil"/>
              <w:left w:val="nil"/>
              <w:bottom w:val="nil"/>
              <w:right w:val="nil"/>
            </w:tcBorders>
            <w:shd w:val="clear" w:color="auto" w:fill="auto"/>
            <w:noWrap/>
            <w:vAlign w:val="center"/>
            <w:hideMark/>
          </w:tcPr>
          <w:p w14:paraId="71F71B41" w14:textId="2BDBCDB3" w:rsidR="009A3001" w:rsidRPr="004C6880" w:rsidRDefault="008830F2" w:rsidP="009A3001">
            <w:pPr>
              <w:spacing w:after="0" w:line="240" w:lineRule="auto"/>
              <w:jc w:val="both"/>
              <w:rPr>
                <w:rFonts w:ascii="DIN Pro Regular" w:eastAsia="Times New Roman" w:hAnsi="DIN Pro Regular" w:cs="DIN Pro Regular"/>
                <w:color w:val="000000"/>
                <w:sz w:val="18"/>
                <w:szCs w:val="18"/>
                <w:lang w:eastAsia="es-MX"/>
              </w:rPr>
            </w:pPr>
            <w:r>
              <w:rPr>
                <w:rFonts w:ascii="DIN Pro Regular" w:eastAsia="Times New Roman" w:hAnsi="DIN Pro Regular" w:cs="DIN Pro Regular"/>
                <w:color w:val="000000"/>
                <w:sz w:val="18"/>
                <w:szCs w:val="18"/>
                <w:lang w:eastAsia="es-MX"/>
              </w:rPr>
              <w:t>27</w:t>
            </w:r>
            <w:r w:rsidR="009A3001" w:rsidRPr="004C6880">
              <w:rPr>
                <w:rFonts w:ascii="DIN Pro Regular" w:eastAsia="Times New Roman" w:hAnsi="DIN Pro Regular" w:cs="DIN Pro Regular"/>
                <w:color w:val="000000"/>
                <w:sz w:val="18"/>
                <w:szCs w:val="18"/>
                <w:lang w:eastAsia="es-MX"/>
              </w:rPr>
              <w:t>.</w:t>
            </w:r>
            <w:r w:rsidR="009A3001" w:rsidRPr="004C6880">
              <w:rPr>
                <w:rFonts w:ascii="DIN Pro Regular" w:eastAsia="Times New Roman" w:hAnsi="DIN Pro Regular" w:cs="DIN Pro Regular"/>
                <w:color w:val="000000"/>
                <w:sz w:val="14"/>
                <w:szCs w:val="14"/>
                <w:lang w:eastAsia="es-MX"/>
              </w:rPr>
              <w:t xml:space="preserve">   </w:t>
            </w:r>
            <w:r w:rsidR="009A3001" w:rsidRPr="004C6880">
              <w:rPr>
                <w:rFonts w:ascii="DIN Pro Regular" w:eastAsia="Times New Roman" w:hAnsi="DIN Pro Regular" w:cs="DIN Pro Regular"/>
                <w:color w:val="000000"/>
                <w:sz w:val="18"/>
                <w:szCs w:val="18"/>
                <w:lang w:eastAsia="es-MX"/>
              </w:rPr>
              <w:t>Fideicomiso del Corredor Económico del Norte</w:t>
            </w:r>
          </w:p>
          <w:p w14:paraId="2FDD7451"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p>
          <w:p w14:paraId="5DC409E3" w14:textId="77777777" w:rsidR="00100166" w:rsidRPr="004C6880" w:rsidRDefault="00100166" w:rsidP="009A3001">
            <w:pPr>
              <w:spacing w:after="0" w:line="240" w:lineRule="auto"/>
              <w:jc w:val="both"/>
              <w:rPr>
                <w:rFonts w:ascii="DIN Pro Regular" w:eastAsia="Times New Roman" w:hAnsi="DIN Pro Regular" w:cs="DIN Pro Regular"/>
                <w:color w:val="000000"/>
                <w:sz w:val="18"/>
                <w:szCs w:val="18"/>
                <w:lang w:eastAsia="es-MX"/>
              </w:rPr>
            </w:pPr>
          </w:p>
          <w:p w14:paraId="69316721" w14:textId="77777777" w:rsidR="00100166" w:rsidRDefault="00100166" w:rsidP="009A3001">
            <w:pPr>
              <w:spacing w:after="0" w:line="240" w:lineRule="auto"/>
              <w:jc w:val="both"/>
              <w:rPr>
                <w:rFonts w:ascii="DIN Pro Regular" w:eastAsia="Times New Roman" w:hAnsi="DIN Pro Regular" w:cs="DIN Pro Regular"/>
                <w:b/>
                <w:bCs/>
                <w:color w:val="000000"/>
                <w:sz w:val="18"/>
                <w:szCs w:val="18"/>
                <w:lang w:eastAsia="es-MX"/>
              </w:rPr>
            </w:pPr>
            <w:r w:rsidRPr="004C6880">
              <w:rPr>
                <w:rFonts w:ascii="DIN Pro Regular" w:eastAsia="Times New Roman" w:hAnsi="DIN Pro Regular" w:cs="DIN Pro Regular"/>
                <w:b/>
                <w:bCs/>
                <w:color w:val="000000"/>
                <w:sz w:val="18"/>
                <w:szCs w:val="18"/>
                <w:lang w:eastAsia="es-MX"/>
              </w:rPr>
              <w:t>SISTEMA DIF TAMAULIPAS</w:t>
            </w:r>
          </w:p>
          <w:p w14:paraId="0275856C" w14:textId="77777777" w:rsidR="00841211" w:rsidRDefault="00841211" w:rsidP="009A3001">
            <w:pPr>
              <w:spacing w:after="0" w:line="240" w:lineRule="auto"/>
              <w:jc w:val="both"/>
              <w:rPr>
                <w:rFonts w:ascii="DIN Pro Regular" w:eastAsia="Times New Roman" w:hAnsi="DIN Pro Regular" w:cs="DIN Pro Regular"/>
                <w:b/>
                <w:bCs/>
                <w:color w:val="000000"/>
                <w:sz w:val="18"/>
                <w:szCs w:val="18"/>
                <w:lang w:eastAsia="es-MX"/>
              </w:rPr>
            </w:pPr>
          </w:p>
          <w:p w14:paraId="287E50D4" w14:textId="77777777" w:rsidR="00841211" w:rsidRPr="008830F2" w:rsidRDefault="00841211" w:rsidP="00841211">
            <w:pPr>
              <w:spacing w:after="0" w:line="240" w:lineRule="auto"/>
              <w:jc w:val="both"/>
              <w:rPr>
                <w:rFonts w:ascii="DIN Pro Regular" w:hAnsi="DIN Pro Regular" w:cs="DIN Pro Regular"/>
                <w:sz w:val="18"/>
                <w:szCs w:val="18"/>
              </w:rPr>
            </w:pPr>
            <w:r>
              <w:rPr>
                <w:rFonts w:ascii="DIN Pro Regular" w:eastAsia="Times New Roman" w:hAnsi="DIN Pro Regular" w:cs="DIN Pro Regular"/>
                <w:color w:val="000000"/>
                <w:sz w:val="18"/>
                <w:szCs w:val="18"/>
                <w:lang w:eastAsia="es-MX"/>
              </w:rPr>
              <w:t>28.</w:t>
            </w:r>
            <w:r w:rsidRPr="008830F2">
              <w:rPr>
                <w:rFonts w:ascii="DIN Pro Regular" w:eastAsia="Times New Roman" w:hAnsi="DIN Pro Regular" w:cs="DIN Pro Regular"/>
                <w:color w:val="000000"/>
                <w:sz w:val="18"/>
                <w:szCs w:val="18"/>
                <w:lang w:eastAsia="es-MX"/>
              </w:rPr>
              <w:t>Fideicomiso de</w:t>
            </w:r>
            <w:r w:rsidRPr="008830F2">
              <w:rPr>
                <w:rFonts w:ascii="DIN Pro Regular" w:hAnsi="DIN Pro Regular" w:cs="DIN Pro Regular"/>
                <w:sz w:val="18"/>
                <w:szCs w:val="18"/>
              </w:rPr>
              <w:t xml:space="preserve"> Administración e Inversión para el Desarrollo del Programa “Nuestros Niños, Nuestro Futuro” </w:t>
            </w:r>
          </w:p>
          <w:p w14:paraId="16959BFF" w14:textId="77777777" w:rsidR="00841211" w:rsidRDefault="00841211" w:rsidP="009A3001">
            <w:pPr>
              <w:spacing w:after="0" w:line="240" w:lineRule="auto"/>
              <w:jc w:val="both"/>
              <w:rPr>
                <w:rFonts w:ascii="DIN Pro Regular" w:eastAsia="Times New Roman" w:hAnsi="DIN Pro Regular" w:cs="DIN Pro Regular"/>
                <w:b/>
                <w:bCs/>
                <w:color w:val="000000"/>
                <w:sz w:val="18"/>
                <w:szCs w:val="18"/>
                <w:lang w:eastAsia="es-MX"/>
              </w:rPr>
            </w:pPr>
          </w:p>
          <w:p w14:paraId="4967AF3D" w14:textId="77777777" w:rsidR="00841211" w:rsidRPr="00E60FDB" w:rsidRDefault="00841211" w:rsidP="0007447E">
            <w:pPr>
              <w:pStyle w:val="Prrafodelista"/>
              <w:numPr>
                <w:ilvl w:val="0"/>
                <w:numId w:val="12"/>
              </w:numPr>
              <w:spacing w:after="0" w:line="240" w:lineRule="auto"/>
              <w:jc w:val="both"/>
              <w:rPr>
                <w:rFonts w:ascii="DIN Pro Regular" w:eastAsia="Times New Roman" w:hAnsi="DIN Pro Regular" w:cs="DIN Pro Regular"/>
                <w:color w:val="000000"/>
                <w:sz w:val="18"/>
                <w:szCs w:val="18"/>
                <w:lang w:eastAsia="es-MX"/>
              </w:rPr>
            </w:pPr>
            <w:r w:rsidRPr="004C6880">
              <w:rPr>
                <w:rFonts w:ascii="DIN Pro Regular" w:hAnsi="DIN Pro Regular" w:cs="DIN Pro Regular"/>
                <w:sz w:val="18"/>
                <w:szCs w:val="18"/>
              </w:rPr>
              <w:t>Se enlista los de mayor monto de disponibilidad, relacionando aquellos que conforman el 80% de disponibilidades.</w:t>
            </w:r>
          </w:p>
          <w:p w14:paraId="2231EA58" w14:textId="77777777" w:rsidR="00841211" w:rsidRDefault="00841211" w:rsidP="009A3001">
            <w:pPr>
              <w:spacing w:after="0" w:line="240" w:lineRule="auto"/>
              <w:jc w:val="both"/>
              <w:rPr>
                <w:rFonts w:ascii="DIN Pro Regular" w:eastAsia="Times New Roman" w:hAnsi="DIN Pro Regular" w:cs="DIN Pro Regular"/>
                <w:b/>
                <w:bCs/>
                <w:color w:val="000000"/>
                <w:sz w:val="18"/>
                <w:szCs w:val="18"/>
                <w:lang w:eastAsia="es-MX"/>
              </w:rPr>
            </w:pPr>
          </w:p>
          <w:p w14:paraId="2D9CF7E9" w14:textId="5D7497BB" w:rsidR="00841211" w:rsidRPr="00EB415F" w:rsidRDefault="00841211" w:rsidP="009A3001">
            <w:pPr>
              <w:spacing w:after="0" w:line="240" w:lineRule="auto"/>
              <w:jc w:val="both"/>
              <w:rPr>
                <w:rFonts w:ascii="DINPro-Regular" w:eastAsia="Times New Roman" w:hAnsi="DINPro-Regular" w:cs="DIN Pro Regular"/>
                <w:b/>
                <w:bCs/>
                <w:color w:val="000000"/>
                <w:sz w:val="18"/>
                <w:szCs w:val="18"/>
                <w:lang w:eastAsia="es-MX"/>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1640"/>
            </w:tblGrid>
            <w:tr w:rsidR="0007447E" w:rsidRPr="00EB415F" w14:paraId="13EEF2B3" w14:textId="77777777" w:rsidTr="00003CEB">
              <w:trPr>
                <w:trHeight w:val="468"/>
                <w:jc w:val="center"/>
              </w:trPr>
              <w:tc>
                <w:tcPr>
                  <w:tcW w:w="4500" w:type="dxa"/>
                  <w:shd w:val="clear" w:color="000000" w:fill="0064A7"/>
                  <w:vAlign w:val="center"/>
                  <w:hideMark/>
                </w:tcPr>
                <w:p w14:paraId="5FE3EB68" w14:textId="77777777" w:rsidR="0007447E" w:rsidRPr="00EB415F" w:rsidRDefault="0007447E" w:rsidP="0007447E">
                  <w:pPr>
                    <w:spacing w:after="0" w:line="240" w:lineRule="auto"/>
                    <w:jc w:val="center"/>
                    <w:rPr>
                      <w:rFonts w:ascii="DINPro-Regular" w:eastAsia="Times New Roman" w:hAnsi="DINPro-Regular" w:cs="Calibri"/>
                      <w:b/>
                      <w:bCs/>
                      <w:color w:val="FFFFFF"/>
                      <w:sz w:val="16"/>
                      <w:szCs w:val="14"/>
                      <w:lang w:eastAsia="es-MX"/>
                    </w:rPr>
                  </w:pPr>
                  <w:r w:rsidRPr="00EB415F">
                    <w:rPr>
                      <w:rFonts w:ascii="DINPro-Regular" w:eastAsia="Times New Roman" w:hAnsi="DINPro-Regular" w:cs="Calibri"/>
                      <w:b/>
                      <w:bCs/>
                      <w:color w:val="FFFFFF"/>
                      <w:sz w:val="16"/>
                      <w:szCs w:val="14"/>
                      <w:lang w:eastAsia="es-MX"/>
                    </w:rPr>
                    <w:t>Fideicomisos</w:t>
                  </w:r>
                </w:p>
              </w:tc>
              <w:tc>
                <w:tcPr>
                  <w:tcW w:w="1640" w:type="dxa"/>
                  <w:shd w:val="clear" w:color="000000" w:fill="0064A7"/>
                  <w:vAlign w:val="center"/>
                  <w:hideMark/>
                </w:tcPr>
                <w:p w14:paraId="45CAE639" w14:textId="77777777" w:rsidR="0007447E" w:rsidRPr="00EB415F" w:rsidRDefault="0007447E" w:rsidP="0007447E">
                  <w:pPr>
                    <w:spacing w:after="0" w:line="240" w:lineRule="auto"/>
                    <w:jc w:val="center"/>
                    <w:rPr>
                      <w:rFonts w:ascii="DINPro-Regular" w:eastAsia="Times New Roman" w:hAnsi="DINPro-Regular" w:cs="Calibri"/>
                      <w:b/>
                      <w:bCs/>
                      <w:color w:val="FFFFFF"/>
                      <w:sz w:val="16"/>
                      <w:szCs w:val="14"/>
                      <w:lang w:eastAsia="es-MX"/>
                    </w:rPr>
                  </w:pPr>
                  <w:r w:rsidRPr="00EB415F">
                    <w:rPr>
                      <w:rFonts w:ascii="DINPro-Regular" w:eastAsia="Times New Roman" w:hAnsi="DINPro-Regular" w:cs="Calibri"/>
                      <w:b/>
                      <w:bCs/>
                      <w:color w:val="FFFFFF"/>
                      <w:sz w:val="16"/>
                      <w:szCs w:val="14"/>
                      <w:lang w:eastAsia="es-MX"/>
                    </w:rPr>
                    <w:t>Importe</w:t>
                  </w:r>
                </w:p>
              </w:tc>
            </w:tr>
            <w:tr w:rsidR="0007447E" w:rsidRPr="00EB415F" w14:paraId="6751F8BD" w14:textId="77777777" w:rsidTr="00003CEB">
              <w:trPr>
                <w:trHeight w:val="326"/>
                <w:jc w:val="center"/>
              </w:trPr>
              <w:tc>
                <w:tcPr>
                  <w:tcW w:w="4500" w:type="dxa"/>
                  <w:shd w:val="clear" w:color="auto" w:fill="auto"/>
                  <w:noWrap/>
                  <w:vAlign w:val="center"/>
                  <w:hideMark/>
                </w:tcPr>
                <w:p w14:paraId="50E17646" w14:textId="77777777" w:rsidR="0007447E" w:rsidRPr="00EB415F" w:rsidRDefault="0007447E" w:rsidP="0007447E">
                  <w:pPr>
                    <w:spacing w:after="0" w:line="240" w:lineRule="auto"/>
                    <w:rPr>
                      <w:rFonts w:ascii="DINPro-Regular" w:eastAsia="Times New Roman" w:hAnsi="DINPro-Regular" w:cs="Calibri"/>
                      <w:color w:val="000000"/>
                      <w:sz w:val="14"/>
                      <w:szCs w:val="14"/>
                      <w:lang w:eastAsia="es-MX"/>
                    </w:rPr>
                  </w:pPr>
                  <w:r w:rsidRPr="00EB415F">
                    <w:rPr>
                      <w:rFonts w:ascii="DINPro-Regular" w:eastAsia="Times New Roman" w:hAnsi="DINPro-Regular" w:cs="Calibri"/>
                      <w:color w:val="000000"/>
                      <w:sz w:val="14"/>
                      <w:szCs w:val="14"/>
                      <w:lang w:eastAsia="es-MX"/>
                    </w:rPr>
                    <w:t>Fideicomiso Puente Internacional Nuevo Laredo III</w:t>
                  </w:r>
                </w:p>
              </w:tc>
              <w:tc>
                <w:tcPr>
                  <w:tcW w:w="1640" w:type="dxa"/>
                  <w:shd w:val="clear" w:color="auto" w:fill="auto"/>
                  <w:noWrap/>
                  <w:vAlign w:val="bottom"/>
                  <w:hideMark/>
                </w:tcPr>
                <w:p w14:paraId="74832C93" w14:textId="77777777" w:rsidR="0007447E" w:rsidRPr="00EB415F" w:rsidRDefault="0007447E" w:rsidP="0007447E">
                  <w:pPr>
                    <w:spacing w:after="0" w:line="240" w:lineRule="auto"/>
                    <w:jc w:val="right"/>
                    <w:rPr>
                      <w:rFonts w:ascii="DINPro-Regular" w:eastAsia="Times New Roman" w:hAnsi="DINPro-Regular" w:cs="DIN Pro Regular"/>
                      <w:sz w:val="14"/>
                      <w:szCs w:val="14"/>
                      <w:lang w:eastAsia="es-MX"/>
                    </w:rPr>
                  </w:pPr>
                  <w:r w:rsidRPr="00EB415F">
                    <w:rPr>
                      <w:rFonts w:ascii="DINPro-Regular" w:eastAsia="Times New Roman" w:hAnsi="DINPro-Regular" w:cs="DIN Pro Regular"/>
                      <w:sz w:val="14"/>
                      <w:szCs w:val="14"/>
                      <w:lang w:eastAsia="es-MX"/>
                    </w:rPr>
                    <w:t>534,629,838.33</w:t>
                  </w:r>
                </w:p>
              </w:tc>
            </w:tr>
            <w:tr w:rsidR="0007447E" w:rsidRPr="00EB415F" w14:paraId="28ACCC02" w14:textId="77777777" w:rsidTr="00003CEB">
              <w:trPr>
                <w:trHeight w:val="326"/>
                <w:jc w:val="center"/>
              </w:trPr>
              <w:tc>
                <w:tcPr>
                  <w:tcW w:w="4500" w:type="dxa"/>
                  <w:shd w:val="clear" w:color="auto" w:fill="auto"/>
                  <w:noWrap/>
                  <w:vAlign w:val="center"/>
                  <w:hideMark/>
                </w:tcPr>
                <w:p w14:paraId="4EC055E2" w14:textId="77777777" w:rsidR="0007447E" w:rsidRPr="00EB415F" w:rsidRDefault="0007447E" w:rsidP="0007447E">
                  <w:pPr>
                    <w:spacing w:after="0" w:line="240" w:lineRule="auto"/>
                    <w:rPr>
                      <w:rFonts w:ascii="DINPro-Regular" w:eastAsia="Times New Roman" w:hAnsi="DINPro-Regular" w:cs="Calibri"/>
                      <w:color w:val="000000"/>
                      <w:sz w:val="14"/>
                      <w:szCs w:val="14"/>
                      <w:lang w:eastAsia="es-MX"/>
                    </w:rPr>
                  </w:pPr>
                  <w:r w:rsidRPr="00EB415F">
                    <w:rPr>
                      <w:rFonts w:ascii="DINPro-Regular" w:eastAsia="Times New Roman" w:hAnsi="DINPro-Regular" w:cs="Calibri"/>
                      <w:color w:val="000000"/>
                      <w:sz w:val="14"/>
                      <w:szCs w:val="14"/>
                      <w:lang w:eastAsia="es-MX"/>
                    </w:rPr>
                    <w:t>Fideicomiso Santander 200-3885 (CREDITOS)</w:t>
                  </w:r>
                </w:p>
              </w:tc>
              <w:tc>
                <w:tcPr>
                  <w:tcW w:w="1640" w:type="dxa"/>
                  <w:shd w:val="clear" w:color="auto" w:fill="auto"/>
                  <w:noWrap/>
                  <w:vAlign w:val="bottom"/>
                  <w:hideMark/>
                </w:tcPr>
                <w:p w14:paraId="43AB962B" w14:textId="77777777" w:rsidR="0007447E" w:rsidRPr="00EB415F" w:rsidRDefault="0007447E" w:rsidP="0007447E">
                  <w:pPr>
                    <w:spacing w:after="0" w:line="240" w:lineRule="auto"/>
                    <w:jc w:val="right"/>
                    <w:rPr>
                      <w:rFonts w:ascii="DINPro-Regular" w:eastAsia="Times New Roman" w:hAnsi="DINPro-Regular" w:cs="DIN Pro Regular"/>
                      <w:sz w:val="14"/>
                      <w:szCs w:val="14"/>
                      <w:lang w:eastAsia="es-MX"/>
                    </w:rPr>
                  </w:pPr>
                  <w:r w:rsidRPr="00EB415F">
                    <w:rPr>
                      <w:rFonts w:ascii="DINPro-Regular" w:eastAsia="Times New Roman" w:hAnsi="DINPro-Regular" w:cs="DIN Pro Regular"/>
                      <w:sz w:val="14"/>
                      <w:szCs w:val="14"/>
                      <w:lang w:eastAsia="es-MX"/>
                    </w:rPr>
                    <w:t>308,973,190.64</w:t>
                  </w:r>
                </w:p>
              </w:tc>
            </w:tr>
            <w:tr w:rsidR="0007447E" w:rsidRPr="00EB415F" w14:paraId="235601CD" w14:textId="77777777" w:rsidTr="00003CEB">
              <w:trPr>
                <w:trHeight w:val="326"/>
                <w:jc w:val="center"/>
              </w:trPr>
              <w:tc>
                <w:tcPr>
                  <w:tcW w:w="4500" w:type="dxa"/>
                  <w:shd w:val="clear" w:color="auto" w:fill="auto"/>
                  <w:noWrap/>
                  <w:vAlign w:val="center"/>
                  <w:hideMark/>
                </w:tcPr>
                <w:p w14:paraId="081B4125" w14:textId="77777777" w:rsidR="0007447E" w:rsidRPr="00EB415F" w:rsidRDefault="0007447E" w:rsidP="0007447E">
                  <w:pPr>
                    <w:spacing w:after="0" w:line="240" w:lineRule="auto"/>
                    <w:rPr>
                      <w:rFonts w:ascii="DINPro-Regular" w:eastAsia="Times New Roman" w:hAnsi="DINPro-Regular" w:cs="Calibri"/>
                      <w:color w:val="000000"/>
                      <w:sz w:val="14"/>
                      <w:szCs w:val="14"/>
                      <w:lang w:eastAsia="es-MX"/>
                    </w:rPr>
                  </w:pPr>
                  <w:r w:rsidRPr="00EB415F">
                    <w:rPr>
                      <w:rFonts w:ascii="DINPro-Regular" w:eastAsia="Times New Roman" w:hAnsi="DINPro-Regular" w:cs="Calibri"/>
                      <w:color w:val="000000"/>
                      <w:sz w:val="14"/>
                      <w:szCs w:val="14"/>
                      <w:lang w:eastAsia="es-MX"/>
                    </w:rPr>
                    <w:t xml:space="preserve">Fideicomiso de </w:t>
                  </w:r>
                  <w:proofErr w:type="spellStart"/>
                  <w:r w:rsidRPr="00EB415F">
                    <w:rPr>
                      <w:rFonts w:ascii="DINPro-Regular" w:eastAsia="Times New Roman" w:hAnsi="DINPro-Regular" w:cs="Calibri"/>
                      <w:color w:val="000000"/>
                      <w:sz w:val="14"/>
                      <w:szCs w:val="14"/>
                      <w:lang w:eastAsia="es-MX"/>
                    </w:rPr>
                    <w:t>Admon</w:t>
                  </w:r>
                  <w:proofErr w:type="spellEnd"/>
                  <w:r w:rsidRPr="00EB415F">
                    <w:rPr>
                      <w:rFonts w:ascii="DINPro-Regular" w:eastAsia="Times New Roman" w:hAnsi="DINPro-Regular" w:cs="Calibri"/>
                      <w:color w:val="000000"/>
                      <w:sz w:val="14"/>
                      <w:szCs w:val="14"/>
                      <w:lang w:eastAsia="es-MX"/>
                    </w:rPr>
                    <w:t>. Y Fuente de Pago APP</w:t>
                  </w:r>
                </w:p>
              </w:tc>
              <w:tc>
                <w:tcPr>
                  <w:tcW w:w="1640" w:type="dxa"/>
                  <w:shd w:val="clear" w:color="auto" w:fill="auto"/>
                  <w:noWrap/>
                  <w:vAlign w:val="bottom"/>
                  <w:hideMark/>
                </w:tcPr>
                <w:p w14:paraId="189EE8CF" w14:textId="77777777" w:rsidR="0007447E" w:rsidRPr="00EB415F" w:rsidRDefault="0007447E" w:rsidP="0007447E">
                  <w:pPr>
                    <w:spacing w:after="0" w:line="240" w:lineRule="auto"/>
                    <w:jc w:val="right"/>
                    <w:rPr>
                      <w:rFonts w:ascii="DINPro-Regular" w:eastAsia="Times New Roman" w:hAnsi="DINPro-Regular" w:cs="DIN Pro Regular"/>
                      <w:sz w:val="14"/>
                      <w:szCs w:val="14"/>
                      <w:lang w:eastAsia="es-MX"/>
                    </w:rPr>
                  </w:pPr>
                  <w:r w:rsidRPr="00EB415F">
                    <w:rPr>
                      <w:rFonts w:ascii="DINPro-Regular" w:eastAsia="Times New Roman" w:hAnsi="DINPro-Regular" w:cs="DIN Pro Regular"/>
                      <w:sz w:val="14"/>
                      <w:szCs w:val="14"/>
                      <w:lang w:eastAsia="es-MX"/>
                    </w:rPr>
                    <w:t>172,328,706.94</w:t>
                  </w:r>
                </w:p>
              </w:tc>
            </w:tr>
            <w:tr w:rsidR="0007447E" w:rsidRPr="00EB415F" w14:paraId="13721A06" w14:textId="77777777" w:rsidTr="00003CEB">
              <w:trPr>
                <w:trHeight w:val="326"/>
                <w:jc w:val="center"/>
              </w:trPr>
              <w:tc>
                <w:tcPr>
                  <w:tcW w:w="4500" w:type="dxa"/>
                  <w:shd w:val="clear" w:color="auto" w:fill="auto"/>
                  <w:noWrap/>
                  <w:vAlign w:val="center"/>
                  <w:hideMark/>
                </w:tcPr>
                <w:p w14:paraId="358FDC95" w14:textId="77777777" w:rsidR="0007447E" w:rsidRPr="00EB415F" w:rsidRDefault="0007447E" w:rsidP="0007447E">
                  <w:pPr>
                    <w:spacing w:after="0" w:line="240" w:lineRule="auto"/>
                    <w:rPr>
                      <w:rFonts w:ascii="DINPro-Regular" w:eastAsia="Times New Roman" w:hAnsi="DINPro-Regular" w:cs="Calibri"/>
                      <w:color w:val="000000"/>
                      <w:sz w:val="14"/>
                      <w:szCs w:val="14"/>
                      <w:lang w:eastAsia="es-MX"/>
                    </w:rPr>
                  </w:pPr>
                  <w:r w:rsidRPr="00EB415F">
                    <w:rPr>
                      <w:rFonts w:ascii="DINPro-Regular" w:eastAsia="Times New Roman" w:hAnsi="DINPro-Regular" w:cs="Calibri"/>
                      <w:color w:val="000000"/>
                      <w:sz w:val="14"/>
                      <w:szCs w:val="14"/>
                      <w:lang w:eastAsia="es-MX"/>
                    </w:rPr>
                    <w:t>Fideicomiso para Pago de Créditos (FIPAC)</w:t>
                  </w:r>
                </w:p>
              </w:tc>
              <w:tc>
                <w:tcPr>
                  <w:tcW w:w="1640" w:type="dxa"/>
                  <w:shd w:val="clear" w:color="auto" w:fill="auto"/>
                  <w:noWrap/>
                  <w:vAlign w:val="bottom"/>
                  <w:hideMark/>
                </w:tcPr>
                <w:p w14:paraId="6B0E0210" w14:textId="77777777" w:rsidR="0007447E" w:rsidRPr="00EB415F" w:rsidRDefault="0007447E" w:rsidP="0007447E">
                  <w:pPr>
                    <w:spacing w:after="0" w:line="240" w:lineRule="auto"/>
                    <w:jc w:val="right"/>
                    <w:rPr>
                      <w:rFonts w:ascii="DINPro-Regular" w:eastAsia="Times New Roman" w:hAnsi="DINPro-Regular" w:cs="DIN Pro Regular"/>
                      <w:sz w:val="14"/>
                      <w:szCs w:val="14"/>
                      <w:lang w:eastAsia="es-MX"/>
                    </w:rPr>
                  </w:pPr>
                  <w:r w:rsidRPr="00EB415F">
                    <w:rPr>
                      <w:rFonts w:ascii="DINPro-Regular" w:eastAsia="Times New Roman" w:hAnsi="DINPro-Regular" w:cs="DIN Pro Regular"/>
                      <w:sz w:val="14"/>
                      <w:szCs w:val="14"/>
                      <w:lang w:eastAsia="es-MX"/>
                    </w:rPr>
                    <w:t>58,827,877.95</w:t>
                  </w:r>
                </w:p>
              </w:tc>
            </w:tr>
          </w:tbl>
          <w:p w14:paraId="5CEDD2AC" w14:textId="1933F6C7" w:rsidR="0007447E" w:rsidRDefault="0007447E" w:rsidP="009A3001">
            <w:pPr>
              <w:spacing w:after="0" w:line="240" w:lineRule="auto"/>
              <w:jc w:val="both"/>
              <w:rPr>
                <w:rFonts w:ascii="DIN Pro Regular" w:eastAsia="Times New Roman" w:hAnsi="DIN Pro Regular" w:cs="DIN Pro Regular"/>
                <w:b/>
                <w:bCs/>
                <w:color w:val="000000"/>
                <w:sz w:val="18"/>
                <w:szCs w:val="18"/>
                <w:lang w:eastAsia="es-MX"/>
              </w:rPr>
            </w:pPr>
          </w:p>
          <w:p w14:paraId="44BC27BA" w14:textId="07504613" w:rsidR="00841211" w:rsidRPr="004C6880" w:rsidRDefault="00841211" w:rsidP="009A3001">
            <w:pPr>
              <w:spacing w:after="0" w:line="240" w:lineRule="auto"/>
              <w:jc w:val="both"/>
              <w:rPr>
                <w:rFonts w:ascii="DIN Pro Regular" w:eastAsia="Times New Roman" w:hAnsi="DIN Pro Regular" w:cs="DIN Pro Regular"/>
                <w:color w:val="000000"/>
                <w:sz w:val="18"/>
                <w:szCs w:val="18"/>
                <w:lang w:eastAsia="es-MX"/>
              </w:rPr>
            </w:pPr>
          </w:p>
        </w:tc>
      </w:tr>
    </w:tbl>
    <w:p w14:paraId="57C29D66" w14:textId="77777777" w:rsidR="00AA7087" w:rsidRPr="004C6880" w:rsidRDefault="00AA7087" w:rsidP="008830F2">
      <w:pPr>
        <w:pStyle w:val="Prrafodelista"/>
        <w:numPr>
          <w:ilvl w:val="0"/>
          <w:numId w:val="40"/>
        </w:numPr>
        <w:spacing w:after="0" w:line="220" w:lineRule="exact"/>
        <w:ind w:left="357"/>
        <w:jc w:val="both"/>
        <w:rPr>
          <w:rFonts w:ascii="DIN Pro Regular" w:eastAsia="Times New Roman" w:hAnsi="DIN Pro Regular" w:cs="DIN Pro Regular"/>
          <w:b/>
          <w:sz w:val="20"/>
          <w:szCs w:val="18"/>
          <w:lang w:eastAsia="es-ES"/>
        </w:rPr>
      </w:pPr>
      <w:r w:rsidRPr="004C6880">
        <w:rPr>
          <w:rFonts w:ascii="DIN Pro Regular" w:eastAsia="Times New Roman" w:hAnsi="DIN Pro Regular" w:cs="DIN Pro Regular"/>
          <w:b/>
          <w:sz w:val="20"/>
          <w:szCs w:val="18"/>
          <w:lang w:eastAsia="es-ES"/>
        </w:rPr>
        <w:t>Reporte de la Recaudación</w:t>
      </w:r>
    </w:p>
    <w:p w14:paraId="601D38A1" w14:textId="77777777" w:rsidR="00AA7087" w:rsidRPr="004C6880" w:rsidRDefault="00AA7087" w:rsidP="005205C0">
      <w:pPr>
        <w:pStyle w:val="Prrafodelista"/>
        <w:spacing w:after="0" w:line="220" w:lineRule="exact"/>
        <w:ind w:left="357"/>
        <w:jc w:val="both"/>
        <w:rPr>
          <w:rFonts w:ascii="DIN Pro Regular" w:eastAsia="Times New Roman" w:hAnsi="DIN Pro Regular" w:cs="DIN Pro Regular"/>
          <w:b/>
          <w:sz w:val="18"/>
          <w:szCs w:val="18"/>
          <w:lang w:eastAsia="es-ES"/>
        </w:rPr>
      </w:pPr>
    </w:p>
    <w:p w14:paraId="5C126BE0" w14:textId="77777777" w:rsidR="0052769C" w:rsidRDefault="00AA7087" w:rsidP="00BC7E07">
      <w:pPr>
        <w:pStyle w:val="Prrafodelista"/>
        <w:numPr>
          <w:ilvl w:val="0"/>
          <w:numId w:val="13"/>
        </w:numPr>
        <w:spacing w:after="0" w:line="240" w:lineRule="exact"/>
        <w:jc w:val="both"/>
        <w:rPr>
          <w:rFonts w:ascii="DIN Pro Regular" w:eastAsia="Times New Roman" w:hAnsi="DIN Pro Regular" w:cs="DIN Pro Regular"/>
          <w:sz w:val="18"/>
          <w:szCs w:val="16"/>
          <w:lang w:val="es-ES" w:eastAsia="es-ES"/>
        </w:rPr>
      </w:pPr>
      <w:r w:rsidRPr="004C6880">
        <w:rPr>
          <w:rFonts w:ascii="DIN Pro Regular" w:eastAsia="Times New Roman" w:hAnsi="DIN Pro Regular" w:cs="DIN Pro Regular"/>
          <w:sz w:val="18"/>
          <w:szCs w:val="16"/>
          <w:lang w:eastAsia="es-ES"/>
        </w:rPr>
        <w:t xml:space="preserve">Análisis del comportamiento </w:t>
      </w:r>
      <w:r w:rsidRPr="004C6880">
        <w:rPr>
          <w:rFonts w:ascii="DIN Pro Regular" w:eastAsia="Times New Roman" w:hAnsi="DIN Pro Regular" w:cs="DIN Pro Regular"/>
          <w:sz w:val="18"/>
          <w:szCs w:val="16"/>
          <w:lang w:val="es-ES" w:eastAsia="es-ES"/>
        </w:rPr>
        <w:t xml:space="preserve">de la Recaudación correspondiente al Ente Público o cualquier tipo de Ingreso, de forma separada los Ingresos locales de los </w:t>
      </w:r>
      <w:r w:rsidR="002F6DBD" w:rsidRPr="004C6880">
        <w:rPr>
          <w:rFonts w:ascii="DIN Pro Regular" w:eastAsia="Times New Roman" w:hAnsi="DIN Pro Regular" w:cs="DIN Pro Regular"/>
          <w:sz w:val="18"/>
          <w:szCs w:val="16"/>
          <w:lang w:val="es-ES" w:eastAsia="es-ES"/>
        </w:rPr>
        <w:t>Federales.</w:t>
      </w:r>
      <w:r w:rsidR="00A05FDB" w:rsidRPr="004C6880">
        <w:rPr>
          <w:rFonts w:ascii="DIN Pro Regular" w:eastAsia="Times New Roman" w:hAnsi="DIN Pro Regular" w:cs="DIN Pro Regular"/>
          <w:sz w:val="18"/>
          <w:szCs w:val="16"/>
          <w:lang w:val="es-ES" w:eastAsia="es-ES"/>
        </w:rPr>
        <w:t xml:space="preserve"> </w:t>
      </w:r>
    </w:p>
    <w:p w14:paraId="7A2E5BE7" w14:textId="77777777" w:rsidR="00A75029" w:rsidRPr="00A75029" w:rsidRDefault="00A75029" w:rsidP="00A75029">
      <w:pPr>
        <w:spacing w:after="0" w:line="240" w:lineRule="exact"/>
        <w:jc w:val="both"/>
        <w:rPr>
          <w:rFonts w:ascii="DIN Pro Regular" w:eastAsia="Times New Roman" w:hAnsi="DIN Pro Regular" w:cs="DIN Pro Regular"/>
          <w:sz w:val="18"/>
          <w:szCs w:val="16"/>
          <w:lang w:val="es-ES" w:eastAsia="es-ES"/>
        </w:rPr>
      </w:pPr>
      <w:r>
        <w:rPr>
          <w:rFonts w:ascii="DIN Pro Regular" w:eastAsia="Times New Roman" w:hAnsi="DIN Pro Regular" w:cs="DIN Pro Regular"/>
          <w:sz w:val="18"/>
          <w:szCs w:val="16"/>
          <w:lang w:val="es-ES" w:eastAsia="es-ES"/>
        </w:rPr>
        <w:t xml:space="preserve">                   </w:t>
      </w:r>
    </w:p>
    <w:tbl>
      <w:tblPr>
        <w:tblW w:w="8792" w:type="dxa"/>
        <w:jc w:val="center"/>
        <w:tblCellMar>
          <w:left w:w="70" w:type="dxa"/>
          <w:right w:w="70" w:type="dxa"/>
        </w:tblCellMar>
        <w:tblLook w:val="04A0" w:firstRow="1" w:lastRow="0" w:firstColumn="1" w:lastColumn="0" w:noHBand="0" w:noVBand="1"/>
      </w:tblPr>
      <w:tblGrid>
        <w:gridCol w:w="3214"/>
        <w:gridCol w:w="1459"/>
        <w:gridCol w:w="1418"/>
        <w:gridCol w:w="1425"/>
        <w:gridCol w:w="1276"/>
      </w:tblGrid>
      <w:tr w:rsidR="00A75029" w:rsidRPr="00A75029" w14:paraId="1860BF0F" w14:textId="77777777" w:rsidTr="00EB415F">
        <w:trPr>
          <w:trHeight w:val="420"/>
          <w:jc w:val="center"/>
        </w:trPr>
        <w:tc>
          <w:tcPr>
            <w:tcW w:w="3214"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5F88A5ED" w14:textId="77777777" w:rsidR="00A75029" w:rsidRPr="00A75029" w:rsidRDefault="00A75029" w:rsidP="00A75029">
            <w:pPr>
              <w:spacing w:after="0" w:line="240" w:lineRule="auto"/>
              <w:jc w:val="center"/>
              <w:rPr>
                <w:rFonts w:ascii="DINPro-Regular" w:eastAsia="Times New Roman" w:hAnsi="DINPro-Regular" w:cs="Calibri"/>
                <w:b/>
                <w:bCs/>
                <w:color w:val="FFFFFF"/>
                <w:sz w:val="16"/>
                <w:szCs w:val="16"/>
                <w:lang w:eastAsia="es-MX"/>
              </w:rPr>
            </w:pPr>
            <w:r w:rsidRPr="00A75029">
              <w:rPr>
                <w:rFonts w:ascii="DINPro-Regular" w:eastAsia="Times New Roman" w:hAnsi="DINPro-Regular" w:cs="Calibri"/>
                <w:b/>
                <w:bCs/>
                <w:color w:val="FFFFFF"/>
                <w:sz w:val="16"/>
                <w:szCs w:val="16"/>
                <w:lang w:eastAsia="es-MX"/>
              </w:rPr>
              <w:t>Concepto</w:t>
            </w:r>
          </w:p>
        </w:tc>
        <w:tc>
          <w:tcPr>
            <w:tcW w:w="1459" w:type="dxa"/>
            <w:tcBorders>
              <w:top w:val="single" w:sz="4" w:space="0" w:color="auto"/>
              <w:left w:val="nil"/>
              <w:bottom w:val="single" w:sz="4" w:space="0" w:color="auto"/>
              <w:right w:val="single" w:sz="4" w:space="0" w:color="auto"/>
            </w:tcBorders>
            <w:shd w:val="clear" w:color="000000" w:fill="0064A7"/>
            <w:vAlign w:val="center"/>
            <w:hideMark/>
          </w:tcPr>
          <w:p w14:paraId="18525C6D" w14:textId="77777777" w:rsidR="00A75029" w:rsidRPr="00A75029" w:rsidRDefault="00A75029" w:rsidP="00A75029">
            <w:pPr>
              <w:spacing w:after="0" w:line="240" w:lineRule="auto"/>
              <w:jc w:val="center"/>
              <w:rPr>
                <w:rFonts w:ascii="DINPro-Regular" w:eastAsia="Times New Roman" w:hAnsi="DINPro-Regular" w:cs="Calibri"/>
                <w:b/>
                <w:bCs/>
                <w:color w:val="FFFFFF"/>
                <w:sz w:val="16"/>
                <w:szCs w:val="16"/>
                <w:lang w:eastAsia="es-MX"/>
              </w:rPr>
            </w:pPr>
            <w:r w:rsidRPr="00A75029">
              <w:rPr>
                <w:rFonts w:ascii="DINPro-Regular" w:eastAsia="Times New Roman" w:hAnsi="DINPro-Regular" w:cs="Calibri"/>
                <w:b/>
                <w:bCs/>
                <w:color w:val="FFFFFF"/>
                <w:sz w:val="16"/>
                <w:szCs w:val="16"/>
                <w:lang w:eastAsia="es-MX"/>
              </w:rPr>
              <w:t>2do. Trimestre 2022</w:t>
            </w:r>
          </w:p>
        </w:tc>
        <w:tc>
          <w:tcPr>
            <w:tcW w:w="1418" w:type="dxa"/>
            <w:tcBorders>
              <w:top w:val="single" w:sz="4" w:space="0" w:color="auto"/>
              <w:left w:val="nil"/>
              <w:bottom w:val="single" w:sz="4" w:space="0" w:color="auto"/>
              <w:right w:val="single" w:sz="4" w:space="0" w:color="auto"/>
            </w:tcBorders>
            <w:shd w:val="clear" w:color="000000" w:fill="0064A7"/>
            <w:vAlign w:val="center"/>
            <w:hideMark/>
          </w:tcPr>
          <w:p w14:paraId="2AB08795" w14:textId="77777777" w:rsidR="00A75029" w:rsidRPr="00A75029" w:rsidRDefault="00A75029" w:rsidP="00A75029">
            <w:pPr>
              <w:spacing w:after="0" w:line="240" w:lineRule="auto"/>
              <w:jc w:val="center"/>
              <w:rPr>
                <w:rFonts w:ascii="DINPro-Regular" w:eastAsia="Times New Roman" w:hAnsi="DINPro-Regular" w:cs="Calibri"/>
                <w:b/>
                <w:bCs/>
                <w:color w:val="FFFFFF"/>
                <w:sz w:val="16"/>
                <w:szCs w:val="16"/>
                <w:lang w:eastAsia="es-MX"/>
              </w:rPr>
            </w:pPr>
            <w:r w:rsidRPr="00A75029">
              <w:rPr>
                <w:rFonts w:ascii="DINPro-Regular" w:eastAsia="Times New Roman" w:hAnsi="DINPro-Regular" w:cs="Calibri"/>
                <w:b/>
                <w:bCs/>
                <w:color w:val="FFFFFF"/>
                <w:sz w:val="16"/>
                <w:szCs w:val="16"/>
                <w:lang w:eastAsia="es-MX"/>
              </w:rPr>
              <w:t>2do.trimestre 2021</w:t>
            </w:r>
          </w:p>
        </w:tc>
        <w:tc>
          <w:tcPr>
            <w:tcW w:w="1425" w:type="dxa"/>
            <w:tcBorders>
              <w:top w:val="single" w:sz="4" w:space="0" w:color="auto"/>
              <w:left w:val="nil"/>
              <w:bottom w:val="single" w:sz="4" w:space="0" w:color="auto"/>
              <w:right w:val="single" w:sz="4" w:space="0" w:color="auto"/>
            </w:tcBorders>
            <w:shd w:val="clear" w:color="000000" w:fill="0064A7"/>
            <w:vAlign w:val="center"/>
            <w:hideMark/>
          </w:tcPr>
          <w:p w14:paraId="514E2BA1" w14:textId="77777777" w:rsidR="00A75029" w:rsidRPr="00A75029" w:rsidRDefault="00A75029" w:rsidP="00A75029">
            <w:pPr>
              <w:spacing w:after="0" w:line="240" w:lineRule="auto"/>
              <w:jc w:val="center"/>
              <w:rPr>
                <w:rFonts w:ascii="DINPro-Regular" w:eastAsia="Times New Roman" w:hAnsi="DINPro-Regular" w:cs="Calibri"/>
                <w:b/>
                <w:bCs/>
                <w:color w:val="FFFFFF"/>
                <w:sz w:val="16"/>
                <w:szCs w:val="16"/>
                <w:lang w:eastAsia="es-MX"/>
              </w:rPr>
            </w:pPr>
            <w:r w:rsidRPr="00A75029">
              <w:rPr>
                <w:rFonts w:ascii="DINPro-Regular" w:eastAsia="Times New Roman" w:hAnsi="DINPro-Regular" w:cs="Calibri"/>
                <w:b/>
                <w:bCs/>
                <w:color w:val="FFFFFF"/>
                <w:sz w:val="16"/>
                <w:szCs w:val="16"/>
                <w:lang w:eastAsia="es-MX"/>
              </w:rPr>
              <w:t>Variación</w:t>
            </w:r>
          </w:p>
        </w:tc>
        <w:tc>
          <w:tcPr>
            <w:tcW w:w="1276" w:type="dxa"/>
            <w:tcBorders>
              <w:top w:val="single" w:sz="4" w:space="0" w:color="auto"/>
              <w:left w:val="nil"/>
              <w:bottom w:val="single" w:sz="4" w:space="0" w:color="auto"/>
              <w:right w:val="single" w:sz="4" w:space="0" w:color="auto"/>
            </w:tcBorders>
            <w:shd w:val="clear" w:color="000000" w:fill="0064A7"/>
            <w:vAlign w:val="center"/>
            <w:hideMark/>
          </w:tcPr>
          <w:p w14:paraId="3EECAAC9" w14:textId="77777777" w:rsidR="00A75029" w:rsidRPr="00A75029" w:rsidRDefault="00A75029" w:rsidP="00A75029">
            <w:pPr>
              <w:spacing w:after="0" w:line="240" w:lineRule="auto"/>
              <w:jc w:val="center"/>
              <w:rPr>
                <w:rFonts w:ascii="DINPro-Regular" w:eastAsia="Times New Roman" w:hAnsi="DINPro-Regular" w:cs="Calibri"/>
                <w:b/>
                <w:bCs/>
                <w:color w:val="FFFFFF"/>
                <w:sz w:val="16"/>
                <w:szCs w:val="16"/>
                <w:lang w:eastAsia="es-MX"/>
              </w:rPr>
            </w:pPr>
            <w:r w:rsidRPr="00A75029">
              <w:rPr>
                <w:rFonts w:ascii="DINPro-Regular" w:eastAsia="Times New Roman" w:hAnsi="DINPro-Regular" w:cs="Calibri"/>
                <w:b/>
                <w:bCs/>
                <w:color w:val="FFFFFF"/>
                <w:sz w:val="16"/>
                <w:szCs w:val="16"/>
                <w:lang w:eastAsia="es-MX"/>
              </w:rPr>
              <w:t>Porcentaje</w:t>
            </w:r>
          </w:p>
        </w:tc>
      </w:tr>
      <w:tr w:rsidR="00A75029" w:rsidRPr="00A75029" w14:paraId="75F0F03F"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528E545A" w14:textId="77777777" w:rsidR="00A75029" w:rsidRPr="00A75029" w:rsidRDefault="00A75029" w:rsidP="00A75029">
            <w:pPr>
              <w:spacing w:after="0" w:line="240" w:lineRule="auto"/>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 xml:space="preserve"> Ingresos Propios </w:t>
            </w:r>
          </w:p>
        </w:tc>
        <w:tc>
          <w:tcPr>
            <w:tcW w:w="1459" w:type="dxa"/>
            <w:tcBorders>
              <w:top w:val="nil"/>
              <w:left w:val="nil"/>
              <w:bottom w:val="single" w:sz="4" w:space="0" w:color="auto"/>
              <w:right w:val="single" w:sz="4" w:space="0" w:color="auto"/>
            </w:tcBorders>
            <w:shd w:val="clear" w:color="000000" w:fill="D9D9D9"/>
            <w:noWrap/>
            <w:vAlign w:val="center"/>
            <w:hideMark/>
          </w:tcPr>
          <w:p w14:paraId="3946D97C"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4,996,881,262</w:t>
            </w:r>
          </w:p>
        </w:tc>
        <w:tc>
          <w:tcPr>
            <w:tcW w:w="1418" w:type="dxa"/>
            <w:tcBorders>
              <w:top w:val="nil"/>
              <w:left w:val="nil"/>
              <w:bottom w:val="single" w:sz="4" w:space="0" w:color="auto"/>
              <w:right w:val="single" w:sz="4" w:space="0" w:color="auto"/>
            </w:tcBorders>
            <w:shd w:val="clear" w:color="000000" w:fill="D9D9D9"/>
            <w:noWrap/>
            <w:vAlign w:val="center"/>
            <w:hideMark/>
          </w:tcPr>
          <w:p w14:paraId="6E124D40"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4,298,332,984</w:t>
            </w:r>
          </w:p>
        </w:tc>
        <w:tc>
          <w:tcPr>
            <w:tcW w:w="1425" w:type="dxa"/>
            <w:tcBorders>
              <w:top w:val="nil"/>
              <w:left w:val="nil"/>
              <w:bottom w:val="single" w:sz="4" w:space="0" w:color="auto"/>
              <w:right w:val="single" w:sz="4" w:space="0" w:color="auto"/>
            </w:tcBorders>
            <w:shd w:val="clear" w:color="000000" w:fill="D9D9D9"/>
            <w:noWrap/>
            <w:vAlign w:val="center"/>
            <w:hideMark/>
          </w:tcPr>
          <w:p w14:paraId="4F2A7CF8"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698,548,278</w:t>
            </w:r>
          </w:p>
        </w:tc>
        <w:tc>
          <w:tcPr>
            <w:tcW w:w="1276" w:type="dxa"/>
            <w:tcBorders>
              <w:top w:val="nil"/>
              <w:left w:val="nil"/>
              <w:bottom w:val="single" w:sz="4" w:space="0" w:color="auto"/>
              <w:right w:val="single" w:sz="4" w:space="0" w:color="auto"/>
            </w:tcBorders>
            <w:shd w:val="clear" w:color="000000" w:fill="D9D9D9"/>
            <w:noWrap/>
            <w:vAlign w:val="center"/>
            <w:hideMark/>
          </w:tcPr>
          <w:p w14:paraId="2C092583"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16.25%</w:t>
            </w:r>
          </w:p>
        </w:tc>
      </w:tr>
      <w:tr w:rsidR="00A75029" w:rsidRPr="00A75029" w14:paraId="795C9E3B"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373DA30A"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xml:space="preserve"> Impuestos </w:t>
            </w:r>
          </w:p>
        </w:tc>
        <w:tc>
          <w:tcPr>
            <w:tcW w:w="1459" w:type="dxa"/>
            <w:tcBorders>
              <w:top w:val="nil"/>
              <w:left w:val="nil"/>
              <w:bottom w:val="single" w:sz="4" w:space="0" w:color="auto"/>
              <w:right w:val="single" w:sz="4" w:space="0" w:color="auto"/>
            </w:tcBorders>
            <w:shd w:val="clear" w:color="000000" w:fill="FFFFFF"/>
            <w:noWrap/>
            <w:vAlign w:val="center"/>
            <w:hideMark/>
          </w:tcPr>
          <w:p w14:paraId="52A47DBD"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2,864,343,544</w:t>
            </w:r>
          </w:p>
        </w:tc>
        <w:tc>
          <w:tcPr>
            <w:tcW w:w="1418" w:type="dxa"/>
            <w:tcBorders>
              <w:top w:val="nil"/>
              <w:left w:val="nil"/>
              <w:bottom w:val="single" w:sz="4" w:space="0" w:color="auto"/>
              <w:right w:val="single" w:sz="4" w:space="0" w:color="auto"/>
            </w:tcBorders>
            <w:shd w:val="clear" w:color="auto" w:fill="auto"/>
            <w:noWrap/>
            <w:vAlign w:val="center"/>
            <w:hideMark/>
          </w:tcPr>
          <w:p w14:paraId="0B78A3F7"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2,581,175,900</w:t>
            </w:r>
          </w:p>
        </w:tc>
        <w:tc>
          <w:tcPr>
            <w:tcW w:w="1425" w:type="dxa"/>
            <w:tcBorders>
              <w:top w:val="nil"/>
              <w:left w:val="nil"/>
              <w:bottom w:val="single" w:sz="4" w:space="0" w:color="auto"/>
              <w:right w:val="single" w:sz="4" w:space="0" w:color="auto"/>
            </w:tcBorders>
            <w:shd w:val="clear" w:color="auto" w:fill="auto"/>
            <w:noWrap/>
            <w:vAlign w:val="center"/>
            <w:hideMark/>
          </w:tcPr>
          <w:p w14:paraId="2E36E837"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283,167,644</w:t>
            </w:r>
          </w:p>
        </w:tc>
        <w:tc>
          <w:tcPr>
            <w:tcW w:w="1276" w:type="dxa"/>
            <w:tcBorders>
              <w:top w:val="nil"/>
              <w:left w:val="nil"/>
              <w:bottom w:val="single" w:sz="4" w:space="0" w:color="auto"/>
              <w:right w:val="single" w:sz="4" w:space="0" w:color="auto"/>
            </w:tcBorders>
            <w:shd w:val="clear" w:color="auto" w:fill="auto"/>
            <w:noWrap/>
            <w:vAlign w:val="center"/>
            <w:hideMark/>
          </w:tcPr>
          <w:p w14:paraId="0B774346"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10.97%</w:t>
            </w:r>
          </w:p>
        </w:tc>
      </w:tr>
      <w:tr w:rsidR="00A75029" w:rsidRPr="00A75029" w14:paraId="7944CC21"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712F3A69"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xml:space="preserve"> Contribuciones y Aportaciones de Seguridad Social </w:t>
            </w:r>
          </w:p>
        </w:tc>
        <w:tc>
          <w:tcPr>
            <w:tcW w:w="1459" w:type="dxa"/>
            <w:tcBorders>
              <w:top w:val="nil"/>
              <w:left w:val="nil"/>
              <w:bottom w:val="single" w:sz="4" w:space="0" w:color="auto"/>
              <w:right w:val="single" w:sz="4" w:space="0" w:color="auto"/>
            </w:tcBorders>
            <w:shd w:val="clear" w:color="000000" w:fill="FFFFFF"/>
            <w:noWrap/>
            <w:vAlign w:val="center"/>
            <w:hideMark/>
          </w:tcPr>
          <w:p w14:paraId="3BE0CD73"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3A367FA2"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425" w:type="dxa"/>
            <w:tcBorders>
              <w:top w:val="nil"/>
              <w:left w:val="nil"/>
              <w:bottom w:val="single" w:sz="4" w:space="0" w:color="auto"/>
              <w:right w:val="single" w:sz="4" w:space="0" w:color="auto"/>
            </w:tcBorders>
            <w:shd w:val="clear" w:color="auto" w:fill="auto"/>
            <w:noWrap/>
            <w:vAlign w:val="center"/>
            <w:hideMark/>
          </w:tcPr>
          <w:p w14:paraId="57CB2EEF"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28D472CC"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0.00%</w:t>
            </w:r>
          </w:p>
        </w:tc>
      </w:tr>
      <w:tr w:rsidR="00A75029" w:rsidRPr="00A75029" w14:paraId="47A2E01C"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F580DE4"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Contribuciones de Mejoras</w:t>
            </w:r>
          </w:p>
        </w:tc>
        <w:tc>
          <w:tcPr>
            <w:tcW w:w="1459" w:type="dxa"/>
            <w:tcBorders>
              <w:top w:val="nil"/>
              <w:left w:val="nil"/>
              <w:bottom w:val="single" w:sz="4" w:space="0" w:color="auto"/>
              <w:right w:val="single" w:sz="4" w:space="0" w:color="auto"/>
            </w:tcBorders>
            <w:shd w:val="clear" w:color="000000" w:fill="FFFFFF"/>
            <w:noWrap/>
            <w:vAlign w:val="center"/>
            <w:hideMark/>
          </w:tcPr>
          <w:p w14:paraId="5019C010"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06EA16A9"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425" w:type="dxa"/>
            <w:tcBorders>
              <w:top w:val="nil"/>
              <w:left w:val="nil"/>
              <w:bottom w:val="single" w:sz="4" w:space="0" w:color="auto"/>
              <w:right w:val="single" w:sz="4" w:space="0" w:color="auto"/>
            </w:tcBorders>
            <w:shd w:val="clear" w:color="auto" w:fill="auto"/>
            <w:noWrap/>
            <w:vAlign w:val="center"/>
            <w:hideMark/>
          </w:tcPr>
          <w:p w14:paraId="5D73F3A3"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w:t>
            </w:r>
          </w:p>
        </w:tc>
        <w:tc>
          <w:tcPr>
            <w:tcW w:w="1276" w:type="dxa"/>
            <w:tcBorders>
              <w:top w:val="nil"/>
              <w:left w:val="nil"/>
              <w:bottom w:val="single" w:sz="4" w:space="0" w:color="auto"/>
              <w:right w:val="single" w:sz="4" w:space="0" w:color="auto"/>
            </w:tcBorders>
            <w:shd w:val="clear" w:color="auto" w:fill="auto"/>
            <w:noWrap/>
            <w:vAlign w:val="center"/>
            <w:hideMark/>
          </w:tcPr>
          <w:p w14:paraId="44568E6E"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0.00%</w:t>
            </w:r>
          </w:p>
        </w:tc>
      </w:tr>
      <w:tr w:rsidR="00A75029" w:rsidRPr="00A75029" w14:paraId="6731670A"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4E7C7D52"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xml:space="preserve"> Derechos </w:t>
            </w:r>
          </w:p>
        </w:tc>
        <w:tc>
          <w:tcPr>
            <w:tcW w:w="1459" w:type="dxa"/>
            <w:tcBorders>
              <w:top w:val="nil"/>
              <w:left w:val="nil"/>
              <w:bottom w:val="single" w:sz="4" w:space="0" w:color="auto"/>
              <w:right w:val="single" w:sz="4" w:space="0" w:color="auto"/>
            </w:tcBorders>
            <w:shd w:val="clear" w:color="000000" w:fill="FFFFFF"/>
            <w:noWrap/>
            <w:vAlign w:val="center"/>
            <w:hideMark/>
          </w:tcPr>
          <w:p w14:paraId="18E082E4"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1,660,524,617</w:t>
            </w:r>
          </w:p>
        </w:tc>
        <w:tc>
          <w:tcPr>
            <w:tcW w:w="1418" w:type="dxa"/>
            <w:tcBorders>
              <w:top w:val="nil"/>
              <w:left w:val="nil"/>
              <w:bottom w:val="single" w:sz="4" w:space="0" w:color="auto"/>
              <w:right w:val="single" w:sz="4" w:space="0" w:color="auto"/>
            </w:tcBorders>
            <w:shd w:val="clear" w:color="auto" w:fill="auto"/>
            <w:noWrap/>
            <w:vAlign w:val="center"/>
            <w:hideMark/>
          </w:tcPr>
          <w:p w14:paraId="780A1EF8"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1,334,023,850</w:t>
            </w:r>
          </w:p>
        </w:tc>
        <w:tc>
          <w:tcPr>
            <w:tcW w:w="1425" w:type="dxa"/>
            <w:tcBorders>
              <w:top w:val="nil"/>
              <w:left w:val="nil"/>
              <w:bottom w:val="single" w:sz="4" w:space="0" w:color="auto"/>
              <w:right w:val="single" w:sz="4" w:space="0" w:color="auto"/>
            </w:tcBorders>
            <w:shd w:val="clear" w:color="auto" w:fill="auto"/>
            <w:noWrap/>
            <w:vAlign w:val="center"/>
            <w:hideMark/>
          </w:tcPr>
          <w:p w14:paraId="37530E80"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326,500,767</w:t>
            </w:r>
          </w:p>
        </w:tc>
        <w:tc>
          <w:tcPr>
            <w:tcW w:w="1276" w:type="dxa"/>
            <w:tcBorders>
              <w:top w:val="nil"/>
              <w:left w:val="nil"/>
              <w:bottom w:val="single" w:sz="4" w:space="0" w:color="auto"/>
              <w:right w:val="single" w:sz="4" w:space="0" w:color="auto"/>
            </w:tcBorders>
            <w:shd w:val="clear" w:color="auto" w:fill="auto"/>
            <w:noWrap/>
            <w:vAlign w:val="center"/>
            <w:hideMark/>
          </w:tcPr>
          <w:p w14:paraId="08600877"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24.47%</w:t>
            </w:r>
          </w:p>
        </w:tc>
      </w:tr>
      <w:tr w:rsidR="00A75029" w:rsidRPr="00A75029" w14:paraId="2FCE45FF"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6D4AD21B"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xml:space="preserve"> Productos </w:t>
            </w:r>
          </w:p>
        </w:tc>
        <w:tc>
          <w:tcPr>
            <w:tcW w:w="1459" w:type="dxa"/>
            <w:tcBorders>
              <w:top w:val="nil"/>
              <w:left w:val="nil"/>
              <w:bottom w:val="single" w:sz="4" w:space="0" w:color="auto"/>
              <w:right w:val="single" w:sz="4" w:space="0" w:color="auto"/>
            </w:tcBorders>
            <w:shd w:val="clear" w:color="000000" w:fill="FFFFFF"/>
            <w:noWrap/>
            <w:vAlign w:val="center"/>
            <w:hideMark/>
          </w:tcPr>
          <w:p w14:paraId="6A6B5017"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125,572,671</w:t>
            </w:r>
          </w:p>
        </w:tc>
        <w:tc>
          <w:tcPr>
            <w:tcW w:w="1418" w:type="dxa"/>
            <w:tcBorders>
              <w:top w:val="nil"/>
              <w:left w:val="nil"/>
              <w:bottom w:val="single" w:sz="4" w:space="0" w:color="auto"/>
              <w:right w:val="single" w:sz="4" w:space="0" w:color="auto"/>
            </w:tcBorders>
            <w:shd w:val="clear" w:color="auto" w:fill="auto"/>
            <w:noWrap/>
            <w:vAlign w:val="center"/>
            <w:hideMark/>
          </w:tcPr>
          <w:p w14:paraId="31EC6CFB"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124,865,816</w:t>
            </w:r>
          </w:p>
        </w:tc>
        <w:tc>
          <w:tcPr>
            <w:tcW w:w="1425" w:type="dxa"/>
            <w:tcBorders>
              <w:top w:val="nil"/>
              <w:left w:val="nil"/>
              <w:bottom w:val="single" w:sz="4" w:space="0" w:color="auto"/>
              <w:right w:val="single" w:sz="4" w:space="0" w:color="auto"/>
            </w:tcBorders>
            <w:shd w:val="clear" w:color="auto" w:fill="auto"/>
            <w:noWrap/>
            <w:vAlign w:val="center"/>
            <w:hideMark/>
          </w:tcPr>
          <w:p w14:paraId="561D9EDE"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706,855</w:t>
            </w:r>
          </w:p>
        </w:tc>
        <w:tc>
          <w:tcPr>
            <w:tcW w:w="1276" w:type="dxa"/>
            <w:tcBorders>
              <w:top w:val="nil"/>
              <w:left w:val="nil"/>
              <w:bottom w:val="single" w:sz="4" w:space="0" w:color="auto"/>
              <w:right w:val="single" w:sz="4" w:space="0" w:color="auto"/>
            </w:tcBorders>
            <w:shd w:val="clear" w:color="auto" w:fill="auto"/>
            <w:noWrap/>
            <w:vAlign w:val="center"/>
            <w:hideMark/>
          </w:tcPr>
          <w:p w14:paraId="496481A4"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0.57%</w:t>
            </w:r>
          </w:p>
        </w:tc>
      </w:tr>
      <w:tr w:rsidR="00A75029" w:rsidRPr="00A75029" w14:paraId="033DF396"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1760242D" w14:textId="77777777" w:rsidR="00A75029" w:rsidRPr="00A75029" w:rsidRDefault="00A75029" w:rsidP="00A75029">
            <w:pPr>
              <w:spacing w:after="0" w:line="240" w:lineRule="auto"/>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xml:space="preserve"> Aprovechamientos </w:t>
            </w:r>
          </w:p>
        </w:tc>
        <w:tc>
          <w:tcPr>
            <w:tcW w:w="1459" w:type="dxa"/>
            <w:tcBorders>
              <w:top w:val="nil"/>
              <w:left w:val="nil"/>
              <w:bottom w:val="single" w:sz="4" w:space="0" w:color="auto"/>
              <w:right w:val="single" w:sz="4" w:space="0" w:color="auto"/>
            </w:tcBorders>
            <w:shd w:val="clear" w:color="000000" w:fill="FFFFFF"/>
            <w:noWrap/>
            <w:vAlign w:val="center"/>
            <w:hideMark/>
          </w:tcPr>
          <w:p w14:paraId="5E589256"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346,440,430</w:t>
            </w:r>
          </w:p>
        </w:tc>
        <w:tc>
          <w:tcPr>
            <w:tcW w:w="1418" w:type="dxa"/>
            <w:tcBorders>
              <w:top w:val="nil"/>
              <w:left w:val="nil"/>
              <w:bottom w:val="single" w:sz="4" w:space="0" w:color="auto"/>
              <w:right w:val="single" w:sz="4" w:space="0" w:color="auto"/>
            </w:tcBorders>
            <w:shd w:val="clear" w:color="auto" w:fill="auto"/>
            <w:noWrap/>
            <w:vAlign w:val="center"/>
            <w:hideMark/>
          </w:tcPr>
          <w:p w14:paraId="06F2CBBB"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258,267,418</w:t>
            </w:r>
          </w:p>
        </w:tc>
        <w:tc>
          <w:tcPr>
            <w:tcW w:w="1425" w:type="dxa"/>
            <w:tcBorders>
              <w:top w:val="nil"/>
              <w:left w:val="nil"/>
              <w:bottom w:val="single" w:sz="4" w:space="0" w:color="auto"/>
              <w:right w:val="single" w:sz="4" w:space="0" w:color="auto"/>
            </w:tcBorders>
            <w:shd w:val="clear" w:color="000000" w:fill="FFFFFF"/>
            <w:noWrap/>
            <w:vAlign w:val="center"/>
            <w:hideMark/>
          </w:tcPr>
          <w:p w14:paraId="2B7E7A49"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88,173,012</w:t>
            </w:r>
          </w:p>
        </w:tc>
        <w:tc>
          <w:tcPr>
            <w:tcW w:w="1276" w:type="dxa"/>
            <w:tcBorders>
              <w:top w:val="nil"/>
              <w:left w:val="nil"/>
              <w:bottom w:val="single" w:sz="4" w:space="0" w:color="auto"/>
              <w:right w:val="single" w:sz="4" w:space="0" w:color="auto"/>
            </w:tcBorders>
            <w:shd w:val="clear" w:color="auto" w:fill="auto"/>
            <w:noWrap/>
            <w:vAlign w:val="center"/>
            <w:hideMark/>
          </w:tcPr>
          <w:p w14:paraId="2E260296"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34.14%</w:t>
            </w:r>
          </w:p>
        </w:tc>
      </w:tr>
      <w:tr w:rsidR="00A75029" w:rsidRPr="00A75029" w14:paraId="6A9105EE"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7AB672B8" w14:textId="77777777" w:rsidR="00A75029" w:rsidRPr="00A75029" w:rsidRDefault="00A75029" w:rsidP="00A75029">
            <w:pPr>
              <w:spacing w:after="0" w:line="240" w:lineRule="auto"/>
              <w:rPr>
                <w:rFonts w:ascii="DINPro-Regular" w:eastAsia="Times New Roman" w:hAnsi="DINPro-Regular" w:cs="Calibri"/>
                <w:color w:val="000000"/>
                <w:sz w:val="20"/>
                <w:szCs w:val="20"/>
                <w:lang w:eastAsia="es-MX"/>
              </w:rPr>
            </w:pPr>
            <w:r w:rsidRPr="00A75029">
              <w:rPr>
                <w:rFonts w:ascii="DINPro-Regular" w:eastAsia="Times New Roman" w:hAnsi="DINPro-Regular" w:cs="Calibri"/>
                <w:color w:val="000000"/>
                <w:sz w:val="20"/>
                <w:szCs w:val="20"/>
                <w:lang w:eastAsia="es-MX"/>
              </w:rPr>
              <w:t> </w:t>
            </w:r>
          </w:p>
        </w:tc>
        <w:tc>
          <w:tcPr>
            <w:tcW w:w="1459" w:type="dxa"/>
            <w:tcBorders>
              <w:top w:val="nil"/>
              <w:left w:val="nil"/>
              <w:bottom w:val="single" w:sz="4" w:space="0" w:color="auto"/>
              <w:right w:val="single" w:sz="4" w:space="0" w:color="auto"/>
            </w:tcBorders>
            <w:shd w:val="clear" w:color="auto" w:fill="auto"/>
            <w:noWrap/>
            <w:vAlign w:val="center"/>
            <w:hideMark/>
          </w:tcPr>
          <w:p w14:paraId="445BE3A6" w14:textId="77777777" w:rsidR="00A75029" w:rsidRPr="00A75029" w:rsidRDefault="00A75029" w:rsidP="00A75029">
            <w:pPr>
              <w:spacing w:after="0" w:line="240" w:lineRule="auto"/>
              <w:rPr>
                <w:rFonts w:ascii="DINPro-Regular" w:eastAsia="Times New Roman" w:hAnsi="DINPro-Regular" w:cs="Calibri"/>
                <w:color w:val="000000"/>
                <w:sz w:val="20"/>
                <w:szCs w:val="20"/>
                <w:lang w:eastAsia="es-MX"/>
              </w:rPr>
            </w:pPr>
            <w:r w:rsidRPr="00A75029">
              <w:rPr>
                <w:rFonts w:ascii="DINPro-Regular" w:eastAsia="Times New Roman" w:hAnsi="DINPro-Regular" w:cs="Calibri"/>
                <w:color w:val="000000"/>
                <w:sz w:val="20"/>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143929F4" w14:textId="77777777" w:rsidR="00A75029" w:rsidRPr="00A75029" w:rsidRDefault="00A75029" w:rsidP="00A75029">
            <w:pPr>
              <w:spacing w:after="0" w:line="240" w:lineRule="auto"/>
              <w:rPr>
                <w:rFonts w:ascii="DINPro-Regular" w:eastAsia="Times New Roman" w:hAnsi="DINPro-Regular" w:cs="Calibri"/>
                <w:color w:val="000000"/>
                <w:sz w:val="20"/>
                <w:szCs w:val="20"/>
                <w:lang w:eastAsia="es-MX"/>
              </w:rPr>
            </w:pPr>
            <w:r w:rsidRPr="00A75029">
              <w:rPr>
                <w:rFonts w:ascii="DINPro-Regular" w:eastAsia="Times New Roman" w:hAnsi="DINPro-Regular" w:cs="Calibri"/>
                <w:color w:val="000000"/>
                <w:sz w:val="20"/>
                <w:szCs w:val="20"/>
                <w:lang w:eastAsia="es-MX"/>
              </w:rPr>
              <w:t> </w:t>
            </w:r>
          </w:p>
        </w:tc>
        <w:tc>
          <w:tcPr>
            <w:tcW w:w="1425" w:type="dxa"/>
            <w:tcBorders>
              <w:top w:val="nil"/>
              <w:left w:val="nil"/>
              <w:bottom w:val="single" w:sz="4" w:space="0" w:color="auto"/>
              <w:right w:val="single" w:sz="4" w:space="0" w:color="auto"/>
            </w:tcBorders>
            <w:shd w:val="clear" w:color="auto" w:fill="auto"/>
            <w:noWrap/>
            <w:vAlign w:val="center"/>
            <w:hideMark/>
          </w:tcPr>
          <w:p w14:paraId="700B3687" w14:textId="77777777" w:rsidR="00A75029" w:rsidRPr="00A75029" w:rsidRDefault="00A75029" w:rsidP="00A75029">
            <w:pPr>
              <w:spacing w:after="0" w:line="240" w:lineRule="auto"/>
              <w:rPr>
                <w:rFonts w:ascii="DINPro-Regular" w:eastAsia="Times New Roman" w:hAnsi="DINPro-Regular" w:cs="Calibri"/>
                <w:color w:val="000000"/>
                <w:sz w:val="20"/>
                <w:szCs w:val="20"/>
                <w:lang w:eastAsia="es-MX"/>
              </w:rPr>
            </w:pPr>
            <w:r w:rsidRPr="00A75029">
              <w:rPr>
                <w:rFonts w:ascii="DINPro-Regular" w:eastAsia="Times New Roman" w:hAnsi="DINPro-Regular" w:cs="Calibri"/>
                <w:color w:val="000000"/>
                <w:sz w:val="20"/>
                <w:szCs w:val="20"/>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7937BE6B" w14:textId="77777777" w:rsidR="00A75029" w:rsidRPr="00A75029" w:rsidRDefault="00A75029" w:rsidP="00A75029">
            <w:pPr>
              <w:spacing w:after="0" w:line="240" w:lineRule="auto"/>
              <w:rPr>
                <w:rFonts w:ascii="DINPro-Regular" w:eastAsia="Times New Roman" w:hAnsi="DINPro-Regular" w:cs="Calibri"/>
                <w:color w:val="000000"/>
                <w:sz w:val="20"/>
                <w:szCs w:val="20"/>
                <w:lang w:eastAsia="es-MX"/>
              </w:rPr>
            </w:pPr>
            <w:r w:rsidRPr="00A75029">
              <w:rPr>
                <w:rFonts w:ascii="DINPro-Regular" w:eastAsia="Times New Roman" w:hAnsi="DINPro-Regular" w:cs="Calibri"/>
                <w:color w:val="000000"/>
                <w:sz w:val="20"/>
                <w:szCs w:val="20"/>
                <w:lang w:eastAsia="es-MX"/>
              </w:rPr>
              <w:t> </w:t>
            </w:r>
          </w:p>
        </w:tc>
      </w:tr>
      <w:tr w:rsidR="00A75029" w:rsidRPr="00A75029" w14:paraId="09A460E9"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589D6D6D" w14:textId="77777777" w:rsidR="00A75029" w:rsidRPr="00A75029" w:rsidRDefault="00A75029" w:rsidP="00A75029">
            <w:pPr>
              <w:spacing w:after="0" w:line="240" w:lineRule="auto"/>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 xml:space="preserve"> Participaciones y Aportaciones </w:t>
            </w:r>
          </w:p>
        </w:tc>
        <w:tc>
          <w:tcPr>
            <w:tcW w:w="1459" w:type="dxa"/>
            <w:tcBorders>
              <w:top w:val="nil"/>
              <w:left w:val="nil"/>
              <w:bottom w:val="single" w:sz="4" w:space="0" w:color="auto"/>
              <w:right w:val="single" w:sz="4" w:space="0" w:color="auto"/>
            </w:tcBorders>
            <w:shd w:val="clear" w:color="000000" w:fill="D9D9D9"/>
            <w:noWrap/>
            <w:vAlign w:val="center"/>
            <w:hideMark/>
          </w:tcPr>
          <w:p w14:paraId="2A7BD301"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30,749,931,385</w:t>
            </w:r>
          </w:p>
        </w:tc>
        <w:tc>
          <w:tcPr>
            <w:tcW w:w="1418" w:type="dxa"/>
            <w:tcBorders>
              <w:top w:val="nil"/>
              <w:left w:val="nil"/>
              <w:bottom w:val="single" w:sz="4" w:space="0" w:color="auto"/>
              <w:right w:val="single" w:sz="4" w:space="0" w:color="auto"/>
            </w:tcBorders>
            <w:shd w:val="clear" w:color="000000" w:fill="D9D9D9"/>
            <w:noWrap/>
            <w:vAlign w:val="center"/>
            <w:hideMark/>
          </w:tcPr>
          <w:p w14:paraId="6B5A901F"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28,035,862,874</w:t>
            </w:r>
          </w:p>
        </w:tc>
        <w:tc>
          <w:tcPr>
            <w:tcW w:w="1425" w:type="dxa"/>
            <w:tcBorders>
              <w:top w:val="nil"/>
              <w:left w:val="nil"/>
              <w:bottom w:val="single" w:sz="4" w:space="0" w:color="auto"/>
              <w:right w:val="single" w:sz="4" w:space="0" w:color="auto"/>
            </w:tcBorders>
            <w:shd w:val="clear" w:color="000000" w:fill="D9D9D9"/>
            <w:noWrap/>
            <w:vAlign w:val="center"/>
            <w:hideMark/>
          </w:tcPr>
          <w:p w14:paraId="0C57EF66"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2,714,068,511</w:t>
            </w:r>
          </w:p>
        </w:tc>
        <w:tc>
          <w:tcPr>
            <w:tcW w:w="1276" w:type="dxa"/>
            <w:tcBorders>
              <w:top w:val="nil"/>
              <w:left w:val="nil"/>
              <w:bottom w:val="single" w:sz="4" w:space="0" w:color="auto"/>
              <w:right w:val="single" w:sz="4" w:space="0" w:color="auto"/>
            </w:tcBorders>
            <w:shd w:val="clear" w:color="000000" w:fill="D9D9D9"/>
            <w:noWrap/>
            <w:vAlign w:val="center"/>
            <w:hideMark/>
          </w:tcPr>
          <w:p w14:paraId="2487D288"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9.68%</w:t>
            </w:r>
          </w:p>
        </w:tc>
      </w:tr>
      <w:tr w:rsidR="00A75029" w:rsidRPr="00A75029" w14:paraId="47032CEB"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02267249" w14:textId="77777777" w:rsidR="00A75029" w:rsidRPr="00DC243F" w:rsidRDefault="00A75029" w:rsidP="00A75029">
            <w:pPr>
              <w:spacing w:after="0" w:line="240" w:lineRule="auto"/>
              <w:rPr>
                <w:rFonts w:ascii="DINPro-Regular" w:eastAsia="Times New Roman" w:hAnsi="DINPro-Regular" w:cs="Calibri"/>
                <w:iCs/>
                <w:color w:val="333333"/>
                <w:sz w:val="14"/>
                <w:szCs w:val="14"/>
                <w:lang w:eastAsia="es-MX"/>
              </w:rPr>
            </w:pPr>
            <w:r w:rsidRPr="00DC243F">
              <w:rPr>
                <w:rFonts w:ascii="DINPro-Regular" w:eastAsia="Times New Roman" w:hAnsi="DINPro-Regular" w:cs="Calibri"/>
                <w:iCs/>
                <w:color w:val="333333"/>
                <w:sz w:val="14"/>
                <w:szCs w:val="14"/>
                <w:lang w:eastAsia="es-MX"/>
              </w:rPr>
              <w:t xml:space="preserve">     Participaciones Federales </w:t>
            </w:r>
          </w:p>
        </w:tc>
        <w:tc>
          <w:tcPr>
            <w:tcW w:w="1459" w:type="dxa"/>
            <w:tcBorders>
              <w:top w:val="nil"/>
              <w:left w:val="nil"/>
              <w:bottom w:val="single" w:sz="4" w:space="0" w:color="auto"/>
              <w:right w:val="single" w:sz="4" w:space="0" w:color="auto"/>
            </w:tcBorders>
            <w:shd w:val="clear" w:color="000000" w:fill="FFFFFF"/>
            <w:noWrap/>
            <w:vAlign w:val="center"/>
            <w:hideMark/>
          </w:tcPr>
          <w:p w14:paraId="17FB115F"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15,073,399,871</w:t>
            </w:r>
          </w:p>
        </w:tc>
        <w:tc>
          <w:tcPr>
            <w:tcW w:w="1418" w:type="dxa"/>
            <w:tcBorders>
              <w:top w:val="nil"/>
              <w:left w:val="nil"/>
              <w:bottom w:val="single" w:sz="4" w:space="0" w:color="auto"/>
              <w:right w:val="single" w:sz="4" w:space="0" w:color="auto"/>
            </w:tcBorders>
            <w:shd w:val="clear" w:color="auto" w:fill="auto"/>
            <w:noWrap/>
            <w:vAlign w:val="center"/>
            <w:hideMark/>
          </w:tcPr>
          <w:p w14:paraId="15D61B7E"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13,172,353,152</w:t>
            </w:r>
          </w:p>
        </w:tc>
        <w:tc>
          <w:tcPr>
            <w:tcW w:w="1425" w:type="dxa"/>
            <w:tcBorders>
              <w:top w:val="nil"/>
              <w:left w:val="nil"/>
              <w:bottom w:val="single" w:sz="4" w:space="0" w:color="auto"/>
              <w:right w:val="single" w:sz="4" w:space="0" w:color="auto"/>
            </w:tcBorders>
            <w:shd w:val="clear" w:color="000000" w:fill="FFFFFF"/>
            <w:noWrap/>
            <w:vAlign w:val="center"/>
            <w:hideMark/>
          </w:tcPr>
          <w:p w14:paraId="51E9812C"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1,901,046,719</w:t>
            </w:r>
          </w:p>
        </w:tc>
        <w:tc>
          <w:tcPr>
            <w:tcW w:w="1276" w:type="dxa"/>
            <w:tcBorders>
              <w:top w:val="nil"/>
              <w:left w:val="nil"/>
              <w:bottom w:val="single" w:sz="4" w:space="0" w:color="auto"/>
              <w:right w:val="single" w:sz="4" w:space="0" w:color="auto"/>
            </w:tcBorders>
            <w:shd w:val="clear" w:color="auto" w:fill="auto"/>
            <w:noWrap/>
            <w:vAlign w:val="center"/>
            <w:hideMark/>
          </w:tcPr>
          <w:p w14:paraId="060D4B02"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5.62%</w:t>
            </w:r>
          </w:p>
        </w:tc>
      </w:tr>
      <w:tr w:rsidR="00A75029" w:rsidRPr="00A75029" w14:paraId="34BB4EC9"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FDF1F1E" w14:textId="77777777" w:rsidR="00A75029" w:rsidRPr="00DC243F" w:rsidRDefault="00A75029" w:rsidP="00A75029">
            <w:pPr>
              <w:spacing w:after="0" w:line="240" w:lineRule="auto"/>
              <w:rPr>
                <w:rFonts w:ascii="DINPro-Regular" w:eastAsia="Times New Roman" w:hAnsi="DINPro-Regular" w:cs="Calibri"/>
                <w:iCs/>
                <w:color w:val="333333"/>
                <w:sz w:val="14"/>
                <w:szCs w:val="14"/>
                <w:lang w:eastAsia="es-MX"/>
              </w:rPr>
            </w:pPr>
            <w:r w:rsidRPr="00DC243F">
              <w:rPr>
                <w:rFonts w:ascii="DINPro-Regular" w:eastAsia="Times New Roman" w:hAnsi="DINPro-Regular" w:cs="Calibri"/>
                <w:iCs/>
                <w:color w:val="333333"/>
                <w:sz w:val="14"/>
                <w:szCs w:val="14"/>
                <w:lang w:eastAsia="es-MX"/>
              </w:rPr>
              <w:t xml:space="preserve">     Aportaciones </w:t>
            </w:r>
          </w:p>
        </w:tc>
        <w:tc>
          <w:tcPr>
            <w:tcW w:w="1459" w:type="dxa"/>
            <w:tcBorders>
              <w:top w:val="nil"/>
              <w:left w:val="nil"/>
              <w:bottom w:val="single" w:sz="4" w:space="0" w:color="auto"/>
              <w:right w:val="single" w:sz="4" w:space="0" w:color="auto"/>
            </w:tcBorders>
            <w:shd w:val="clear" w:color="000000" w:fill="FFFFFF"/>
            <w:noWrap/>
            <w:vAlign w:val="center"/>
            <w:hideMark/>
          </w:tcPr>
          <w:p w14:paraId="0DB9A362"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11,928,054,077</w:t>
            </w:r>
          </w:p>
        </w:tc>
        <w:tc>
          <w:tcPr>
            <w:tcW w:w="1418" w:type="dxa"/>
            <w:tcBorders>
              <w:top w:val="nil"/>
              <w:left w:val="nil"/>
              <w:bottom w:val="single" w:sz="4" w:space="0" w:color="auto"/>
              <w:right w:val="single" w:sz="4" w:space="0" w:color="auto"/>
            </w:tcBorders>
            <w:shd w:val="clear" w:color="auto" w:fill="auto"/>
            <w:noWrap/>
            <w:vAlign w:val="center"/>
            <w:hideMark/>
          </w:tcPr>
          <w:p w14:paraId="25BDA625"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11,290,709,429</w:t>
            </w:r>
          </w:p>
        </w:tc>
        <w:tc>
          <w:tcPr>
            <w:tcW w:w="1425" w:type="dxa"/>
            <w:tcBorders>
              <w:top w:val="nil"/>
              <w:left w:val="nil"/>
              <w:bottom w:val="single" w:sz="4" w:space="0" w:color="auto"/>
              <w:right w:val="single" w:sz="4" w:space="0" w:color="auto"/>
            </w:tcBorders>
            <w:shd w:val="clear" w:color="000000" w:fill="FFFFFF"/>
            <w:noWrap/>
            <w:vAlign w:val="center"/>
            <w:hideMark/>
          </w:tcPr>
          <w:p w14:paraId="779B8E1D"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637,344,648</w:t>
            </w:r>
          </w:p>
        </w:tc>
        <w:tc>
          <w:tcPr>
            <w:tcW w:w="1276" w:type="dxa"/>
            <w:tcBorders>
              <w:top w:val="nil"/>
              <w:left w:val="nil"/>
              <w:bottom w:val="single" w:sz="4" w:space="0" w:color="auto"/>
              <w:right w:val="single" w:sz="4" w:space="0" w:color="auto"/>
            </w:tcBorders>
            <w:shd w:val="clear" w:color="auto" w:fill="auto"/>
            <w:noWrap/>
            <w:vAlign w:val="center"/>
            <w:hideMark/>
          </w:tcPr>
          <w:p w14:paraId="25A7E2FA"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1.88%</w:t>
            </w:r>
          </w:p>
        </w:tc>
      </w:tr>
      <w:tr w:rsidR="00A75029" w:rsidRPr="00A75029" w14:paraId="546F8971"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10CA572E" w14:textId="77777777" w:rsidR="00A75029" w:rsidRPr="00DC243F" w:rsidRDefault="00A75029" w:rsidP="00A75029">
            <w:pPr>
              <w:spacing w:after="0" w:line="240" w:lineRule="auto"/>
              <w:rPr>
                <w:rFonts w:ascii="DINPro-Regular" w:eastAsia="Times New Roman" w:hAnsi="DINPro-Regular" w:cs="Calibri"/>
                <w:iCs/>
                <w:color w:val="333333"/>
                <w:sz w:val="14"/>
                <w:szCs w:val="14"/>
                <w:lang w:eastAsia="es-MX"/>
              </w:rPr>
            </w:pPr>
            <w:r w:rsidRPr="00DC243F">
              <w:rPr>
                <w:rFonts w:ascii="DINPro-Regular" w:eastAsia="Times New Roman" w:hAnsi="DINPro-Regular" w:cs="Calibri"/>
                <w:iCs/>
                <w:color w:val="333333"/>
                <w:sz w:val="14"/>
                <w:szCs w:val="14"/>
                <w:lang w:eastAsia="es-MX"/>
              </w:rPr>
              <w:t xml:space="preserve">     Convenios </w:t>
            </w:r>
          </w:p>
        </w:tc>
        <w:tc>
          <w:tcPr>
            <w:tcW w:w="1459" w:type="dxa"/>
            <w:tcBorders>
              <w:top w:val="nil"/>
              <w:left w:val="nil"/>
              <w:bottom w:val="single" w:sz="4" w:space="0" w:color="auto"/>
              <w:right w:val="single" w:sz="4" w:space="0" w:color="auto"/>
            </w:tcBorders>
            <w:shd w:val="clear" w:color="000000" w:fill="FFFFFF"/>
            <w:noWrap/>
            <w:vAlign w:val="center"/>
            <w:hideMark/>
          </w:tcPr>
          <w:p w14:paraId="3D7F313D"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2,369,922,900</w:t>
            </w:r>
          </w:p>
        </w:tc>
        <w:tc>
          <w:tcPr>
            <w:tcW w:w="1418" w:type="dxa"/>
            <w:tcBorders>
              <w:top w:val="nil"/>
              <w:left w:val="nil"/>
              <w:bottom w:val="single" w:sz="4" w:space="0" w:color="auto"/>
              <w:right w:val="single" w:sz="4" w:space="0" w:color="auto"/>
            </w:tcBorders>
            <w:shd w:val="clear" w:color="auto" w:fill="auto"/>
            <w:noWrap/>
            <w:vAlign w:val="center"/>
            <w:hideMark/>
          </w:tcPr>
          <w:p w14:paraId="5390CD79"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2,369,946,354</w:t>
            </w:r>
          </w:p>
        </w:tc>
        <w:tc>
          <w:tcPr>
            <w:tcW w:w="1425" w:type="dxa"/>
            <w:tcBorders>
              <w:top w:val="nil"/>
              <w:left w:val="nil"/>
              <w:bottom w:val="single" w:sz="4" w:space="0" w:color="auto"/>
              <w:right w:val="single" w:sz="4" w:space="0" w:color="auto"/>
            </w:tcBorders>
            <w:shd w:val="clear" w:color="000000" w:fill="FFFFFF"/>
            <w:noWrap/>
            <w:vAlign w:val="center"/>
            <w:hideMark/>
          </w:tcPr>
          <w:p w14:paraId="75276C67"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-23,454</w:t>
            </w:r>
          </w:p>
        </w:tc>
        <w:tc>
          <w:tcPr>
            <w:tcW w:w="1276" w:type="dxa"/>
            <w:tcBorders>
              <w:top w:val="nil"/>
              <w:left w:val="nil"/>
              <w:bottom w:val="single" w:sz="4" w:space="0" w:color="auto"/>
              <w:right w:val="single" w:sz="4" w:space="0" w:color="auto"/>
            </w:tcBorders>
            <w:shd w:val="clear" w:color="auto" w:fill="auto"/>
            <w:noWrap/>
            <w:vAlign w:val="center"/>
            <w:hideMark/>
          </w:tcPr>
          <w:p w14:paraId="04769645"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0.00%</w:t>
            </w:r>
          </w:p>
        </w:tc>
      </w:tr>
      <w:tr w:rsidR="00A75029" w:rsidRPr="00A75029" w14:paraId="02D84FAD"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noWrap/>
            <w:vAlign w:val="center"/>
            <w:hideMark/>
          </w:tcPr>
          <w:p w14:paraId="55F88C9D" w14:textId="77777777" w:rsidR="00A75029" w:rsidRPr="00DC243F" w:rsidRDefault="00A75029" w:rsidP="00A75029">
            <w:pPr>
              <w:spacing w:after="0" w:line="240" w:lineRule="auto"/>
              <w:rPr>
                <w:rFonts w:ascii="DINPro-Regular" w:eastAsia="Times New Roman" w:hAnsi="DINPro-Regular" w:cs="Calibri"/>
                <w:iCs/>
                <w:color w:val="333333"/>
                <w:sz w:val="14"/>
                <w:szCs w:val="14"/>
                <w:lang w:eastAsia="es-MX"/>
              </w:rPr>
            </w:pPr>
            <w:r w:rsidRPr="00DC243F">
              <w:rPr>
                <w:rFonts w:ascii="DINPro-Regular" w:eastAsia="Times New Roman" w:hAnsi="DINPro-Regular" w:cs="Calibri"/>
                <w:iCs/>
                <w:color w:val="333333"/>
                <w:sz w:val="14"/>
                <w:szCs w:val="14"/>
                <w:lang w:eastAsia="es-MX"/>
              </w:rPr>
              <w:t>Incentivos Derivados de la Colaboración Fiscal</w:t>
            </w:r>
          </w:p>
        </w:tc>
        <w:tc>
          <w:tcPr>
            <w:tcW w:w="1459" w:type="dxa"/>
            <w:tcBorders>
              <w:top w:val="nil"/>
              <w:left w:val="nil"/>
              <w:bottom w:val="single" w:sz="4" w:space="0" w:color="auto"/>
              <w:right w:val="single" w:sz="4" w:space="0" w:color="auto"/>
            </w:tcBorders>
            <w:shd w:val="clear" w:color="000000" w:fill="FFFFFF"/>
            <w:noWrap/>
            <w:vAlign w:val="center"/>
            <w:hideMark/>
          </w:tcPr>
          <w:p w14:paraId="3B3757B3"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482,757,558</w:t>
            </w:r>
          </w:p>
        </w:tc>
        <w:tc>
          <w:tcPr>
            <w:tcW w:w="1418" w:type="dxa"/>
            <w:tcBorders>
              <w:top w:val="nil"/>
              <w:left w:val="nil"/>
              <w:bottom w:val="single" w:sz="4" w:space="0" w:color="auto"/>
              <w:right w:val="single" w:sz="4" w:space="0" w:color="auto"/>
            </w:tcBorders>
            <w:shd w:val="clear" w:color="auto" w:fill="auto"/>
            <w:noWrap/>
            <w:vAlign w:val="center"/>
            <w:hideMark/>
          </w:tcPr>
          <w:p w14:paraId="552C40BF"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452,740,814</w:t>
            </w:r>
          </w:p>
        </w:tc>
        <w:tc>
          <w:tcPr>
            <w:tcW w:w="1425" w:type="dxa"/>
            <w:tcBorders>
              <w:top w:val="nil"/>
              <w:left w:val="nil"/>
              <w:bottom w:val="single" w:sz="4" w:space="0" w:color="auto"/>
              <w:right w:val="single" w:sz="4" w:space="0" w:color="auto"/>
            </w:tcBorders>
            <w:shd w:val="clear" w:color="000000" w:fill="FFFFFF"/>
            <w:noWrap/>
            <w:vAlign w:val="center"/>
            <w:hideMark/>
          </w:tcPr>
          <w:p w14:paraId="1DBCCD9C"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30,016,744</w:t>
            </w:r>
          </w:p>
        </w:tc>
        <w:tc>
          <w:tcPr>
            <w:tcW w:w="1276" w:type="dxa"/>
            <w:tcBorders>
              <w:top w:val="nil"/>
              <w:left w:val="nil"/>
              <w:bottom w:val="single" w:sz="4" w:space="0" w:color="auto"/>
              <w:right w:val="single" w:sz="4" w:space="0" w:color="auto"/>
            </w:tcBorders>
            <w:shd w:val="clear" w:color="auto" w:fill="auto"/>
            <w:noWrap/>
            <w:vAlign w:val="center"/>
            <w:hideMark/>
          </w:tcPr>
          <w:p w14:paraId="6F289490"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0.09%</w:t>
            </w:r>
          </w:p>
        </w:tc>
      </w:tr>
      <w:tr w:rsidR="00A75029" w:rsidRPr="00A75029" w14:paraId="68CFABEF"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auto" w:fill="auto"/>
            <w:vAlign w:val="center"/>
            <w:hideMark/>
          </w:tcPr>
          <w:p w14:paraId="3F7560F6" w14:textId="77777777" w:rsidR="00A75029" w:rsidRPr="00DC243F" w:rsidRDefault="00A75029" w:rsidP="00A75029">
            <w:pPr>
              <w:spacing w:after="0" w:line="240" w:lineRule="auto"/>
              <w:rPr>
                <w:rFonts w:ascii="DINPro-Regular" w:eastAsia="Times New Roman" w:hAnsi="DINPro-Regular" w:cs="Calibri"/>
                <w:iCs/>
                <w:color w:val="333333"/>
                <w:sz w:val="14"/>
                <w:szCs w:val="14"/>
                <w:lang w:eastAsia="es-MX"/>
              </w:rPr>
            </w:pPr>
            <w:r w:rsidRPr="00DC243F">
              <w:rPr>
                <w:rFonts w:ascii="DINPro-Regular" w:eastAsia="Times New Roman" w:hAnsi="DINPro-Regular" w:cs="Calibri"/>
                <w:iCs/>
                <w:color w:val="333333"/>
                <w:sz w:val="14"/>
                <w:szCs w:val="14"/>
                <w:lang w:eastAsia="es-MX"/>
              </w:rPr>
              <w:t>Fondos Distintos de Aportaciones</w:t>
            </w:r>
          </w:p>
        </w:tc>
        <w:tc>
          <w:tcPr>
            <w:tcW w:w="1459" w:type="dxa"/>
            <w:tcBorders>
              <w:top w:val="nil"/>
              <w:left w:val="nil"/>
              <w:bottom w:val="single" w:sz="4" w:space="0" w:color="auto"/>
              <w:right w:val="single" w:sz="4" w:space="0" w:color="auto"/>
            </w:tcBorders>
            <w:shd w:val="clear" w:color="000000" w:fill="FFFFFF"/>
            <w:noWrap/>
            <w:vAlign w:val="center"/>
            <w:hideMark/>
          </w:tcPr>
          <w:p w14:paraId="1515914B"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895,796,979</w:t>
            </w:r>
          </w:p>
        </w:tc>
        <w:tc>
          <w:tcPr>
            <w:tcW w:w="1418" w:type="dxa"/>
            <w:tcBorders>
              <w:top w:val="nil"/>
              <w:left w:val="nil"/>
              <w:bottom w:val="single" w:sz="4" w:space="0" w:color="auto"/>
              <w:right w:val="single" w:sz="4" w:space="0" w:color="auto"/>
            </w:tcBorders>
            <w:shd w:val="clear" w:color="auto" w:fill="auto"/>
            <w:noWrap/>
            <w:vAlign w:val="center"/>
            <w:hideMark/>
          </w:tcPr>
          <w:p w14:paraId="77739F24"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750,113,125</w:t>
            </w:r>
          </w:p>
        </w:tc>
        <w:tc>
          <w:tcPr>
            <w:tcW w:w="1425" w:type="dxa"/>
            <w:tcBorders>
              <w:top w:val="nil"/>
              <w:left w:val="nil"/>
              <w:bottom w:val="single" w:sz="4" w:space="0" w:color="auto"/>
              <w:right w:val="single" w:sz="4" w:space="0" w:color="auto"/>
            </w:tcBorders>
            <w:shd w:val="clear" w:color="000000" w:fill="FFFFFF"/>
            <w:noWrap/>
            <w:vAlign w:val="center"/>
            <w:hideMark/>
          </w:tcPr>
          <w:p w14:paraId="29AD316C"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145,683,854</w:t>
            </w:r>
          </w:p>
        </w:tc>
        <w:tc>
          <w:tcPr>
            <w:tcW w:w="1276" w:type="dxa"/>
            <w:tcBorders>
              <w:top w:val="nil"/>
              <w:left w:val="nil"/>
              <w:bottom w:val="single" w:sz="4" w:space="0" w:color="auto"/>
              <w:right w:val="single" w:sz="4" w:space="0" w:color="auto"/>
            </w:tcBorders>
            <w:shd w:val="clear" w:color="auto" w:fill="auto"/>
            <w:noWrap/>
            <w:vAlign w:val="center"/>
            <w:hideMark/>
          </w:tcPr>
          <w:p w14:paraId="744DD41F"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0.43%</w:t>
            </w:r>
          </w:p>
        </w:tc>
      </w:tr>
      <w:tr w:rsidR="00A75029" w:rsidRPr="00A75029" w14:paraId="1CBC0666"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000000" w:fill="D9D9D9"/>
            <w:noWrap/>
            <w:vAlign w:val="center"/>
            <w:hideMark/>
          </w:tcPr>
          <w:p w14:paraId="0203E7A3" w14:textId="77777777" w:rsidR="00A75029" w:rsidRPr="00A75029" w:rsidRDefault="00A75029" w:rsidP="00A75029">
            <w:pPr>
              <w:spacing w:after="0" w:line="240" w:lineRule="auto"/>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Ingresos por Financiamiento</w:t>
            </w:r>
          </w:p>
        </w:tc>
        <w:tc>
          <w:tcPr>
            <w:tcW w:w="1459" w:type="dxa"/>
            <w:tcBorders>
              <w:top w:val="nil"/>
              <w:left w:val="nil"/>
              <w:bottom w:val="single" w:sz="4" w:space="0" w:color="auto"/>
              <w:right w:val="single" w:sz="4" w:space="0" w:color="auto"/>
            </w:tcBorders>
            <w:shd w:val="clear" w:color="000000" w:fill="D9D9D9"/>
            <w:noWrap/>
            <w:vAlign w:val="center"/>
            <w:hideMark/>
          </w:tcPr>
          <w:p w14:paraId="6ADA1CB2"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863,000,000</w:t>
            </w:r>
          </w:p>
        </w:tc>
        <w:tc>
          <w:tcPr>
            <w:tcW w:w="1418" w:type="dxa"/>
            <w:tcBorders>
              <w:top w:val="nil"/>
              <w:left w:val="nil"/>
              <w:bottom w:val="single" w:sz="4" w:space="0" w:color="auto"/>
              <w:right w:val="single" w:sz="4" w:space="0" w:color="auto"/>
            </w:tcBorders>
            <w:shd w:val="clear" w:color="000000" w:fill="D9D9D9"/>
            <w:noWrap/>
            <w:vAlign w:val="center"/>
            <w:hideMark/>
          </w:tcPr>
          <w:p w14:paraId="4C8BD99E"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1,500,000,000</w:t>
            </w:r>
          </w:p>
        </w:tc>
        <w:tc>
          <w:tcPr>
            <w:tcW w:w="1425" w:type="dxa"/>
            <w:tcBorders>
              <w:top w:val="nil"/>
              <w:left w:val="nil"/>
              <w:bottom w:val="single" w:sz="4" w:space="0" w:color="auto"/>
              <w:right w:val="single" w:sz="4" w:space="0" w:color="auto"/>
            </w:tcBorders>
            <w:shd w:val="clear" w:color="000000" w:fill="FFFFFF"/>
            <w:noWrap/>
            <w:vAlign w:val="center"/>
            <w:hideMark/>
          </w:tcPr>
          <w:p w14:paraId="2C286408"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925462" w14:textId="77777777" w:rsidR="00A75029" w:rsidRPr="00A75029" w:rsidRDefault="00A75029" w:rsidP="00A75029">
            <w:pPr>
              <w:spacing w:after="0" w:line="240" w:lineRule="auto"/>
              <w:jc w:val="right"/>
              <w:rPr>
                <w:rFonts w:ascii="DINPro-Regular" w:eastAsia="Times New Roman" w:hAnsi="DINPro-Regular" w:cs="Calibri"/>
                <w:color w:val="000000"/>
                <w:sz w:val="14"/>
                <w:szCs w:val="14"/>
                <w:lang w:eastAsia="es-MX"/>
              </w:rPr>
            </w:pPr>
            <w:r w:rsidRPr="00A75029">
              <w:rPr>
                <w:rFonts w:ascii="DINPro-Regular" w:eastAsia="Times New Roman" w:hAnsi="DINPro-Regular" w:cs="Calibri"/>
                <w:color w:val="000000"/>
                <w:sz w:val="14"/>
                <w:szCs w:val="14"/>
                <w:lang w:eastAsia="es-MX"/>
              </w:rPr>
              <w:t> </w:t>
            </w:r>
          </w:p>
        </w:tc>
      </w:tr>
      <w:tr w:rsidR="00A75029" w:rsidRPr="00A75029" w14:paraId="0CC833BB" w14:textId="77777777" w:rsidTr="00EB415F">
        <w:trPr>
          <w:trHeight w:val="290"/>
          <w:jc w:val="center"/>
        </w:trPr>
        <w:tc>
          <w:tcPr>
            <w:tcW w:w="3214" w:type="dxa"/>
            <w:tcBorders>
              <w:top w:val="nil"/>
              <w:left w:val="single" w:sz="4" w:space="0" w:color="auto"/>
              <w:bottom w:val="single" w:sz="4" w:space="0" w:color="auto"/>
              <w:right w:val="single" w:sz="4" w:space="0" w:color="auto"/>
            </w:tcBorders>
            <w:shd w:val="clear" w:color="000000" w:fill="97C93D"/>
            <w:vAlign w:val="center"/>
            <w:hideMark/>
          </w:tcPr>
          <w:p w14:paraId="744E45E0" w14:textId="77777777" w:rsidR="00A75029" w:rsidRPr="00A75029" w:rsidRDefault="00A75029" w:rsidP="00A75029">
            <w:pPr>
              <w:spacing w:after="0" w:line="240" w:lineRule="auto"/>
              <w:jc w:val="center"/>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Total de Ingresos Presupuestarios</w:t>
            </w:r>
          </w:p>
        </w:tc>
        <w:tc>
          <w:tcPr>
            <w:tcW w:w="1459" w:type="dxa"/>
            <w:tcBorders>
              <w:top w:val="nil"/>
              <w:left w:val="nil"/>
              <w:bottom w:val="single" w:sz="4" w:space="0" w:color="auto"/>
              <w:right w:val="single" w:sz="4" w:space="0" w:color="auto"/>
            </w:tcBorders>
            <w:shd w:val="clear" w:color="000000" w:fill="97C93D"/>
            <w:noWrap/>
            <w:vAlign w:val="center"/>
            <w:hideMark/>
          </w:tcPr>
          <w:p w14:paraId="79DBA5DF"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36,609,812,647</w:t>
            </w:r>
          </w:p>
        </w:tc>
        <w:tc>
          <w:tcPr>
            <w:tcW w:w="1418" w:type="dxa"/>
            <w:tcBorders>
              <w:top w:val="nil"/>
              <w:left w:val="nil"/>
              <w:bottom w:val="single" w:sz="4" w:space="0" w:color="auto"/>
              <w:right w:val="single" w:sz="4" w:space="0" w:color="auto"/>
            </w:tcBorders>
            <w:shd w:val="clear" w:color="000000" w:fill="97C93D"/>
            <w:noWrap/>
            <w:vAlign w:val="center"/>
            <w:hideMark/>
          </w:tcPr>
          <w:p w14:paraId="7A7753D2"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33,834,195,858</w:t>
            </w:r>
          </w:p>
        </w:tc>
        <w:tc>
          <w:tcPr>
            <w:tcW w:w="1425" w:type="dxa"/>
            <w:tcBorders>
              <w:top w:val="nil"/>
              <w:left w:val="nil"/>
              <w:bottom w:val="single" w:sz="4" w:space="0" w:color="auto"/>
              <w:right w:val="single" w:sz="4" w:space="0" w:color="auto"/>
            </w:tcBorders>
            <w:shd w:val="clear" w:color="000000" w:fill="97C93D"/>
            <w:noWrap/>
            <w:vAlign w:val="center"/>
            <w:hideMark/>
          </w:tcPr>
          <w:p w14:paraId="4ED78A36"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3,412,616,789</w:t>
            </w:r>
          </w:p>
        </w:tc>
        <w:tc>
          <w:tcPr>
            <w:tcW w:w="1276" w:type="dxa"/>
            <w:tcBorders>
              <w:top w:val="nil"/>
              <w:left w:val="nil"/>
              <w:bottom w:val="single" w:sz="4" w:space="0" w:color="auto"/>
              <w:right w:val="single" w:sz="4" w:space="0" w:color="auto"/>
            </w:tcBorders>
            <w:shd w:val="clear" w:color="000000" w:fill="97C93D"/>
            <w:noWrap/>
            <w:vAlign w:val="center"/>
            <w:hideMark/>
          </w:tcPr>
          <w:p w14:paraId="3DDE1B40" w14:textId="77777777" w:rsidR="00A75029" w:rsidRPr="00A75029" w:rsidRDefault="00A75029" w:rsidP="00A75029">
            <w:pPr>
              <w:spacing w:after="0" w:line="240" w:lineRule="auto"/>
              <w:jc w:val="right"/>
              <w:rPr>
                <w:rFonts w:ascii="DINPro-Regular" w:eastAsia="Times New Roman" w:hAnsi="DINPro-Regular" w:cs="Calibri"/>
                <w:b/>
                <w:bCs/>
                <w:color w:val="000000"/>
                <w:sz w:val="16"/>
                <w:szCs w:val="16"/>
                <w:lang w:eastAsia="es-MX"/>
              </w:rPr>
            </w:pPr>
            <w:r w:rsidRPr="00A75029">
              <w:rPr>
                <w:rFonts w:ascii="DINPro-Regular" w:eastAsia="Times New Roman" w:hAnsi="DINPro-Regular" w:cs="Calibri"/>
                <w:b/>
                <w:bCs/>
                <w:color w:val="000000"/>
                <w:sz w:val="16"/>
                <w:szCs w:val="16"/>
                <w:lang w:eastAsia="es-MX"/>
              </w:rPr>
              <w:t>10.09%</w:t>
            </w:r>
          </w:p>
        </w:tc>
      </w:tr>
    </w:tbl>
    <w:p w14:paraId="67098B33" w14:textId="7EAA95B5" w:rsidR="00B96C4F" w:rsidRDefault="00B96C4F" w:rsidP="00B96C4F">
      <w:pPr>
        <w:spacing w:after="0" w:line="240" w:lineRule="exact"/>
        <w:jc w:val="both"/>
        <w:rPr>
          <w:rFonts w:ascii="DIN Pro Regular" w:eastAsia="Times New Roman" w:hAnsi="DIN Pro Regular" w:cs="DIN Pro Regular"/>
          <w:sz w:val="18"/>
          <w:szCs w:val="16"/>
          <w:lang w:val="es-ES" w:eastAsia="es-ES"/>
        </w:rPr>
      </w:pPr>
    </w:p>
    <w:p w14:paraId="624D1719" w14:textId="6B59F740" w:rsidR="00B07C73" w:rsidRDefault="00A05FDB" w:rsidP="00DC243F">
      <w:pPr>
        <w:spacing w:after="0" w:line="240" w:lineRule="exact"/>
        <w:ind w:left="567" w:hanging="567"/>
        <w:jc w:val="both"/>
        <w:rPr>
          <w:rFonts w:ascii="DIN Pro Regular" w:hAnsi="DIN Pro Regular" w:cs="DIN Pro Regular"/>
          <w:sz w:val="18"/>
          <w:szCs w:val="18"/>
        </w:rPr>
      </w:pPr>
      <w:r w:rsidRPr="00825670">
        <w:rPr>
          <w:rFonts w:ascii="DIN Pro Regular" w:eastAsia="Times New Roman" w:hAnsi="DIN Pro Regular" w:cs="DIN Pro Regular"/>
          <w:sz w:val="18"/>
          <w:szCs w:val="16"/>
          <w:lang w:val="es-ES" w:eastAsia="es-ES"/>
        </w:rPr>
        <w:t xml:space="preserve">            </w:t>
      </w:r>
      <w:r w:rsidR="0069250B" w:rsidRPr="004C6880">
        <w:rPr>
          <w:rFonts w:ascii="DIN Pro Regular" w:hAnsi="DIN Pro Regular" w:cs="DIN Pro Regular"/>
          <w:sz w:val="18"/>
          <w:szCs w:val="18"/>
        </w:rPr>
        <w:t>Los ingresos</w:t>
      </w:r>
      <w:r w:rsidR="00920BEF" w:rsidRPr="004C6880">
        <w:rPr>
          <w:rFonts w:ascii="DIN Pro Regular" w:hAnsi="DIN Pro Regular" w:cs="DIN Pro Regular"/>
          <w:sz w:val="18"/>
          <w:szCs w:val="18"/>
        </w:rPr>
        <w:t xml:space="preserve"> propios</w:t>
      </w:r>
      <w:r w:rsidR="0069250B" w:rsidRPr="004C6880">
        <w:rPr>
          <w:rFonts w:ascii="DIN Pro Regular" w:hAnsi="DIN Pro Regular" w:cs="DIN Pro Regular"/>
          <w:sz w:val="18"/>
          <w:szCs w:val="18"/>
        </w:rPr>
        <w:t xml:space="preserve"> presupuestarios sin incluir los ingresos derivados de financiamiento representaron en forma global </w:t>
      </w:r>
      <w:r w:rsidR="005F61A0">
        <w:rPr>
          <w:rFonts w:ascii="DIN Pro Regular" w:hAnsi="DIN Pro Regular" w:cs="DIN Pro Regular"/>
          <w:sz w:val="18"/>
          <w:szCs w:val="18"/>
        </w:rPr>
        <w:t xml:space="preserve">un incremento </w:t>
      </w:r>
      <w:r w:rsidR="00920BEF" w:rsidRPr="004C6880">
        <w:rPr>
          <w:rFonts w:ascii="DIN Pro Regular" w:hAnsi="DIN Pro Regular" w:cs="DIN Pro Regular"/>
          <w:sz w:val="18"/>
          <w:szCs w:val="18"/>
        </w:rPr>
        <w:t xml:space="preserve">del </w:t>
      </w:r>
      <w:r w:rsidR="00EB4870">
        <w:rPr>
          <w:rFonts w:ascii="DIN Pro Regular" w:hAnsi="DIN Pro Regular" w:cs="DIN Pro Regular"/>
          <w:sz w:val="18"/>
          <w:szCs w:val="18"/>
        </w:rPr>
        <w:t>16.25</w:t>
      </w:r>
      <w:r w:rsidR="00920BEF" w:rsidRPr="004C6880">
        <w:rPr>
          <w:rFonts w:ascii="DIN Pro Regular" w:hAnsi="DIN Pro Regular" w:cs="DIN Pro Regular"/>
          <w:sz w:val="18"/>
          <w:szCs w:val="18"/>
        </w:rPr>
        <w:t xml:space="preserve"> %</w:t>
      </w:r>
      <w:r w:rsidR="0069250B" w:rsidRPr="004C6880">
        <w:rPr>
          <w:rFonts w:ascii="DIN Pro Regular" w:hAnsi="DIN Pro Regular" w:cs="DIN Pro Regular"/>
          <w:sz w:val="18"/>
          <w:szCs w:val="18"/>
        </w:rPr>
        <w:t xml:space="preserve"> </w:t>
      </w:r>
      <w:r w:rsidR="00B07C73" w:rsidRPr="004C6880">
        <w:rPr>
          <w:rFonts w:ascii="DIN Pro Regular" w:hAnsi="DIN Pro Regular" w:cs="DIN Pro Regular"/>
          <w:sz w:val="18"/>
          <w:szCs w:val="18"/>
        </w:rPr>
        <w:t>con respecto</w:t>
      </w:r>
      <w:r w:rsidR="0069250B" w:rsidRPr="004C6880">
        <w:rPr>
          <w:rFonts w:ascii="DIN Pro Regular" w:hAnsi="DIN Pro Regular" w:cs="DIN Pro Regular"/>
          <w:sz w:val="18"/>
          <w:szCs w:val="18"/>
        </w:rPr>
        <w:t xml:space="preserve"> al </w:t>
      </w:r>
      <w:r w:rsidR="000350E3">
        <w:rPr>
          <w:rFonts w:ascii="DIN Pro Regular" w:hAnsi="DIN Pro Regular" w:cs="DIN Pro Regular"/>
          <w:sz w:val="18"/>
          <w:szCs w:val="18"/>
        </w:rPr>
        <w:t xml:space="preserve">segundo trimestre del </w:t>
      </w:r>
      <w:r w:rsidR="0069250B" w:rsidRPr="004C6880">
        <w:rPr>
          <w:rFonts w:ascii="DIN Pro Regular" w:hAnsi="DIN Pro Regular" w:cs="DIN Pro Regular"/>
          <w:sz w:val="18"/>
          <w:szCs w:val="18"/>
        </w:rPr>
        <w:t xml:space="preserve">ejercicio anterior por la </w:t>
      </w:r>
      <w:r w:rsidR="00B07C73" w:rsidRPr="004C6880">
        <w:rPr>
          <w:rFonts w:ascii="DIN Pro Regular" w:hAnsi="DIN Pro Regular" w:cs="DIN Pro Regular"/>
          <w:sz w:val="18"/>
          <w:szCs w:val="18"/>
        </w:rPr>
        <w:t>cantidad de</w:t>
      </w:r>
      <w:r w:rsidR="0069250B" w:rsidRPr="004C6880">
        <w:rPr>
          <w:rFonts w:ascii="DIN Pro Regular" w:hAnsi="DIN Pro Regular" w:cs="DIN Pro Regular"/>
          <w:sz w:val="18"/>
          <w:szCs w:val="18"/>
        </w:rPr>
        <w:t xml:space="preserve"> </w:t>
      </w:r>
      <w:r w:rsidR="009841F8">
        <w:rPr>
          <w:rFonts w:ascii="DIN Pro Regular" w:hAnsi="DIN Pro Regular" w:cs="DIN Pro Regular"/>
          <w:sz w:val="18"/>
          <w:szCs w:val="18"/>
        </w:rPr>
        <w:t>$</w:t>
      </w:r>
      <w:r w:rsidR="00EB4870">
        <w:rPr>
          <w:rFonts w:ascii="DIN Pro Regular" w:hAnsi="DIN Pro Regular" w:cs="DIN Pro Regular"/>
          <w:sz w:val="18"/>
          <w:szCs w:val="18"/>
        </w:rPr>
        <w:t>698</w:t>
      </w:r>
      <w:proofErr w:type="gramStart"/>
      <w:r w:rsidR="00EB4870">
        <w:rPr>
          <w:rFonts w:ascii="DIN Pro Regular" w:hAnsi="DIN Pro Regular" w:cs="DIN Pro Regular"/>
          <w:sz w:val="18"/>
          <w:szCs w:val="18"/>
        </w:rPr>
        <w:t>,548,278</w:t>
      </w:r>
      <w:proofErr w:type="gramEnd"/>
      <w:r w:rsidR="00885B59">
        <w:rPr>
          <w:rFonts w:ascii="DIN Pro Regular" w:hAnsi="DIN Pro Regular" w:cs="DIN Pro Regular"/>
          <w:sz w:val="18"/>
          <w:szCs w:val="18"/>
        </w:rPr>
        <w:t>.</w:t>
      </w:r>
    </w:p>
    <w:p w14:paraId="3F4C6FAA" w14:textId="77777777" w:rsidR="00A16AD3" w:rsidRPr="004C6880" w:rsidRDefault="00A16AD3" w:rsidP="00DC243F">
      <w:pPr>
        <w:spacing w:after="0" w:line="240" w:lineRule="exact"/>
        <w:ind w:left="567" w:hanging="567"/>
        <w:jc w:val="both"/>
        <w:rPr>
          <w:rFonts w:ascii="DIN Pro Regular" w:hAnsi="DIN Pro Regular" w:cs="DIN Pro Regular"/>
          <w:sz w:val="18"/>
          <w:szCs w:val="18"/>
        </w:rPr>
      </w:pPr>
    </w:p>
    <w:p w14:paraId="427C14D1" w14:textId="77777777" w:rsidR="00B07C73" w:rsidRDefault="00B07C73" w:rsidP="00B07C73">
      <w:pPr>
        <w:pStyle w:val="Prrafodelista"/>
        <w:spacing w:after="0" w:line="240" w:lineRule="exact"/>
        <w:jc w:val="both"/>
        <w:rPr>
          <w:rFonts w:ascii="DIN Pro Regular" w:hAnsi="DIN Pro Regular" w:cs="DIN Pro Regular"/>
          <w:szCs w:val="18"/>
        </w:rPr>
      </w:pPr>
    </w:p>
    <w:p w14:paraId="3E08A6B1" w14:textId="77777777" w:rsidR="00F769E9" w:rsidRDefault="00F769E9" w:rsidP="00B07C73">
      <w:pPr>
        <w:pStyle w:val="Prrafodelista"/>
        <w:spacing w:after="0" w:line="240" w:lineRule="exact"/>
        <w:jc w:val="both"/>
        <w:rPr>
          <w:rFonts w:ascii="DIN Pro Regular" w:hAnsi="DIN Pro Regular" w:cs="DIN Pro Regular"/>
          <w:szCs w:val="18"/>
        </w:rPr>
      </w:pPr>
    </w:p>
    <w:p w14:paraId="6CEFB3AF" w14:textId="77777777" w:rsidR="00F769E9" w:rsidRDefault="00F769E9" w:rsidP="00B07C73">
      <w:pPr>
        <w:pStyle w:val="Prrafodelista"/>
        <w:spacing w:after="0" w:line="240" w:lineRule="exact"/>
        <w:jc w:val="both"/>
        <w:rPr>
          <w:rFonts w:ascii="DIN Pro Regular" w:hAnsi="DIN Pro Regular" w:cs="DIN Pro Regular"/>
          <w:szCs w:val="18"/>
        </w:rPr>
      </w:pPr>
    </w:p>
    <w:p w14:paraId="42CD232E" w14:textId="77777777" w:rsidR="00F769E9" w:rsidRPr="004C6880" w:rsidRDefault="00F769E9" w:rsidP="00B07C73">
      <w:pPr>
        <w:pStyle w:val="Prrafodelista"/>
        <w:spacing w:after="0" w:line="240" w:lineRule="exact"/>
        <w:jc w:val="both"/>
        <w:rPr>
          <w:rFonts w:ascii="DIN Pro Regular" w:hAnsi="DIN Pro Regular" w:cs="DIN Pro Regular"/>
          <w:szCs w:val="18"/>
        </w:rPr>
      </w:pPr>
    </w:p>
    <w:p w14:paraId="6E028C77" w14:textId="48DE8EAB" w:rsidR="00A16AD3" w:rsidRPr="00F769E9" w:rsidRDefault="00B07C73" w:rsidP="00F769E9">
      <w:pPr>
        <w:pStyle w:val="Texto"/>
        <w:numPr>
          <w:ilvl w:val="0"/>
          <w:numId w:val="40"/>
        </w:numPr>
        <w:spacing w:after="0" w:line="200" w:lineRule="exact"/>
        <w:rPr>
          <w:rFonts w:ascii="DIN Pro Regular" w:hAnsi="DIN Pro Regular" w:cs="DIN Pro Regular"/>
          <w:b/>
          <w:sz w:val="20"/>
          <w:szCs w:val="18"/>
          <w:lang w:val="es-MX"/>
        </w:rPr>
      </w:pPr>
      <w:r w:rsidRPr="004C6880">
        <w:rPr>
          <w:rFonts w:ascii="DIN Pro Regular" w:hAnsi="DIN Pro Regular" w:cs="DIN Pro Regular"/>
          <w:b/>
          <w:sz w:val="20"/>
          <w:szCs w:val="18"/>
          <w:lang w:val="es-MX"/>
        </w:rPr>
        <w:t>Información sobre la Deuda y el Reporte Analítico de la Deuda</w:t>
      </w:r>
    </w:p>
    <w:p w14:paraId="400FE32C" w14:textId="77777777" w:rsidR="005A4DA4" w:rsidRPr="004C6880" w:rsidRDefault="005A4DA4" w:rsidP="005A4DA4">
      <w:pPr>
        <w:pStyle w:val="Texto"/>
        <w:spacing w:after="0" w:line="200" w:lineRule="exact"/>
        <w:ind w:left="360" w:firstLine="0"/>
        <w:rPr>
          <w:rFonts w:ascii="DIN Pro Regular" w:hAnsi="DIN Pro Regular" w:cs="DIN Pro Regular"/>
          <w:b/>
          <w:sz w:val="20"/>
          <w:szCs w:val="18"/>
          <w:lang w:val="es-MX"/>
        </w:rPr>
      </w:pPr>
    </w:p>
    <w:p w14:paraId="7C285D17" w14:textId="77777777" w:rsidR="00B07C73" w:rsidRDefault="00B07C73" w:rsidP="00B07C73">
      <w:pPr>
        <w:pStyle w:val="Texto"/>
        <w:numPr>
          <w:ilvl w:val="0"/>
          <w:numId w:val="4"/>
        </w:numPr>
        <w:spacing w:after="0" w:line="240" w:lineRule="exact"/>
        <w:rPr>
          <w:rFonts w:ascii="DIN Pro Regular" w:hAnsi="DIN Pro Regular" w:cs="DIN Pro Regular"/>
          <w:szCs w:val="18"/>
          <w:lang w:val="es-MX"/>
        </w:rPr>
      </w:pPr>
      <w:r w:rsidRPr="004C6880">
        <w:rPr>
          <w:rFonts w:ascii="DIN Pro Regular" w:hAnsi="DIN Pro Regular" w:cs="DIN Pro Regular"/>
          <w:szCs w:val="18"/>
          <w:lang w:val="es-MX"/>
        </w:rPr>
        <w:t>Deuda Respecto al PIB</w:t>
      </w:r>
    </w:p>
    <w:p w14:paraId="2B94638A" w14:textId="77777777" w:rsidR="000C20BD" w:rsidRDefault="000C20BD" w:rsidP="000C20BD">
      <w:pPr>
        <w:pStyle w:val="Texto"/>
        <w:spacing w:after="0" w:line="240" w:lineRule="exact"/>
        <w:ind w:left="720" w:firstLine="0"/>
        <w:rPr>
          <w:rFonts w:ascii="DIN Pro Regular" w:hAnsi="DIN Pro Regular" w:cs="DIN Pro Regular"/>
          <w:szCs w:val="18"/>
          <w:lang w:val="es-MX"/>
        </w:rPr>
      </w:pPr>
    </w:p>
    <w:tbl>
      <w:tblPr>
        <w:tblW w:w="5585" w:type="dxa"/>
        <w:tblInd w:w="1677" w:type="dxa"/>
        <w:tblCellMar>
          <w:left w:w="70" w:type="dxa"/>
          <w:right w:w="70" w:type="dxa"/>
        </w:tblCellMar>
        <w:tblLook w:val="04A0" w:firstRow="1" w:lastRow="0" w:firstColumn="1" w:lastColumn="0" w:noHBand="0" w:noVBand="1"/>
      </w:tblPr>
      <w:tblGrid>
        <w:gridCol w:w="1423"/>
        <w:gridCol w:w="1683"/>
        <w:gridCol w:w="1464"/>
        <w:gridCol w:w="1015"/>
      </w:tblGrid>
      <w:tr w:rsidR="00A9460E" w:rsidRPr="00A9460E" w14:paraId="039E4D6D" w14:textId="77777777" w:rsidTr="00A9460E">
        <w:trPr>
          <w:trHeight w:val="489"/>
        </w:trPr>
        <w:tc>
          <w:tcPr>
            <w:tcW w:w="5585"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14:paraId="5A90E497" w14:textId="77777777" w:rsidR="00A9460E" w:rsidRPr="00A9460E" w:rsidRDefault="00A9460E" w:rsidP="00A9460E">
            <w:pPr>
              <w:spacing w:after="0" w:line="240" w:lineRule="auto"/>
              <w:jc w:val="center"/>
              <w:rPr>
                <w:rFonts w:ascii="DIN Pro Regular" w:eastAsia="Times New Roman" w:hAnsi="DIN Pro Regular" w:cs="DIN Pro Regular"/>
                <w:b/>
                <w:bCs/>
                <w:color w:val="FFFFFF"/>
                <w:sz w:val="18"/>
                <w:szCs w:val="18"/>
                <w:lang w:eastAsia="es-MX"/>
              </w:rPr>
            </w:pPr>
            <w:r w:rsidRPr="00A9460E">
              <w:rPr>
                <w:rFonts w:ascii="DIN Pro Regular" w:eastAsia="Times New Roman" w:hAnsi="DIN Pro Regular" w:cs="DIN Pro Regular"/>
                <w:b/>
                <w:bCs/>
                <w:color w:val="FFFFFF"/>
                <w:sz w:val="18"/>
                <w:szCs w:val="18"/>
                <w:lang w:eastAsia="es-MX"/>
              </w:rPr>
              <w:t>Indicador: Deuda Respecto al PIB</w:t>
            </w:r>
          </w:p>
        </w:tc>
      </w:tr>
      <w:tr w:rsidR="00A9460E" w:rsidRPr="00A9460E" w14:paraId="58E9F641"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6B0CF688"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Año</w:t>
            </w:r>
          </w:p>
        </w:tc>
        <w:tc>
          <w:tcPr>
            <w:tcW w:w="1683" w:type="dxa"/>
            <w:tcBorders>
              <w:top w:val="nil"/>
              <w:left w:val="nil"/>
              <w:bottom w:val="single" w:sz="4" w:space="0" w:color="auto"/>
              <w:right w:val="single" w:sz="4" w:space="0" w:color="auto"/>
            </w:tcBorders>
            <w:shd w:val="clear" w:color="000000" w:fill="FFFFFF"/>
            <w:vAlign w:val="center"/>
            <w:hideMark/>
          </w:tcPr>
          <w:p w14:paraId="6B5AB87D"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Saldo de la Deuda</w:t>
            </w:r>
          </w:p>
        </w:tc>
        <w:tc>
          <w:tcPr>
            <w:tcW w:w="1464" w:type="dxa"/>
            <w:tcBorders>
              <w:top w:val="nil"/>
              <w:left w:val="nil"/>
              <w:bottom w:val="single" w:sz="4" w:space="0" w:color="auto"/>
              <w:right w:val="single" w:sz="4" w:space="0" w:color="auto"/>
            </w:tcBorders>
            <w:shd w:val="clear" w:color="000000" w:fill="FFFFFF"/>
            <w:noWrap/>
            <w:vAlign w:val="center"/>
            <w:hideMark/>
          </w:tcPr>
          <w:p w14:paraId="126481A2"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PIB</w:t>
            </w:r>
          </w:p>
        </w:tc>
        <w:tc>
          <w:tcPr>
            <w:tcW w:w="1014" w:type="dxa"/>
            <w:tcBorders>
              <w:top w:val="nil"/>
              <w:left w:val="nil"/>
              <w:bottom w:val="single" w:sz="4" w:space="0" w:color="auto"/>
              <w:right w:val="single" w:sz="4" w:space="0" w:color="auto"/>
            </w:tcBorders>
            <w:shd w:val="clear" w:color="000000" w:fill="FFFFFF"/>
            <w:noWrap/>
            <w:vAlign w:val="center"/>
            <w:hideMark/>
          </w:tcPr>
          <w:p w14:paraId="34CDDED2" w14:textId="77777777" w:rsidR="00A9460E" w:rsidRPr="00A9460E" w:rsidRDefault="00A9460E" w:rsidP="00A9460E">
            <w:pPr>
              <w:spacing w:after="0" w:line="240" w:lineRule="auto"/>
              <w:jc w:val="right"/>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Indicador</w:t>
            </w:r>
          </w:p>
        </w:tc>
      </w:tr>
      <w:tr w:rsidR="00A9460E" w:rsidRPr="00A9460E" w14:paraId="75A05EE4"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2298FEE5"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2015</w:t>
            </w:r>
          </w:p>
        </w:tc>
        <w:tc>
          <w:tcPr>
            <w:tcW w:w="1683" w:type="dxa"/>
            <w:tcBorders>
              <w:top w:val="nil"/>
              <w:left w:val="nil"/>
              <w:bottom w:val="single" w:sz="4" w:space="0" w:color="auto"/>
              <w:right w:val="single" w:sz="4" w:space="0" w:color="auto"/>
            </w:tcBorders>
            <w:shd w:val="clear" w:color="000000" w:fill="FFFFFF"/>
            <w:noWrap/>
            <w:vAlign w:val="center"/>
            <w:hideMark/>
          </w:tcPr>
          <w:p w14:paraId="62776484"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11,337,341,446</w:t>
            </w:r>
          </w:p>
        </w:tc>
        <w:tc>
          <w:tcPr>
            <w:tcW w:w="1464" w:type="dxa"/>
            <w:tcBorders>
              <w:top w:val="nil"/>
              <w:left w:val="nil"/>
              <w:bottom w:val="single" w:sz="4" w:space="0" w:color="auto"/>
              <w:right w:val="single" w:sz="4" w:space="0" w:color="auto"/>
            </w:tcBorders>
            <w:shd w:val="clear" w:color="000000" w:fill="FFFFFF"/>
            <w:noWrap/>
            <w:vAlign w:val="center"/>
            <w:hideMark/>
          </w:tcPr>
          <w:p w14:paraId="1958072E"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 xml:space="preserve"> 413,829,000,000  </w:t>
            </w:r>
          </w:p>
        </w:tc>
        <w:tc>
          <w:tcPr>
            <w:tcW w:w="1014" w:type="dxa"/>
            <w:tcBorders>
              <w:top w:val="nil"/>
              <w:left w:val="nil"/>
              <w:bottom w:val="single" w:sz="4" w:space="0" w:color="auto"/>
              <w:right w:val="single" w:sz="4" w:space="0" w:color="auto"/>
            </w:tcBorders>
            <w:shd w:val="clear" w:color="auto" w:fill="auto"/>
            <w:noWrap/>
            <w:vAlign w:val="bottom"/>
            <w:hideMark/>
          </w:tcPr>
          <w:p w14:paraId="6118206A"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0.0274</w:t>
            </w:r>
          </w:p>
        </w:tc>
      </w:tr>
      <w:tr w:rsidR="00A9460E" w:rsidRPr="00A9460E" w14:paraId="01B5B239"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24654F9C"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2016</w:t>
            </w:r>
          </w:p>
        </w:tc>
        <w:tc>
          <w:tcPr>
            <w:tcW w:w="1683" w:type="dxa"/>
            <w:tcBorders>
              <w:top w:val="nil"/>
              <w:left w:val="nil"/>
              <w:bottom w:val="single" w:sz="4" w:space="0" w:color="auto"/>
              <w:right w:val="single" w:sz="4" w:space="0" w:color="auto"/>
            </w:tcBorders>
            <w:shd w:val="clear" w:color="000000" w:fill="FFFFFF"/>
            <w:noWrap/>
            <w:vAlign w:val="center"/>
            <w:hideMark/>
          </w:tcPr>
          <w:p w14:paraId="5DABD409"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11,833,696,945</w:t>
            </w:r>
          </w:p>
        </w:tc>
        <w:tc>
          <w:tcPr>
            <w:tcW w:w="1464" w:type="dxa"/>
            <w:tcBorders>
              <w:top w:val="nil"/>
              <w:left w:val="nil"/>
              <w:bottom w:val="single" w:sz="4" w:space="0" w:color="auto"/>
              <w:right w:val="single" w:sz="4" w:space="0" w:color="auto"/>
            </w:tcBorders>
            <w:shd w:val="clear" w:color="000000" w:fill="FFFFFF"/>
            <w:noWrap/>
            <w:vAlign w:val="center"/>
            <w:hideMark/>
          </w:tcPr>
          <w:p w14:paraId="23F2383C"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423,214,900,000</w:t>
            </w:r>
          </w:p>
        </w:tc>
        <w:tc>
          <w:tcPr>
            <w:tcW w:w="1014" w:type="dxa"/>
            <w:tcBorders>
              <w:top w:val="nil"/>
              <w:left w:val="nil"/>
              <w:bottom w:val="single" w:sz="4" w:space="0" w:color="auto"/>
              <w:right w:val="single" w:sz="4" w:space="0" w:color="auto"/>
            </w:tcBorders>
            <w:shd w:val="clear" w:color="auto" w:fill="auto"/>
            <w:noWrap/>
            <w:vAlign w:val="bottom"/>
            <w:hideMark/>
          </w:tcPr>
          <w:p w14:paraId="1E641CE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0.0280</w:t>
            </w:r>
          </w:p>
        </w:tc>
      </w:tr>
      <w:tr w:rsidR="00A9460E" w:rsidRPr="00A9460E" w14:paraId="3A2C74FC"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3282E231"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2017</w:t>
            </w:r>
          </w:p>
        </w:tc>
        <w:tc>
          <w:tcPr>
            <w:tcW w:w="1683" w:type="dxa"/>
            <w:tcBorders>
              <w:top w:val="nil"/>
              <w:left w:val="nil"/>
              <w:bottom w:val="single" w:sz="4" w:space="0" w:color="auto"/>
              <w:right w:val="single" w:sz="4" w:space="0" w:color="auto"/>
            </w:tcBorders>
            <w:shd w:val="clear" w:color="000000" w:fill="FFFFFF"/>
            <w:noWrap/>
            <w:vAlign w:val="center"/>
            <w:hideMark/>
          </w:tcPr>
          <w:p w14:paraId="622C2F1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11,462,941,947</w:t>
            </w:r>
          </w:p>
        </w:tc>
        <w:tc>
          <w:tcPr>
            <w:tcW w:w="1464" w:type="dxa"/>
            <w:tcBorders>
              <w:top w:val="nil"/>
              <w:left w:val="nil"/>
              <w:bottom w:val="single" w:sz="4" w:space="0" w:color="auto"/>
              <w:right w:val="single" w:sz="4" w:space="0" w:color="auto"/>
            </w:tcBorders>
            <w:shd w:val="clear" w:color="000000" w:fill="FFFFFF"/>
            <w:noWrap/>
            <w:vAlign w:val="center"/>
            <w:hideMark/>
          </w:tcPr>
          <w:p w14:paraId="54178C86"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557,763,000,000</w:t>
            </w:r>
          </w:p>
        </w:tc>
        <w:tc>
          <w:tcPr>
            <w:tcW w:w="1014" w:type="dxa"/>
            <w:tcBorders>
              <w:top w:val="nil"/>
              <w:left w:val="nil"/>
              <w:bottom w:val="single" w:sz="4" w:space="0" w:color="auto"/>
              <w:right w:val="single" w:sz="4" w:space="0" w:color="auto"/>
            </w:tcBorders>
            <w:shd w:val="clear" w:color="auto" w:fill="auto"/>
            <w:noWrap/>
            <w:vAlign w:val="bottom"/>
            <w:hideMark/>
          </w:tcPr>
          <w:p w14:paraId="2676E49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0.0206</w:t>
            </w:r>
          </w:p>
        </w:tc>
      </w:tr>
      <w:tr w:rsidR="00A9460E" w:rsidRPr="00A9460E" w14:paraId="754714FB"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5690B240"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2018</w:t>
            </w:r>
          </w:p>
        </w:tc>
        <w:tc>
          <w:tcPr>
            <w:tcW w:w="1683" w:type="dxa"/>
            <w:tcBorders>
              <w:top w:val="nil"/>
              <w:left w:val="nil"/>
              <w:bottom w:val="single" w:sz="4" w:space="0" w:color="auto"/>
              <w:right w:val="single" w:sz="4" w:space="0" w:color="auto"/>
            </w:tcBorders>
            <w:shd w:val="clear" w:color="000000" w:fill="FFFFFF"/>
            <w:noWrap/>
            <w:vAlign w:val="center"/>
            <w:hideMark/>
          </w:tcPr>
          <w:p w14:paraId="08131EC4"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11,582,032,979</w:t>
            </w:r>
          </w:p>
        </w:tc>
        <w:tc>
          <w:tcPr>
            <w:tcW w:w="1464" w:type="dxa"/>
            <w:tcBorders>
              <w:top w:val="nil"/>
              <w:left w:val="nil"/>
              <w:bottom w:val="single" w:sz="4" w:space="0" w:color="auto"/>
              <w:right w:val="single" w:sz="4" w:space="0" w:color="auto"/>
            </w:tcBorders>
            <w:shd w:val="clear" w:color="000000" w:fill="FFFFFF"/>
            <w:noWrap/>
            <w:vAlign w:val="center"/>
            <w:hideMark/>
          </w:tcPr>
          <w:p w14:paraId="608FECB0"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607,890,000,000</w:t>
            </w:r>
          </w:p>
        </w:tc>
        <w:tc>
          <w:tcPr>
            <w:tcW w:w="1014" w:type="dxa"/>
            <w:tcBorders>
              <w:top w:val="nil"/>
              <w:left w:val="nil"/>
              <w:bottom w:val="single" w:sz="4" w:space="0" w:color="auto"/>
              <w:right w:val="single" w:sz="4" w:space="0" w:color="auto"/>
            </w:tcBorders>
            <w:shd w:val="clear" w:color="auto" w:fill="auto"/>
            <w:noWrap/>
            <w:vAlign w:val="bottom"/>
            <w:hideMark/>
          </w:tcPr>
          <w:p w14:paraId="0C781194"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0.0191</w:t>
            </w:r>
          </w:p>
        </w:tc>
      </w:tr>
      <w:tr w:rsidR="00A9460E" w:rsidRPr="00A9460E" w14:paraId="7EB6F1CC"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42FCE68E"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2019</w:t>
            </w:r>
          </w:p>
        </w:tc>
        <w:tc>
          <w:tcPr>
            <w:tcW w:w="1683" w:type="dxa"/>
            <w:tcBorders>
              <w:top w:val="nil"/>
              <w:left w:val="nil"/>
              <w:bottom w:val="single" w:sz="4" w:space="0" w:color="auto"/>
              <w:right w:val="single" w:sz="4" w:space="0" w:color="auto"/>
            </w:tcBorders>
            <w:shd w:val="clear" w:color="000000" w:fill="FFFFFF"/>
            <w:noWrap/>
            <w:vAlign w:val="center"/>
            <w:hideMark/>
          </w:tcPr>
          <w:p w14:paraId="7B25BBB6"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14,416,115,884</w:t>
            </w:r>
          </w:p>
        </w:tc>
        <w:tc>
          <w:tcPr>
            <w:tcW w:w="1464" w:type="dxa"/>
            <w:tcBorders>
              <w:top w:val="nil"/>
              <w:left w:val="nil"/>
              <w:bottom w:val="single" w:sz="4" w:space="0" w:color="auto"/>
              <w:right w:val="single" w:sz="4" w:space="0" w:color="auto"/>
            </w:tcBorders>
            <w:shd w:val="clear" w:color="000000" w:fill="FFFFFF"/>
            <w:noWrap/>
            <w:vAlign w:val="center"/>
            <w:hideMark/>
          </w:tcPr>
          <w:p w14:paraId="719F250F"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651,864,000,000</w:t>
            </w:r>
          </w:p>
        </w:tc>
        <w:tc>
          <w:tcPr>
            <w:tcW w:w="1014" w:type="dxa"/>
            <w:tcBorders>
              <w:top w:val="nil"/>
              <w:left w:val="nil"/>
              <w:bottom w:val="single" w:sz="4" w:space="0" w:color="auto"/>
              <w:right w:val="single" w:sz="4" w:space="0" w:color="auto"/>
            </w:tcBorders>
            <w:shd w:val="clear" w:color="auto" w:fill="auto"/>
            <w:noWrap/>
            <w:vAlign w:val="bottom"/>
            <w:hideMark/>
          </w:tcPr>
          <w:p w14:paraId="015D98AE"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0.0221</w:t>
            </w:r>
          </w:p>
        </w:tc>
      </w:tr>
      <w:tr w:rsidR="00A9460E" w:rsidRPr="00A9460E" w14:paraId="32A24943"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4B670DDB"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2020</w:t>
            </w:r>
          </w:p>
        </w:tc>
        <w:tc>
          <w:tcPr>
            <w:tcW w:w="1683" w:type="dxa"/>
            <w:tcBorders>
              <w:top w:val="nil"/>
              <w:left w:val="nil"/>
              <w:bottom w:val="single" w:sz="4" w:space="0" w:color="auto"/>
              <w:right w:val="single" w:sz="4" w:space="0" w:color="auto"/>
            </w:tcBorders>
            <w:shd w:val="clear" w:color="000000" w:fill="FFFFFF"/>
            <w:noWrap/>
            <w:vAlign w:val="center"/>
            <w:hideMark/>
          </w:tcPr>
          <w:p w14:paraId="4B8B5B6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14,020,190,971</w:t>
            </w:r>
          </w:p>
        </w:tc>
        <w:tc>
          <w:tcPr>
            <w:tcW w:w="1464" w:type="dxa"/>
            <w:tcBorders>
              <w:top w:val="nil"/>
              <w:left w:val="nil"/>
              <w:bottom w:val="single" w:sz="4" w:space="0" w:color="auto"/>
              <w:right w:val="single" w:sz="4" w:space="0" w:color="auto"/>
            </w:tcBorders>
            <w:shd w:val="clear" w:color="000000" w:fill="FFFFFF"/>
            <w:noWrap/>
            <w:vAlign w:val="center"/>
            <w:hideMark/>
          </w:tcPr>
          <w:p w14:paraId="3C3E7E3F"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709,991,000,000</w:t>
            </w:r>
          </w:p>
        </w:tc>
        <w:tc>
          <w:tcPr>
            <w:tcW w:w="1014" w:type="dxa"/>
            <w:tcBorders>
              <w:top w:val="nil"/>
              <w:left w:val="nil"/>
              <w:bottom w:val="single" w:sz="4" w:space="0" w:color="auto"/>
              <w:right w:val="single" w:sz="4" w:space="0" w:color="auto"/>
            </w:tcBorders>
            <w:shd w:val="clear" w:color="auto" w:fill="auto"/>
            <w:noWrap/>
            <w:vAlign w:val="bottom"/>
            <w:hideMark/>
          </w:tcPr>
          <w:p w14:paraId="447E0C15"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0.0197</w:t>
            </w:r>
          </w:p>
        </w:tc>
      </w:tr>
      <w:tr w:rsidR="00A9460E" w:rsidRPr="00A9460E" w14:paraId="635540D5"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16E15BB2"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2021</w:t>
            </w:r>
          </w:p>
        </w:tc>
        <w:tc>
          <w:tcPr>
            <w:tcW w:w="1683" w:type="dxa"/>
            <w:tcBorders>
              <w:top w:val="nil"/>
              <w:left w:val="nil"/>
              <w:bottom w:val="single" w:sz="4" w:space="0" w:color="auto"/>
              <w:right w:val="single" w:sz="4" w:space="0" w:color="auto"/>
            </w:tcBorders>
            <w:shd w:val="clear" w:color="000000" w:fill="FFFFFF"/>
            <w:noWrap/>
            <w:vAlign w:val="center"/>
            <w:hideMark/>
          </w:tcPr>
          <w:p w14:paraId="5E8772A9"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15,552,312,266</w:t>
            </w:r>
          </w:p>
        </w:tc>
        <w:tc>
          <w:tcPr>
            <w:tcW w:w="1464" w:type="dxa"/>
            <w:tcBorders>
              <w:top w:val="nil"/>
              <w:left w:val="nil"/>
              <w:bottom w:val="single" w:sz="4" w:space="0" w:color="auto"/>
              <w:right w:val="single" w:sz="4" w:space="0" w:color="auto"/>
            </w:tcBorders>
            <w:shd w:val="clear" w:color="000000" w:fill="FFFFFF"/>
            <w:noWrap/>
            <w:vAlign w:val="center"/>
            <w:hideMark/>
          </w:tcPr>
          <w:p w14:paraId="0D46A3AD"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674,741,000,000</w:t>
            </w:r>
          </w:p>
        </w:tc>
        <w:tc>
          <w:tcPr>
            <w:tcW w:w="1014" w:type="dxa"/>
            <w:tcBorders>
              <w:top w:val="nil"/>
              <w:left w:val="nil"/>
              <w:bottom w:val="single" w:sz="4" w:space="0" w:color="auto"/>
              <w:right w:val="single" w:sz="4" w:space="0" w:color="auto"/>
            </w:tcBorders>
            <w:shd w:val="clear" w:color="auto" w:fill="auto"/>
            <w:noWrap/>
            <w:vAlign w:val="bottom"/>
            <w:hideMark/>
          </w:tcPr>
          <w:p w14:paraId="6A01D500"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0.0230</w:t>
            </w:r>
          </w:p>
        </w:tc>
      </w:tr>
      <w:tr w:rsidR="00A9460E" w:rsidRPr="00A9460E" w14:paraId="1F903AA4" w14:textId="77777777" w:rsidTr="00A9460E">
        <w:trPr>
          <w:trHeight w:val="311"/>
        </w:trPr>
        <w:tc>
          <w:tcPr>
            <w:tcW w:w="1423" w:type="dxa"/>
            <w:tcBorders>
              <w:top w:val="nil"/>
              <w:left w:val="single" w:sz="4" w:space="0" w:color="auto"/>
              <w:bottom w:val="single" w:sz="4" w:space="0" w:color="auto"/>
              <w:right w:val="single" w:sz="4" w:space="0" w:color="auto"/>
            </w:tcBorders>
            <w:shd w:val="clear" w:color="000000" w:fill="FFFFFF"/>
            <w:noWrap/>
            <w:vAlign w:val="center"/>
            <w:hideMark/>
          </w:tcPr>
          <w:p w14:paraId="58A5116E"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2022</w:t>
            </w:r>
          </w:p>
        </w:tc>
        <w:tc>
          <w:tcPr>
            <w:tcW w:w="1683" w:type="dxa"/>
            <w:tcBorders>
              <w:top w:val="nil"/>
              <w:left w:val="nil"/>
              <w:bottom w:val="single" w:sz="4" w:space="0" w:color="auto"/>
              <w:right w:val="single" w:sz="4" w:space="0" w:color="auto"/>
            </w:tcBorders>
            <w:shd w:val="clear" w:color="000000" w:fill="FFFFFF"/>
            <w:noWrap/>
            <w:vAlign w:val="center"/>
            <w:hideMark/>
          </w:tcPr>
          <w:p w14:paraId="4F9A91EF"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16,010,905,963</w:t>
            </w:r>
          </w:p>
        </w:tc>
        <w:tc>
          <w:tcPr>
            <w:tcW w:w="1464" w:type="dxa"/>
            <w:tcBorders>
              <w:top w:val="nil"/>
              <w:left w:val="nil"/>
              <w:bottom w:val="single" w:sz="4" w:space="0" w:color="auto"/>
              <w:right w:val="single" w:sz="4" w:space="0" w:color="auto"/>
            </w:tcBorders>
            <w:shd w:val="clear" w:color="000000" w:fill="FFFFFF"/>
            <w:noWrap/>
            <w:vAlign w:val="center"/>
            <w:hideMark/>
          </w:tcPr>
          <w:p w14:paraId="77DD6A05"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674,059,000,000</w:t>
            </w:r>
          </w:p>
        </w:tc>
        <w:tc>
          <w:tcPr>
            <w:tcW w:w="1014" w:type="dxa"/>
            <w:tcBorders>
              <w:top w:val="nil"/>
              <w:left w:val="nil"/>
              <w:bottom w:val="single" w:sz="4" w:space="0" w:color="auto"/>
              <w:right w:val="single" w:sz="4" w:space="0" w:color="auto"/>
            </w:tcBorders>
            <w:shd w:val="clear" w:color="auto" w:fill="auto"/>
            <w:noWrap/>
            <w:vAlign w:val="bottom"/>
            <w:hideMark/>
          </w:tcPr>
          <w:p w14:paraId="043926C0"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0.0238</w:t>
            </w:r>
          </w:p>
        </w:tc>
      </w:tr>
    </w:tbl>
    <w:p w14:paraId="76BB7B4C" w14:textId="77777777" w:rsidR="000C20BD" w:rsidRDefault="000C20BD" w:rsidP="000C20BD">
      <w:pPr>
        <w:pStyle w:val="Texto"/>
        <w:spacing w:after="0" w:line="240" w:lineRule="exact"/>
        <w:ind w:left="720" w:firstLine="0"/>
        <w:rPr>
          <w:rFonts w:ascii="DIN Pro Regular" w:hAnsi="DIN Pro Regular" w:cs="DIN Pro Regular"/>
          <w:szCs w:val="18"/>
          <w:lang w:val="es-MX"/>
        </w:rPr>
      </w:pPr>
    </w:p>
    <w:p w14:paraId="31D942F4" w14:textId="77777777" w:rsidR="00A9460E" w:rsidRDefault="00A9460E" w:rsidP="000C20BD">
      <w:pPr>
        <w:pStyle w:val="Texto"/>
        <w:spacing w:after="0" w:line="240" w:lineRule="exact"/>
        <w:ind w:left="720" w:firstLine="0"/>
        <w:rPr>
          <w:rFonts w:ascii="DIN Pro Regular" w:hAnsi="DIN Pro Regular" w:cs="DIN Pro Regular"/>
          <w:szCs w:val="18"/>
          <w:lang w:val="es-MX"/>
        </w:rPr>
      </w:pPr>
    </w:p>
    <w:p w14:paraId="33754C16" w14:textId="77777777" w:rsidR="00A9460E" w:rsidRPr="004C6880" w:rsidRDefault="00A9460E" w:rsidP="00A9460E">
      <w:pPr>
        <w:pStyle w:val="Texto"/>
        <w:numPr>
          <w:ilvl w:val="0"/>
          <w:numId w:val="42"/>
        </w:numPr>
        <w:spacing w:after="0" w:line="240" w:lineRule="exact"/>
        <w:rPr>
          <w:rFonts w:ascii="DIN Pro Regular" w:hAnsi="DIN Pro Regular" w:cs="DIN Pro Regular"/>
          <w:szCs w:val="18"/>
        </w:rPr>
      </w:pPr>
      <w:r w:rsidRPr="004C6880">
        <w:rPr>
          <w:rFonts w:ascii="DIN Pro Regular" w:hAnsi="DIN Pro Regular" w:cs="DIN Pro Regular"/>
          <w:szCs w:val="18"/>
        </w:rPr>
        <w:t>Deuda Respecto a la Recaudación</w:t>
      </w:r>
    </w:p>
    <w:p w14:paraId="76EA490E" w14:textId="77777777" w:rsidR="00A9460E" w:rsidRDefault="00A9460E" w:rsidP="000C20BD">
      <w:pPr>
        <w:pStyle w:val="Texto"/>
        <w:spacing w:after="0" w:line="240" w:lineRule="exact"/>
        <w:ind w:left="720" w:firstLine="0"/>
        <w:rPr>
          <w:rFonts w:ascii="DIN Pro Regular" w:hAnsi="DIN Pro Regular" w:cs="DIN Pro Regular"/>
          <w:szCs w:val="18"/>
          <w:lang w:val="es-MX"/>
        </w:rPr>
      </w:pPr>
    </w:p>
    <w:tbl>
      <w:tblPr>
        <w:tblpPr w:leftFromText="141" w:rightFromText="141" w:vertAnchor="text" w:horzAnchor="page" w:tblpX="3128" w:tblpY="24"/>
        <w:tblW w:w="5659" w:type="dxa"/>
        <w:tblCellMar>
          <w:left w:w="70" w:type="dxa"/>
          <w:right w:w="70" w:type="dxa"/>
        </w:tblCellMar>
        <w:tblLook w:val="04A0" w:firstRow="1" w:lastRow="0" w:firstColumn="1" w:lastColumn="0" w:noHBand="0" w:noVBand="1"/>
      </w:tblPr>
      <w:tblGrid>
        <w:gridCol w:w="1243"/>
        <w:gridCol w:w="1876"/>
        <w:gridCol w:w="1508"/>
        <w:gridCol w:w="1032"/>
      </w:tblGrid>
      <w:tr w:rsidR="00A9460E" w:rsidRPr="00A9460E" w14:paraId="54120C33" w14:textId="77777777" w:rsidTr="00A9460E">
        <w:trPr>
          <w:trHeight w:val="499"/>
        </w:trPr>
        <w:tc>
          <w:tcPr>
            <w:tcW w:w="5659" w:type="dxa"/>
            <w:gridSpan w:val="4"/>
            <w:tcBorders>
              <w:top w:val="single" w:sz="4" w:space="0" w:color="auto"/>
              <w:left w:val="single" w:sz="4" w:space="0" w:color="auto"/>
              <w:bottom w:val="single" w:sz="4" w:space="0" w:color="auto"/>
              <w:right w:val="single" w:sz="4" w:space="0" w:color="auto"/>
            </w:tcBorders>
            <w:shd w:val="clear" w:color="000000" w:fill="0064A7"/>
            <w:vAlign w:val="center"/>
            <w:hideMark/>
          </w:tcPr>
          <w:p w14:paraId="45AB34B6" w14:textId="77777777" w:rsidR="00A9460E" w:rsidRPr="00A9460E" w:rsidRDefault="00A9460E" w:rsidP="00A9460E">
            <w:pPr>
              <w:spacing w:after="0" w:line="240" w:lineRule="auto"/>
              <w:jc w:val="center"/>
              <w:rPr>
                <w:rFonts w:ascii="DIN Pro Regular" w:eastAsia="Times New Roman" w:hAnsi="DIN Pro Regular" w:cs="DIN Pro Regular"/>
                <w:b/>
                <w:bCs/>
                <w:color w:val="FFFFFF"/>
                <w:sz w:val="18"/>
                <w:szCs w:val="18"/>
                <w:lang w:eastAsia="es-MX"/>
              </w:rPr>
            </w:pPr>
            <w:r w:rsidRPr="00A9460E">
              <w:rPr>
                <w:rFonts w:ascii="DIN Pro Regular" w:eastAsia="Times New Roman" w:hAnsi="DIN Pro Regular" w:cs="DIN Pro Regular"/>
                <w:b/>
                <w:bCs/>
                <w:color w:val="FFFFFF"/>
                <w:sz w:val="18"/>
                <w:szCs w:val="18"/>
                <w:lang w:eastAsia="es-MX"/>
              </w:rPr>
              <w:t>Indicador: Deuda Respecto a la Recaudación</w:t>
            </w:r>
          </w:p>
        </w:tc>
      </w:tr>
      <w:tr w:rsidR="00A9460E" w:rsidRPr="00A9460E" w14:paraId="6E684A87"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536AD173"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Año</w:t>
            </w:r>
          </w:p>
        </w:tc>
        <w:tc>
          <w:tcPr>
            <w:tcW w:w="1876" w:type="dxa"/>
            <w:tcBorders>
              <w:top w:val="nil"/>
              <w:left w:val="nil"/>
              <w:bottom w:val="single" w:sz="4" w:space="0" w:color="auto"/>
              <w:right w:val="single" w:sz="4" w:space="0" w:color="auto"/>
            </w:tcBorders>
            <w:shd w:val="clear" w:color="000000" w:fill="FFFFFF"/>
            <w:vAlign w:val="center"/>
            <w:hideMark/>
          </w:tcPr>
          <w:p w14:paraId="43F20936"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Saldo de la Deuda</w:t>
            </w:r>
          </w:p>
        </w:tc>
        <w:tc>
          <w:tcPr>
            <w:tcW w:w="1508" w:type="dxa"/>
            <w:tcBorders>
              <w:top w:val="nil"/>
              <w:left w:val="nil"/>
              <w:bottom w:val="single" w:sz="4" w:space="0" w:color="auto"/>
              <w:right w:val="single" w:sz="4" w:space="0" w:color="auto"/>
            </w:tcBorders>
            <w:shd w:val="clear" w:color="000000" w:fill="FFFFFF"/>
            <w:noWrap/>
            <w:vAlign w:val="center"/>
            <w:hideMark/>
          </w:tcPr>
          <w:p w14:paraId="37582DB1"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 xml:space="preserve">Recaudación </w:t>
            </w:r>
          </w:p>
        </w:tc>
        <w:tc>
          <w:tcPr>
            <w:tcW w:w="1032" w:type="dxa"/>
            <w:tcBorders>
              <w:top w:val="nil"/>
              <w:left w:val="nil"/>
              <w:bottom w:val="single" w:sz="4" w:space="0" w:color="auto"/>
              <w:right w:val="single" w:sz="4" w:space="0" w:color="auto"/>
            </w:tcBorders>
            <w:shd w:val="clear" w:color="000000" w:fill="FFFFFF"/>
            <w:noWrap/>
            <w:vAlign w:val="center"/>
            <w:hideMark/>
          </w:tcPr>
          <w:p w14:paraId="4CDDA74E" w14:textId="77777777" w:rsidR="00A9460E" w:rsidRPr="00A9460E" w:rsidRDefault="00A9460E" w:rsidP="00A9460E">
            <w:pPr>
              <w:spacing w:after="0" w:line="240" w:lineRule="auto"/>
              <w:jc w:val="center"/>
              <w:rPr>
                <w:rFonts w:ascii="DIN Pro Regular" w:eastAsia="Times New Roman" w:hAnsi="DIN Pro Regular" w:cs="DIN Pro Regular"/>
                <w:b/>
                <w:bCs/>
                <w:color w:val="000000"/>
                <w:sz w:val="16"/>
                <w:szCs w:val="16"/>
                <w:lang w:eastAsia="es-MX"/>
              </w:rPr>
            </w:pPr>
            <w:r w:rsidRPr="00A9460E">
              <w:rPr>
                <w:rFonts w:ascii="DIN Pro Regular" w:eastAsia="Times New Roman" w:hAnsi="DIN Pro Regular" w:cs="DIN Pro Regular"/>
                <w:b/>
                <w:bCs/>
                <w:color w:val="000000"/>
                <w:sz w:val="16"/>
                <w:szCs w:val="16"/>
                <w:lang w:eastAsia="es-MX"/>
              </w:rPr>
              <w:t xml:space="preserve">    Indicador</w:t>
            </w:r>
          </w:p>
        </w:tc>
      </w:tr>
      <w:tr w:rsidR="00A9460E" w:rsidRPr="00A9460E" w14:paraId="499D0834"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32000C2A"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2015</w:t>
            </w:r>
          </w:p>
        </w:tc>
        <w:tc>
          <w:tcPr>
            <w:tcW w:w="1876" w:type="dxa"/>
            <w:tcBorders>
              <w:top w:val="nil"/>
              <w:left w:val="nil"/>
              <w:bottom w:val="single" w:sz="4" w:space="0" w:color="auto"/>
              <w:right w:val="single" w:sz="4" w:space="0" w:color="auto"/>
            </w:tcBorders>
            <w:shd w:val="clear" w:color="000000" w:fill="FFFFFF"/>
            <w:noWrap/>
            <w:vAlign w:val="center"/>
            <w:hideMark/>
          </w:tcPr>
          <w:p w14:paraId="46DF691F"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11,337,341,446</w:t>
            </w:r>
          </w:p>
        </w:tc>
        <w:tc>
          <w:tcPr>
            <w:tcW w:w="1508" w:type="dxa"/>
            <w:tcBorders>
              <w:top w:val="nil"/>
              <w:left w:val="nil"/>
              <w:bottom w:val="single" w:sz="4" w:space="0" w:color="auto"/>
              <w:right w:val="single" w:sz="4" w:space="0" w:color="auto"/>
            </w:tcBorders>
            <w:shd w:val="clear" w:color="000000" w:fill="FFFFFF"/>
            <w:noWrap/>
            <w:vAlign w:val="center"/>
            <w:hideMark/>
          </w:tcPr>
          <w:p w14:paraId="03D09724"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5,332,511,930</w:t>
            </w:r>
          </w:p>
        </w:tc>
        <w:tc>
          <w:tcPr>
            <w:tcW w:w="1032" w:type="dxa"/>
            <w:tcBorders>
              <w:top w:val="nil"/>
              <w:left w:val="nil"/>
              <w:bottom w:val="single" w:sz="4" w:space="0" w:color="auto"/>
              <w:right w:val="single" w:sz="4" w:space="0" w:color="auto"/>
            </w:tcBorders>
            <w:shd w:val="clear" w:color="000000" w:fill="FFFFFF"/>
            <w:noWrap/>
            <w:vAlign w:val="center"/>
            <w:hideMark/>
          </w:tcPr>
          <w:p w14:paraId="7443017D"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2.126</w:t>
            </w:r>
          </w:p>
        </w:tc>
      </w:tr>
      <w:tr w:rsidR="00A9460E" w:rsidRPr="00A9460E" w14:paraId="0A19CDD8"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28508D08"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2016</w:t>
            </w:r>
          </w:p>
        </w:tc>
        <w:tc>
          <w:tcPr>
            <w:tcW w:w="1876" w:type="dxa"/>
            <w:tcBorders>
              <w:top w:val="nil"/>
              <w:left w:val="nil"/>
              <w:bottom w:val="single" w:sz="4" w:space="0" w:color="auto"/>
              <w:right w:val="single" w:sz="4" w:space="0" w:color="auto"/>
            </w:tcBorders>
            <w:shd w:val="clear" w:color="000000" w:fill="FFFFFF"/>
            <w:noWrap/>
            <w:vAlign w:val="center"/>
            <w:hideMark/>
          </w:tcPr>
          <w:p w14:paraId="353F3317"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11,833,696,945</w:t>
            </w:r>
          </w:p>
        </w:tc>
        <w:tc>
          <w:tcPr>
            <w:tcW w:w="1508" w:type="dxa"/>
            <w:tcBorders>
              <w:top w:val="nil"/>
              <w:left w:val="nil"/>
              <w:bottom w:val="single" w:sz="4" w:space="0" w:color="auto"/>
              <w:right w:val="single" w:sz="4" w:space="0" w:color="auto"/>
            </w:tcBorders>
            <w:shd w:val="clear" w:color="000000" w:fill="FFFFFF"/>
            <w:noWrap/>
            <w:vAlign w:val="center"/>
            <w:hideMark/>
          </w:tcPr>
          <w:p w14:paraId="5497C243"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5,695,607,997</w:t>
            </w:r>
          </w:p>
        </w:tc>
        <w:tc>
          <w:tcPr>
            <w:tcW w:w="1032" w:type="dxa"/>
            <w:tcBorders>
              <w:top w:val="nil"/>
              <w:left w:val="nil"/>
              <w:bottom w:val="single" w:sz="4" w:space="0" w:color="auto"/>
              <w:right w:val="single" w:sz="4" w:space="0" w:color="auto"/>
            </w:tcBorders>
            <w:shd w:val="clear" w:color="000000" w:fill="FFFFFF"/>
            <w:noWrap/>
            <w:vAlign w:val="center"/>
            <w:hideMark/>
          </w:tcPr>
          <w:p w14:paraId="5D045410"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2.078</w:t>
            </w:r>
          </w:p>
        </w:tc>
      </w:tr>
      <w:tr w:rsidR="00A9460E" w:rsidRPr="00A9460E" w14:paraId="7BBA45E2"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1AFA9DC1"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2017</w:t>
            </w:r>
          </w:p>
        </w:tc>
        <w:tc>
          <w:tcPr>
            <w:tcW w:w="1876" w:type="dxa"/>
            <w:tcBorders>
              <w:top w:val="nil"/>
              <w:left w:val="nil"/>
              <w:bottom w:val="single" w:sz="4" w:space="0" w:color="auto"/>
              <w:right w:val="single" w:sz="4" w:space="0" w:color="auto"/>
            </w:tcBorders>
            <w:shd w:val="clear" w:color="000000" w:fill="FFFFFF"/>
            <w:noWrap/>
            <w:vAlign w:val="center"/>
            <w:hideMark/>
          </w:tcPr>
          <w:p w14:paraId="1B82B721"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11,462,941,947</w:t>
            </w:r>
          </w:p>
        </w:tc>
        <w:tc>
          <w:tcPr>
            <w:tcW w:w="1508" w:type="dxa"/>
            <w:tcBorders>
              <w:top w:val="nil"/>
              <w:left w:val="nil"/>
              <w:bottom w:val="single" w:sz="4" w:space="0" w:color="auto"/>
              <w:right w:val="single" w:sz="4" w:space="0" w:color="auto"/>
            </w:tcBorders>
            <w:shd w:val="clear" w:color="000000" w:fill="FFFFFF"/>
            <w:noWrap/>
            <w:vAlign w:val="center"/>
            <w:hideMark/>
          </w:tcPr>
          <w:p w14:paraId="00B82171"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7,005,654,094</w:t>
            </w:r>
          </w:p>
        </w:tc>
        <w:tc>
          <w:tcPr>
            <w:tcW w:w="1032" w:type="dxa"/>
            <w:tcBorders>
              <w:top w:val="nil"/>
              <w:left w:val="nil"/>
              <w:bottom w:val="single" w:sz="4" w:space="0" w:color="auto"/>
              <w:right w:val="single" w:sz="4" w:space="0" w:color="auto"/>
            </w:tcBorders>
            <w:shd w:val="clear" w:color="000000" w:fill="FFFFFF"/>
            <w:noWrap/>
            <w:vAlign w:val="center"/>
            <w:hideMark/>
          </w:tcPr>
          <w:p w14:paraId="32E7A539"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1.636</w:t>
            </w:r>
          </w:p>
        </w:tc>
      </w:tr>
      <w:tr w:rsidR="00A9460E" w:rsidRPr="00A9460E" w14:paraId="13BEF39E"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3417F410"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2018</w:t>
            </w:r>
          </w:p>
        </w:tc>
        <w:tc>
          <w:tcPr>
            <w:tcW w:w="1876" w:type="dxa"/>
            <w:tcBorders>
              <w:top w:val="nil"/>
              <w:left w:val="nil"/>
              <w:bottom w:val="single" w:sz="4" w:space="0" w:color="auto"/>
              <w:right w:val="single" w:sz="4" w:space="0" w:color="auto"/>
            </w:tcBorders>
            <w:shd w:val="clear" w:color="000000" w:fill="FFFFFF"/>
            <w:noWrap/>
            <w:vAlign w:val="center"/>
            <w:hideMark/>
          </w:tcPr>
          <w:p w14:paraId="15FADCE9"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11,582,032,979</w:t>
            </w:r>
          </w:p>
        </w:tc>
        <w:tc>
          <w:tcPr>
            <w:tcW w:w="1508" w:type="dxa"/>
            <w:tcBorders>
              <w:top w:val="nil"/>
              <w:left w:val="nil"/>
              <w:bottom w:val="single" w:sz="4" w:space="0" w:color="auto"/>
              <w:right w:val="single" w:sz="4" w:space="0" w:color="auto"/>
            </w:tcBorders>
            <w:shd w:val="clear" w:color="000000" w:fill="FFFFFF"/>
            <w:noWrap/>
            <w:vAlign w:val="center"/>
            <w:hideMark/>
          </w:tcPr>
          <w:p w14:paraId="53F99AFA"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6,693,584,312</w:t>
            </w:r>
          </w:p>
        </w:tc>
        <w:tc>
          <w:tcPr>
            <w:tcW w:w="1032" w:type="dxa"/>
            <w:tcBorders>
              <w:top w:val="nil"/>
              <w:left w:val="nil"/>
              <w:bottom w:val="single" w:sz="4" w:space="0" w:color="auto"/>
              <w:right w:val="single" w:sz="4" w:space="0" w:color="auto"/>
            </w:tcBorders>
            <w:shd w:val="clear" w:color="000000" w:fill="FFFFFF"/>
            <w:noWrap/>
            <w:vAlign w:val="center"/>
            <w:hideMark/>
          </w:tcPr>
          <w:p w14:paraId="29BB5BD6"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1.730</w:t>
            </w:r>
          </w:p>
        </w:tc>
      </w:tr>
      <w:tr w:rsidR="00A9460E" w:rsidRPr="00A9460E" w14:paraId="3E4F0EA6"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1F94A3D5"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2019</w:t>
            </w:r>
          </w:p>
        </w:tc>
        <w:tc>
          <w:tcPr>
            <w:tcW w:w="1876" w:type="dxa"/>
            <w:tcBorders>
              <w:top w:val="nil"/>
              <w:left w:val="nil"/>
              <w:bottom w:val="single" w:sz="4" w:space="0" w:color="auto"/>
              <w:right w:val="single" w:sz="4" w:space="0" w:color="auto"/>
            </w:tcBorders>
            <w:shd w:val="clear" w:color="000000" w:fill="FFFFFF"/>
            <w:noWrap/>
            <w:vAlign w:val="center"/>
            <w:hideMark/>
          </w:tcPr>
          <w:p w14:paraId="245DD50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14,416,115,884</w:t>
            </w:r>
          </w:p>
        </w:tc>
        <w:tc>
          <w:tcPr>
            <w:tcW w:w="1508" w:type="dxa"/>
            <w:tcBorders>
              <w:top w:val="nil"/>
              <w:left w:val="nil"/>
              <w:bottom w:val="single" w:sz="4" w:space="0" w:color="auto"/>
              <w:right w:val="single" w:sz="4" w:space="0" w:color="auto"/>
            </w:tcBorders>
            <w:shd w:val="clear" w:color="000000" w:fill="FFFFFF"/>
            <w:noWrap/>
            <w:vAlign w:val="center"/>
            <w:hideMark/>
          </w:tcPr>
          <w:p w14:paraId="3EC265A7"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8,303,604,964</w:t>
            </w:r>
          </w:p>
        </w:tc>
        <w:tc>
          <w:tcPr>
            <w:tcW w:w="1032" w:type="dxa"/>
            <w:tcBorders>
              <w:top w:val="nil"/>
              <w:left w:val="nil"/>
              <w:bottom w:val="single" w:sz="4" w:space="0" w:color="auto"/>
              <w:right w:val="single" w:sz="4" w:space="0" w:color="auto"/>
            </w:tcBorders>
            <w:shd w:val="clear" w:color="000000" w:fill="FFFFFF"/>
            <w:noWrap/>
            <w:vAlign w:val="center"/>
            <w:hideMark/>
          </w:tcPr>
          <w:p w14:paraId="42C29807"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1.736</w:t>
            </w:r>
          </w:p>
        </w:tc>
      </w:tr>
      <w:tr w:rsidR="00A9460E" w:rsidRPr="00A9460E" w14:paraId="39EA9545"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79F1C26E"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2020</w:t>
            </w:r>
          </w:p>
        </w:tc>
        <w:tc>
          <w:tcPr>
            <w:tcW w:w="1876" w:type="dxa"/>
            <w:tcBorders>
              <w:top w:val="nil"/>
              <w:left w:val="nil"/>
              <w:bottom w:val="single" w:sz="4" w:space="0" w:color="auto"/>
              <w:right w:val="single" w:sz="4" w:space="0" w:color="auto"/>
            </w:tcBorders>
            <w:shd w:val="clear" w:color="000000" w:fill="FFFFFF"/>
            <w:noWrap/>
            <w:vAlign w:val="center"/>
            <w:hideMark/>
          </w:tcPr>
          <w:p w14:paraId="4ABCE4C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14,020,190,971</w:t>
            </w:r>
          </w:p>
        </w:tc>
        <w:tc>
          <w:tcPr>
            <w:tcW w:w="1508" w:type="dxa"/>
            <w:tcBorders>
              <w:top w:val="nil"/>
              <w:left w:val="nil"/>
              <w:bottom w:val="single" w:sz="4" w:space="0" w:color="auto"/>
              <w:right w:val="single" w:sz="4" w:space="0" w:color="auto"/>
            </w:tcBorders>
            <w:shd w:val="clear" w:color="000000" w:fill="FFFFFF"/>
            <w:noWrap/>
            <w:vAlign w:val="center"/>
            <w:hideMark/>
          </w:tcPr>
          <w:p w14:paraId="4BA19902"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7,486,430,886</w:t>
            </w:r>
          </w:p>
        </w:tc>
        <w:tc>
          <w:tcPr>
            <w:tcW w:w="1032" w:type="dxa"/>
            <w:tcBorders>
              <w:top w:val="nil"/>
              <w:left w:val="nil"/>
              <w:bottom w:val="single" w:sz="4" w:space="0" w:color="auto"/>
              <w:right w:val="single" w:sz="4" w:space="0" w:color="auto"/>
            </w:tcBorders>
            <w:shd w:val="clear" w:color="000000" w:fill="FFFFFF"/>
            <w:noWrap/>
            <w:vAlign w:val="center"/>
            <w:hideMark/>
          </w:tcPr>
          <w:p w14:paraId="1177BF17"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1.873</w:t>
            </w:r>
          </w:p>
        </w:tc>
      </w:tr>
      <w:tr w:rsidR="00A9460E" w:rsidRPr="00A9460E" w14:paraId="2E54DA8F"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776D4F94"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2021</w:t>
            </w:r>
          </w:p>
        </w:tc>
        <w:tc>
          <w:tcPr>
            <w:tcW w:w="1876" w:type="dxa"/>
            <w:tcBorders>
              <w:top w:val="nil"/>
              <w:left w:val="nil"/>
              <w:bottom w:val="single" w:sz="4" w:space="0" w:color="auto"/>
              <w:right w:val="single" w:sz="4" w:space="0" w:color="auto"/>
            </w:tcBorders>
            <w:shd w:val="clear" w:color="000000" w:fill="FFFFFF"/>
            <w:noWrap/>
            <w:vAlign w:val="center"/>
            <w:hideMark/>
          </w:tcPr>
          <w:p w14:paraId="3792E6F7"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15,552,312,266</w:t>
            </w:r>
          </w:p>
        </w:tc>
        <w:tc>
          <w:tcPr>
            <w:tcW w:w="1508" w:type="dxa"/>
            <w:tcBorders>
              <w:top w:val="nil"/>
              <w:left w:val="nil"/>
              <w:bottom w:val="single" w:sz="4" w:space="0" w:color="auto"/>
              <w:right w:val="single" w:sz="4" w:space="0" w:color="auto"/>
            </w:tcBorders>
            <w:shd w:val="clear" w:color="000000" w:fill="FFFFFF"/>
            <w:noWrap/>
            <w:vAlign w:val="center"/>
            <w:hideMark/>
          </w:tcPr>
          <w:p w14:paraId="19B3517F"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7,971,827,967</w:t>
            </w:r>
          </w:p>
        </w:tc>
        <w:tc>
          <w:tcPr>
            <w:tcW w:w="1032" w:type="dxa"/>
            <w:tcBorders>
              <w:top w:val="nil"/>
              <w:left w:val="nil"/>
              <w:bottom w:val="single" w:sz="4" w:space="0" w:color="auto"/>
              <w:right w:val="single" w:sz="4" w:space="0" w:color="auto"/>
            </w:tcBorders>
            <w:shd w:val="clear" w:color="000000" w:fill="FFFFFF"/>
            <w:noWrap/>
            <w:vAlign w:val="center"/>
            <w:hideMark/>
          </w:tcPr>
          <w:p w14:paraId="0F4A3EB8"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1.951</w:t>
            </w:r>
          </w:p>
        </w:tc>
      </w:tr>
      <w:tr w:rsidR="00A9460E" w:rsidRPr="00A9460E" w14:paraId="758AFD24" w14:textId="77777777" w:rsidTr="00A9460E">
        <w:trPr>
          <w:trHeight w:val="283"/>
        </w:trPr>
        <w:tc>
          <w:tcPr>
            <w:tcW w:w="1243" w:type="dxa"/>
            <w:tcBorders>
              <w:top w:val="nil"/>
              <w:left w:val="single" w:sz="4" w:space="0" w:color="auto"/>
              <w:bottom w:val="single" w:sz="4" w:space="0" w:color="auto"/>
              <w:right w:val="single" w:sz="4" w:space="0" w:color="auto"/>
            </w:tcBorders>
            <w:shd w:val="clear" w:color="000000" w:fill="FFFFFF"/>
            <w:noWrap/>
            <w:vAlign w:val="center"/>
            <w:hideMark/>
          </w:tcPr>
          <w:p w14:paraId="08515EE5" w14:textId="77777777" w:rsidR="00A9460E" w:rsidRPr="00A9460E" w:rsidRDefault="00A9460E" w:rsidP="00A9460E">
            <w:pPr>
              <w:spacing w:after="0" w:line="240" w:lineRule="auto"/>
              <w:jc w:val="center"/>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2022</w:t>
            </w:r>
          </w:p>
        </w:tc>
        <w:tc>
          <w:tcPr>
            <w:tcW w:w="1876" w:type="dxa"/>
            <w:tcBorders>
              <w:top w:val="nil"/>
              <w:left w:val="nil"/>
              <w:bottom w:val="single" w:sz="4" w:space="0" w:color="auto"/>
              <w:right w:val="single" w:sz="4" w:space="0" w:color="auto"/>
            </w:tcBorders>
            <w:shd w:val="clear" w:color="000000" w:fill="FFFFFF"/>
            <w:noWrap/>
            <w:vAlign w:val="center"/>
            <w:hideMark/>
          </w:tcPr>
          <w:p w14:paraId="34B21A7C"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16,010,905,963</w:t>
            </w:r>
          </w:p>
        </w:tc>
        <w:tc>
          <w:tcPr>
            <w:tcW w:w="1508" w:type="dxa"/>
            <w:tcBorders>
              <w:top w:val="nil"/>
              <w:left w:val="nil"/>
              <w:bottom w:val="single" w:sz="4" w:space="0" w:color="auto"/>
              <w:right w:val="single" w:sz="4" w:space="0" w:color="auto"/>
            </w:tcBorders>
            <w:shd w:val="clear" w:color="000000" w:fill="FFFFFF"/>
            <w:noWrap/>
            <w:vAlign w:val="center"/>
            <w:hideMark/>
          </w:tcPr>
          <w:p w14:paraId="2FAECFBB"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4,987,368,499</w:t>
            </w:r>
          </w:p>
        </w:tc>
        <w:tc>
          <w:tcPr>
            <w:tcW w:w="1032" w:type="dxa"/>
            <w:tcBorders>
              <w:top w:val="nil"/>
              <w:left w:val="nil"/>
              <w:bottom w:val="single" w:sz="4" w:space="0" w:color="auto"/>
              <w:right w:val="single" w:sz="4" w:space="0" w:color="auto"/>
            </w:tcBorders>
            <w:shd w:val="clear" w:color="000000" w:fill="FFFFFF"/>
            <w:noWrap/>
            <w:vAlign w:val="center"/>
            <w:hideMark/>
          </w:tcPr>
          <w:p w14:paraId="6063F3C0" w14:textId="77777777" w:rsidR="00A9460E" w:rsidRPr="00A9460E" w:rsidRDefault="00A9460E" w:rsidP="00A9460E">
            <w:pPr>
              <w:spacing w:after="0" w:line="240" w:lineRule="auto"/>
              <w:jc w:val="right"/>
              <w:rPr>
                <w:rFonts w:ascii="DIN Pro Regular" w:eastAsia="Times New Roman" w:hAnsi="DIN Pro Regular" w:cs="DIN Pro Regular"/>
                <w:color w:val="000000"/>
                <w:sz w:val="14"/>
                <w:szCs w:val="14"/>
                <w:lang w:eastAsia="es-MX"/>
              </w:rPr>
            </w:pPr>
            <w:r w:rsidRPr="00A9460E">
              <w:rPr>
                <w:rFonts w:ascii="DIN Pro Regular" w:eastAsia="Times New Roman" w:hAnsi="DIN Pro Regular" w:cs="DIN Pro Regular"/>
                <w:color w:val="000000"/>
                <w:sz w:val="14"/>
                <w:szCs w:val="14"/>
                <w:lang w:eastAsia="es-MX"/>
              </w:rPr>
              <w:t>3.210</w:t>
            </w:r>
          </w:p>
        </w:tc>
      </w:tr>
    </w:tbl>
    <w:p w14:paraId="11760E78" w14:textId="77777777" w:rsidR="000C20BD" w:rsidRPr="004C6880" w:rsidRDefault="000C20BD" w:rsidP="000C20BD">
      <w:pPr>
        <w:pStyle w:val="Texto"/>
        <w:spacing w:after="0" w:line="240" w:lineRule="exact"/>
        <w:ind w:left="720" w:firstLine="0"/>
        <w:rPr>
          <w:rFonts w:ascii="DIN Pro Regular" w:hAnsi="DIN Pro Regular" w:cs="DIN Pro Regular"/>
          <w:szCs w:val="18"/>
          <w:lang w:val="es-MX"/>
        </w:rPr>
      </w:pPr>
    </w:p>
    <w:p w14:paraId="3388339E" w14:textId="77777777" w:rsidR="00B07C73" w:rsidRDefault="00B07C73" w:rsidP="00B07C73">
      <w:pPr>
        <w:pStyle w:val="Texto"/>
        <w:spacing w:after="0" w:line="240" w:lineRule="exact"/>
        <w:ind w:left="720" w:firstLine="0"/>
        <w:rPr>
          <w:rFonts w:ascii="DIN Pro Regular" w:hAnsi="DIN Pro Regular" w:cs="DIN Pro Regular"/>
          <w:szCs w:val="18"/>
          <w:lang w:val="es-MX"/>
        </w:rPr>
      </w:pPr>
    </w:p>
    <w:p w14:paraId="0B30FC68" w14:textId="77777777" w:rsidR="001C6A89" w:rsidRDefault="001C6A89" w:rsidP="00A9460E">
      <w:pPr>
        <w:pStyle w:val="Texto"/>
        <w:spacing w:after="0" w:line="240" w:lineRule="exact"/>
        <w:ind w:firstLine="0"/>
        <w:rPr>
          <w:rFonts w:ascii="DIN Pro Regular" w:hAnsi="DIN Pro Regular" w:cs="DIN Pro Regular"/>
          <w:szCs w:val="18"/>
          <w:lang w:val="es-MX"/>
        </w:rPr>
      </w:pPr>
    </w:p>
    <w:p w14:paraId="04C84361" w14:textId="77777777" w:rsidR="00B07C73" w:rsidRDefault="00B07C73" w:rsidP="00B07C73">
      <w:pPr>
        <w:pStyle w:val="Texto"/>
        <w:spacing w:after="0" w:line="240" w:lineRule="exact"/>
        <w:ind w:left="1008" w:firstLine="0"/>
        <w:rPr>
          <w:rFonts w:ascii="DIN Pro Regular" w:hAnsi="DIN Pro Regular" w:cs="DIN Pro Regular"/>
          <w:szCs w:val="18"/>
          <w:lang w:val="es-MX"/>
        </w:rPr>
      </w:pPr>
    </w:p>
    <w:p w14:paraId="16696800" w14:textId="47FC41CE" w:rsidR="00B07C73" w:rsidRDefault="00B07C73" w:rsidP="00B07C73">
      <w:pPr>
        <w:pStyle w:val="Texto"/>
        <w:spacing w:after="0" w:line="240" w:lineRule="exact"/>
        <w:rPr>
          <w:rFonts w:ascii="DIN Pro Regular" w:hAnsi="DIN Pro Regular" w:cs="DIN Pro Regular"/>
          <w:szCs w:val="18"/>
        </w:rPr>
      </w:pPr>
      <w:r w:rsidRPr="004C6880">
        <w:rPr>
          <w:rFonts w:ascii="DIN Pro Regular" w:hAnsi="DIN Pro Regular" w:cs="DIN Pro Regular"/>
          <w:szCs w:val="18"/>
        </w:rPr>
        <w:tab/>
        <w:t xml:space="preserve">            </w:t>
      </w:r>
    </w:p>
    <w:p w14:paraId="64C788F6" w14:textId="77777777" w:rsidR="002C4FA0" w:rsidRDefault="002C4FA0" w:rsidP="00B07C73">
      <w:pPr>
        <w:pStyle w:val="Texto"/>
        <w:spacing w:after="0" w:line="240" w:lineRule="exact"/>
        <w:rPr>
          <w:rFonts w:ascii="DIN Pro Regular" w:hAnsi="DIN Pro Regular" w:cs="DIN Pro Regular"/>
          <w:szCs w:val="18"/>
        </w:rPr>
      </w:pPr>
    </w:p>
    <w:p w14:paraId="3311797C" w14:textId="77777777" w:rsidR="002C4FA0" w:rsidRDefault="002C4FA0" w:rsidP="00B07C73">
      <w:pPr>
        <w:pStyle w:val="Texto"/>
        <w:spacing w:after="0" w:line="240" w:lineRule="exact"/>
        <w:rPr>
          <w:rFonts w:ascii="DIN Pro Regular" w:hAnsi="DIN Pro Regular" w:cs="DIN Pro Regular"/>
          <w:szCs w:val="18"/>
        </w:rPr>
      </w:pPr>
    </w:p>
    <w:p w14:paraId="406E67C8" w14:textId="77777777" w:rsidR="002C4FA0" w:rsidRDefault="002C4FA0" w:rsidP="00B07C73">
      <w:pPr>
        <w:pStyle w:val="Texto"/>
        <w:spacing w:after="0" w:line="240" w:lineRule="exact"/>
        <w:rPr>
          <w:rFonts w:ascii="DIN Pro Regular" w:hAnsi="DIN Pro Regular" w:cs="DIN Pro Regular"/>
          <w:szCs w:val="18"/>
        </w:rPr>
      </w:pPr>
    </w:p>
    <w:p w14:paraId="66904669" w14:textId="77777777" w:rsidR="002C4FA0" w:rsidRPr="004C6880" w:rsidRDefault="002C4FA0" w:rsidP="00B07C73">
      <w:pPr>
        <w:pStyle w:val="Texto"/>
        <w:spacing w:after="0" w:line="240" w:lineRule="exact"/>
        <w:rPr>
          <w:rFonts w:ascii="DIN Pro Regular" w:hAnsi="DIN Pro Regular" w:cs="DIN Pro Regular"/>
          <w:szCs w:val="18"/>
        </w:rPr>
      </w:pPr>
    </w:p>
    <w:p w14:paraId="3E9E227A" w14:textId="77777777" w:rsidR="001C6A89" w:rsidRDefault="001C6A89" w:rsidP="00B07C73">
      <w:pPr>
        <w:pStyle w:val="Texto"/>
        <w:spacing w:after="0" w:line="240" w:lineRule="exact"/>
        <w:rPr>
          <w:rFonts w:ascii="DIN Pro Regular" w:hAnsi="DIN Pro Regular" w:cs="DIN Pro Regular"/>
          <w:szCs w:val="18"/>
        </w:rPr>
      </w:pPr>
    </w:p>
    <w:p w14:paraId="539D7D0F" w14:textId="0961DE61" w:rsidR="001C6A89" w:rsidRDefault="001C6A89" w:rsidP="00B07C73">
      <w:pPr>
        <w:pStyle w:val="Texto"/>
        <w:spacing w:after="0" w:line="240" w:lineRule="exact"/>
        <w:rPr>
          <w:rFonts w:ascii="DIN Pro Regular" w:hAnsi="DIN Pro Regular" w:cs="DIN Pro Regular"/>
          <w:szCs w:val="18"/>
        </w:rPr>
      </w:pPr>
    </w:p>
    <w:p w14:paraId="0A9CD24F" w14:textId="4E517765" w:rsidR="00DC243F" w:rsidRDefault="00DC243F" w:rsidP="00B07C73">
      <w:pPr>
        <w:pStyle w:val="Texto"/>
        <w:spacing w:after="0" w:line="240" w:lineRule="exact"/>
        <w:rPr>
          <w:rFonts w:ascii="DIN Pro Regular" w:hAnsi="DIN Pro Regular" w:cs="DIN Pro Regular"/>
          <w:szCs w:val="18"/>
        </w:rPr>
      </w:pPr>
    </w:p>
    <w:p w14:paraId="265E3848" w14:textId="41D53A90" w:rsidR="00DC243F" w:rsidRDefault="00DC243F" w:rsidP="00B07C73">
      <w:pPr>
        <w:pStyle w:val="Texto"/>
        <w:spacing w:after="0" w:line="240" w:lineRule="exact"/>
        <w:rPr>
          <w:rFonts w:ascii="DIN Pro Regular" w:hAnsi="DIN Pro Regular" w:cs="DIN Pro Regular"/>
          <w:szCs w:val="18"/>
        </w:rPr>
      </w:pPr>
    </w:p>
    <w:p w14:paraId="2C347EE1" w14:textId="4F564DFA" w:rsidR="00DC243F" w:rsidRDefault="00DC243F" w:rsidP="00B07C73">
      <w:pPr>
        <w:pStyle w:val="Texto"/>
        <w:spacing w:after="0" w:line="240" w:lineRule="exact"/>
        <w:rPr>
          <w:rFonts w:ascii="DIN Pro Regular" w:hAnsi="DIN Pro Regular" w:cs="DIN Pro Regular"/>
          <w:szCs w:val="18"/>
        </w:rPr>
      </w:pPr>
    </w:p>
    <w:p w14:paraId="3CFA5772" w14:textId="6CF5232C" w:rsidR="00DC243F" w:rsidRDefault="00DC243F" w:rsidP="00B07C73">
      <w:pPr>
        <w:pStyle w:val="Texto"/>
        <w:spacing w:after="0" w:line="240" w:lineRule="exact"/>
        <w:rPr>
          <w:rFonts w:ascii="DIN Pro Regular" w:hAnsi="DIN Pro Regular" w:cs="DIN Pro Regular"/>
          <w:szCs w:val="18"/>
        </w:rPr>
      </w:pPr>
    </w:p>
    <w:p w14:paraId="135344C6" w14:textId="38F446C5" w:rsidR="00DC243F" w:rsidRDefault="00DC243F" w:rsidP="00B07C73">
      <w:pPr>
        <w:pStyle w:val="Texto"/>
        <w:spacing w:after="0" w:line="240" w:lineRule="exact"/>
        <w:rPr>
          <w:rFonts w:ascii="DIN Pro Regular" w:hAnsi="DIN Pro Regular" w:cs="DIN Pro Regular"/>
          <w:szCs w:val="18"/>
        </w:rPr>
      </w:pPr>
    </w:p>
    <w:p w14:paraId="22D6013D" w14:textId="545754AE" w:rsidR="00DC243F" w:rsidRDefault="00DC243F" w:rsidP="00B07C73">
      <w:pPr>
        <w:pStyle w:val="Texto"/>
        <w:spacing w:after="0" w:line="240" w:lineRule="exact"/>
        <w:rPr>
          <w:rFonts w:ascii="DIN Pro Regular" w:hAnsi="DIN Pro Regular" w:cs="DIN Pro Regular"/>
          <w:szCs w:val="18"/>
        </w:rPr>
      </w:pPr>
    </w:p>
    <w:p w14:paraId="35587F36" w14:textId="5B5DD95D" w:rsidR="00A16AD3" w:rsidRDefault="00A16AD3" w:rsidP="00B07C73">
      <w:pPr>
        <w:pStyle w:val="Texto"/>
        <w:spacing w:after="0" w:line="240" w:lineRule="exact"/>
        <w:rPr>
          <w:rFonts w:ascii="DIN Pro Regular" w:hAnsi="DIN Pro Regular" w:cs="DIN Pro Regular"/>
          <w:szCs w:val="18"/>
        </w:rPr>
      </w:pPr>
    </w:p>
    <w:p w14:paraId="3A68AE0F" w14:textId="2280BC54" w:rsidR="00A16AD3" w:rsidRDefault="00A16AD3" w:rsidP="00B07C73">
      <w:pPr>
        <w:pStyle w:val="Texto"/>
        <w:spacing w:after="0" w:line="240" w:lineRule="exact"/>
        <w:rPr>
          <w:rFonts w:ascii="DIN Pro Regular" w:hAnsi="DIN Pro Regular" w:cs="DIN Pro Regular"/>
          <w:szCs w:val="18"/>
        </w:rPr>
      </w:pPr>
    </w:p>
    <w:p w14:paraId="1DC3AA02" w14:textId="523D6C08" w:rsidR="00A16AD3" w:rsidRPr="00F769E9" w:rsidRDefault="00F769E9" w:rsidP="00F769E9">
      <w:pPr>
        <w:spacing w:after="0" w:line="240" w:lineRule="auto"/>
        <w:rPr>
          <w:rFonts w:ascii="DIN Pro Regular" w:eastAsia="Times New Roman" w:hAnsi="DIN Pro Regular" w:cs="DIN Pro Regular"/>
          <w:sz w:val="18"/>
          <w:szCs w:val="18"/>
          <w:lang w:val="es-ES" w:eastAsia="es-ES"/>
        </w:rPr>
      </w:pPr>
      <w:r>
        <w:rPr>
          <w:rFonts w:ascii="DIN Pro Regular" w:hAnsi="DIN Pro Regular" w:cs="DIN Pro Regular"/>
          <w:szCs w:val="18"/>
        </w:rPr>
        <w:br w:type="page"/>
      </w:r>
    </w:p>
    <w:p w14:paraId="5BD38103" w14:textId="77777777" w:rsidR="00B07C73" w:rsidRDefault="00B07C73" w:rsidP="00A9460E">
      <w:pPr>
        <w:pStyle w:val="Texto"/>
        <w:numPr>
          <w:ilvl w:val="0"/>
          <w:numId w:val="42"/>
        </w:numPr>
        <w:tabs>
          <w:tab w:val="left" w:pos="680"/>
        </w:tabs>
        <w:spacing w:after="0" w:line="240" w:lineRule="exact"/>
        <w:rPr>
          <w:rFonts w:ascii="DIN Pro Regular" w:hAnsi="DIN Pro Regular" w:cs="DIN Pro Regular"/>
          <w:szCs w:val="18"/>
        </w:rPr>
      </w:pPr>
      <w:r w:rsidRPr="004C6880">
        <w:rPr>
          <w:rFonts w:ascii="DIN Pro Regular" w:hAnsi="DIN Pro Regular" w:cs="DIN Pro Regular"/>
          <w:szCs w:val="18"/>
        </w:rPr>
        <w:t>Acreedores, Registro y Autorizaciones de la Deuda Pública.</w:t>
      </w:r>
    </w:p>
    <w:p w14:paraId="5D250008" w14:textId="77777777" w:rsidR="00C21C5A" w:rsidRDefault="00C21C5A" w:rsidP="00C21C5A">
      <w:pPr>
        <w:pStyle w:val="Texto"/>
        <w:tabs>
          <w:tab w:val="left" w:pos="680"/>
        </w:tabs>
        <w:spacing w:after="0" w:line="240" w:lineRule="exact"/>
        <w:rPr>
          <w:rFonts w:ascii="DIN Pro Regular" w:hAnsi="DIN Pro Regular" w:cs="DIN Pro Regular"/>
          <w:szCs w:val="18"/>
        </w:rPr>
      </w:pPr>
    </w:p>
    <w:tbl>
      <w:tblPr>
        <w:tblW w:w="10947" w:type="dxa"/>
        <w:jc w:val="center"/>
        <w:tblCellMar>
          <w:left w:w="70" w:type="dxa"/>
          <w:right w:w="70" w:type="dxa"/>
        </w:tblCellMar>
        <w:tblLook w:val="04A0" w:firstRow="1" w:lastRow="0" w:firstColumn="1" w:lastColumn="0" w:noHBand="0" w:noVBand="1"/>
      </w:tblPr>
      <w:tblGrid>
        <w:gridCol w:w="991"/>
        <w:gridCol w:w="1267"/>
        <w:gridCol w:w="1134"/>
        <w:gridCol w:w="1134"/>
        <w:gridCol w:w="1134"/>
        <w:gridCol w:w="1001"/>
        <w:gridCol w:w="1404"/>
        <w:gridCol w:w="1418"/>
        <w:gridCol w:w="1464"/>
      </w:tblGrid>
      <w:tr w:rsidR="005363DD" w:rsidRPr="00A16AD3" w14:paraId="1593044F" w14:textId="77777777" w:rsidTr="00772890">
        <w:trPr>
          <w:trHeight w:val="255"/>
          <w:jc w:val="center"/>
        </w:trPr>
        <w:tc>
          <w:tcPr>
            <w:tcW w:w="991"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1832D9DB" w14:textId="0D58D022" w:rsidR="005363DD" w:rsidRPr="00A16AD3" w:rsidRDefault="005363DD" w:rsidP="005363DD">
            <w:pPr>
              <w:spacing w:after="0" w:line="240" w:lineRule="auto"/>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Acreedor</w:t>
            </w:r>
          </w:p>
        </w:tc>
        <w:tc>
          <w:tcPr>
            <w:tcW w:w="1267"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71DC57DC" w14:textId="46A61854" w:rsidR="005363DD" w:rsidRPr="00A16AD3" w:rsidRDefault="005363DD" w:rsidP="005363DD">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Núm. Inscripción Registro de Empréstitos</w:t>
            </w:r>
            <w:r>
              <w:rPr>
                <w:rFonts w:ascii="DIN Pro Regular" w:eastAsia="Times New Roman" w:hAnsi="DIN Pro Regular" w:cs="DIN Pro Regular"/>
                <w:b/>
                <w:bCs/>
                <w:color w:val="FFFFFF"/>
                <w:sz w:val="16"/>
                <w:szCs w:val="16"/>
                <w:lang w:eastAsia="es-MX"/>
              </w:rPr>
              <w:t xml:space="preserve"> (SHCP Y SFG)</w:t>
            </w:r>
          </w:p>
        </w:tc>
        <w:tc>
          <w:tcPr>
            <w:tcW w:w="1134"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2D2380B1" w14:textId="1A0F2C6B" w:rsidR="005363DD" w:rsidRPr="00A16AD3" w:rsidRDefault="005363DD" w:rsidP="005363DD">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Fecha de  Inscripción Registro de Empréstitos</w:t>
            </w:r>
            <w:r>
              <w:rPr>
                <w:rFonts w:ascii="DIN Pro Regular" w:eastAsia="Times New Roman" w:hAnsi="DIN Pro Regular" w:cs="DIN Pro Regular"/>
                <w:b/>
                <w:bCs/>
                <w:color w:val="FFFFFF"/>
                <w:sz w:val="16"/>
                <w:szCs w:val="16"/>
                <w:lang w:eastAsia="es-MX"/>
              </w:rPr>
              <w:t xml:space="preserve"> (SHCP Y SFG)</w:t>
            </w:r>
          </w:p>
        </w:tc>
        <w:tc>
          <w:tcPr>
            <w:tcW w:w="1134"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460CE430" w14:textId="755DC621" w:rsidR="005363DD" w:rsidRPr="00A16AD3" w:rsidRDefault="005363DD" w:rsidP="005363DD">
            <w:pPr>
              <w:spacing w:after="0" w:line="240" w:lineRule="auto"/>
              <w:jc w:val="center"/>
              <w:rPr>
                <w:rFonts w:ascii="DINPro-Regular" w:eastAsia="Times New Roman" w:hAnsi="DINPro-Regular" w:cs="DIN Pro Regular"/>
                <w:color w:val="000000"/>
                <w:sz w:val="14"/>
                <w:szCs w:val="14"/>
                <w:lang w:eastAsia="es-MX"/>
              </w:rPr>
            </w:pPr>
            <w:r w:rsidRPr="00C21C5A">
              <w:rPr>
                <w:rFonts w:ascii="DIN Pro Regular" w:eastAsia="Times New Roman" w:hAnsi="DIN Pro Regular" w:cs="DIN Pro Regular"/>
                <w:b/>
                <w:bCs/>
                <w:color w:val="FFFFFF"/>
                <w:sz w:val="16"/>
                <w:szCs w:val="16"/>
                <w:lang w:eastAsia="es-MX"/>
              </w:rPr>
              <w:t>Número del Decreto del H. Congreso del Estado</w:t>
            </w:r>
          </w:p>
        </w:tc>
        <w:tc>
          <w:tcPr>
            <w:tcW w:w="1134"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779ACFC3" w14:textId="7B616708" w:rsidR="005363DD" w:rsidRPr="00A16AD3" w:rsidRDefault="005363DD" w:rsidP="005363DD">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Fecha del  Decreto del      H. Congreso del Estado</w:t>
            </w:r>
          </w:p>
        </w:tc>
        <w:tc>
          <w:tcPr>
            <w:tcW w:w="1001"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0921733D" w14:textId="586CF61E" w:rsidR="005363DD" w:rsidRPr="00A16AD3" w:rsidRDefault="005363DD" w:rsidP="005363DD">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Fecha de vencimiento</w:t>
            </w:r>
          </w:p>
        </w:tc>
        <w:tc>
          <w:tcPr>
            <w:tcW w:w="1404"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634EA753" w14:textId="672ACF89" w:rsidR="005363DD" w:rsidRPr="00A16AD3" w:rsidRDefault="005363DD" w:rsidP="00772890">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Monto Original Contratado</w:t>
            </w:r>
          </w:p>
        </w:tc>
        <w:tc>
          <w:tcPr>
            <w:tcW w:w="1418"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5B7615E2" w14:textId="7068B786" w:rsidR="005363DD" w:rsidRPr="00A16AD3" w:rsidRDefault="005363DD" w:rsidP="00772890">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Monto Dispuesto</w:t>
            </w:r>
          </w:p>
        </w:tc>
        <w:tc>
          <w:tcPr>
            <w:tcW w:w="1464" w:type="dxa"/>
            <w:tcBorders>
              <w:top w:val="single" w:sz="8" w:space="0" w:color="auto"/>
              <w:left w:val="single" w:sz="8" w:space="0" w:color="auto"/>
              <w:bottom w:val="single" w:sz="8" w:space="0" w:color="auto"/>
              <w:right w:val="single" w:sz="8" w:space="0" w:color="auto"/>
            </w:tcBorders>
            <w:shd w:val="clear" w:color="auto" w:fill="0064A7"/>
            <w:noWrap/>
            <w:vAlign w:val="center"/>
          </w:tcPr>
          <w:p w14:paraId="5C326D2B" w14:textId="7C557A13" w:rsidR="005363DD" w:rsidRPr="00A16AD3" w:rsidRDefault="005363DD" w:rsidP="00772890">
            <w:pPr>
              <w:spacing w:after="0" w:line="240" w:lineRule="auto"/>
              <w:jc w:val="center"/>
              <w:rPr>
                <w:rFonts w:ascii="DINPro-Regular" w:eastAsia="Times New Roman" w:hAnsi="DINPro-Regular" w:cs="DIN Pro Regular"/>
                <w:color w:val="222B35"/>
                <w:sz w:val="14"/>
                <w:szCs w:val="14"/>
                <w:lang w:eastAsia="es-MX"/>
              </w:rPr>
            </w:pPr>
            <w:r w:rsidRPr="00C21C5A">
              <w:rPr>
                <w:rFonts w:ascii="DIN Pro Regular" w:eastAsia="Times New Roman" w:hAnsi="DIN Pro Regular" w:cs="DIN Pro Regular"/>
                <w:b/>
                <w:bCs/>
                <w:color w:val="FFFFFF"/>
                <w:sz w:val="16"/>
                <w:szCs w:val="16"/>
                <w:lang w:eastAsia="es-MX"/>
              </w:rPr>
              <w:t>Saldo</w:t>
            </w:r>
          </w:p>
        </w:tc>
      </w:tr>
      <w:tr w:rsidR="00EA07F4" w:rsidRPr="00EA07F4" w14:paraId="46681E8B" w14:textId="77777777" w:rsidTr="00772890">
        <w:trPr>
          <w:trHeight w:val="255"/>
          <w:jc w:val="center"/>
        </w:trPr>
        <w:tc>
          <w:tcPr>
            <w:tcW w:w="9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BE6D67"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 xml:space="preserve">BANCOMER </w:t>
            </w:r>
          </w:p>
        </w:tc>
        <w:tc>
          <w:tcPr>
            <w:tcW w:w="126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77E7B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029/2010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01A63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16/02/2010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521EB6"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LX1006</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7115B1"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17/12/2009</w:t>
            </w:r>
          </w:p>
        </w:tc>
        <w:tc>
          <w:tcPr>
            <w:tcW w:w="10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59FE9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31/01/2030</w:t>
            </w:r>
          </w:p>
        </w:tc>
        <w:tc>
          <w:tcPr>
            <w:tcW w:w="14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88D826"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1,000,000,000.00</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8F5DB"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1,000,000,000.00</w:t>
            </w:r>
          </w:p>
        </w:tc>
        <w:tc>
          <w:tcPr>
            <w:tcW w:w="146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E5CBA68"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416,666,685.06</w:t>
            </w:r>
          </w:p>
        </w:tc>
      </w:tr>
      <w:tr w:rsidR="00EA07F4" w:rsidRPr="00EA07F4" w14:paraId="509AA30D" w14:textId="77777777" w:rsidTr="00772890">
        <w:trPr>
          <w:trHeight w:val="294"/>
          <w:jc w:val="center"/>
        </w:trPr>
        <w:tc>
          <w:tcPr>
            <w:tcW w:w="99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3689097"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BANOBRAS</w:t>
            </w:r>
          </w:p>
        </w:tc>
        <w:tc>
          <w:tcPr>
            <w:tcW w:w="1267" w:type="dxa"/>
            <w:tcBorders>
              <w:top w:val="single" w:sz="8" w:space="0" w:color="auto"/>
              <w:left w:val="nil"/>
              <w:bottom w:val="single" w:sz="4" w:space="0" w:color="auto"/>
              <w:right w:val="single" w:sz="4" w:space="0" w:color="auto"/>
            </w:tcBorders>
            <w:shd w:val="clear" w:color="auto" w:fill="auto"/>
            <w:noWrap/>
            <w:vAlign w:val="bottom"/>
            <w:hideMark/>
          </w:tcPr>
          <w:p w14:paraId="7D7FBF6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223-FONAREC/2011</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28DDD3D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11/07/2011</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6115A737"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LXI-38</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16BCD25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31/05/2011</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14:paraId="64DDC93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29/07/2031</w:t>
            </w:r>
          </w:p>
        </w:tc>
        <w:tc>
          <w:tcPr>
            <w:tcW w:w="1404" w:type="dxa"/>
            <w:tcBorders>
              <w:top w:val="single" w:sz="8" w:space="0" w:color="auto"/>
              <w:left w:val="nil"/>
              <w:bottom w:val="single" w:sz="4" w:space="0" w:color="auto"/>
              <w:right w:val="single" w:sz="4" w:space="0" w:color="auto"/>
            </w:tcBorders>
            <w:shd w:val="clear" w:color="auto" w:fill="auto"/>
            <w:noWrap/>
            <w:vAlign w:val="bottom"/>
            <w:hideMark/>
          </w:tcPr>
          <w:p w14:paraId="2B7C2D2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183,383,570.00</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55DBF3AC"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164,159,265.46</w:t>
            </w:r>
          </w:p>
        </w:tc>
        <w:tc>
          <w:tcPr>
            <w:tcW w:w="1464" w:type="dxa"/>
            <w:tcBorders>
              <w:top w:val="single" w:sz="8" w:space="0" w:color="auto"/>
              <w:left w:val="nil"/>
              <w:bottom w:val="single" w:sz="4" w:space="0" w:color="auto"/>
              <w:right w:val="single" w:sz="4" w:space="0" w:color="auto"/>
            </w:tcBorders>
            <w:shd w:val="clear" w:color="000000" w:fill="FFFFFF"/>
            <w:noWrap/>
            <w:vAlign w:val="bottom"/>
            <w:hideMark/>
          </w:tcPr>
          <w:p w14:paraId="721FFF86"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88,091,308.13</w:t>
            </w:r>
          </w:p>
        </w:tc>
      </w:tr>
      <w:tr w:rsidR="00EA07F4" w:rsidRPr="00EA07F4" w14:paraId="18A52D84"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576E0ECD"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BANOBRAS</w:t>
            </w:r>
          </w:p>
        </w:tc>
        <w:tc>
          <w:tcPr>
            <w:tcW w:w="1267" w:type="dxa"/>
            <w:tcBorders>
              <w:top w:val="nil"/>
              <w:left w:val="nil"/>
              <w:bottom w:val="single" w:sz="4" w:space="0" w:color="auto"/>
              <w:right w:val="single" w:sz="4" w:space="0" w:color="auto"/>
            </w:tcBorders>
            <w:shd w:val="clear" w:color="auto" w:fill="auto"/>
            <w:noWrap/>
            <w:vAlign w:val="bottom"/>
            <w:hideMark/>
          </w:tcPr>
          <w:p w14:paraId="343AA996"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P28-0312028</w:t>
            </w:r>
          </w:p>
        </w:tc>
        <w:tc>
          <w:tcPr>
            <w:tcW w:w="1134" w:type="dxa"/>
            <w:tcBorders>
              <w:top w:val="nil"/>
              <w:left w:val="nil"/>
              <w:bottom w:val="single" w:sz="4" w:space="0" w:color="auto"/>
              <w:right w:val="single" w:sz="4" w:space="0" w:color="auto"/>
            </w:tcBorders>
            <w:shd w:val="clear" w:color="auto" w:fill="auto"/>
            <w:noWrap/>
            <w:vAlign w:val="bottom"/>
            <w:hideMark/>
          </w:tcPr>
          <w:p w14:paraId="4988B489"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02/03/2012</w:t>
            </w:r>
          </w:p>
        </w:tc>
        <w:tc>
          <w:tcPr>
            <w:tcW w:w="1134" w:type="dxa"/>
            <w:tcBorders>
              <w:top w:val="nil"/>
              <w:left w:val="nil"/>
              <w:bottom w:val="single" w:sz="4" w:space="0" w:color="auto"/>
              <w:right w:val="single" w:sz="4" w:space="0" w:color="auto"/>
            </w:tcBorders>
            <w:shd w:val="clear" w:color="auto" w:fill="auto"/>
            <w:noWrap/>
            <w:vAlign w:val="bottom"/>
            <w:hideMark/>
          </w:tcPr>
          <w:p w14:paraId="1C82CBD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LXI-173</w:t>
            </w:r>
          </w:p>
        </w:tc>
        <w:tc>
          <w:tcPr>
            <w:tcW w:w="1134" w:type="dxa"/>
            <w:tcBorders>
              <w:top w:val="nil"/>
              <w:left w:val="nil"/>
              <w:bottom w:val="single" w:sz="4" w:space="0" w:color="auto"/>
              <w:right w:val="single" w:sz="4" w:space="0" w:color="auto"/>
            </w:tcBorders>
            <w:shd w:val="clear" w:color="auto" w:fill="auto"/>
            <w:noWrap/>
            <w:vAlign w:val="bottom"/>
            <w:hideMark/>
          </w:tcPr>
          <w:p w14:paraId="60D2589C"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07/12/2011</w:t>
            </w:r>
          </w:p>
        </w:tc>
        <w:tc>
          <w:tcPr>
            <w:tcW w:w="1001" w:type="dxa"/>
            <w:tcBorders>
              <w:top w:val="nil"/>
              <w:left w:val="nil"/>
              <w:bottom w:val="single" w:sz="4" w:space="0" w:color="auto"/>
              <w:right w:val="single" w:sz="4" w:space="0" w:color="auto"/>
            </w:tcBorders>
            <w:shd w:val="clear" w:color="auto" w:fill="auto"/>
            <w:noWrap/>
            <w:vAlign w:val="bottom"/>
            <w:hideMark/>
          </w:tcPr>
          <w:p w14:paraId="009E354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25/05/2032</w:t>
            </w:r>
          </w:p>
        </w:tc>
        <w:tc>
          <w:tcPr>
            <w:tcW w:w="1404" w:type="dxa"/>
            <w:tcBorders>
              <w:top w:val="nil"/>
              <w:left w:val="nil"/>
              <w:bottom w:val="single" w:sz="4" w:space="0" w:color="auto"/>
              <w:right w:val="single" w:sz="4" w:space="0" w:color="auto"/>
            </w:tcBorders>
            <w:shd w:val="clear" w:color="auto" w:fill="auto"/>
            <w:noWrap/>
            <w:vAlign w:val="bottom"/>
            <w:hideMark/>
          </w:tcPr>
          <w:p w14:paraId="506EF87A"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187,112,637.00</w:t>
            </w:r>
          </w:p>
        </w:tc>
        <w:tc>
          <w:tcPr>
            <w:tcW w:w="1418" w:type="dxa"/>
            <w:tcBorders>
              <w:top w:val="nil"/>
              <w:left w:val="nil"/>
              <w:bottom w:val="single" w:sz="4" w:space="0" w:color="auto"/>
              <w:right w:val="single" w:sz="4" w:space="0" w:color="auto"/>
            </w:tcBorders>
            <w:shd w:val="clear" w:color="auto" w:fill="auto"/>
            <w:noWrap/>
            <w:vAlign w:val="bottom"/>
            <w:hideMark/>
          </w:tcPr>
          <w:p w14:paraId="4C3F3AA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187,112,637.00</w:t>
            </w:r>
          </w:p>
        </w:tc>
        <w:tc>
          <w:tcPr>
            <w:tcW w:w="1464" w:type="dxa"/>
            <w:tcBorders>
              <w:top w:val="nil"/>
              <w:left w:val="nil"/>
              <w:bottom w:val="single" w:sz="4" w:space="0" w:color="auto"/>
              <w:right w:val="single" w:sz="4" w:space="0" w:color="auto"/>
            </w:tcBorders>
            <w:shd w:val="clear" w:color="000000" w:fill="FFFFFF"/>
            <w:noWrap/>
            <w:vAlign w:val="bottom"/>
            <w:hideMark/>
          </w:tcPr>
          <w:p w14:paraId="30BB332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100,408,569.59</w:t>
            </w:r>
          </w:p>
        </w:tc>
      </w:tr>
      <w:tr w:rsidR="00EA07F4" w:rsidRPr="00EA07F4" w14:paraId="40D8F2E0"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13CFE118"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BANOBRAS</w:t>
            </w:r>
          </w:p>
        </w:tc>
        <w:tc>
          <w:tcPr>
            <w:tcW w:w="1267" w:type="dxa"/>
            <w:tcBorders>
              <w:top w:val="nil"/>
              <w:left w:val="nil"/>
              <w:bottom w:val="single" w:sz="4" w:space="0" w:color="auto"/>
              <w:right w:val="single" w:sz="4" w:space="0" w:color="auto"/>
            </w:tcBorders>
            <w:shd w:val="clear" w:color="auto" w:fill="auto"/>
            <w:noWrap/>
            <w:vAlign w:val="bottom"/>
            <w:hideMark/>
          </w:tcPr>
          <w:p w14:paraId="28FB1BC7"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P28-0314036</w:t>
            </w:r>
          </w:p>
        </w:tc>
        <w:tc>
          <w:tcPr>
            <w:tcW w:w="1134" w:type="dxa"/>
            <w:tcBorders>
              <w:top w:val="nil"/>
              <w:left w:val="nil"/>
              <w:bottom w:val="single" w:sz="4" w:space="0" w:color="auto"/>
              <w:right w:val="single" w:sz="4" w:space="0" w:color="auto"/>
            </w:tcBorders>
            <w:shd w:val="clear" w:color="auto" w:fill="auto"/>
            <w:noWrap/>
            <w:vAlign w:val="bottom"/>
            <w:hideMark/>
          </w:tcPr>
          <w:p w14:paraId="446574C3"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14/03/2014</w:t>
            </w:r>
          </w:p>
        </w:tc>
        <w:tc>
          <w:tcPr>
            <w:tcW w:w="1134" w:type="dxa"/>
            <w:tcBorders>
              <w:top w:val="nil"/>
              <w:left w:val="nil"/>
              <w:bottom w:val="single" w:sz="4" w:space="0" w:color="auto"/>
              <w:right w:val="single" w:sz="4" w:space="0" w:color="auto"/>
            </w:tcBorders>
            <w:shd w:val="clear" w:color="auto" w:fill="auto"/>
            <w:noWrap/>
            <w:vAlign w:val="bottom"/>
            <w:hideMark/>
          </w:tcPr>
          <w:p w14:paraId="033D440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LXII-57</w:t>
            </w:r>
          </w:p>
        </w:tc>
        <w:tc>
          <w:tcPr>
            <w:tcW w:w="1134" w:type="dxa"/>
            <w:tcBorders>
              <w:top w:val="nil"/>
              <w:left w:val="nil"/>
              <w:bottom w:val="single" w:sz="4" w:space="0" w:color="auto"/>
              <w:right w:val="single" w:sz="4" w:space="0" w:color="auto"/>
            </w:tcBorders>
            <w:shd w:val="clear" w:color="auto" w:fill="auto"/>
            <w:noWrap/>
            <w:vAlign w:val="bottom"/>
            <w:hideMark/>
          </w:tcPr>
          <w:p w14:paraId="60672BDC"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17/12/2013</w:t>
            </w:r>
          </w:p>
        </w:tc>
        <w:tc>
          <w:tcPr>
            <w:tcW w:w="1001" w:type="dxa"/>
            <w:tcBorders>
              <w:top w:val="nil"/>
              <w:left w:val="nil"/>
              <w:bottom w:val="single" w:sz="4" w:space="0" w:color="auto"/>
              <w:right w:val="single" w:sz="4" w:space="0" w:color="auto"/>
            </w:tcBorders>
            <w:shd w:val="clear" w:color="auto" w:fill="auto"/>
            <w:noWrap/>
            <w:vAlign w:val="bottom"/>
            <w:hideMark/>
          </w:tcPr>
          <w:p w14:paraId="710A9207"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25/04/2024</w:t>
            </w:r>
          </w:p>
        </w:tc>
        <w:tc>
          <w:tcPr>
            <w:tcW w:w="1404" w:type="dxa"/>
            <w:tcBorders>
              <w:top w:val="nil"/>
              <w:left w:val="nil"/>
              <w:bottom w:val="single" w:sz="4" w:space="0" w:color="auto"/>
              <w:right w:val="single" w:sz="4" w:space="0" w:color="auto"/>
            </w:tcBorders>
            <w:shd w:val="clear" w:color="auto" w:fill="auto"/>
            <w:noWrap/>
            <w:vAlign w:val="bottom"/>
            <w:hideMark/>
          </w:tcPr>
          <w:p w14:paraId="3D911818"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250,802,462.00</w:t>
            </w:r>
          </w:p>
        </w:tc>
        <w:tc>
          <w:tcPr>
            <w:tcW w:w="1418" w:type="dxa"/>
            <w:tcBorders>
              <w:top w:val="nil"/>
              <w:left w:val="nil"/>
              <w:bottom w:val="single" w:sz="4" w:space="0" w:color="auto"/>
              <w:right w:val="single" w:sz="4" w:space="0" w:color="auto"/>
            </w:tcBorders>
            <w:shd w:val="clear" w:color="auto" w:fill="auto"/>
            <w:noWrap/>
            <w:vAlign w:val="bottom"/>
            <w:hideMark/>
          </w:tcPr>
          <w:p w14:paraId="02562CC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234,553,668.41</w:t>
            </w:r>
          </w:p>
        </w:tc>
        <w:tc>
          <w:tcPr>
            <w:tcW w:w="1464" w:type="dxa"/>
            <w:tcBorders>
              <w:top w:val="nil"/>
              <w:left w:val="nil"/>
              <w:bottom w:val="single" w:sz="4" w:space="0" w:color="auto"/>
              <w:right w:val="single" w:sz="4" w:space="0" w:color="auto"/>
            </w:tcBorders>
            <w:shd w:val="clear" w:color="000000" w:fill="FFFFFF"/>
            <w:noWrap/>
            <w:vAlign w:val="bottom"/>
            <w:hideMark/>
          </w:tcPr>
          <w:p w14:paraId="3F01BDBE"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31,430,886.91</w:t>
            </w:r>
          </w:p>
        </w:tc>
      </w:tr>
      <w:tr w:rsidR="00EA07F4" w:rsidRPr="00EA07F4" w14:paraId="0E869CDA"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5DEA457A"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BANOBRAS</w:t>
            </w:r>
          </w:p>
        </w:tc>
        <w:tc>
          <w:tcPr>
            <w:tcW w:w="1267" w:type="dxa"/>
            <w:tcBorders>
              <w:top w:val="nil"/>
              <w:left w:val="nil"/>
              <w:bottom w:val="single" w:sz="4" w:space="0" w:color="auto"/>
              <w:right w:val="single" w:sz="4" w:space="0" w:color="auto"/>
            </w:tcBorders>
            <w:shd w:val="clear" w:color="auto" w:fill="auto"/>
            <w:noWrap/>
            <w:vAlign w:val="bottom"/>
            <w:hideMark/>
          </w:tcPr>
          <w:p w14:paraId="7F784BCF"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P28-0315026</w:t>
            </w:r>
          </w:p>
        </w:tc>
        <w:tc>
          <w:tcPr>
            <w:tcW w:w="1134" w:type="dxa"/>
            <w:tcBorders>
              <w:top w:val="nil"/>
              <w:left w:val="nil"/>
              <w:bottom w:val="single" w:sz="4" w:space="0" w:color="auto"/>
              <w:right w:val="single" w:sz="4" w:space="0" w:color="auto"/>
            </w:tcBorders>
            <w:shd w:val="clear" w:color="auto" w:fill="auto"/>
            <w:noWrap/>
            <w:vAlign w:val="bottom"/>
            <w:hideMark/>
          </w:tcPr>
          <w:p w14:paraId="4501330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31/03/2015</w:t>
            </w:r>
          </w:p>
        </w:tc>
        <w:tc>
          <w:tcPr>
            <w:tcW w:w="1134" w:type="dxa"/>
            <w:tcBorders>
              <w:top w:val="nil"/>
              <w:left w:val="nil"/>
              <w:bottom w:val="single" w:sz="4" w:space="0" w:color="auto"/>
              <w:right w:val="single" w:sz="4" w:space="0" w:color="auto"/>
            </w:tcBorders>
            <w:shd w:val="clear" w:color="auto" w:fill="auto"/>
            <w:noWrap/>
            <w:vAlign w:val="bottom"/>
            <w:hideMark/>
          </w:tcPr>
          <w:p w14:paraId="5A0F132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LXII-392</w:t>
            </w:r>
          </w:p>
        </w:tc>
        <w:tc>
          <w:tcPr>
            <w:tcW w:w="1134" w:type="dxa"/>
            <w:tcBorders>
              <w:top w:val="nil"/>
              <w:left w:val="nil"/>
              <w:bottom w:val="single" w:sz="4" w:space="0" w:color="auto"/>
              <w:right w:val="single" w:sz="4" w:space="0" w:color="auto"/>
            </w:tcBorders>
            <w:shd w:val="clear" w:color="auto" w:fill="auto"/>
            <w:noWrap/>
            <w:vAlign w:val="bottom"/>
            <w:hideMark/>
          </w:tcPr>
          <w:p w14:paraId="0F5F35FC"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17/12/2014</w:t>
            </w:r>
          </w:p>
        </w:tc>
        <w:tc>
          <w:tcPr>
            <w:tcW w:w="1001" w:type="dxa"/>
            <w:tcBorders>
              <w:top w:val="nil"/>
              <w:left w:val="nil"/>
              <w:bottom w:val="single" w:sz="4" w:space="0" w:color="auto"/>
              <w:right w:val="single" w:sz="4" w:space="0" w:color="auto"/>
            </w:tcBorders>
            <w:shd w:val="clear" w:color="auto" w:fill="auto"/>
            <w:noWrap/>
            <w:vAlign w:val="bottom"/>
            <w:hideMark/>
          </w:tcPr>
          <w:p w14:paraId="52A6C476"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28/03/2025</w:t>
            </w:r>
          </w:p>
        </w:tc>
        <w:tc>
          <w:tcPr>
            <w:tcW w:w="1404" w:type="dxa"/>
            <w:tcBorders>
              <w:top w:val="nil"/>
              <w:left w:val="nil"/>
              <w:bottom w:val="single" w:sz="4" w:space="0" w:color="auto"/>
              <w:right w:val="single" w:sz="4" w:space="0" w:color="auto"/>
            </w:tcBorders>
            <w:shd w:val="clear" w:color="auto" w:fill="auto"/>
            <w:noWrap/>
            <w:vAlign w:val="bottom"/>
            <w:hideMark/>
          </w:tcPr>
          <w:p w14:paraId="62CBBA62"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113,990,000.00</w:t>
            </w:r>
          </w:p>
        </w:tc>
        <w:tc>
          <w:tcPr>
            <w:tcW w:w="1418" w:type="dxa"/>
            <w:tcBorders>
              <w:top w:val="nil"/>
              <w:left w:val="nil"/>
              <w:bottom w:val="single" w:sz="4" w:space="0" w:color="auto"/>
              <w:right w:val="single" w:sz="4" w:space="0" w:color="auto"/>
            </w:tcBorders>
            <w:shd w:val="clear" w:color="auto" w:fill="auto"/>
            <w:noWrap/>
            <w:vAlign w:val="bottom"/>
            <w:hideMark/>
          </w:tcPr>
          <w:p w14:paraId="3CBA216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90,815,811.28</w:t>
            </w:r>
          </w:p>
        </w:tc>
        <w:tc>
          <w:tcPr>
            <w:tcW w:w="1464" w:type="dxa"/>
            <w:tcBorders>
              <w:top w:val="nil"/>
              <w:left w:val="nil"/>
              <w:bottom w:val="single" w:sz="4" w:space="0" w:color="auto"/>
              <w:right w:val="single" w:sz="4" w:space="0" w:color="auto"/>
            </w:tcBorders>
            <w:shd w:val="clear" w:color="000000" w:fill="FFFFFF"/>
            <w:noWrap/>
            <w:vAlign w:val="bottom"/>
            <w:hideMark/>
          </w:tcPr>
          <w:p w14:paraId="4BA1856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26,679,813.33</w:t>
            </w:r>
          </w:p>
        </w:tc>
      </w:tr>
      <w:tr w:rsidR="00EA07F4" w:rsidRPr="00EA07F4" w14:paraId="4B140ECA"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5D3C1D07"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BANAMEX</w:t>
            </w:r>
          </w:p>
        </w:tc>
        <w:tc>
          <w:tcPr>
            <w:tcW w:w="1267" w:type="dxa"/>
            <w:tcBorders>
              <w:top w:val="nil"/>
              <w:left w:val="nil"/>
              <w:bottom w:val="single" w:sz="4" w:space="0" w:color="auto"/>
              <w:right w:val="single" w:sz="4" w:space="0" w:color="auto"/>
            </w:tcBorders>
            <w:shd w:val="clear" w:color="auto" w:fill="auto"/>
            <w:noWrap/>
            <w:vAlign w:val="bottom"/>
            <w:hideMark/>
          </w:tcPr>
          <w:p w14:paraId="66327A7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P28-1217126</w:t>
            </w:r>
          </w:p>
        </w:tc>
        <w:tc>
          <w:tcPr>
            <w:tcW w:w="1134" w:type="dxa"/>
            <w:tcBorders>
              <w:top w:val="nil"/>
              <w:left w:val="nil"/>
              <w:bottom w:val="single" w:sz="4" w:space="0" w:color="auto"/>
              <w:right w:val="single" w:sz="4" w:space="0" w:color="auto"/>
            </w:tcBorders>
            <w:shd w:val="clear" w:color="auto" w:fill="auto"/>
            <w:noWrap/>
            <w:vAlign w:val="bottom"/>
            <w:hideMark/>
          </w:tcPr>
          <w:p w14:paraId="3991412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19/12/2017</w:t>
            </w:r>
          </w:p>
        </w:tc>
        <w:tc>
          <w:tcPr>
            <w:tcW w:w="1134" w:type="dxa"/>
            <w:tcBorders>
              <w:top w:val="nil"/>
              <w:left w:val="nil"/>
              <w:bottom w:val="single" w:sz="4" w:space="0" w:color="auto"/>
              <w:right w:val="single" w:sz="4" w:space="0" w:color="auto"/>
            </w:tcBorders>
            <w:shd w:val="clear" w:color="auto" w:fill="auto"/>
            <w:noWrap/>
            <w:vAlign w:val="bottom"/>
            <w:hideMark/>
          </w:tcPr>
          <w:p w14:paraId="147C92A4"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LXIII-245</w:t>
            </w:r>
          </w:p>
        </w:tc>
        <w:tc>
          <w:tcPr>
            <w:tcW w:w="1134" w:type="dxa"/>
            <w:tcBorders>
              <w:top w:val="nil"/>
              <w:left w:val="nil"/>
              <w:bottom w:val="single" w:sz="4" w:space="0" w:color="auto"/>
              <w:right w:val="single" w:sz="4" w:space="0" w:color="auto"/>
            </w:tcBorders>
            <w:shd w:val="clear" w:color="auto" w:fill="auto"/>
            <w:noWrap/>
            <w:vAlign w:val="bottom"/>
            <w:hideMark/>
          </w:tcPr>
          <w:p w14:paraId="0A125687"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7C8E2E5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13/11/2037</w:t>
            </w:r>
          </w:p>
        </w:tc>
        <w:tc>
          <w:tcPr>
            <w:tcW w:w="1404" w:type="dxa"/>
            <w:tcBorders>
              <w:top w:val="nil"/>
              <w:left w:val="nil"/>
              <w:bottom w:val="single" w:sz="4" w:space="0" w:color="auto"/>
              <w:right w:val="single" w:sz="4" w:space="0" w:color="auto"/>
            </w:tcBorders>
            <w:shd w:val="clear" w:color="auto" w:fill="auto"/>
            <w:noWrap/>
            <w:vAlign w:val="bottom"/>
            <w:hideMark/>
          </w:tcPr>
          <w:p w14:paraId="7593B8E2"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1,500,000,000.00</w:t>
            </w:r>
          </w:p>
        </w:tc>
        <w:tc>
          <w:tcPr>
            <w:tcW w:w="1418" w:type="dxa"/>
            <w:tcBorders>
              <w:top w:val="nil"/>
              <w:left w:val="nil"/>
              <w:bottom w:val="single" w:sz="4" w:space="0" w:color="auto"/>
              <w:right w:val="single" w:sz="4" w:space="0" w:color="auto"/>
            </w:tcBorders>
            <w:shd w:val="clear" w:color="auto" w:fill="auto"/>
            <w:noWrap/>
            <w:vAlign w:val="bottom"/>
            <w:hideMark/>
          </w:tcPr>
          <w:p w14:paraId="3F289FD3"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1,500,000,000.00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148846E2"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1,427,644,183.87</w:t>
            </w:r>
          </w:p>
        </w:tc>
      </w:tr>
      <w:tr w:rsidR="00EA07F4" w:rsidRPr="00EA07F4" w14:paraId="45082EC9"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5B88282F"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BANORTE</w:t>
            </w:r>
          </w:p>
        </w:tc>
        <w:tc>
          <w:tcPr>
            <w:tcW w:w="1267" w:type="dxa"/>
            <w:tcBorders>
              <w:top w:val="nil"/>
              <w:left w:val="nil"/>
              <w:bottom w:val="single" w:sz="4" w:space="0" w:color="auto"/>
              <w:right w:val="single" w:sz="4" w:space="0" w:color="auto"/>
            </w:tcBorders>
            <w:shd w:val="clear" w:color="auto" w:fill="auto"/>
            <w:noWrap/>
            <w:vAlign w:val="bottom"/>
            <w:hideMark/>
          </w:tcPr>
          <w:p w14:paraId="117A73E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P28-1217130</w:t>
            </w:r>
          </w:p>
        </w:tc>
        <w:tc>
          <w:tcPr>
            <w:tcW w:w="1134" w:type="dxa"/>
            <w:tcBorders>
              <w:top w:val="nil"/>
              <w:left w:val="nil"/>
              <w:bottom w:val="single" w:sz="4" w:space="0" w:color="auto"/>
              <w:right w:val="single" w:sz="4" w:space="0" w:color="auto"/>
            </w:tcBorders>
            <w:shd w:val="clear" w:color="auto" w:fill="auto"/>
            <w:noWrap/>
            <w:vAlign w:val="bottom"/>
            <w:hideMark/>
          </w:tcPr>
          <w:p w14:paraId="21BC72A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27/12/2017</w:t>
            </w:r>
          </w:p>
        </w:tc>
        <w:tc>
          <w:tcPr>
            <w:tcW w:w="1134" w:type="dxa"/>
            <w:tcBorders>
              <w:top w:val="nil"/>
              <w:left w:val="nil"/>
              <w:bottom w:val="single" w:sz="4" w:space="0" w:color="auto"/>
              <w:right w:val="single" w:sz="4" w:space="0" w:color="auto"/>
            </w:tcBorders>
            <w:shd w:val="clear" w:color="auto" w:fill="auto"/>
            <w:noWrap/>
            <w:vAlign w:val="bottom"/>
            <w:hideMark/>
          </w:tcPr>
          <w:p w14:paraId="55874A6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LXIII-245</w:t>
            </w:r>
          </w:p>
        </w:tc>
        <w:tc>
          <w:tcPr>
            <w:tcW w:w="1134" w:type="dxa"/>
            <w:tcBorders>
              <w:top w:val="nil"/>
              <w:left w:val="nil"/>
              <w:bottom w:val="single" w:sz="4" w:space="0" w:color="auto"/>
              <w:right w:val="single" w:sz="4" w:space="0" w:color="auto"/>
            </w:tcBorders>
            <w:shd w:val="clear" w:color="auto" w:fill="auto"/>
            <w:noWrap/>
            <w:vAlign w:val="bottom"/>
            <w:hideMark/>
          </w:tcPr>
          <w:p w14:paraId="423F4F07"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11C79D0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01/11/2037</w:t>
            </w:r>
          </w:p>
        </w:tc>
        <w:tc>
          <w:tcPr>
            <w:tcW w:w="1404" w:type="dxa"/>
            <w:tcBorders>
              <w:top w:val="nil"/>
              <w:left w:val="nil"/>
              <w:bottom w:val="single" w:sz="4" w:space="0" w:color="auto"/>
              <w:right w:val="single" w:sz="4" w:space="0" w:color="auto"/>
            </w:tcBorders>
            <w:shd w:val="clear" w:color="auto" w:fill="auto"/>
            <w:noWrap/>
            <w:vAlign w:val="bottom"/>
            <w:hideMark/>
          </w:tcPr>
          <w:p w14:paraId="31E0EFF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1,539,000,000.00</w:t>
            </w:r>
          </w:p>
        </w:tc>
        <w:tc>
          <w:tcPr>
            <w:tcW w:w="1418" w:type="dxa"/>
            <w:tcBorders>
              <w:top w:val="nil"/>
              <w:left w:val="nil"/>
              <w:bottom w:val="single" w:sz="4" w:space="0" w:color="auto"/>
              <w:right w:val="single" w:sz="4" w:space="0" w:color="auto"/>
            </w:tcBorders>
            <w:shd w:val="clear" w:color="auto" w:fill="auto"/>
            <w:noWrap/>
            <w:vAlign w:val="bottom"/>
            <w:hideMark/>
          </w:tcPr>
          <w:p w14:paraId="1D619977"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1,514,733,349.02</w:t>
            </w:r>
          </w:p>
        </w:tc>
        <w:tc>
          <w:tcPr>
            <w:tcW w:w="1464" w:type="dxa"/>
            <w:tcBorders>
              <w:top w:val="nil"/>
              <w:left w:val="nil"/>
              <w:bottom w:val="single" w:sz="4" w:space="0" w:color="auto"/>
              <w:right w:val="single" w:sz="4" w:space="0" w:color="auto"/>
            </w:tcBorders>
            <w:shd w:val="clear" w:color="000000" w:fill="FFFFFF"/>
            <w:noWrap/>
            <w:vAlign w:val="bottom"/>
            <w:hideMark/>
          </w:tcPr>
          <w:p w14:paraId="44492473"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1,434,510,466.25</w:t>
            </w:r>
          </w:p>
        </w:tc>
      </w:tr>
      <w:tr w:rsidR="00EA07F4" w:rsidRPr="00EA07F4" w14:paraId="20391439"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65F7BB25"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BANORTE</w:t>
            </w:r>
          </w:p>
        </w:tc>
        <w:tc>
          <w:tcPr>
            <w:tcW w:w="1267" w:type="dxa"/>
            <w:tcBorders>
              <w:top w:val="nil"/>
              <w:left w:val="nil"/>
              <w:bottom w:val="single" w:sz="4" w:space="0" w:color="auto"/>
              <w:right w:val="single" w:sz="4" w:space="0" w:color="auto"/>
            </w:tcBorders>
            <w:shd w:val="clear" w:color="auto" w:fill="auto"/>
            <w:noWrap/>
            <w:vAlign w:val="bottom"/>
            <w:hideMark/>
          </w:tcPr>
          <w:p w14:paraId="6BD36A6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P28-1217129</w:t>
            </w:r>
          </w:p>
        </w:tc>
        <w:tc>
          <w:tcPr>
            <w:tcW w:w="1134" w:type="dxa"/>
            <w:tcBorders>
              <w:top w:val="nil"/>
              <w:left w:val="nil"/>
              <w:bottom w:val="single" w:sz="4" w:space="0" w:color="auto"/>
              <w:right w:val="single" w:sz="4" w:space="0" w:color="auto"/>
            </w:tcBorders>
            <w:shd w:val="clear" w:color="auto" w:fill="auto"/>
            <w:noWrap/>
            <w:vAlign w:val="bottom"/>
            <w:hideMark/>
          </w:tcPr>
          <w:p w14:paraId="28A519A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21/12/2017</w:t>
            </w:r>
          </w:p>
        </w:tc>
        <w:tc>
          <w:tcPr>
            <w:tcW w:w="1134" w:type="dxa"/>
            <w:tcBorders>
              <w:top w:val="nil"/>
              <w:left w:val="nil"/>
              <w:bottom w:val="single" w:sz="4" w:space="0" w:color="auto"/>
              <w:right w:val="single" w:sz="4" w:space="0" w:color="auto"/>
            </w:tcBorders>
            <w:shd w:val="clear" w:color="auto" w:fill="auto"/>
            <w:noWrap/>
            <w:vAlign w:val="bottom"/>
            <w:hideMark/>
          </w:tcPr>
          <w:p w14:paraId="60D6E739"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LXIII-245</w:t>
            </w:r>
          </w:p>
        </w:tc>
        <w:tc>
          <w:tcPr>
            <w:tcW w:w="1134" w:type="dxa"/>
            <w:tcBorders>
              <w:top w:val="nil"/>
              <w:left w:val="nil"/>
              <w:bottom w:val="single" w:sz="4" w:space="0" w:color="auto"/>
              <w:right w:val="single" w:sz="4" w:space="0" w:color="auto"/>
            </w:tcBorders>
            <w:shd w:val="clear" w:color="auto" w:fill="auto"/>
            <w:noWrap/>
            <w:vAlign w:val="bottom"/>
            <w:hideMark/>
          </w:tcPr>
          <w:p w14:paraId="2F716CB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2D63AD3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01/11/2037</w:t>
            </w:r>
          </w:p>
        </w:tc>
        <w:tc>
          <w:tcPr>
            <w:tcW w:w="1404" w:type="dxa"/>
            <w:tcBorders>
              <w:top w:val="nil"/>
              <w:left w:val="nil"/>
              <w:bottom w:val="single" w:sz="4" w:space="0" w:color="auto"/>
              <w:right w:val="single" w:sz="4" w:space="0" w:color="auto"/>
            </w:tcBorders>
            <w:shd w:val="clear" w:color="auto" w:fill="auto"/>
            <w:noWrap/>
            <w:vAlign w:val="bottom"/>
            <w:hideMark/>
          </w:tcPr>
          <w:p w14:paraId="63F94543"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5,461,000,000.00</w:t>
            </w:r>
          </w:p>
        </w:tc>
        <w:tc>
          <w:tcPr>
            <w:tcW w:w="1418" w:type="dxa"/>
            <w:tcBorders>
              <w:top w:val="nil"/>
              <w:left w:val="nil"/>
              <w:bottom w:val="single" w:sz="4" w:space="0" w:color="auto"/>
              <w:right w:val="single" w:sz="4" w:space="0" w:color="auto"/>
            </w:tcBorders>
            <w:shd w:val="clear" w:color="auto" w:fill="auto"/>
            <w:noWrap/>
            <w:vAlign w:val="bottom"/>
            <w:hideMark/>
          </w:tcPr>
          <w:p w14:paraId="6CE30835"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5,461,000,000.00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5CBED688"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5,171,284,789.72</w:t>
            </w:r>
          </w:p>
        </w:tc>
      </w:tr>
      <w:tr w:rsidR="00EA07F4" w:rsidRPr="00EA07F4" w14:paraId="47D703BC"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48C98900"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SANTANDER</w:t>
            </w:r>
          </w:p>
        </w:tc>
        <w:tc>
          <w:tcPr>
            <w:tcW w:w="1267" w:type="dxa"/>
            <w:tcBorders>
              <w:top w:val="nil"/>
              <w:left w:val="nil"/>
              <w:bottom w:val="single" w:sz="4" w:space="0" w:color="auto"/>
              <w:right w:val="single" w:sz="4" w:space="0" w:color="auto"/>
            </w:tcBorders>
            <w:shd w:val="clear" w:color="auto" w:fill="auto"/>
            <w:noWrap/>
            <w:vAlign w:val="bottom"/>
            <w:hideMark/>
          </w:tcPr>
          <w:p w14:paraId="7699AAF9"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P28-0618061</w:t>
            </w:r>
          </w:p>
        </w:tc>
        <w:tc>
          <w:tcPr>
            <w:tcW w:w="1134" w:type="dxa"/>
            <w:tcBorders>
              <w:top w:val="nil"/>
              <w:left w:val="nil"/>
              <w:bottom w:val="single" w:sz="4" w:space="0" w:color="auto"/>
              <w:right w:val="single" w:sz="4" w:space="0" w:color="auto"/>
            </w:tcBorders>
            <w:shd w:val="clear" w:color="auto" w:fill="auto"/>
            <w:noWrap/>
            <w:vAlign w:val="bottom"/>
            <w:hideMark/>
          </w:tcPr>
          <w:p w14:paraId="00411AD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25/06/2018</w:t>
            </w:r>
          </w:p>
        </w:tc>
        <w:tc>
          <w:tcPr>
            <w:tcW w:w="1134" w:type="dxa"/>
            <w:tcBorders>
              <w:top w:val="nil"/>
              <w:left w:val="nil"/>
              <w:bottom w:val="single" w:sz="4" w:space="0" w:color="auto"/>
              <w:right w:val="single" w:sz="4" w:space="0" w:color="auto"/>
            </w:tcBorders>
            <w:shd w:val="clear" w:color="auto" w:fill="auto"/>
            <w:noWrap/>
            <w:vAlign w:val="bottom"/>
            <w:hideMark/>
          </w:tcPr>
          <w:p w14:paraId="5CAF00F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LXIII-374</w:t>
            </w:r>
          </w:p>
        </w:tc>
        <w:tc>
          <w:tcPr>
            <w:tcW w:w="1134" w:type="dxa"/>
            <w:tcBorders>
              <w:top w:val="nil"/>
              <w:left w:val="nil"/>
              <w:bottom w:val="single" w:sz="4" w:space="0" w:color="auto"/>
              <w:right w:val="single" w:sz="4" w:space="0" w:color="auto"/>
            </w:tcBorders>
            <w:shd w:val="clear" w:color="auto" w:fill="auto"/>
            <w:noWrap/>
            <w:vAlign w:val="bottom"/>
            <w:hideMark/>
          </w:tcPr>
          <w:p w14:paraId="40C50EA6"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62CFD563"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28/02/2038</w:t>
            </w:r>
          </w:p>
        </w:tc>
        <w:tc>
          <w:tcPr>
            <w:tcW w:w="1404" w:type="dxa"/>
            <w:tcBorders>
              <w:top w:val="nil"/>
              <w:left w:val="nil"/>
              <w:bottom w:val="single" w:sz="4" w:space="0" w:color="auto"/>
              <w:right w:val="single" w:sz="4" w:space="0" w:color="auto"/>
            </w:tcBorders>
            <w:shd w:val="clear" w:color="auto" w:fill="auto"/>
            <w:noWrap/>
            <w:vAlign w:val="bottom"/>
            <w:hideMark/>
          </w:tcPr>
          <w:p w14:paraId="5A3A240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1,650,000,000.00</w:t>
            </w:r>
          </w:p>
        </w:tc>
        <w:tc>
          <w:tcPr>
            <w:tcW w:w="1418" w:type="dxa"/>
            <w:tcBorders>
              <w:top w:val="nil"/>
              <w:left w:val="nil"/>
              <w:bottom w:val="single" w:sz="4" w:space="0" w:color="auto"/>
              <w:right w:val="single" w:sz="4" w:space="0" w:color="auto"/>
            </w:tcBorders>
            <w:shd w:val="clear" w:color="auto" w:fill="auto"/>
            <w:noWrap/>
            <w:vAlign w:val="bottom"/>
            <w:hideMark/>
          </w:tcPr>
          <w:p w14:paraId="03863F46"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1,650,000,000.00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50362284"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1,595,337,188.19</w:t>
            </w:r>
          </w:p>
        </w:tc>
      </w:tr>
      <w:tr w:rsidR="00EA07F4" w:rsidRPr="00EA07F4" w14:paraId="41084BCC"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1EB71EB6"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BANAMEX</w:t>
            </w:r>
          </w:p>
        </w:tc>
        <w:tc>
          <w:tcPr>
            <w:tcW w:w="1267" w:type="dxa"/>
            <w:tcBorders>
              <w:top w:val="nil"/>
              <w:left w:val="nil"/>
              <w:bottom w:val="single" w:sz="4" w:space="0" w:color="auto"/>
              <w:right w:val="single" w:sz="4" w:space="0" w:color="auto"/>
            </w:tcBorders>
            <w:shd w:val="clear" w:color="auto" w:fill="auto"/>
            <w:noWrap/>
            <w:vAlign w:val="bottom"/>
            <w:hideMark/>
          </w:tcPr>
          <w:p w14:paraId="7221F6A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P28-0618060</w:t>
            </w:r>
          </w:p>
        </w:tc>
        <w:tc>
          <w:tcPr>
            <w:tcW w:w="1134" w:type="dxa"/>
            <w:tcBorders>
              <w:top w:val="nil"/>
              <w:left w:val="nil"/>
              <w:bottom w:val="single" w:sz="4" w:space="0" w:color="auto"/>
              <w:right w:val="single" w:sz="4" w:space="0" w:color="auto"/>
            </w:tcBorders>
            <w:shd w:val="clear" w:color="auto" w:fill="auto"/>
            <w:noWrap/>
            <w:vAlign w:val="bottom"/>
            <w:hideMark/>
          </w:tcPr>
          <w:p w14:paraId="1C00F41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25/06/2018</w:t>
            </w:r>
          </w:p>
        </w:tc>
        <w:tc>
          <w:tcPr>
            <w:tcW w:w="1134" w:type="dxa"/>
            <w:tcBorders>
              <w:top w:val="nil"/>
              <w:left w:val="nil"/>
              <w:bottom w:val="single" w:sz="4" w:space="0" w:color="auto"/>
              <w:right w:val="single" w:sz="4" w:space="0" w:color="auto"/>
            </w:tcBorders>
            <w:shd w:val="clear" w:color="auto" w:fill="auto"/>
            <w:noWrap/>
            <w:vAlign w:val="bottom"/>
            <w:hideMark/>
          </w:tcPr>
          <w:p w14:paraId="6B9FB9B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LXIII-374</w:t>
            </w:r>
          </w:p>
        </w:tc>
        <w:tc>
          <w:tcPr>
            <w:tcW w:w="1134" w:type="dxa"/>
            <w:tcBorders>
              <w:top w:val="nil"/>
              <w:left w:val="nil"/>
              <w:bottom w:val="single" w:sz="4" w:space="0" w:color="auto"/>
              <w:right w:val="single" w:sz="4" w:space="0" w:color="auto"/>
            </w:tcBorders>
            <w:shd w:val="clear" w:color="auto" w:fill="auto"/>
            <w:noWrap/>
            <w:vAlign w:val="bottom"/>
            <w:hideMark/>
          </w:tcPr>
          <w:p w14:paraId="69A397C3"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4401F36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28/02/2038</w:t>
            </w:r>
          </w:p>
        </w:tc>
        <w:tc>
          <w:tcPr>
            <w:tcW w:w="1404" w:type="dxa"/>
            <w:tcBorders>
              <w:top w:val="nil"/>
              <w:left w:val="nil"/>
              <w:bottom w:val="single" w:sz="4" w:space="0" w:color="auto"/>
              <w:right w:val="single" w:sz="4" w:space="0" w:color="auto"/>
            </w:tcBorders>
            <w:shd w:val="clear" w:color="auto" w:fill="auto"/>
            <w:noWrap/>
            <w:vAlign w:val="bottom"/>
            <w:hideMark/>
          </w:tcPr>
          <w:p w14:paraId="19E2740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1,000,000,000.00</w:t>
            </w:r>
          </w:p>
        </w:tc>
        <w:tc>
          <w:tcPr>
            <w:tcW w:w="1418" w:type="dxa"/>
            <w:tcBorders>
              <w:top w:val="nil"/>
              <w:left w:val="nil"/>
              <w:bottom w:val="single" w:sz="4" w:space="0" w:color="auto"/>
              <w:right w:val="single" w:sz="4" w:space="0" w:color="auto"/>
            </w:tcBorders>
            <w:shd w:val="clear" w:color="auto" w:fill="auto"/>
            <w:noWrap/>
            <w:vAlign w:val="bottom"/>
            <w:hideMark/>
          </w:tcPr>
          <w:p w14:paraId="1F8B102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1,000,000,000.00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34F89F69"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966,766,197.59</w:t>
            </w:r>
          </w:p>
        </w:tc>
      </w:tr>
      <w:tr w:rsidR="00EA07F4" w:rsidRPr="00EA07F4" w14:paraId="46E97A0A"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7650A3FA"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 xml:space="preserve">BANCOMER </w:t>
            </w:r>
          </w:p>
        </w:tc>
        <w:tc>
          <w:tcPr>
            <w:tcW w:w="1267" w:type="dxa"/>
            <w:tcBorders>
              <w:top w:val="nil"/>
              <w:left w:val="nil"/>
              <w:bottom w:val="single" w:sz="4" w:space="0" w:color="auto"/>
              <w:right w:val="single" w:sz="4" w:space="0" w:color="auto"/>
            </w:tcBorders>
            <w:shd w:val="clear" w:color="auto" w:fill="auto"/>
            <w:noWrap/>
            <w:vAlign w:val="bottom"/>
            <w:hideMark/>
          </w:tcPr>
          <w:p w14:paraId="0EAFA9F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P28-0618059</w:t>
            </w:r>
          </w:p>
        </w:tc>
        <w:tc>
          <w:tcPr>
            <w:tcW w:w="1134" w:type="dxa"/>
            <w:tcBorders>
              <w:top w:val="nil"/>
              <w:left w:val="nil"/>
              <w:bottom w:val="single" w:sz="4" w:space="0" w:color="auto"/>
              <w:right w:val="single" w:sz="4" w:space="0" w:color="auto"/>
            </w:tcBorders>
            <w:shd w:val="clear" w:color="auto" w:fill="auto"/>
            <w:noWrap/>
            <w:vAlign w:val="bottom"/>
            <w:hideMark/>
          </w:tcPr>
          <w:p w14:paraId="0418B4E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25/06/2018</w:t>
            </w:r>
          </w:p>
        </w:tc>
        <w:tc>
          <w:tcPr>
            <w:tcW w:w="1134" w:type="dxa"/>
            <w:tcBorders>
              <w:top w:val="nil"/>
              <w:left w:val="nil"/>
              <w:bottom w:val="single" w:sz="4" w:space="0" w:color="auto"/>
              <w:right w:val="single" w:sz="4" w:space="0" w:color="auto"/>
            </w:tcBorders>
            <w:shd w:val="clear" w:color="auto" w:fill="auto"/>
            <w:noWrap/>
            <w:vAlign w:val="bottom"/>
            <w:hideMark/>
          </w:tcPr>
          <w:p w14:paraId="42E1275C"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LXIII-374</w:t>
            </w:r>
          </w:p>
        </w:tc>
        <w:tc>
          <w:tcPr>
            <w:tcW w:w="1134" w:type="dxa"/>
            <w:tcBorders>
              <w:top w:val="nil"/>
              <w:left w:val="nil"/>
              <w:bottom w:val="single" w:sz="4" w:space="0" w:color="auto"/>
              <w:right w:val="single" w:sz="4" w:space="0" w:color="auto"/>
            </w:tcBorders>
            <w:shd w:val="clear" w:color="auto" w:fill="auto"/>
            <w:noWrap/>
            <w:vAlign w:val="bottom"/>
            <w:hideMark/>
          </w:tcPr>
          <w:p w14:paraId="52AFD0A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18/12/2017</w:t>
            </w:r>
          </w:p>
        </w:tc>
        <w:tc>
          <w:tcPr>
            <w:tcW w:w="1001" w:type="dxa"/>
            <w:tcBorders>
              <w:top w:val="nil"/>
              <w:left w:val="nil"/>
              <w:bottom w:val="single" w:sz="4" w:space="0" w:color="auto"/>
              <w:right w:val="single" w:sz="4" w:space="0" w:color="auto"/>
            </w:tcBorders>
            <w:shd w:val="clear" w:color="auto" w:fill="auto"/>
            <w:noWrap/>
            <w:vAlign w:val="bottom"/>
            <w:hideMark/>
          </w:tcPr>
          <w:p w14:paraId="3DE4ADE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28/02/2038</w:t>
            </w:r>
          </w:p>
        </w:tc>
        <w:tc>
          <w:tcPr>
            <w:tcW w:w="1404" w:type="dxa"/>
            <w:tcBorders>
              <w:top w:val="nil"/>
              <w:left w:val="nil"/>
              <w:bottom w:val="single" w:sz="4" w:space="0" w:color="auto"/>
              <w:right w:val="single" w:sz="4" w:space="0" w:color="auto"/>
            </w:tcBorders>
            <w:shd w:val="clear" w:color="auto" w:fill="auto"/>
            <w:noWrap/>
            <w:vAlign w:val="bottom"/>
            <w:hideMark/>
          </w:tcPr>
          <w:p w14:paraId="08EF32FC"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500,000,000.00</w:t>
            </w:r>
          </w:p>
        </w:tc>
        <w:tc>
          <w:tcPr>
            <w:tcW w:w="1418" w:type="dxa"/>
            <w:tcBorders>
              <w:top w:val="nil"/>
              <w:left w:val="nil"/>
              <w:bottom w:val="single" w:sz="4" w:space="0" w:color="auto"/>
              <w:right w:val="single" w:sz="4" w:space="0" w:color="auto"/>
            </w:tcBorders>
            <w:shd w:val="clear" w:color="auto" w:fill="auto"/>
            <w:noWrap/>
            <w:vAlign w:val="bottom"/>
            <w:hideMark/>
          </w:tcPr>
          <w:p w14:paraId="5B83A165"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497,341,556.17</w:t>
            </w:r>
          </w:p>
        </w:tc>
        <w:tc>
          <w:tcPr>
            <w:tcW w:w="1464" w:type="dxa"/>
            <w:tcBorders>
              <w:top w:val="nil"/>
              <w:left w:val="nil"/>
              <w:bottom w:val="single" w:sz="4" w:space="0" w:color="auto"/>
              <w:right w:val="single" w:sz="4" w:space="0" w:color="auto"/>
            </w:tcBorders>
            <w:shd w:val="clear" w:color="000000" w:fill="FFFFFF"/>
            <w:noWrap/>
            <w:vAlign w:val="bottom"/>
            <w:hideMark/>
          </w:tcPr>
          <w:p w14:paraId="63D39434"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481,190,040.31</w:t>
            </w:r>
          </w:p>
        </w:tc>
      </w:tr>
      <w:tr w:rsidR="00EA07F4" w:rsidRPr="00EA07F4" w14:paraId="3C2610F5"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05FBA1BC"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 xml:space="preserve">BANCOMER </w:t>
            </w:r>
          </w:p>
        </w:tc>
        <w:tc>
          <w:tcPr>
            <w:tcW w:w="1267" w:type="dxa"/>
            <w:tcBorders>
              <w:top w:val="nil"/>
              <w:left w:val="nil"/>
              <w:bottom w:val="single" w:sz="4" w:space="0" w:color="auto"/>
              <w:right w:val="single" w:sz="4" w:space="0" w:color="auto"/>
            </w:tcBorders>
            <w:shd w:val="clear" w:color="auto" w:fill="auto"/>
            <w:noWrap/>
            <w:vAlign w:val="bottom"/>
            <w:hideMark/>
          </w:tcPr>
          <w:p w14:paraId="2178637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P28-1118117</w:t>
            </w:r>
          </w:p>
        </w:tc>
        <w:tc>
          <w:tcPr>
            <w:tcW w:w="1134" w:type="dxa"/>
            <w:tcBorders>
              <w:top w:val="nil"/>
              <w:left w:val="nil"/>
              <w:bottom w:val="single" w:sz="4" w:space="0" w:color="auto"/>
              <w:right w:val="single" w:sz="4" w:space="0" w:color="auto"/>
            </w:tcBorders>
            <w:shd w:val="clear" w:color="auto" w:fill="auto"/>
            <w:noWrap/>
            <w:vAlign w:val="bottom"/>
            <w:hideMark/>
          </w:tcPr>
          <w:p w14:paraId="228BBE1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29/11/2018</w:t>
            </w:r>
          </w:p>
        </w:tc>
        <w:tc>
          <w:tcPr>
            <w:tcW w:w="1134" w:type="dxa"/>
            <w:tcBorders>
              <w:top w:val="nil"/>
              <w:left w:val="nil"/>
              <w:bottom w:val="single" w:sz="4" w:space="0" w:color="auto"/>
              <w:right w:val="single" w:sz="4" w:space="0" w:color="auto"/>
            </w:tcBorders>
            <w:shd w:val="clear" w:color="auto" w:fill="auto"/>
            <w:noWrap/>
            <w:vAlign w:val="bottom"/>
            <w:hideMark/>
          </w:tcPr>
          <w:p w14:paraId="6608629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LXIII-245</w:t>
            </w:r>
          </w:p>
        </w:tc>
        <w:tc>
          <w:tcPr>
            <w:tcW w:w="1134" w:type="dxa"/>
            <w:tcBorders>
              <w:top w:val="nil"/>
              <w:left w:val="nil"/>
              <w:bottom w:val="single" w:sz="4" w:space="0" w:color="auto"/>
              <w:right w:val="single" w:sz="4" w:space="0" w:color="auto"/>
            </w:tcBorders>
            <w:shd w:val="clear" w:color="auto" w:fill="auto"/>
            <w:noWrap/>
            <w:vAlign w:val="bottom"/>
            <w:hideMark/>
          </w:tcPr>
          <w:p w14:paraId="6ABB9D83"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14/09/2017</w:t>
            </w:r>
          </w:p>
        </w:tc>
        <w:tc>
          <w:tcPr>
            <w:tcW w:w="1001" w:type="dxa"/>
            <w:tcBorders>
              <w:top w:val="nil"/>
              <w:left w:val="nil"/>
              <w:bottom w:val="single" w:sz="4" w:space="0" w:color="auto"/>
              <w:right w:val="single" w:sz="4" w:space="0" w:color="auto"/>
            </w:tcBorders>
            <w:shd w:val="clear" w:color="auto" w:fill="auto"/>
            <w:noWrap/>
            <w:vAlign w:val="bottom"/>
            <w:hideMark/>
          </w:tcPr>
          <w:p w14:paraId="3A96963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13/11/2037</w:t>
            </w:r>
          </w:p>
        </w:tc>
        <w:tc>
          <w:tcPr>
            <w:tcW w:w="1404" w:type="dxa"/>
            <w:tcBorders>
              <w:top w:val="nil"/>
              <w:left w:val="nil"/>
              <w:bottom w:val="single" w:sz="4" w:space="0" w:color="auto"/>
              <w:right w:val="single" w:sz="4" w:space="0" w:color="auto"/>
            </w:tcBorders>
            <w:shd w:val="clear" w:color="auto" w:fill="auto"/>
            <w:noWrap/>
            <w:vAlign w:val="bottom"/>
            <w:hideMark/>
          </w:tcPr>
          <w:p w14:paraId="3E0C82FC"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994,864,167.43</w:t>
            </w:r>
          </w:p>
        </w:tc>
        <w:tc>
          <w:tcPr>
            <w:tcW w:w="1418" w:type="dxa"/>
            <w:tcBorders>
              <w:top w:val="nil"/>
              <w:left w:val="nil"/>
              <w:bottom w:val="single" w:sz="4" w:space="0" w:color="auto"/>
              <w:right w:val="single" w:sz="4" w:space="0" w:color="auto"/>
            </w:tcBorders>
            <w:shd w:val="clear" w:color="auto" w:fill="auto"/>
            <w:noWrap/>
            <w:vAlign w:val="bottom"/>
            <w:hideMark/>
          </w:tcPr>
          <w:p w14:paraId="0109C555"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993,495,124.78</w:t>
            </w:r>
          </w:p>
        </w:tc>
        <w:tc>
          <w:tcPr>
            <w:tcW w:w="1464" w:type="dxa"/>
            <w:tcBorders>
              <w:top w:val="nil"/>
              <w:left w:val="nil"/>
              <w:bottom w:val="single" w:sz="4" w:space="0" w:color="auto"/>
              <w:right w:val="single" w:sz="4" w:space="0" w:color="auto"/>
            </w:tcBorders>
            <w:shd w:val="clear" w:color="000000" w:fill="FFFFFF"/>
            <w:noWrap/>
            <w:vAlign w:val="bottom"/>
            <w:hideMark/>
          </w:tcPr>
          <w:p w14:paraId="6EE401CD"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953,627,212.54</w:t>
            </w:r>
          </w:p>
        </w:tc>
      </w:tr>
      <w:tr w:rsidR="00EA07F4" w:rsidRPr="00EA07F4" w14:paraId="25237F9F"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1B655335"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 xml:space="preserve">BANCOMER </w:t>
            </w:r>
          </w:p>
        </w:tc>
        <w:tc>
          <w:tcPr>
            <w:tcW w:w="1267" w:type="dxa"/>
            <w:tcBorders>
              <w:top w:val="nil"/>
              <w:left w:val="nil"/>
              <w:bottom w:val="single" w:sz="4" w:space="0" w:color="auto"/>
              <w:right w:val="single" w:sz="4" w:space="0" w:color="auto"/>
            </w:tcBorders>
            <w:shd w:val="clear" w:color="auto" w:fill="auto"/>
            <w:noWrap/>
            <w:vAlign w:val="bottom"/>
            <w:hideMark/>
          </w:tcPr>
          <w:p w14:paraId="1935E7A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P28-1018096</w:t>
            </w:r>
          </w:p>
        </w:tc>
        <w:tc>
          <w:tcPr>
            <w:tcW w:w="1134" w:type="dxa"/>
            <w:tcBorders>
              <w:top w:val="nil"/>
              <w:left w:val="nil"/>
              <w:bottom w:val="single" w:sz="4" w:space="0" w:color="auto"/>
              <w:right w:val="single" w:sz="4" w:space="0" w:color="auto"/>
            </w:tcBorders>
            <w:shd w:val="clear" w:color="auto" w:fill="auto"/>
            <w:noWrap/>
            <w:vAlign w:val="bottom"/>
            <w:hideMark/>
          </w:tcPr>
          <w:p w14:paraId="4405C65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31/10/2018</w:t>
            </w:r>
          </w:p>
        </w:tc>
        <w:tc>
          <w:tcPr>
            <w:tcW w:w="1134" w:type="dxa"/>
            <w:tcBorders>
              <w:top w:val="nil"/>
              <w:left w:val="nil"/>
              <w:bottom w:val="single" w:sz="4" w:space="0" w:color="auto"/>
              <w:right w:val="single" w:sz="4" w:space="0" w:color="auto"/>
            </w:tcBorders>
            <w:shd w:val="clear" w:color="auto" w:fill="auto"/>
            <w:noWrap/>
            <w:vAlign w:val="bottom"/>
            <w:hideMark/>
          </w:tcPr>
          <w:p w14:paraId="2C97DAE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LXII-735</w:t>
            </w:r>
          </w:p>
        </w:tc>
        <w:tc>
          <w:tcPr>
            <w:tcW w:w="1134" w:type="dxa"/>
            <w:tcBorders>
              <w:top w:val="nil"/>
              <w:left w:val="nil"/>
              <w:bottom w:val="single" w:sz="4" w:space="0" w:color="auto"/>
              <w:right w:val="single" w:sz="4" w:space="0" w:color="auto"/>
            </w:tcBorders>
            <w:shd w:val="clear" w:color="auto" w:fill="auto"/>
            <w:noWrap/>
            <w:vAlign w:val="bottom"/>
            <w:hideMark/>
          </w:tcPr>
          <w:p w14:paraId="58B629E2"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17/12/2015</w:t>
            </w:r>
          </w:p>
        </w:tc>
        <w:tc>
          <w:tcPr>
            <w:tcW w:w="1001" w:type="dxa"/>
            <w:tcBorders>
              <w:top w:val="nil"/>
              <w:left w:val="nil"/>
              <w:bottom w:val="single" w:sz="4" w:space="0" w:color="auto"/>
              <w:right w:val="single" w:sz="4" w:space="0" w:color="auto"/>
            </w:tcBorders>
            <w:shd w:val="clear" w:color="auto" w:fill="auto"/>
            <w:noWrap/>
            <w:vAlign w:val="bottom"/>
            <w:hideMark/>
          </w:tcPr>
          <w:p w14:paraId="5F71AC00"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14/03/2031</w:t>
            </w:r>
          </w:p>
        </w:tc>
        <w:tc>
          <w:tcPr>
            <w:tcW w:w="1404" w:type="dxa"/>
            <w:tcBorders>
              <w:top w:val="nil"/>
              <w:left w:val="nil"/>
              <w:bottom w:val="single" w:sz="4" w:space="0" w:color="auto"/>
              <w:right w:val="single" w:sz="4" w:space="0" w:color="auto"/>
            </w:tcBorders>
            <w:shd w:val="clear" w:color="auto" w:fill="auto"/>
            <w:noWrap/>
            <w:vAlign w:val="bottom"/>
            <w:hideMark/>
          </w:tcPr>
          <w:p w14:paraId="26E0613B"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968,347,530.32</w:t>
            </w:r>
          </w:p>
        </w:tc>
        <w:tc>
          <w:tcPr>
            <w:tcW w:w="1418" w:type="dxa"/>
            <w:tcBorders>
              <w:top w:val="nil"/>
              <w:left w:val="nil"/>
              <w:bottom w:val="single" w:sz="4" w:space="0" w:color="auto"/>
              <w:right w:val="single" w:sz="4" w:space="0" w:color="auto"/>
            </w:tcBorders>
            <w:shd w:val="clear" w:color="auto" w:fill="auto"/>
            <w:noWrap/>
            <w:vAlign w:val="bottom"/>
            <w:hideMark/>
          </w:tcPr>
          <w:p w14:paraId="08FED72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962,004,022.85</w:t>
            </w:r>
          </w:p>
        </w:tc>
        <w:tc>
          <w:tcPr>
            <w:tcW w:w="1464" w:type="dxa"/>
            <w:tcBorders>
              <w:top w:val="nil"/>
              <w:left w:val="nil"/>
              <w:bottom w:val="single" w:sz="4" w:space="0" w:color="auto"/>
              <w:right w:val="single" w:sz="4" w:space="0" w:color="auto"/>
            </w:tcBorders>
            <w:shd w:val="clear" w:color="000000" w:fill="FFFFFF"/>
            <w:noWrap/>
            <w:vAlign w:val="bottom"/>
            <w:hideMark/>
          </w:tcPr>
          <w:p w14:paraId="338F8D10"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838,057,502.26</w:t>
            </w:r>
          </w:p>
        </w:tc>
      </w:tr>
      <w:tr w:rsidR="00EA07F4" w:rsidRPr="00EA07F4" w14:paraId="24BE2029"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5DE3C450"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BANORTE</w:t>
            </w:r>
          </w:p>
        </w:tc>
        <w:tc>
          <w:tcPr>
            <w:tcW w:w="1267" w:type="dxa"/>
            <w:tcBorders>
              <w:top w:val="nil"/>
              <w:left w:val="nil"/>
              <w:bottom w:val="single" w:sz="4" w:space="0" w:color="auto"/>
              <w:right w:val="single" w:sz="4" w:space="0" w:color="auto"/>
            </w:tcBorders>
            <w:shd w:val="clear" w:color="auto" w:fill="auto"/>
            <w:noWrap/>
            <w:vAlign w:val="bottom"/>
            <w:hideMark/>
          </w:tcPr>
          <w:p w14:paraId="05EF0AD5"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P28-1220101</w:t>
            </w:r>
          </w:p>
        </w:tc>
        <w:tc>
          <w:tcPr>
            <w:tcW w:w="1134" w:type="dxa"/>
            <w:tcBorders>
              <w:top w:val="nil"/>
              <w:left w:val="nil"/>
              <w:bottom w:val="single" w:sz="4" w:space="0" w:color="auto"/>
              <w:right w:val="single" w:sz="4" w:space="0" w:color="auto"/>
            </w:tcBorders>
            <w:shd w:val="clear" w:color="auto" w:fill="auto"/>
            <w:noWrap/>
            <w:vAlign w:val="bottom"/>
            <w:hideMark/>
          </w:tcPr>
          <w:p w14:paraId="3E7F31B8"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17/12/2020</w:t>
            </w:r>
          </w:p>
        </w:tc>
        <w:tc>
          <w:tcPr>
            <w:tcW w:w="1134" w:type="dxa"/>
            <w:tcBorders>
              <w:top w:val="nil"/>
              <w:left w:val="nil"/>
              <w:bottom w:val="single" w:sz="4" w:space="0" w:color="auto"/>
              <w:right w:val="single" w:sz="4" w:space="0" w:color="auto"/>
            </w:tcBorders>
            <w:shd w:val="clear" w:color="auto" w:fill="auto"/>
            <w:noWrap/>
            <w:vAlign w:val="bottom"/>
            <w:hideMark/>
          </w:tcPr>
          <w:p w14:paraId="30A33D5B"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LXIV-92</w:t>
            </w:r>
          </w:p>
        </w:tc>
        <w:tc>
          <w:tcPr>
            <w:tcW w:w="1134" w:type="dxa"/>
            <w:tcBorders>
              <w:top w:val="nil"/>
              <w:left w:val="nil"/>
              <w:bottom w:val="single" w:sz="4" w:space="0" w:color="auto"/>
              <w:right w:val="single" w:sz="4" w:space="0" w:color="auto"/>
            </w:tcBorders>
            <w:shd w:val="clear" w:color="auto" w:fill="auto"/>
            <w:noWrap/>
            <w:vAlign w:val="bottom"/>
            <w:hideMark/>
          </w:tcPr>
          <w:p w14:paraId="017599E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14/04/2020</w:t>
            </w:r>
          </w:p>
        </w:tc>
        <w:tc>
          <w:tcPr>
            <w:tcW w:w="1001" w:type="dxa"/>
            <w:tcBorders>
              <w:top w:val="nil"/>
              <w:left w:val="nil"/>
              <w:bottom w:val="single" w:sz="4" w:space="0" w:color="auto"/>
              <w:right w:val="single" w:sz="4" w:space="0" w:color="auto"/>
            </w:tcBorders>
            <w:shd w:val="clear" w:color="auto" w:fill="auto"/>
            <w:noWrap/>
            <w:vAlign w:val="bottom"/>
            <w:hideMark/>
          </w:tcPr>
          <w:p w14:paraId="179E4EEC"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05/11/2040</w:t>
            </w:r>
          </w:p>
        </w:tc>
        <w:tc>
          <w:tcPr>
            <w:tcW w:w="1404" w:type="dxa"/>
            <w:tcBorders>
              <w:top w:val="nil"/>
              <w:left w:val="nil"/>
              <w:bottom w:val="single" w:sz="4" w:space="0" w:color="auto"/>
              <w:right w:val="single" w:sz="4" w:space="0" w:color="auto"/>
            </w:tcBorders>
            <w:shd w:val="clear" w:color="auto" w:fill="auto"/>
            <w:noWrap/>
            <w:vAlign w:val="bottom"/>
            <w:hideMark/>
          </w:tcPr>
          <w:p w14:paraId="2F466DF5"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1,500,000,000.00</w:t>
            </w:r>
          </w:p>
        </w:tc>
        <w:tc>
          <w:tcPr>
            <w:tcW w:w="1418" w:type="dxa"/>
            <w:tcBorders>
              <w:top w:val="nil"/>
              <w:left w:val="nil"/>
              <w:bottom w:val="single" w:sz="4" w:space="0" w:color="auto"/>
              <w:right w:val="single" w:sz="4" w:space="0" w:color="auto"/>
            </w:tcBorders>
            <w:shd w:val="clear" w:color="auto" w:fill="auto"/>
            <w:noWrap/>
            <w:vAlign w:val="bottom"/>
            <w:hideMark/>
          </w:tcPr>
          <w:p w14:paraId="3BF51427"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1,500,000,000.00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4412EA95"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1,494,211,119.54</w:t>
            </w:r>
          </w:p>
        </w:tc>
      </w:tr>
      <w:tr w:rsidR="00EA07F4" w:rsidRPr="00EA07F4" w14:paraId="70B3A3AA" w14:textId="77777777" w:rsidTr="00772890">
        <w:trPr>
          <w:trHeight w:val="255"/>
          <w:jc w:val="center"/>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14:paraId="2CE48A0E" w14:textId="77777777" w:rsidR="005363DD" w:rsidRPr="00EA07F4" w:rsidRDefault="005363DD" w:rsidP="005363DD">
            <w:pPr>
              <w:spacing w:after="0" w:line="240" w:lineRule="auto"/>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BANORTE</w:t>
            </w:r>
          </w:p>
        </w:tc>
        <w:tc>
          <w:tcPr>
            <w:tcW w:w="1267" w:type="dxa"/>
            <w:tcBorders>
              <w:top w:val="nil"/>
              <w:left w:val="nil"/>
              <w:bottom w:val="single" w:sz="4" w:space="0" w:color="auto"/>
              <w:right w:val="single" w:sz="4" w:space="0" w:color="auto"/>
            </w:tcBorders>
            <w:shd w:val="clear" w:color="auto" w:fill="auto"/>
            <w:noWrap/>
            <w:vAlign w:val="bottom"/>
            <w:hideMark/>
          </w:tcPr>
          <w:p w14:paraId="569107A9"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P28 1021042</w:t>
            </w:r>
          </w:p>
        </w:tc>
        <w:tc>
          <w:tcPr>
            <w:tcW w:w="1134" w:type="dxa"/>
            <w:tcBorders>
              <w:top w:val="nil"/>
              <w:left w:val="nil"/>
              <w:bottom w:val="single" w:sz="4" w:space="0" w:color="auto"/>
              <w:right w:val="single" w:sz="4" w:space="0" w:color="auto"/>
            </w:tcBorders>
            <w:shd w:val="clear" w:color="auto" w:fill="auto"/>
            <w:noWrap/>
            <w:vAlign w:val="bottom"/>
            <w:hideMark/>
          </w:tcPr>
          <w:p w14:paraId="14DFD0AA"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18/10/2021</w:t>
            </w:r>
          </w:p>
        </w:tc>
        <w:tc>
          <w:tcPr>
            <w:tcW w:w="1134" w:type="dxa"/>
            <w:tcBorders>
              <w:top w:val="nil"/>
              <w:left w:val="nil"/>
              <w:bottom w:val="single" w:sz="4" w:space="0" w:color="auto"/>
              <w:right w:val="single" w:sz="4" w:space="0" w:color="auto"/>
            </w:tcBorders>
            <w:shd w:val="clear" w:color="auto" w:fill="auto"/>
            <w:noWrap/>
            <w:vAlign w:val="bottom"/>
            <w:hideMark/>
          </w:tcPr>
          <w:p w14:paraId="6954BD4E"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LXIV-92</w:t>
            </w:r>
          </w:p>
        </w:tc>
        <w:tc>
          <w:tcPr>
            <w:tcW w:w="1134" w:type="dxa"/>
            <w:tcBorders>
              <w:top w:val="nil"/>
              <w:left w:val="nil"/>
              <w:bottom w:val="single" w:sz="4" w:space="0" w:color="auto"/>
              <w:right w:val="single" w:sz="4" w:space="0" w:color="auto"/>
            </w:tcBorders>
            <w:shd w:val="clear" w:color="auto" w:fill="auto"/>
            <w:noWrap/>
            <w:vAlign w:val="bottom"/>
            <w:hideMark/>
          </w:tcPr>
          <w:p w14:paraId="72EF5856"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14/04/2020</w:t>
            </w:r>
          </w:p>
        </w:tc>
        <w:tc>
          <w:tcPr>
            <w:tcW w:w="1001" w:type="dxa"/>
            <w:tcBorders>
              <w:top w:val="nil"/>
              <w:left w:val="nil"/>
              <w:bottom w:val="single" w:sz="4" w:space="0" w:color="auto"/>
              <w:right w:val="single" w:sz="4" w:space="0" w:color="auto"/>
            </w:tcBorders>
            <w:shd w:val="clear" w:color="auto" w:fill="auto"/>
            <w:noWrap/>
            <w:vAlign w:val="bottom"/>
            <w:hideMark/>
          </w:tcPr>
          <w:p w14:paraId="631CD6DF" w14:textId="77777777" w:rsidR="005363DD" w:rsidRPr="00EA07F4" w:rsidRDefault="005363DD" w:rsidP="005363DD">
            <w:pPr>
              <w:spacing w:after="0" w:line="240" w:lineRule="auto"/>
              <w:jc w:val="center"/>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17/09/2041</w:t>
            </w:r>
          </w:p>
        </w:tc>
        <w:tc>
          <w:tcPr>
            <w:tcW w:w="1404" w:type="dxa"/>
            <w:tcBorders>
              <w:top w:val="nil"/>
              <w:left w:val="nil"/>
              <w:bottom w:val="single" w:sz="4" w:space="0" w:color="auto"/>
              <w:right w:val="single" w:sz="4" w:space="0" w:color="auto"/>
            </w:tcBorders>
            <w:shd w:val="clear" w:color="auto" w:fill="auto"/>
            <w:noWrap/>
            <w:vAlign w:val="bottom"/>
            <w:hideMark/>
          </w:tcPr>
          <w:p w14:paraId="646C1E1F"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1,200,000,000.00</w:t>
            </w:r>
          </w:p>
        </w:tc>
        <w:tc>
          <w:tcPr>
            <w:tcW w:w="1418" w:type="dxa"/>
            <w:tcBorders>
              <w:top w:val="nil"/>
              <w:left w:val="nil"/>
              <w:bottom w:val="single" w:sz="4" w:space="0" w:color="auto"/>
              <w:right w:val="single" w:sz="4" w:space="0" w:color="auto"/>
            </w:tcBorders>
            <w:shd w:val="clear" w:color="auto" w:fill="auto"/>
            <w:noWrap/>
            <w:vAlign w:val="bottom"/>
            <w:hideMark/>
          </w:tcPr>
          <w:p w14:paraId="22CC87CB"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985,000,000.00</w:t>
            </w:r>
          </w:p>
        </w:tc>
        <w:tc>
          <w:tcPr>
            <w:tcW w:w="1464" w:type="dxa"/>
            <w:tcBorders>
              <w:top w:val="nil"/>
              <w:left w:val="nil"/>
              <w:bottom w:val="single" w:sz="4" w:space="0" w:color="auto"/>
              <w:right w:val="single" w:sz="4" w:space="0" w:color="auto"/>
            </w:tcBorders>
            <w:shd w:val="clear" w:color="000000" w:fill="FFFFFF"/>
            <w:noWrap/>
            <w:vAlign w:val="bottom"/>
            <w:hideMark/>
          </w:tcPr>
          <w:p w14:paraId="1B824C3E" w14:textId="77777777" w:rsidR="005363DD" w:rsidRPr="00EA07F4" w:rsidRDefault="005363DD" w:rsidP="005363DD">
            <w:pPr>
              <w:spacing w:after="0" w:line="240" w:lineRule="auto"/>
              <w:jc w:val="right"/>
              <w:rPr>
                <w:rFonts w:ascii="DINPro-Regular" w:eastAsia="Times New Roman" w:hAnsi="DINPro-Regular" w:cs="DIN Pro Regular"/>
                <w:sz w:val="14"/>
                <w:szCs w:val="14"/>
                <w:lang w:eastAsia="es-MX"/>
              </w:rPr>
            </w:pPr>
            <w:r w:rsidRPr="00EA07F4">
              <w:rPr>
                <w:rFonts w:ascii="DINPro-Regular" w:eastAsia="Times New Roman" w:hAnsi="DINPro-Regular" w:cs="DIN Pro Regular"/>
                <w:sz w:val="14"/>
                <w:szCs w:val="14"/>
                <w:lang w:eastAsia="es-MX"/>
              </w:rPr>
              <w:t>985,000,000.00</w:t>
            </w:r>
          </w:p>
        </w:tc>
      </w:tr>
      <w:tr w:rsidR="00EA07F4" w:rsidRPr="00EA07F4" w14:paraId="29BF4EB4" w14:textId="77777777" w:rsidTr="001C639B">
        <w:trPr>
          <w:trHeight w:val="255"/>
          <w:jc w:val="center"/>
        </w:trPr>
        <w:tc>
          <w:tcPr>
            <w:tcW w:w="991" w:type="dxa"/>
            <w:tcBorders>
              <w:top w:val="nil"/>
              <w:left w:val="single" w:sz="4" w:space="0" w:color="auto"/>
              <w:bottom w:val="single" w:sz="4" w:space="0" w:color="auto"/>
              <w:right w:val="single" w:sz="4" w:space="0" w:color="auto"/>
            </w:tcBorders>
            <w:shd w:val="clear" w:color="000000" w:fill="92D050"/>
            <w:noWrap/>
            <w:vAlign w:val="center"/>
            <w:hideMark/>
          </w:tcPr>
          <w:p w14:paraId="369A92FD" w14:textId="77777777" w:rsidR="005363DD" w:rsidRPr="00EA07F4" w:rsidRDefault="005363DD" w:rsidP="005363DD">
            <w:pPr>
              <w:spacing w:after="0" w:line="240" w:lineRule="auto"/>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 </w:t>
            </w:r>
          </w:p>
        </w:tc>
        <w:tc>
          <w:tcPr>
            <w:tcW w:w="1267" w:type="dxa"/>
            <w:tcBorders>
              <w:top w:val="nil"/>
              <w:left w:val="nil"/>
              <w:bottom w:val="single" w:sz="4" w:space="0" w:color="auto"/>
              <w:right w:val="single" w:sz="4" w:space="0" w:color="auto"/>
            </w:tcBorders>
            <w:shd w:val="clear" w:color="000000" w:fill="92D050"/>
            <w:noWrap/>
            <w:vAlign w:val="center"/>
            <w:hideMark/>
          </w:tcPr>
          <w:p w14:paraId="6305D2D8" w14:textId="77777777" w:rsidR="005363DD" w:rsidRPr="00EA07F4" w:rsidRDefault="005363DD" w:rsidP="005363DD">
            <w:pPr>
              <w:spacing w:after="0" w:line="240" w:lineRule="auto"/>
              <w:jc w:val="center"/>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717687A0" w14:textId="77777777" w:rsidR="005363DD" w:rsidRPr="00EA07F4" w:rsidRDefault="005363DD" w:rsidP="005363DD">
            <w:pPr>
              <w:spacing w:after="0" w:line="240" w:lineRule="auto"/>
              <w:jc w:val="center"/>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6B3DF930" w14:textId="77777777" w:rsidR="005363DD" w:rsidRPr="00EA07F4" w:rsidRDefault="005363DD" w:rsidP="005363DD">
            <w:pPr>
              <w:spacing w:after="0" w:line="240" w:lineRule="auto"/>
              <w:jc w:val="center"/>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438D8E37" w14:textId="77777777" w:rsidR="005363DD" w:rsidRPr="00EA07F4" w:rsidRDefault="005363DD" w:rsidP="005363DD">
            <w:pPr>
              <w:spacing w:after="0" w:line="240" w:lineRule="auto"/>
              <w:jc w:val="center"/>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 </w:t>
            </w:r>
          </w:p>
        </w:tc>
        <w:tc>
          <w:tcPr>
            <w:tcW w:w="1001" w:type="dxa"/>
            <w:tcBorders>
              <w:top w:val="nil"/>
              <w:left w:val="nil"/>
              <w:bottom w:val="single" w:sz="4" w:space="0" w:color="auto"/>
              <w:right w:val="single" w:sz="4" w:space="0" w:color="auto"/>
            </w:tcBorders>
            <w:shd w:val="clear" w:color="000000" w:fill="92D050"/>
            <w:noWrap/>
            <w:vAlign w:val="center"/>
            <w:hideMark/>
          </w:tcPr>
          <w:p w14:paraId="28959D7D" w14:textId="77777777" w:rsidR="005363DD" w:rsidRPr="00EA07F4" w:rsidRDefault="005363DD" w:rsidP="005363DD">
            <w:pPr>
              <w:spacing w:after="0" w:line="240" w:lineRule="auto"/>
              <w:jc w:val="center"/>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TOTAL:</w:t>
            </w:r>
          </w:p>
        </w:tc>
        <w:tc>
          <w:tcPr>
            <w:tcW w:w="1404" w:type="dxa"/>
            <w:tcBorders>
              <w:top w:val="nil"/>
              <w:left w:val="nil"/>
              <w:bottom w:val="single" w:sz="4" w:space="0" w:color="auto"/>
              <w:right w:val="single" w:sz="4" w:space="0" w:color="auto"/>
            </w:tcBorders>
            <w:shd w:val="clear" w:color="000000" w:fill="92D050"/>
            <w:noWrap/>
            <w:vAlign w:val="center"/>
            <w:hideMark/>
          </w:tcPr>
          <w:p w14:paraId="0EC77F28" w14:textId="77777777" w:rsidR="005363DD" w:rsidRPr="00EA07F4" w:rsidRDefault="005363DD" w:rsidP="005363DD">
            <w:pPr>
              <w:spacing w:after="0" w:line="240" w:lineRule="auto"/>
              <w:jc w:val="right"/>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18,048,500,366.75</w:t>
            </w:r>
          </w:p>
        </w:tc>
        <w:tc>
          <w:tcPr>
            <w:tcW w:w="1418" w:type="dxa"/>
            <w:tcBorders>
              <w:top w:val="nil"/>
              <w:left w:val="nil"/>
              <w:bottom w:val="single" w:sz="4" w:space="0" w:color="auto"/>
              <w:right w:val="single" w:sz="4" w:space="0" w:color="auto"/>
            </w:tcBorders>
            <w:shd w:val="clear" w:color="000000" w:fill="92D050"/>
            <w:noWrap/>
            <w:vAlign w:val="center"/>
            <w:hideMark/>
          </w:tcPr>
          <w:p w14:paraId="1665E498" w14:textId="77777777" w:rsidR="005363DD" w:rsidRPr="00EA07F4" w:rsidRDefault="005363DD" w:rsidP="005363DD">
            <w:pPr>
              <w:spacing w:after="0" w:line="240" w:lineRule="auto"/>
              <w:jc w:val="right"/>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17,740,215,434.97</w:t>
            </w:r>
          </w:p>
        </w:tc>
        <w:tc>
          <w:tcPr>
            <w:tcW w:w="1464" w:type="dxa"/>
            <w:tcBorders>
              <w:top w:val="nil"/>
              <w:left w:val="nil"/>
              <w:bottom w:val="single" w:sz="4" w:space="0" w:color="auto"/>
              <w:right w:val="single" w:sz="4" w:space="0" w:color="auto"/>
            </w:tcBorders>
            <w:shd w:val="clear" w:color="000000" w:fill="92D050"/>
            <w:noWrap/>
            <w:vAlign w:val="center"/>
            <w:hideMark/>
          </w:tcPr>
          <w:p w14:paraId="5DFF647F" w14:textId="77777777" w:rsidR="005363DD" w:rsidRPr="00EA07F4" w:rsidRDefault="005363DD" w:rsidP="005363DD">
            <w:pPr>
              <w:spacing w:after="0" w:line="240" w:lineRule="auto"/>
              <w:jc w:val="right"/>
              <w:rPr>
                <w:rFonts w:ascii="DINPro-Regular" w:eastAsia="Times New Roman" w:hAnsi="DINPro-Regular" w:cs="DIN Pro Regular"/>
                <w:b/>
                <w:bCs/>
                <w:sz w:val="14"/>
                <w:szCs w:val="16"/>
                <w:lang w:eastAsia="es-MX"/>
              </w:rPr>
            </w:pPr>
            <w:r w:rsidRPr="00EA07F4">
              <w:rPr>
                <w:rFonts w:ascii="DINPro-Regular" w:eastAsia="Times New Roman" w:hAnsi="DINPro-Regular" w:cs="DIN Pro Regular"/>
                <w:b/>
                <w:bCs/>
                <w:sz w:val="14"/>
                <w:szCs w:val="16"/>
                <w:lang w:eastAsia="es-MX"/>
              </w:rPr>
              <w:t>16,010,905,963.29</w:t>
            </w:r>
          </w:p>
        </w:tc>
      </w:tr>
    </w:tbl>
    <w:p w14:paraId="6F7F174F" w14:textId="77777777" w:rsidR="00C21C5A" w:rsidRDefault="00C21C5A" w:rsidP="00C21C5A">
      <w:pPr>
        <w:pStyle w:val="Texto"/>
        <w:tabs>
          <w:tab w:val="left" w:pos="680"/>
        </w:tabs>
        <w:spacing w:after="0" w:line="240" w:lineRule="exact"/>
        <w:rPr>
          <w:rFonts w:ascii="DIN Pro Regular" w:hAnsi="DIN Pro Regular" w:cs="DIN Pro Regular"/>
          <w:szCs w:val="18"/>
        </w:rPr>
      </w:pPr>
    </w:p>
    <w:p w14:paraId="2D440E06" w14:textId="77777777" w:rsidR="00B07C73" w:rsidRDefault="00B07C73" w:rsidP="00B07C73">
      <w:pPr>
        <w:pStyle w:val="Texto"/>
        <w:tabs>
          <w:tab w:val="left" w:pos="680"/>
        </w:tabs>
        <w:spacing w:after="0" w:line="240" w:lineRule="exact"/>
        <w:ind w:left="720" w:firstLine="0"/>
        <w:rPr>
          <w:rFonts w:ascii="DIN Pro Regular" w:hAnsi="DIN Pro Regular" w:cs="DIN Pro Regular"/>
          <w:b/>
          <w:szCs w:val="18"/>
        </w:rPr>
      </w:pPr>
      <w:r w:rsidRPr="004C6880">
        <w:rPr>
          <w:rFonts w:ascii="DIN Pro Regular" w:hAnsi="DIN Pro Regular" w:cs="DIN Pro Regular"/>
          <w:b/>
          <w:szCs w:val="18"/>
        </w:rPr>
        <w:t xml:space="preserve">Deuda por Instrumento Financiero, Tasas de Interés y Vencimiento </w:t>
      </w:r>
    </w:p>
    <w:p w14:paraId="1C1D5A04" w14:textId="77777777" w:rsidR="000F2AF8" w:rsidRPr="00EA07F4" w:rsidRDefault="000F2AF8" w:rsidP="00B07C73">
      <w:pPr>
        <w:pStyle w:val="Texto"/>
        <w:tabs>
          <w:tab w:val="left" w:pos="680"/>
        </w:tabs>
        <w:spacing w:after="0" w:line="240" w:lineRule="exact"/>
        <w:ind w:left="720" w:firstLine="0"/>
        <w:rPr>
          <w:rFonts w:ascii="DIN Pro Regular" w:hAnsi="DIN Pro Regular" w:cs="DIN Pro Regular"/>
          <w:b/>
          <w:color w:val="FFFFFF" w:themeColor="background1"/>
          <w:szCs w:val="18"/>
        </w:rPr>
      </w:pPr>
    </w:p>
    <w:tbl>
      <w:tblPr>
        <w:tblpPr w:leftFromText="141" w:rightFromText="141" w:vertAnchor="text" w:horzAnchor="margin" w:tblpXSpec="center" w:tblpY="52"/>
        <w:tblW w:w="9488" w:type="dxa"/>
        <w:tblCellMar>
          <w:left w:w="70" w:type="dxa"/>
          <w:right w:w="70" w:type="dxa"/>
        </w:tblCellMar>
        <w:tblLook w:val="04A0" w:firstRow="1" w:lastRow="0" w:firstColumn="1" w:lastColumn="0" w:noHBand="0" w:noVBand="1"/>
      </w:tblPr>
      <w:tblGrid>
        <w:gridCol w:w="1200"/>
        <w:gridCol w:w="1484"/>
        <w:gridCol w:w="1200"/>
        <w:gridCol w:w="1200"/>
        <w:gridCol w:w="1427"/>
        <w:gridCol w:w="620"/>
        <w:gridCol w:w="2357"/>
      </w:tblGrid>
      <w:tr w:rsidR="000F2AF8" w:rsidRPr="000F2AF8" w14:paraId="2FFA1280" w14:textId="77777777" w:rsidTr="005363DD">
        <w:trPr>
          <w:trHeight w:val="510"/>
        </w:trPr>
        <w:tc>
          <w:tcPr>
            <w:tcW w:w="1200" w:type="dxa"/>
            <w:tcBorders>
              <w:top w:val="single" w:sz="8" w:space="0" w:color="auto"/>
              <w:left w:val="single" w:sz="8" w:space="0" w:color="auto"/>
              <w:bottom w:val="single" w:sz="8" w:space="0" w:color="auto"/>
              <w:right w:val="single" w:sz="8" w:space="0" w:color="auto"/>
            </w:tcBorders>
            <w:shd w:val="clear" w:color="auto" w:fill="0064A7"/>
            <w:vAlign w:val="center"/>
            <w:hideMark/>
          </w:tcPr>
          <w:p w14:paraId="44875783" w14:textId="77777777" w:rsidR="000F2AF8" w:rsidRPr="00EA07F4" w:rsidRDefault="000F2AF8" w:rsidP="000F2AF8">
            <w:pPr>
              <w:spacing w:after="0" w:line="240" w:lineRule="auto"/>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Acreedor</w:t>
            </w:r>
          </w:p>
        </w:tc>
        <w:tc>
          <w:tcPr>
            <w:tcW w:w="1484" w:type="dxa"/>
            <w:tcBorders>
              <w:top w:val="single" w:sz="8" w:space="0" w:color="auto"/>
              <w:left w:val="nil"/>
              <w:bottom w:val="single" w:sz="8" w:space="0" w:color="auto"/>
              <w:right w:val="single" w:sz="8" w:space="0" w:color="auto"/>
            </w:tcBorders>
            <w:shd w:val="clear" w:color="auto" w:fill="0064A7"/>
            <w:vAlign w:val="center"/>
            <w:hideMark/>
          </w:tcPr>
          <w:p w14:paraId="17351349"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Importe Original contratado</w:t>
            </w:r>
          </w:p>
        </w:tc>
        <w:tc>
          <w:tcPr>
            <w:tcW w:w="1200" w:type="dxa"/>
            <w:tcBorders>
              <w:top w:val="single" w:sz="8" w:space="0" w:color="auto"/>
              <w:left w:val="nil"/>
              <w:bottom w:val="single" w:sz="8" w:space="0" w:color="auto"/>
              <w:right w:val="single" w:sz="8" w:space="0" w:color="auto"/>
            </w:tcBorders>
            <w:shd w:val="clear" w:color="auto" w:fill="0064A7"/>
            <w:vAlign w:val="center"/>
            <w:hideMark/>
          </w:tcPr>
          <w:p w14:paraId="6A319110"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Saldo al 30 de Junio de 2022</w:t>
            </w:r>
          </w:p>
        </w:tc>
        <w:tc>
          <w:tcPr>
            <w:tcW w:w="1200" w:type="dxa"/>
            <w:tcBorders>
              <w:top w:val="single" w:sz="8" w:space="0" w:color="auto"/>
              <w:left w:val="nil"/>
              <w:bottom w:val="single" w:sz="8" w:space="0" w:color="auto"/>
              <w:right w:val="single" w:sz="8" w:space="0" w:color="auto"/>
            </w:tcBorders>
            <w:shd w:val="clear" w:color="auto" w:fill="0064A7"/>
            <w:vAlign w:val="center"/>
            <w:hideMark/>
          </w:tcPr>
          <w:p w14:paraId="0A96FFD6"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Fecha de Vencimiento</w:t>
            </w:r>
          </w:p>
        </w:tc>
        <w:tc>
          <w:tcPr>
            <w:tcW w:w="1427" w:type="dxa"/>
            <w:tcBorders>
              <w:top w:val="single" w:sz="8" w:space="0" w:color="auto"/>
              <w:left w:val="nil"/>
              <w:bottom w:val="single" w:sz="8" w:space="0" w:color="auto"/>
              <w:right w:val="single" w:sz="8" w:space="0" w:color="auto"/>
            </w:tcBorders>
            <w:shd w:val="clear" w:color="auto" w:fill="0064A7"/>
            <w:vAlign w:val="center"/>
            <w:hideMark/>
          </w:tcPr>
          <w:p w14:paraId="5DE1733B"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Tasa de Interés de Referencia</w:t>
            </w:r>
          </w:p>
        </w:tc>
        <w:tc>
          <w:tcPr>
            <w:tcW w:w="620" w:type="dxa"/>
            <w:tcBorders>
              <w:top w:val="single" w:sz="8" w:space="0" w:color="auto"/>
              <w:left w:val="nil"/>
              <w:bottom w:val="single" w:sz="8" w:space="0" w:color="auto"/>
              <w:right w:val="single" w:sz="8" w:space="0" w:color="auto"/>
            </w:tcBorders>
            <w:shd w:val="clear" w:color="auto" w:fill="0064A7"/>
            <w:vAlign w:val="center"/>
            <w:hideMark/>
          </w:tcPr>
          <w:p w14:paraId="2D0E8B02"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Sobre tasa</w:t>
            </w:r>
          </w:p>
        </w:tc>
        <w:tc>
          <w:tcPr>
            <w:tcW w:w="2357" w:type="dxa"/>
            <w:tcBorders>
              <w:top w:val="single" w:sz="8" w:space="0" w:color="auto"/>
              <w:left w:val="nil"/>
              <w:bottom w:val="single" w:sz="8" w:space="0" w:color="auto"/>
              <w:right w:val="single" w:sz="8" w:space="0" w:color="auto"/>
            </w:tcBorders>
            <w:shd w:val="clear" w:color="auto" w:fill="0064A7"/>
            <w:vAlign w:val="center"/>
            <w:hideMark/>
          </w:tcPr>
          <w:p w14:paraId="21F786C6" w14:textId="77777777" w:rsidR="000F2AF8" w:rsidRPr="00EA07F4" w:rsidRDefault="000F2AF8" w:rsidP="000F2AF8">
            <w:pPr>
              <w:spacing w:after="0" w:line="240" w:lineRule="auto"/>
              <w:jc w:val="center"/>
              <w:rPr>
                <w:rFonts w:ascii="DINPro-Regular" w:eastAsia="Times New Roman" w:hAnsi="DINPro-Regular" w:cs="Calibri"/>
                <w:b/>
                <w:bCs/>
                <w:color w:val="FFFFFF" w:themeColor="background1"/>
                <w:sz w:val="16"/>
                <w:szCs w:val="16"/>
                <w:lang w:eastAsia="es-MX"/>
              </w:rPr>
            </w:pPr>
            <w:r w:rsidRPr="00EA07F4">
              <w:rPr>
                <w:rFonts w:ascii="DINPro-Regular" w:eastAsia="Times New Roman" w:hAnsi="DINPro-Regular" w:cs="Calibri"/>
                <w:b/>
                <w:bCs/>
                <w:color w:val="FFFFFF" w:themeColor="background1"/>
                <w:sz w:val="16"/>
                <w:szCs w:val="16"/>
                <w:lang w:eastAsia="es-MX"/>
              </w:rPr>
              <w:t>Destino</w:t>
            </w:r>
          </w:p>
        </w:tc>
      </w:tr>
      <w:tr w:rsidR="000F2AF8" w:rsidRPr="000F2AF8" w14:paraId="52BE4D49"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7A497A9"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BANCOMER </w:t>
            </w:r>
          </w:p>
        </w:tc>
        <w:tc>
          <w:tcPr>
            <w:tcW w:w="1484" w:type="dxa"/>
            <w:tcBorders>
              <w:top w:val="nil"/>
              <w:left w:val="nil"/>
              <w:bottom w:val="single" w:sz="4" w:space="0" w:color="auto"/>
              <w:right w:val="single" w:sz="4" w:space="0" w:color="auto"/>
            </w:tcBorders>
            <w:shd w:val="clear" w:color="000000" w:fill="FFFFFF"/>
            <w:noWrap/>
            <w:vAlign w:val="center"/>
            <w:hideMark/>
          </w:tcPr>
          <w:p w14:paraId="705AFC18"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1,000,000,000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6D860C6B"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416,666,685</w:t>
            </w:r>
          </w:p>
        </w:tc>
        <w:tc>
          <w:tcPr>
            <w:tcW w:w="1200" w:type="dxa"/>
            <w:tcBorders>
              <w:top w:val="nil"/>
              <w:left w:val="nil"/>
              <w:bottom w:val="single" w:sz="4" w:space="0" w:color="auto"/>
              <w:right w:val="single" w:sz="4" w:space="0" w:color="auto"/>
            </w:tcBorders>
            <w:shd w:val="clear" w:color="000000" w:fill="FFFFFF"/>
            <w:noWrap/>
            <w:vAlign w:val="center"/>
            <w:hideMark/>
          </w:tcPr>
          <w:p w14:paraId="4A974DB2"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31/01/2030</w:t>
            </w:r>
          </w:p>
        </w:tc>
        <w:tc>
          <w:tcPr>
            <w:tcW w:w="1427" w:type="dxa"/>
            <w:tcBorders>
              <w:top w:val="nil"/>
              <w:left w:val="nil"/>
              <w:bottom w:val="single" w:sz="4" w:space="0" w:color="auto"/>
              <w:right w:val="single" w:sz="4" w:space="0" w:color="auto"/>
            </w:tcBorders>
            <w:shd w:val="clear" w:color="000000" w:fill="FFFFFF"/>
            <w:vAlign w:val="center"/>
            <w:hideMark/>
          </w:tcPr>
          <w:p w14:paraId="298C8400"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0EB0C1C7"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0.55</w:t>
            </w:r>
          </w:p>
        </w:tc>
        <w:tc>
          <w:tcPr>
            <w:tcW w:w="2357" w:type="dxa"/>
            <w:tcBorders>
              <w:top w:val="nil"/>
              <w:left w:val="nil"/>
              <w:bottom w:val="single" w:sz="4" w:space="0" w:color="auto"/>
              <w:right w:val="single" w:sz="4" w:space="0" w:color="auto"/>
            </w:tcBorders>
            <w:shd w:val="clear" w:color="000000" w:fill="FFFFFF"/>
            <w:vAlign w:val="center"/>
            <w:hideMark/>
          </w:tcPr>
          <w:p w14:paraId="2E06B79A"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77E7D307"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9A7C827"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BANOBRAS</w:t>
            </w:r>
          </w:p>
        </w:tc>
        <w:tc>
          <w:tcPr>
            <w:tcW w:w="1484" w:type="dxa"/>
            <w:tcBorders>
              <w:top w:val="nil"/>
              <w:left w:val="nil"/>
              <w:bottom w:val="single" w:sz="4" w:space="0" w:color="auto"/>
              <w:right w:val="single" w:sz="4" w:space="0" w:color="auto"/>
            </w:tcBorders>
            <w:shd w:val="clear" w:color="000000" w:fill="FFFFFF"/>
            <w:noWrap/>
            <w:vAlign w:val="center"/>
            <w:hideMark/>
          </w:tcPr>
          <w:p w14:paraId="64B669D1"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183,383,570</w:t>
            </w:r>
          </w:p>
        </w:tc>
        <w:tc>
          <w:tcPr>
            <w:tcW w:w="1200" w:type="dxa"/>
            <w:tcBorders>
              <w:top w:val="nil"/>
              <w:left w:val="nil"/>
              <w:bottom w:val="single" w:sz="4" w:space="0" w:color="auto"/>
              <w:right w:val="single" w:sz="4" w:space="0" w:color="auto"/>
            </w:tcBorders>
            <w:shd w:val="clear" w:color="000000" w:fill="FFFFFF"/>
            <w:noWrap/>
            <w:vAlign w:val="center"/>
            <w:hideMark/>
          </w:tcPr>
          <w:p w14:paraId="4506551C"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88,091,308</w:t>
            </w:r>
          </w:p>
        </w:tc>
        <w:tc>
          <w:tcPr>
            <w:tcW w:w="1200" w:type="dxa"/>
            <w:tcBorders>
              <w:top w:val="nil"/>
              <w:left w:val="nil"/>
              <w:bottom w:val="single" w:sz="4" w:space="0" w:color="auto"/>
              <w:right w:val="single" w:sz="4" w:space="0" w:color="auto"/>
            </w:tcBorders>
            <w:shd w:val="clear" w:color="000000" w:fill="FFFFFF"/>
            <w:noWrap/>
            <w:vAlign w:val="center"/>
            <w:hideMark/>
          </w:tcPr>
          <w:p w14:paraId="1EFBF960"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29/07/2031</w:t>
            </w:r>
          </w:p>
        </w:tc>
        <w:tc>
          <w:tcPr>
            <w:tcW w:w="1427" w:type="dxa"/>
            <w:tcBorders>
              <w:top w:val="nil"/>
              <w:left w:val="nil"/>
              <w:bottom w:val="single" w:sz="4" w:space="0" w:color="auto"/>
              <w:right w:val="single" w:sz="4" w:space="0" w:color="auto"/>
            </w:tcBorders>
            <w:shd w:val="clear" w:color="000000" w:fill="FFFFFF"/>
            <w:vAlign w:val="center"/>
            <w:hideMark/>
          </w:tcPr>
          <w:p w14:paraId="439AA86C"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TASA BASE fija variable</w:t>
            </w:r>
          </w:p>
        </w:tc>
        <w:tc>
          <w:tcPr>
            <w:tcW w:w="620" w:type="dxa"/>
            <w:tcBorders>
              <w:top w:val="nil"/>
              <w:left w:val="nil"/>
              <w:bottom w:val="single" w:sz="4" w:space="0" w:color="auto"/>
              <w:right w:val="single" w:sz="4" w:space="0" w:color="auto"/>
            </w:tcBorders>
            <w:shd w:val="clear" w:color="000000" w:fill="FFFFFF"/>
            <w:vAlign w:val="center"/>
            <w:hideMark/>
          </w:tcPr>
          <w:p w14:paraId="1F3C1B3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0.75</w:t>
            </w:r>
          </w:p>
        </w:tc>
        <w:tc>
          <w:tcPr>
            <w:tcW w:w="2357" w:type="dxa"/>
            <w:tcBorders>
              <w:top w:val="nil"/>
              <w:left w:val="nil"/>
              <w:bottom w:val="single" w:sz="4" w:space="0" w:color="auto"/>
              <w:right w:val="single" w:sz="4" w:space="0" w:color="auto"/>
            </w:tcBorders>
            <w:shd w:val="clear" w:color="000000" w:fill="FFFFFF"/>
            <w:vAlign w:val="center"/>
            <w:hideMark/>
          </w:tcPr>
          <w:p w14:paraId="5FEBE61D"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Productiva/FONDEN</w:t>
            </w:r>
          </w:p>
        </w:tc>
      </w:tr>
      <w:tr w:rsidR="000F2AF8" w:rsidRPr="000F2AF8" w14:paraId="44BB6F9F"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397B459"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BANOBRAS</w:t>
            </w:r>
          </w:p>
        </w:tc>
        <w:tc>
          <w:tcPr>
            <w:tcW w:w="1484" w:type="dxa"/>
            <w:tcBorders>
              <w:top w:val="nil"/>
              <w:left w:val="nil"/>
              <w:bottom w:val="single" w:sz="4" w:space="0" w:color="auto"/>
              <w:right w:val="single" w:sz="4" w:space="0" w:color="auto"/>
            </w:tcBorders>
            <w:shd w:val="clear" w:color="000000" w:fill="FFFFFF"/>
            <w:noWrap/>
            <w:vAlign w:val="center"/>
            <w:hideMark/>
          </w:tcPr>
          <w:p w14:paraId="3DEE7719"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187,112,637</w:t>
            </w:r>
          </w:p>
        </w:tc>
        <w:tc>
          <w:tcPr>
            <w:tcW w:w="1200" w:type="dxa"/>
            <w:tcBorders>
              <w:top w:val="nil"/>
              <w:left w:val="nil"/>
              <w:bottom w:val="single" w:sz="4" w:space="0" w:color="auto"/>
              <w:right w:val="single" w:sz="4" w:space="0" w:color="auto"/>
            </w:tcBorders>
            <w:shd w:val="clear" w:color="000000" w:fill="FFFFFF"/>
            <w:noWrap/>
            <w:vAlign w:val="center"/>
            <w:hideMark/>
          </w:tcPr>
          <w:p w14:paraId="005BDFD7"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100,408,570</w:t>
            </w:r>
          </w:p>
        </w:tc>
        <w:tc>
          <w:tcPr>
            <w:tcW w:w="1200" w:type="dxa"/>
            <w:tcBorders>
              <w:top w:val="nil"/>
              <w:left w:val="nil"/>
              <w:bottom w:val="single" w:sz="4" w:space="0" w:color="auto"/>
              <w:right w:val="single" w:sz="4" w:space="0" w:color="auto"/>
            </w:tcBorders>
            <w:shd w:val="clear" w:color="000000" w:fill="FFFFFF"/>
            <w:noWrap/>
            <w:vAlign w:val="center"/>
            <w:hideMark/>
          </w:tcPr>
          <w:p w14:paraId="5FA6E1D7"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25/05/2032</w:t>
            </w:r>
          </w:p>
        </w:tc>
        <w:tc>
          <w:tcPr>
            <w:tcW w:w="1427" w:type="dxa"/>
            <w:tcBorders>
              <w:top w:val="nil"/>
              <w:left w:val="nil"/>
              <w:bottom w:val="single" w:sz="4" w:space="0" w:color="auto"/>
              <w:right w:val="single" w:sz="4" w:space="0" w:color="auto"/>
            </w:tcBorders>
            <w:shd w:val="clear" w:color="000000" w:fill="FFFFFF"/>
            <w:vAlign w:val="center"/>
            <w:hideMark/>
          </w:tcPr>
          <w:p w14:paraId="2032F1CA"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TASA BASE 7.67 %</w:t>
            </w:r>
          </w:p>
        </w:tc>
        <w:tc>
          <w:tcPr>
            <w:tcW w:w="620" w:type="dxa"/>
            <w:tcBorders>
              <w:top w:val="nil"/>
              <w:left w:val="nil"/>
              <w:bottom w:val="single" w:sz="4" w:space="0" w:color="auto"/>
              <w:right w:val="single" w:sz="4" w:space="0" w:color="auto"/>
            </w:tcBorders>
            <w:shd w:val="clear" w:color="000000" w:fill="FFFFFF"/>
            <w:vAlign w:val="center"/>
            <w:hideMark/>
          </w:tcPr>
          <w:p w14:paraId="5D729DD6"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0.81</w:t>
            </w:r>
          </w:p>
        </w:tc>
        <w:tc>
          <w:tcPr>
            <w:tcW w:w="2357" w:type="dxa"/>
            <w:tcBorders>
              <w:top w:val="nil"/>
              <w:left w:val="nil"/>
              <w:bottom w:val="single" w:sz="4" w:space="0" w:color="auto"/>
              <w:right w:val="single" w:sz="4" w:space="0" w:color="auto"/>
            </w:tcBorders>
            <w:shd w:val="clear" w:color="000000" w:fill="FFFFFF"/>
            <w:vAlign w:val="center"/>
            <w:hideMark/>
          </w:tcPr>
          <w:p w14:paraId="111DF136"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Productiva/FONDEN</w:t>
            </w:r>
          </w:p>
        </w:tc>
      </w:tr>
      <w:tr w:rsidR="000F2AF8" w:rsidRPr="000F2AF8" w14:paraId="247B4830"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5B5F9C8"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BANOBRAS</w:t>
            </w:r>
          </w:p>
        </w:tc>
        <w:tc>
          <w:tcPr>
            <w:tcW w:w="1484" w:type="dxa"/>
            <w:tcBorders>
              <w:top w:val="nil"/>
              <w:left w:val="nil"/>
              <w:bottom w:val="single" w:sz="4" w:space="0" w:color="auto"/>
              <w:right w:val="single" w:sz="4" w:space="0" w:color="auto"/>
            </w:tcBorders>
            <w:shd w:val="clear" w:color="000000" w:fill="FFFFFF"/>
            <w:noWrap/>
            <w:vAlign w:val="center"/>
            <w:hideMark/>
          </w:tcPr>
          <w:p w14:paraId="113C5164"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250,802,462</w:t>
            </w:r>
          </w:p>
        </w:tc>
        <w:tc>
          <w:tcPr>
            <w:tcW w:w="1200" w:type="dxa"/>
            <w:tcBorders>
              <w:top w:val="nil"/>
              <w:left w:val="nil"/>
              <w:bottom w:val="single" w:sz="4" w:space="0" w:color="auto"/>
              <w:right w:val="single" w:sz="4" w:space="0" w:color="auto"/>
            </w:tcBorders>
            <w:shd w:val="clear" w:color="000000" w:fill="FFFFFF"/>
            <w:noWrap/>
            <w:vAlign w:val="center"/>
            <w:hideMark/>
          </w:tcPr>
          <w:p w14:paraId="520B13BD"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31,430,887</w:t>
            </w:r>
          </w:p>
        </w:tc>
        <w:tc>
          <w:tcPr>
            <w:tcW w:w="1200" w:type="dxa"/>
            <w:tcBorders>
              <w:top w:val="nil"/>
              <w:left w:val="nil"/>
              <w:bottom w:val="single" w:sz="4" w:space="0" w:color="auto"/>
              <w:right w:val="single" w:sz="4" w:space="0" w:color="auto"/>
            </w:tcBorders>
            <w:shd w:val="clear" w:color="000000" w:fill="FFFFFF"/>
            <w:noWrap/>
            <w:vAlign w:val="center"/>
            <w:hideMark/>
          </w:tcPr>
          <w:p w14:paraId="0E010C29"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25/04/2024</w:t>
            </w:r>
          </w:p>
        </w:tc>
        <w:tc>
          <w:tcPr>
            <w:tcW w:w="1427" w:type="dxa"/>
            <w:tcBorders>
              <w:top w:val="nil"/>
              <w:left w:val="nil"/>
              <w:bottom w:val="single" w:sz="4" w:space="0" w:color="auto"/>
              <w:right w:val="single" w:sz="4" w:space="0" w:color="auto"/>
            </w:tcBorders>
            <w:shd w:val="clear" w:color="000000" w:fill="FFFFFF"/>
            <w:vAlign w:val="center"/>
            <w:hideMark/>
          </w:tcPr>
          <w:p w14:paraId="593C33D8"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TIIE </w:t>
            </w:r>
          </w:p>
        </w:tc>
        <w:tc>
          <w:tcPr>
            <w:tcW w:w="620" w:type="dxa"/>
            <w:tcBorders>
              <w:top w:val="nil"/>
              <w:left w:val="nil"/>
              <w:bottom w:val="single" w:sz="4" w:space="0" w:color="auto"/>
              <w:right w:val="single" w:sz="4" w:space="0" w:color="auto"/>
            </w:tcBorders>
            <w:shd w:val="clear" w:color="000000" w:fill="FFFFFF"/>
            <w:vAlign w:val="center"/>
            <w:hideMark/>
          </w:tcPr>
          <w:p w14:paraId="759DD316"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0.77</w:t>
            </w:r>
          </w:p>
        </w:tc>
        <w:tc>
          <w:tcPr>
            <w:tcW w:w="2357" w:type="dxa"/>
            <w:tcBorders>
              <w:top w:val="nil"/>
              <w:left w:val="nil"/>
              <w:bottom w:val="single" w:sz="4" w:space="0" w:color="auto"/>
              <w:right w:val="single" w:sz="4" w:space="0" w:color="auto"/>
            </w:tcBorders>
            <w:shd w:val="clear" w:color="000000" w:fill="FFFFFF"/>
            <w:vAlign w:val="center"/>
            <w:hideMark/>
          </w:tcPr>
          <w:p w14:paraId="42B7E93B"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04873455"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88D256B"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BANOBRAS</w:t>
            </w:r>
          </w:p>
        </w:tc>
        <w:tc>
          <w:tcPr>
            <w:tcW w:w="1484" w:type="dxa"/>
            <w:tcBorders>
              <w:top w:val="nil"/>
              <w:left w:val="nil"/>
              <w:bottom w:val="single" w:sz="4" w:space="0" w:color="auto"/>
              <w:right w:val="single" w:sz="4" w:space="0" w:color="auto"/>
            </w:tcBorders>
            <w:shd w:val="clear" w:color="000000" w:fill="FFFFFF"/>
            <w:noWrap/>
            <w:vAlign w:val="center"/>
            <w:hideMark/>
          </w:tcPr>
          <w:p w14:paraId="49E13464"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113,990,000</w:t>
            </w:r>
          </w:p>
        </w:tc>
        <w:tc>
          <w:tcPr>
            <w:tcW w:w="1200" w:type="dxa"/>
            <w:tcBorders>
              <w:top w:val="nil"/>
              <w:left w:val="nil"/>
              <w:bottom w:val="single" w:sz="4" w:space="0" w:color="auto"/>
              <w:right w:val="single" w:sz="4" w:space="0" w:color="auto"/>
            </w:tcBorders>
            <w:shd w:val="clear" w:color="000000" w:fill="FFFFFF"/>
            <w:noWrap/>
            <w:vAlign w:val="center"/>
            <w:hideMark/>
          </w:tcPr>
          <w:p w14:paraId="5FA3B4D8"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26,679,813</w:t>
            </w:r>
          </w:p>
        </w:tc>
        <w:tc>
          <w:tcPr>
            <w:tcW w:w="1200" w:type="dxa"/>
            <w:tcBorders>
              <w:top w:val="nil"/>
              <w:left w:val="nil"/>
              <w:bottom w:val="single" w:sz="4" w:space="0" w:color="auto"/>
              <w:right w:val="single" w:sz="4" w:space="0" w:color="auto"/>
            </w:tcBorders>
            <w:shd w:val="clear" w:color="000000" w:fill="FFFFFF"/>
            <w:noWrap/>
            <w:vAlign w:val="center"/>
            <w:hideMark/>
          </w:tcPr>
          <w:p w14:paraId="265DBE7A"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28/03/2025</w:t>
            </w:r>
          </w:p>
        </w:tc>
        <w:tc>
          <w:tcPr>
            <w:tcW w:w="1427" w:type="dxa"/>
            <w:tcBorders>
              <w:top w:val="nil"/>
              <w:left w:val="nil"/>
              <w:bottom w:val="single" w:sz="4" w:space="0" w:color="auto"/>
              <w:right w:val="single" w:sz="4" w:space="0" w:color="auto"/>
            </w:tcBorders>
            <w:shd w:val="clear" w:color="000000" w:fill="FFFFFF"/>
            <w:vAlign w:val="center"/>
            <w:hideMark/>
          </w:tcPr>
          <w:p w14:paraId="75611965"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TIIE </w:t>
            </w:r>
          </w:p>
        </w:tc>
        <w:tc>
          <w:tcPr>
            <w:tcW w:w="620" w:type="dxa"/>
            <w:tcBorders>
              <w:top w:val="nil"/>
              <w:left w:val="nil"/>
              <w:bottom w:val="single" w:sz="4" w:space="0" w:color="auto"/>
              <w:right w:val="single" w:sz="4" w:space="0" w:color="auto"/>
            </w:tcBorders>
            <w:shd w:val="clear" w:color="000000" w:fill="FFFFFF"/>
            <w:vAlign w:val="center"/>
            <w:hideMark/>
          </w:tcPr>
          <w:p w14:paraId="2918380C"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0.93</w:t>
            </w:r>
          </w:p>
        </w:tc>
        <w:tc>
          <w:tcPr>
            <w:tcW w:w="2357" w:type="dxa"/>
            <w:tcBorders>
              <w:top w:val="nil"/>
              <w:left w:val="nil"/>
              <w:bottom w:val="single" w:sz="4" w:space="0" w:color="auto"/>
              <w:right w:val="single" w:sz="4" w:space="0" w:color="auto"/>
            </w:tcBorders>
            <w:shd w:val="clear" w:color="000000" w:fill="FFFFFF"/>
            <w:vAlign w:val="center"/>
            <w:hideMark/>
          </w:tcPr>
          <w:p w14:paraId="212ADDAF"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09DB1541"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1EF455E"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BANAMEX</w:t>
            </w:r>
          </w:p>
        </w:tc>
        <w:tc>
          <w:tcPr>
            <w:tcW w:w="1484" w:type="dxa"/>
            <w:tcBorders>
              <w:top w:val="nil"/>
              <w:left w:val="nil"/>
              <w:bottom w:val="single" w:sz="4" w:space="0" w:color="auto"/>
              <w:right w:val="single" w:sz="4" w:space="0" w:color="auto"/>
            </w:tcBorders>
            <w:shd w:val="clear" w:color="000000" w:fill="FFFFFF"/>
            <w:noWrap/>
            <w:vAlign w:val="center"/>
            <w:hideMark/>
          </w:tcPr>
          <w:p w14:paraId="63451298"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1,500,000,000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6BE73D30"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1,427,644,184</w:t>
            </w:r>
          </w:p>
        </w:tc>
        <w:tc>
          <w:tcPr>
            <w:tcW w:w="1200" w:type="dxa"/>
            <w:tcBorders>
              <w:top w:val="nil"/>
              <w:left w:val="nil"/>
              <w:bottom w:val="single" w:sz="4" w:space="0" w:color="auto"/>
              <w:right w:val="single" w:sz="4" w:space="0" w:color="auto"/>
            </w:tcBorders>
            <w:shd w:val="clear" w:color="000000" w:fill="FFFFFF"/>
            <w:noWrap/>
            <w:vAlign w:val="center"/>
            <w:hideMark/>
          </w:tcPr>
          <w:p w14:paraId="212350D4"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13/11/2037</w:t>
            </w:r>
          </w:p>
        </w:tc>
        <w:tc>
          <w:tcPr>
            <w:tcW w:w="1427" w:type="dxa"/>
            <w:tcBorders>
              <w:top w:val="nil"/>
              <w:left w:val="nil"/>
              <w:bottom w:val="single" w:sz="4" w:space="0" w:color="auto"/>
              <w:right w:val="single" w:sz="4" w:space="0" w:color="auto"/>
            </w:tcBorders>
            <w:shd w:val="clear" w:color="000000" w:fill="FFFFFF"/>
            <w:vAlign w:val="center"/>
            <w:hideMark/>
          </w:tcPr>
          <w:p w14:paraId="62E08831"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5AD59BF6"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0.62</w:t>
            </w:r>
          </w:p>
        </w:tc>
        <w:tc>
          <w:tcPr>
            <w:tcW w:w="2357" w:type="dxa"/>
            <w:tcBorders>
              <w:top w:val="nil"/>
              <w:left w:val="nil"/>
              <w:bottom w:val="single" w:sz="4" w:space="0" w:color="auto"/>
              <w:right w:val="single" w:sz="4" w:space="0" w:color="auto"/>
            </w:tcBorders>
            <w:shd w:val="clear" w:color="000000" w:fill="FFFFFF"/>
            <w:vAlign w:val="center"/>
            <w:hideMark/>
          </w:tcPr>
          <w:p w14:paraId="4FCD163D"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Reestructura de Deuda</w:t>
            </w:r>
          </w:p>
        </w:tc>
      </w:tr>
      <w:tr w:rsidR="000F2AF8" w:rsidRPr="000F2AF8" w14:paraId="1C0665F4"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4CB1217"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BANORTE</w:t>
            </w:r>
          </w:p>
        </w:tc>
        <w:tc>
          <w:tcPr>
            <w:tcW w:w="1484" w:type="dxa"/>
            <w:tcBorders>
              <w:top w:val="nil"/>
              <w:left w:val="nil"/>
              <w:bottom w:val="single" w:sz="4" w:space="0" w:color="auto"/>
              <w:right w:val="single" w:sz="4" w:space="0" w:color="auto"/>
            </w:tcBorders>
            <w:shd w:val="clear" w:color="000000" w:fill="FFFFFF"/>
            <w:noWrap/>
            <w:vAlign w:val="center"/>
            <w:hideMark/>
          </w:tcPr>
          <w:p w14:paraId="6D81CE06"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1,539,000,000</w:t>
            </w:r>
          </w:p>
        </w:tc>
        <w:tc>
          <w:tcPr>
            <w:tcW w:w="1200" w:type="dxa"/>
            <w:tcBorders>
              <w:top w:val="nil"/>
              <w:left w:val="nil"/>
              <w:bottom w:val="single" w:sz="4" w:space="0" w:color="auto"/>
              <w:right w:val="single" w:sz="4" w:space="0" w:color="auto"/>
            </w:tcBorders>
            <w:shd w:val="clear" w:color="000000" w:fill="FFFFFF"/>
            <w:noWrap/>
            <w:vAlign w:val="center"/>
            <w:hideMark/>
          </w:tcPr>
          <w:p w14:paraId="27C9BBEF"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1,434,510,466</w:t>
            </w:r>
          </w:p>
        </w:tc>
        <w:tc>
          <w:tcPr>
            <w:tcW w:w="1200" w:type="dxa"/>
            <w:tcBorders>
              <w:top w:val="nil"/>
              <w:left w:val="nil"/>
              <w:bottom w:val="single" w:sz="4" w:space="0" w:color="auto"/>
              <w:right w:val="single" w:sz="4" w:space="0" w:color="auto"/>
            </w:tcBorders>
            <w:shd w:val="clear" w:color="000000" w:fill="FFFFFF"/>
            <w:noWrap/>
            <w:vAlign w:val="center"/>
            <w:hideMark/>
          </w:tcPr>
          <w:p w14:paraId="013B8E2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01/11/2037</w:t>
            </w:r>
          </w:p>
        </w:tc>
        <w:tc>
          <w:tcPr>
            <w:tcW w:w="1427" w:type="dxa"/>
            <w:tcBorders>
              <w:top w:val="nil"/>
              <w:left w:val="nil"/>
              <w:bottom w:val="single" w:sz="4" w:space="0" w:color="auto"/>
              <w:right w:val="single" w:sz="4" w:space="0" w:color="auto"/>
            </w:tcBorders>
            <w:shd w:val="clear" w:color="000000" w:fill="FFFFFF"/>
            <w:vAlign w:val="center"/>
            <w:hideMark/>
          </w:tcPr>
          <w:p w14:paraId="64C83458"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6F8D0230"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0.51</w:t>
            </w:r>
          </w:p>
        </w:tc>
        <w:tc>
          <w:tcPr>
            <w:tcW w:w="2357" w:type="dxa"/>
            <w:tcBorders>
              <w:top w:val="nil"/>
              <w:left w:val="nil"/>
              <w:bottom w:val="single" w:sz="4" w:space="0" w:color="auto"/>
              <w:right w:val="single" w:sz="4" w:space="0" w:color="auto"/>
            </w:tcBorders>
            <w:shd w:val="clear" w:color="000000" w:fill="FFFFFF"/>
            <w:vAlign w:val="center"/>
            <w:hideMark/>
          </w:tcPr>
          <w:p w14:paraId="0F99D829"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Reestructura de Deuda</w:t>
            </w:r>
          </w:p>
        </w:tc>
      </w:tr>
      <w:tr w:rsidR="000F2AF8" w:rsidRPr="000F2AF8" w14:paraId="3C5CFDF2"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C81F8F0"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BANORTE</w:t>
            </w:r>
          </w:p>
        </w:tc>
        <w:tc>
          <w:tcPr>
            <w:tcW w:w="1484" w:type="dxa"/>
            <w:tcBorders>
              <w:top w:val="nil"/>
              <w:left w:val="nil"/>
              <w:bottom w:val="single" w:sz="4" w:space="0" w:color="auto"/>
              <w:right w:val="single" w:sz="4" w:space="0" w:color="auto"/>
            </w:tcBorders>
            <w:shd w:val="clear" w:color="000000" w:fill="FFFFFF"/>
            <w:noWrap/>
            <w:vAlign w:val="center"/>
            <w:hideMark/>
          </w:tcPr>
          <w:p w14:paraId="6137EAF9"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5,461,000,000</w:t>
            </w:r>
          </w:p>
        </w:tc>
        <w:tc>
          <w:tcPr>
            <w:tcW w:w="1200" w:type="dxa"/>
            <w:tcBorders>
              <w:top w:val="nil"/>
              <w:left w:val="nil"/>
              <w:bottom w:val="single" w:sz="4" w:space="0" w:color="auto"/>
              <w:right w:val="single" w:sz="4" w:space="0" w:color="auto"/>
            </w:tcBorders>
            <w:shd w:val="clear" w:color="000000" w:fill="FFFFFF"/>
            <w:noWrap/>
            <w:vAlign w:val="center"/>
            <w:hideMark/>
          </w:tcPr>
          <w:p w14:paraId="393E3FDA"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5,171,284,790</w:t>
            </w:r>
          </w:p>
        </w:tc>
        <w:tc>
          <w:tcPr>
            <w:tcW w:w="1200" w:type="dxa"/>
            <w:tcBorders>
              <w:top w:val="nil"/>
              <w:left w:val="nil"/>
              <w:bottom w:val="single" w:sz="4" w:space="0" w:color="auto"/>
              <w:right w:val="single" w:sz="4" w:space="0" w:color="auto"/>
            </w:tcBorders>
            <w:shd w:val="clear" w:color="000000" w:fill="FFFFFF"/>
            <w:noWrap/>
            <w:vAlign w:val="center"/>
            <w:hideMark/>
          </w:tcPr>
          <w:p w14:paraId="24246F87"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01/11/2037</w:t>
            </w:r>
          </w:p>
        </w:tc>
        <w:tc>
          <w:tcPr>
            <w:tcW w:w="1427" w:type="dxa"/>
            <w:tcBorders>
              <w:top w:val="nil"/>
              <w:left w:val="nil"/>
              <w:bottom w:val="single" w:sz="4" w:space="0" w:color="auto"/>
              <w:right w:val="single" w:sz="4" w:space="0" w:color="auto"/>
            </w:tcBorders>
            <w:shd w:val="clear" w:color="000000" w:fill="FFFFFF"/>
            <w:vAlign w:val="center"/>
            <w:hideMark/>
          </w:tcPr>
          <w:p w14:paraId="24D76603"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76713E0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0.61</w:t>
            </w:r>
          </w:p>
        </w:tc>
        <w:tc>
          <w:tcPr>
            <w:tcW w:w="2357" w:type="dxa"/>
            <w:tcBorders>
              <w:top w:val="nil"/>
              <w:left w:val="nil"/>
              <w:bottom w:val="single" w:sz="4" w:space="0" w:color="auto"/>
              <w:right w:val="single" w:sz="4" w:space="0" w:color="auto"/>
            </w:tcBorders>
            <w:shd w:val="clear" w:color="000000" w:fill="FFFFFF"/>
            <w:vAlign w:val="center"/>
            <w:hideMark/>
          </w:tcPr>
          <w:p w14:paraId="7164A00D"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Reestructura de Deuda</w:t>
            </w:r>
          </w:p>
        </w:tc>
      </w:tr>
      <w:tr w:rsidR="000F2AF8" w:rsidRPr="000F2AF8" w14:paraId="596AB8BF"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687040E"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SANTANDER</w:t>
            </w:r>
          </w:p>
        </w:tc>
        <w:tc>
          <w:tcPr>
            <w:tcW w:w="1484" w:type="dxa"/>
            <w:tcBorders>
              <w:top w:val="nil"/>
              <w:left w:val="nil"/>
              <w:bottom w:val="single" w:sz="4" w:space="0" w:color="auto"/>
              <w:right w:val="single" w:sz="4" w:space="0" w:color="auto"/>
            </w:tcBorders>
            <w:shd w:val="clear" w:color="000000" w:fill="FFFFFF"/>
            <w:noWrap/>
            <w:vAlign w:val="center"/>
            <w:hideMark/>
          </w:tcPr>
          <w:p w14:paraId="14B37072"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1,650,000,000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42ED7358"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1,595,337,188</w:t>
            </w:r>
          </w:p>
        </w:tc>
        <w:tc>
          <w:tcPr>
            <w:tcW w:w="1200" w:type="dxa"/>
            <w:tcBorders>
              <w:top w:val="nil"/>
              <w:left w:val="nil"/>
              <w:bottom w:val="single" w:sz="4" w:space="0" w:color="auto"/>
              <w:right w:val="single" w:sz="4" w:space="0" w:color="auto"/>
            </w:tcBorders>
            <w:shd w:val="clear" w:color="000000" w:fill="FFFFFF"/>
            <w:noWrap/>
            <w:vAlign w:val="center"/>
            <w:hideMark/>
          </w:tcPr>
          <w:p w14:paraId="2A6EDE12"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28/02/2038</w:t>
            </w:r>
          </w:p>
        </w:tc>
        <w:tc>
          <w:tcPr>
            <w:tcW w:w="1427" w:type="dxa"/>
            <w:tcBorders>
              <w:top w:val="nil"/>
              <w:left w:val="nil"/>
              <w:bottom w:val="single" w:sz="4" w:space="0" w:color="auto"/>
              <w:right w:val="single" w:sz="4" w:space="0" w:color="auto"/>
            </w:tcBorders>
            <w:shd w:val="clear" w:color="000000" w:fill="FFFFFF"/>
            <w:vAlign w:val="center"/>
            <w:hideMark/>
          </w:tcPr>
          <w:p w14:paraId="7A4A2FFA"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0B1F890D"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0.71</w:t>
            </w:r>
          </w:p>
        </w:tc>
        <w:tc>
          <w:tcPr>
            <w:tcW w:w="2357" w:type="dxa"/>
            <w:tcBorders>
              <w:top w:val="nil"/>
              <w:left w:val="nil"/>
              <w:bottom w:val="single" w:sz="4" w:space="0" w:color="auto"/>
              <w:right w:val="single" w:sz="4" w:space="0" w:color="auto"/>
            </w:tcBorders>
            <w:shd w:val="clear" w:color="000000" w:fill="FFFFFF"/>
            <w:vAlign w:val="center"/>
            <w:hideMark/>
          </w:tcPr>
          <w:p w14:paraId="53D97BAF"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6442AD2B"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E3E5EDC"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BANAMEX</w:t>
            </w:r>
          </w:p>
        </w:tc>
        <w:tc>
          <w:tcPr>
            <w:tcW w:w="1484" w:type="dxa"/>
            <w:tcBorders>
              <w:top w:val="nil"/>
              <w:left w:val="nil"/>
              <w:bottom w:val="single" w:sz="4" w:space="0" w:color="auto"/>
              <w:right w:val="single" w:sz="4" w:space="0" w:color="auto"/>
            </w:tcBorders>
            <w:shd w:val="clear" w:color="000000" w:fill="FFFFFF"/>
            <w:noWrap/>
            <w:vAlign w:val="center"/>
            <w:hideMark/>
          </w:tcPr>
          <w:p w14:paraId="69CA1834"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1,000,000,000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090F6D84"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966,766,198</w:t>
            </w:r>
          </w:p>
        </w:tc>
        <w:tc>
          <w:tcPr>
            <w:tcW w:w="1200" w:type="dxa"/>
            <w:tcBorders>
              <w:top w:val="nil"/>
              <w:left w:val="nil"/>
              <w:bottom w:val="single" w:sz="4" w:space="0" w:color="auto"/>
              <w:right w:val="single" w:sz="4" w:space="0" w:color="auto"/>
            </w:tcBorders>
            <w:shd w:val="clear" w:color="000000" w:fill="FFFFFF"/>
            <w:noWrap/>
            <w:vAlign w:val="center"/>
            <w:hideMark/>
          </w:tcPr>
          <w:p w14:paraId="2FE926A3"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28/02/2038</w:t>
            </w:r>
          </w:p>
        </w:tc>
        <w:tc>
          <w:tcPr>
            <w:tcW w:w="1427" w:type="dxa"/>
            <w:tcBorders>
              <w:top w:val="nil"/>
              <w:left w:val="nil"/>
              <w:bottom w:val="single" w:sz="4" w:space="0" w:color="auto"/>
              <w:right w:val="single" w:sz="4" w:space="0" w:color="auto"/>
            </w:tcBorders>
            <w:shd w:val="clear" w:color="000000" w:fill="FFFFFF"/>
            <w:vAlign w:val="center"/>
            <w:hideMark/>
          </w:tcPr>
          <w:p w14:paraId="1E7C1235"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18D350AD"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0.62</w:t>
            </w:r>
          </w:p>
        </w:tc>
        <w:tc>
          <w:tcPr>
            <w:tcW w:w="2357" w:type="dxa"/>
            <w:tcBorders>
              <w:top w:val="nil"/>
              <w:left w:val="nil"/>
              <w:bottom w:val="single" w:sz="4" w:space="0" w:color="auto"/>
              <w:right w:val="single" w:sz="4" w:space="0" w:color="auto"/>
            </w:tcBorders>
            <w:shd w:val="clear" w:color="000000" w:fill="FFFFFF"/>
            <w:vAlign w:val="center"/>
            <w:hideMark/>
          </w:tcPr>
          <w:p w14:paraId="7DCAB304"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716D55F9"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CFA2941"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BANCOMER </w:t>
            </w:r>
          </w:p>
        </w:tc>
        <w:tc>
          <w:tcPr>
            <w:tcW w:w="1484" w:type="dxa"/>
            <w:tcBorders>
              <w:top w:val="nil"/>
              <w:left w:val="nil"/>
              <w:bottom w:val="single" w:sz="4" w:space="0" w:color="auto"/>
              <w:right w:val="single" w:sz="4" w:space="0" w:color="auto"/>
            </w:tcBorders>
            <w:shd w:val="clear" w:color="000000" w:fill="FFFFFF"/>
            <w:noWrap/>
            <w:vAlign w:val="center"/>
            <w:hideMark/>
          </w:tcPr>
          <w:p w14:paraId="540D8C43"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500,000,000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26CAC4AD"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481,190,040</w:t>
            </w:r>
          </w:p>
        </w:tc>
        <w:tc>
          <w:tcPr>
            <w:tcW w:w="1200" w:type="dxa"/>
            <w:tcBorders>
              <w:top w:val="nil"/>
              <w:left w:val="nil"/>
              <w:bottom w:val="single" w:sz="4" w:space="0" w:color="auto"/>
              <w:right w:val="single" w:sz="4" w:space="0" w:color="auto"/>
            </w:tcBorders>
            <w:shd w:val="clear" w:color="000000" w:fill="FFFFFF"/>
            <w:noWrap/>
            <w:vAlign w:val="center"/>
            <w:hideMark/>
          </w:tcPr>
          <w:p w14:paraId="4BE7EE9F"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28/02/2038</w:t>
            </w:r>
          </w:p>
        </w:tc>
        <w:tc>
          <w:tcPr>
            <w:tcW w:w="1427" w:type="dxa"/>
            <w:tcBorders>
              <w:top w:val="nil"/>
              <w:left w:val="nil"/>
              <w:bottom w:val="single" w:sz="4" w:space="0" w:color="auto"/>
              <w:right w:val="single" w:sz="4" w:space="0" w:color="auto"/>
            </w:tcBorders>
            <w:shd w:val="clear" w:color="000000" w:fill="FFFFFF"/>
            <w:vAlign w:val="center"/>
            <w:hideMark/>
          </w:tcPr>
          <w:p w14:paraId="1BBA386F"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5213B8AA"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0.48</w:t>
            </w:r>
          </w:p>
        </w:tc>
        <w:tc>
          <w:tcPr>
            <w:tcW w:w="2357" w:type="dxa"/>
            <w:tcBorders>
              <w:top w:val="nil"/>
              <w:left w:val="nil"/>
              <w:bottom w:val="single" w:sz="4" w:space="0" w:color="auto"/>
              <w:right w:val="single" w:sz="4" w:space="0" w:color="auto"/>
            </w:tcBorders>
            <w:shd w:val="clear" w:color="000000" w:fill="FFFFFF"/>
            <w:vAlign w:val="center"/>
            <w:hideMark/>
          </w:tcPr>
          <w:p w14:paraId="59A03064"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1226EEEE"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A883602"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BANCOMER </w:t>
            </w:r>
          </w:p>
        </w:tc>
        <w:tc>
          <w:tcPr>
            <w:tcW w:w="1484" w:type="dxa"/>
            <w:tcBorders>
              <w:top w:val="nil"/>
              <w:left w:val="nil"/>
              <w:bottom w:val="single" w:sz="4" w:space="0" w:color="auto"/>
              <w:right w:val="single" w:sz="4" w:space="0" w:color="auto"/>
            </w:tcBorders>
            <w:shd w:val="clear" w:color="000000" w:fill="FFFFFF"/>
            <w:noWrap/>
            <w:vAlign w:val="center"/>
            <w:hideMark/>
          </w:tcPr>
          <w:p w14:paraId="268CAAA4"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968,347,530</w:t>
            </w:r>
          </w:p>
        </w:tc>
        <w:tc>
          <w:tcPr>
            <w:tcW w:w="1200" w:type="dxa"/>
            <w:tcBorders>
              <w:top w:val="nil"/>
              <w:left w:val="nil"/>
              <w:bottom w:val="single" w:sz="4" w:space="0" w:color="auto"/>
              <w:right w:val="single" w:sz="4" w:space="0" w:color="auto"/>
            </w:tcBorders>
            <w:shd w:val="clear" w:color="000000" w:fill="FFFFFF"/>
            <w:noWrap/>
            <w:vAlign w:val="center"/>
            <w:hideMark/>
          </w:tcPr>
          <w:p w14:paraId="7D7B2D17"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838,057,502</w:t>
            </w:r>
          </w:p>
        </w:tc>
        <w:tc>
          <w:tcPr>
            <w:tcW w:w="1200" w:type="dxa"/>
            <w:tcBorders>
              <w:top w:val="nil"/>
              <w:left w:val="nil"/>
              <w:bottom w:val="single" w:sz="4" w:space="0" w:color="auto"/>
              <w:right w:val="single" w:sz="4" w:space="0" w:color="auto"/>
            </w:tcBorders>
            <w:shd w:val="clear" w:color="000000" w:fill="FFFFFF"/>
            <w:noWrap/>
            <w:vAlign w:val="center"/>
            <w:hideMark/>
          </w:tcPr>
          <w:p w14:paraId="797DD18D"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14/03/2031</w:t>
            </w:r>
          </w:p>
        </w:tc>
        <w:tc>
          <w:tcPr>
            <w:tcW w:w="1427" w:type="dxa"/>
            <w:tcBorders>
              <w:top w:val="nil"/>
              <w:left w:val="nil"/>
              <w:bottom w:val="single" w:sz="4" w:space="0" w:color="auto"/>
              <w:right w:val="single" w:sz="4" w:space="0" w:color="auto"/>
            </w:tcBorders>
            <w:shd w:val="clear" w:color="000000" w:fill="FFFFFF"/>
            <w:vAlign w:val="center"/>
            <w:hideMark/>
          </w:tcPr>
          <w:p w14:paraId="6ADCF459"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3996EA5A"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0.52</w:t>
            </w:r>
          </w:p>
        </w:tc>
        <w:tc>
          <w:tcPr>
            <w:tcW w:w="2357" w:type="dxa"/>
            <w:tcBorders>
              <w:top w:val="nil"/>
              <w:left w:val="nil"/>
              <w:bottom w:val="single" w:sz="4" w:space="0" w:color="auto"/>
              <w:right w:val="single" w:sz="4" w:space="0" w:color="auto"/>
            </w:tcBorders>
            <w:shd w:val="clear" w:color="000000" w:fill="FFFFFF"/>
            <w:vAlign w:val="center"/>
            <w:hideMark/>
          </w:tcPr>
          <w:p w14:paraId="6DA94773"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Refinanciamiento</w:t>
            </w:r>
          </w:p>
        </w:tc>
      </w:tr>
      <w:tr w:rsidR="000F2AF8" w:rsidRPr="000F2AF8" w14:paraId="39CB0AFC"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AA8E684"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BANCOMER </w:t>
            </w:r>
          </w:p>
        </w:tc>
        <w:tc>
          <w:tcPr>
            <w:tcW w:w="1484" w:type="dxa"/>
            <w:tcBorders>
              <w:top w:val="nil"/>
              <w:left w:val="nil"/>
              <w:bottom w:val="single" w:sz="4" w:space="0" w:color="auto"/>
              <w:right w:val="single" w:sz="4" w:space="0" w:color="auto"/>
            </w:tcBorders>
            <w:shd w:val="clear" w:color="000000" w:fill="FFFFFF"/>
            <w:noWrap/>
            <w:vAlign w:val="center"/>
            <w:hideMark/>
          </w:tcPr>
          <w:p w14:paraId="3CA04FC9"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994,864,167</w:t>
            </w:r>
          </w:p>
        </w:tc>
        <w:tc>
          <w:tcPr>
            <w:tcW w:w="1200" w:type="dxa"/>
            <w:tcBorders>
              <w:top w:val="nil"/>
              <w:left w:val="nil"/>
              <w:bottom w:val="single" w:sz="4" w:space="0" w:color="auto"/>
              <w:right w:val="single" w:sz="4" w:space="0" w:color="auto"/>
            </w:tcBorders>
            <w:shd w:val="clear" w:color="000000" w:fill="FFFFFF"/>
            <w:noWrap/>
            <w:vAlign w:val="center"/>
            <w:hideMark/>
          </w:tcPr>
          <w:p w14:paraId="6D21B958"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953,627,213</w:t>
            </w:r>
          </w:p>
        </w:tc>
        <w:tc>
          <w:tcPr>
            <w:tcW w:w="1200" w:type="dxa"/>
            <w:tcBorders>
              <w:top w:val="nil"/>
              <w:left w:val="nil"/>
              <w:bottom w:val="single" w:sz="4" w:space="0" w:color="auto"/>
              <w:right w:val="single" w:sz="4" w:space="0" w:color="auto"/>
            </w:tcBorders>
            <w:shd w:val="clear" w:color="000000" w:fill="FFFFFF"/>
            <w:noWrap/>
            <w:vAlign w:val="center"/>
            <w:hideMark/>
          </w:tcPr>
          <w:p w14:paraId="41D0515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13/11/2037</w:t>
            </w:r>
          </w:p>
        </w:tc>
        <w:tc>
          <w:tcPr>
            <w:tcW w:w="1427" w:type="dxa"/>
            <w:tcBorders>
              <w:top w:val="nil"/>
              <w:left w:val="nil"/>
              <w:bottom w:val="single" w:sz="4" w:space="0" w:color="auto"/>
              <w:right w:val="single" w:sz="4" w:space="0" w:color="auto"/>
            </w:tcBorders>
            <w:shd w:val="clear" w:color="000000" w:fill="FFFFFF"/>
            <w:vAlign w:val="center"/>
            <w:hideMark/>
          </w:tcPr>
          <w:p w14:paraId="6FCC5D13"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0E1B9B24"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0.52</w:t>
            </w:r>
          </w:p>
        </w:tc>
        <w:tc>
          <w:tcPr>
            <w:tcW w:w="2357" w:type="dxa"/>
            <w:tcBorders>
              <w:top w:val="nil"/>
              <w:left w:val="nil"/>
              <w:bottom w:val="single" w:sz="4" w:space="0" w:color="auto"/>
              <w:right w:val="single" w:sz="4" w:space="0" w:color="auto"/>
            </w:tcBorders>
            <w:shd w:val="clear" w:color="000000" w:fill="FFFFFF"/>
            <w:vAlign w:val="center"/>
            <w:hideMark/>
          </w:tcPr>
          <w:p w14:paraId="541B63A8"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Refinanciamiento</w:t>
            </w:r>
          </w:p>
        </w:tc>
      </w:tr>
      <w:tr w:rsidR="000F2AF8" w:rsidRPr="000F2AF8" w14:paraId="17292A9F" w14:textId="77777777" w:rsidTr="005363DD">
        <w:trPr>
          <w:trHeight w:val="2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D712F0D"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 xml:space="preserve">BANORTE </w:t>
            </w:r>
          </w:p>
        </w:tc>
        <w:tc>
          <w:tcPr>
            <w:tcW w:w="1484" w:type="dxa"/>
            <w:tcBorders>
              <w:top w:val="nil"/>
              <w:left w:val="nil"/>
              <w:bottom w:val="single" w:sz="4" w:space="0" w:color="auto"/>
              <w:right w:val="single" w:sz="4" w:space="0" w:color="auto"/>
            </w:tcBorders>
            <w:shd w:val="clear" w:color="000000" w:fill="FFFFFF"/>
            <w:noWrap/>
            <w:vAlign w:val="center"/>
            <w:hideMark/>
          </w:tcPr>
          <w:p w14:paraId="3A26E6D5"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1,500,000,000</w:t>
            </w:r>
          </w:p>
        </w:tc>
        <w:tc>
          <w:tcPr>
            <w:tcW w:w="1200" w:type="dxa"/>
            <w:tcBorders>
              <w:top w:val="nil"/>
              <w:left w:val="nil"/>
              <w:bottom w:val="single" w:sz="4" w:space="0" w:color="auto"/>
              <w:right w:val="single" w:sz="4" w:space="0" w:color="auto"/>
            </w:tcBorders>
            <w:shd w:val="clear" w:color="000000" w:fill="FFFFFF"/>
            <w:noWrap/>
            <w:vAlign w:val="center"/>
            <w:hideMark/>
          </w:tcPr>
          <w:p w14:paraId="01723C72"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1,494,211,120</w:t>
            </w:r>
          </w:p>
        </w:tc>
        <w:tc>
          <w:tcPr>
            <w:tcW w:w="1200" w:type="dxa"/>
            <w:tcBorders>
              <w:top w:val="nil"/>
              <w:left w:val="nil"/>
              <w:bottom w:val="single" w:sz="4" w:space="0" w:color="auto"/>
              <w:right w:val="single" w:sz="4" w:space="0" w:color="auto"/>
            </w:tcBorders>
            <w:shd w:val="clear" w:color="000000" w:fill="FFFFFF"/>
            <w:noWrap/>
            <w:vAlign w:val="center"/>
            <w:hideMark/>
          </w:tcPr>
          <w:p w14:paraId="16858455"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17/12/2040</w:t>
            </w:r>
          </w:p>
        </w:tc>
        <w:tc>
          <w:tcPr>
            <w:tcW w:w="1427" w:type="dxa"/>
            <w:tcBorders>
              <w:top w:val="nil"/>
              <w:left w:val="nil"/>
              <w:bottom w:val="single" w:sz="4" w:space="0" w:color="auto"/>
              <w:right w:val="single" w:sz="4" w:space="0" w:color="auto"/>
            </w:tcBorders>
            <w:shd w:val="clear" w:color="000000" w:fill="FFFFFF"/>
            <w:vAlign w:val="center"/>
            <w:hideMark/>
          </w:tcPr>
          <w:p w14:paraId="1B327D16"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single" w:sz="4" w:space="0" w:color="auto"/>
              <w:right w:val="single" w:sz="4" w:space="0" w:color="auto"/>
            </w:tcBorders>
            <w:shd w:val="clear" w:color="000000" w:fill="FFFFFF"/>
            <w:vAlign w:val="center"/>
            <w:hideMark/>
          </w:tcPr>
          <w:p w14:paraId="7AF5698D"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1.65</w:t>
            </w:r>
          </w:p>
        </w:tc>
        <w:tc>
          <w:tcPr>
            <w:tcW w:w="2357" w:type="dxa"/>
            <w:tcBorders>
              <w:top w:val="nil"/>
              <w:left w:val="nil"/>
              <w:bottom w:val="single" w:sz="4" w:space="0" w:color="auto"/>
              <w:right w:val="single" w:sz="4" w:space="0" w:color="auto"/>
            </w:tcBorders>
            <w:shd w:val="clear" w:color="000000" w:fill="FFFFFF"/>
            <w:vAlign w:val="center"/>
            <w:hideMark/>
          </w:tcPr>
          <w:p w14:paraId="33DF4364"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69A8EF57" w14:textId="77777777" w:rsidTr="005363DD">
        <w:trPr>
          <w:trHeight w:val="284"/>
        </w:trPr>
        <w:tc>
          <w:tcPr>
            <w:tcW w:w="1200" w:type="dxa"/>
            <w:tcBorders>
              <w:top w:val="nil"/>
              <w:left w:val="single" w:sz="4" w:space="0" w:color="auto"/>
              <w:bottom w:val="nil"/>
              <w:right w:val="single" w:sz="4" w:space="0" w:color="auto"/>
            </w:tcBorders>
            <w:shd w:val="clear" w:color="000000" w:fill="FFFFFF"/>
            <w:noWrap/>
            <w:vAlign w:val="center"/>
            <w:hideMark/>
          </w:tcPr>
          <w:p w14:paraId="2154E0B1"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BANORTE</w:t>
            </w:r>
          </w:p>
        </w:tc>
        <w:tc>
          <w:tcPr>
            <w:tcW w:w="1484" w:type="dxa"/>
            <w:tcBorders>
              <w:top w:val="nil"/>
              <w:left w:val="nil"/>
              <w:bottom w:val="nil"/>
              <w:right w:val="single" w:sz="4" w:space="0" w:color="auto"/>
            </w:tcBorders>
            <w:shd w:val="clear" w:color="000000" w:fill="FFFFFF"/>
            <w:noWrap/>
            <w:vAlign w:val="center"/>
            <w:hideMark/>
          </w:tcPr>
          <w:p w14:paraId="503CB25A"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1,200,000,000</w:t>
            </w:r>
          </w:p>
        </w:tc>
        <w:tc>
          <w:tcPr>
            <w:tcW w:w="1200" w:type="dxa"/>
            <w:tcBorders>
              <w:top w:val="nil"/>
              <w:left w:val="nil"/>
              <w:bottom w:val="nil"/>
              <w:right w:val="single" w:sz="4" w:space="0" w:color="auto"/>
            </w:tcBorders>
            <w:shd w:val="clear" w:color="000000" w:fill="FFFFFF"/>
            <w:noWrap/>
            <w:vAlign w:val="center"/>
            <w:hideMark/>
          </w:tcPr>
          <w:p w14:paraId="43930E8C" w14:textId="77777777" w:rsidR="000F2AF8" w:rsidRPr="00EA07F4" w:rsidRDefault="000F2AF8" w:rsidP="000F2AF8">
            <w:pPr>
              <w:spacing w:after="0" w:line="240" w:lineRule="auto"/>
              <w:jc w:val="right"/>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985,000,000</w:t>
            </w:r>
          </w:p>
        </w:tc>
        <w:tc>
          <w:tcPr>
            <w:tcW w:w="1200" w:type="dxa"/>
            <w:tcBorders>
              <w:top w:val="nil"/>
              <w:left w:val="nil"/>
              <w:bottom w:val="nil"/>
              <w:right w:val="single" w:sz="4" w:space="0" w:color="auto"/>
            </w:tcBorders>
            <w:shd w:val="clear" w:color="000000" w:fill="FFFFFF"/>
            <w:noWrap/>
            <w:vAlign w:val="center"/>
            <w:hideMark/>
          </w:tcPr>
          <w:p w14:paraId="7BA1E14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17/09/2041</w:t>
            </w:r>
          </w:p>
        </w:tc>
        <w:tc>
          <w:tcPr>
            <w:tcW w:w="1427" w:type="dxa"/>
            <w:tcBorders>
              <w:top w:val="nil"/>
              <w:left w:val="nil"/>
              <w:bottom w:val="nil"/>
              <w:right w:val="single" w:sz="4" w:space="0" w:color="auto"/>
            </w:tcBorders>
            <w:shd w:val="clear" w:color="000000" w:fill="FFFFFF"/>
            <w:vAlign w:val="center"/>
            <w:hideMark/>
          </w:tcPr>
          <w:p w14:paraId="0C4B76FF"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TIIE</w:t>
            </w:r>
          </w:p>
        </w:tc>
        <w:tc>
          <w:tcPr>
            <w:tcW w:w="620" w:type="dxa"/>
            <w:tcBorders>
              <w:top w:val="nil"/>
              <w:left w:val="nil"/>
              <w:bottom w:val="nil"/>
              <w:right w:val="single" w:sz="4" w:space="0" w:color="auto"/>
            </w:tcBorders>
            <w:shd w:val="clear" w:color="000000" w:fill="FFFFFF"/>
            <w:vAlign w:val="center"/>
            <w:hideMark/>
          </w:tcPr>
          <w:p w14:paraId="4620DC31" w14:textId="77777777" w:rsidR="000F2AF8" w:rsidRPr="00EA07F4" w:rsidRDefault="000F2AF8" w:rsidP="000F2AF8">
            <w:pPr>
              <w:spacing w:after="0" w:line="240" w:lineRule="auto"/>
              <w:jc w:val="center"/>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1.75</w:t>
            </w:r>
          </w:p>
        </w:tc>
        <w:tc>
          <w:tcPr>
            <w:tcW w:w="2357" w:type="dxa"/>
            <w:tcBorders>
              <w:top w:val="nil"/>
              <w:left w:val="nil"/>
              <w:bottom w:val="nil"/>
              <w:right w:val="single" w:sz="4" w:space="0" w:color="auto"/>
            </w:tcBorders>
            <w:shd w:val="clear" w:color="000000" w:fill="FFFFFF"/>
            <w:vAlign w:val="center"/>
            <w:hideMark/>
          </w:tcPr>
          <w:p w14:paraId="75AC2F8B" w14:textId="77777777" w:rsidR="000F2AF8" w:rsidRPr="00EA07F4" w:rsidRDefault="000F2AF8" w:rsidP="000F2AF8">
            <w:pPr>
              <w:spacing w:after="0" w:line="240" w:lineRule="auto"/>
              <w:rPr>
                <w:rFonts w:ascii="DINPro-Regular" w:eastAsia="Times New Roman" w:hAnsi="DINPro-Regular" w:cs="Calibri"/>
                <w:sz w:val="14"/>
                <w:szCs w:val="14"/>
                <w:lang w:eastAsia="es-MX"/>
              </w:rPr>
            </w:pPr>
            <w:r w:rsidRPr="00EA07F4">
              <w:rPr>
                <w:rFonts w:ascii="DINPro-Regular" w:eastAsia="Times New Roman" w:hAnsi="DINPro-Regular" w:cs="Calibri"/>
                <w:sz w:val="14"/>
                <w:szCs w:val="14"/>
                <w:lang w:eastAsia="es-MX"/>
              </w:rPr>
              <w:t>Inversión Pública Productiva</w:t>
            </w:r>
          </w:p>
        </w:tc>
      </w:tr>
      <w:tr w:rsidR="000F2AF8" w:rsidRPr="000F2AF8" w14:paraId="06EB69B3" w14:textId="77777777" w:rsidTr="005363DD">
        <w:trPr>
          <w:trHeight w:val="300"/>
        </w:trPr>
        <w:tc>
          <w:tcPr>
            <w:tcW w:w="12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10F2C296" w14:textId="77777777" w:rsidR="000F2AF8" w:rsidRPr="00EA07F4" w:rsidRDefault="000F2AF8" w:rsidP="000F2AF8">
            <w:pPr>
              <w:spacing w:after="0" w:line="240" w:lineRule="auto"/>
              <w:rPr>
                <w:rFonts w:ascii="DINPro-Regular" w:eastAsia="Times New Roman" w:hAnsi="DINPro-Regular" w:cs="Calibri"/>
                <w:b/>
                <w:bCs/>
                <w:sz w:val="14"/>
                <w:szCs w:val="14"/>
                <w:lang w:eastAsia="es-MX"/>
              </w:rPr>
            </w:pPr>
            <w:r w:rsidRPr="00EA07F4">
              <w:rPr>
                <w:rFonts w:ascii="DINPro-Regular" w:eastAsia="Times New Roman" w:hAnsi="DINPro-Regular" w:cs="Calibri"/>
                <w:b/>
                <w:bCs/>
                <w:sz w:val="14"/>
                <w:szCs w:val="14"/>
                <w:lang w:eastAsia="es-MX"/>
              </w:rPr>
              <w:t>TOTALES</w:t>
            </w:r>
          </w:p>
        </w:tc>
        <w:tc>
          <w:tcPr>
            <w:tcW w:w="1484" w:type="dxa"/>
            <w:tcBorders>
              <w:top w:val="single" w:sz="8" w:space="0" w:color="auto"/>
              <w:left w:val="nil"/>
              <w:bottom w:val="single" w:sz="8" w:space="0" w:color="auto"/>
              <w:right w:val="single" w:sz="8" w:space="0" w:color="auto"/>
            </w:tcBorders>
            <w:shd w:val="clear" w:color="000000" w:fill="92D050"/>
            <w:noWrap/>
            <w:vAlign w:val="center"/>
            <w:hideMark/>
          </w:tcPr>
          <w:p w14:paraId="4C1FB022" w14:textId="77777777" w:rsidR="000F2AF8" w:rsidRPr="00EA07F4" w:rsidRDefault="000F2AF8" w:rsidP="000F2AF8">
            <w:pPr>
              <w:spacing w:after="0" w:line="240" w:lineRule="auto"/>
              <w:jc w:val="right"/>
              <w:rPr>
                <w:rFonts w:ascii="DINPro-Regular" w:eastAsia="Times New Roman" w:hAnsi="DINPro-Regular" w:cs="Calibri"/>
                <w:b/>
                <w:bCs/>
                <w:sz w:val="14"/>
                <w:szCs w:val="14"/>
                <w:lang w:eastAsia="es-MX"/>
              </w:rPr>
            </w:pPr>
            <w:r w:rsidRPr="00EA07F4">
              <w:rPr>
                <w:rFonts w:ascii="DINPro-Regular" w:eastAsia="Times New Roman" w:hAnsi="DINPro-Regular" w:cs="Calibri"/>
                <w:b/>
                <w:bCs/>
                <w:sz w:val="14"/>
                <w:szCs w:val="14"/>
                <w:lang w:eastAsia="es-MX"/>
              </w:rPr>
              <w:t>18,048,500,366</w:t>
            </w:r>
          </w:p>
        </w:tc>
        <w:tc>
          <w:tcPr>
            <w:tcW w:w="1200" w:type="dxa"/>
            <w:tcBorders>
              <w:top w:val="single" w:sz="8" w:space="0" w:color="auto"/>
              <w:left w:val="nil"/>
              <w:bottom w:val="single" w:sz="8" w:space="0" w:color="auto"/>
              <w:right w:val="single" w:sz="8" w:space="0" w:color="auto"/>
            </w:tcBorders>
            <w:shd w:val="clear" w:color="000000" w:fill="92D050"/>
            <w:noWrap/>
            <w:vAlign w:val="center"/>
            <w:hideMark/>
          </w:tcPr>
          <w:p w14:paraId="76B4F8AB" w14:textId="77777777" w:rsidR="000F2AF8" w:rsidRPr="00EA07F4" w:rsidRDefault="000F2AF8" w:rsidP="000F2AF8">
            <w:pPr>
              <w:spacing w:after="0" w:line="240" w:lineRule="auto"/>
              <w:jc w:val="right"/>
              <w:rPr>
                <w:rFonts w:ascii="DINPro-Regular" w:eastAsia="Times New Roman" w:hAnsi="DINPro-Regular" w:cs="Calibri"/>
                <w:b/>
                <w:bCs/>
                <w:sz w:val="14"/>
                <w:szCs w:val="14"/>
                <w:lang w:eastAsia="es-MX"/>
              </w:rPr>
            </w:pPr>
            <w:r w:rsidRPr="00EA07F4">
              <w:rPr>
                <w:rFonts w:ascii="DINPro-Regular" w:eastAsia="Times New Roman" w:hAnsi="DINPro-Regular" w:cs="Calibri"/>
                <w:b/>
                <w:bCs/>
                <w:sz w:val="14"/>
                <w:szCs w:val="14"/>
                <w:lang w:eastAsia="es-MX"/>
              </w:rPr>
              <w:t>16,010,905,963</w:t>
            </w:r>
          </w:p>
        </w:tc>
        <w:tc>
          <w:tcPr>
            <w:tcW w:w="5604" w:type="dxa"/>
            <w:gridSpan w:val="4"/>
            <w:tcBorders>
              <w:top w:val="single" w:sz="8" w:space="0" w:color="auto"/>
              <w:left w:val="nil"/>
              <w:bottom w:val="single" w:sz="8" w:space="0" w:color="auto"/>
              <w:right w:val="single" w:sz="8" w:space="0" w:color="000000"/>
            </w:tcBorders>
            <w:shd w:val="clear" w:color="000000" w:fill="92D050"/>
            <w:noWrap/>
            <w:vAlign w:val="center"/>
            <w:hideMark/>
          </w:tcPr>
          <w:p w14:paraId="17B49CAD" w14:textId="77777777" w:rsidR="000F2AF8" w:rsidRPr="00EA07F4" w:rsidRDefault="000F2AF8" w:rsidP="000F2AF8">
            <w:pPr>
              <w:spacing w:after="0" w:line="240" w:lineRule="auto"/>
              <w:jc w:val="center"/>
              <w:rPr>
                <w:rFonts w:ascii="DINPro-Regular" w:eastAsia="Times New Roman" w:hAnsi="DINPro-Regular" w:cs="Calibri"/>
                <w:b/>
                <w:bCs/>
                <w:i/>
                <w:iCs/>
                <w:sz w:val="14"/>
                <w:szCs w:val="14"/>
                <w:lang w:eastAsia="es-MX"/>
              </w:rPr>
            </w:pPr>
            <w:r w:rsidRPr="00EA07F4">
              <w:rPr>
                <w:rFonts w:ascii="DINPro-Regular" w:eastAsia="Times New Roman" w:hAnsi="DINPro-Regular" w:cs="Calibri"/>
                <w:b/>
                <w:bCs/>
                <w:i/>
                <w:iCs/>
                <w:sz w:val="14"/>
                <w:szCs w:val="14"/>
                <w:lang w:eastAsia="es-MX"/>
              </w:rPr>
              <w:t> </w:t>
            </w:r>
          </w:p>
        </w:tc>
      </w:tr>
    </w:tbl>
    <w:p w14:paraId="2D130BAB" w14:textId="77777777" w:rsidR="000F2AF8" w:rsidRDefault="000F2AF8" w:rsidP="00B07C73">
      <w:pPr>
        <w:pStyle w:val="Texto"/>
        <w:tabs>
          <w:tab w:val="left" w:pos="680"/>
        </w:tabs>
        <w:spacing w:after="0" w:line="240" w:lineRule="exact"/>
        <w:ind w:left="720" w:firstLine="0"/>
        <w:rPr>
          <w:rFonts w:ascii="DIN Pro Regular" w:hAnsi="DIN Pro Regular" w:cs="DIN Pro Regular"/>
          <w:b/>
          <w:szCs w:val="18"/>
        </w:rPr>
      </w:pPr>
    </w:p>
    <w:p w14:paraId="42DF21CD" w14:textId="77777777" w:rsidR="00B07C73" w:rsidRDefault="00B07C73" w:rsidP="00B07C73">
      <w:pPr>
        <w:pStyle w:val="INCISO"/>
        <w:spacing w:after="0" w:line="240" w:lineRule="exact"/>
        <w:ind w:left="0" w:firstLine="0"/>
        <w:rPr>
          <w:rFonts w:ascii="DIN Pro Regular" w:hAnsi="DIN Pro Regular" w:cs="DIN Pro Regular"/>
          <w:b/>
          <w:lang w:val="es-MX"/>
        </w:rPr>
      </w:pPr>
      <w:r w:rsidRPr="004C6880">
        <w:rPr>
          <w:rFonts w:ascii="DIN Pro Regular" w:hAnsi="DIN Pro Regular" w:cs="DIN Pro Regular"/>
          <w:b/>
          <w:lang w:val="es-MX"/>
        </w:rPr>
        <w:t xml:space="preserve">     Pago de la Deuda Pública (Amortización, Intereses, Comisiones).</w:t>
      </w:r>
    </w:p>
    <w:p w14:paraId="05209037" w14:textId="77777777" w:rsidR="00795B7D" w:rsidRDefault="00795B7D" w:rsidP="00B07C73">
      <w:pPr>
        <w:pStyle w:val="INCISO"/>
        <w:spacing w:after="0" w:line="240" w:lineRule="exact"/>
        <w:ind w:left="0" w:firstLine="0"/>
        <w:rPr>
          <w:rFonts w:ascii="DIN Pro Regular" w:hAnsi="DIN Pro Regular" w:cs="DIN Pro Regular"/>
          <w:b/>
          <w:lang w:val="es-MX"/>
        </w:rPr>
      </w:pPr>
    </w:p>
    <w:tbl>
      <w:tblPr>
        <w:tblW w:w="8377" w:type="dxa"/>
        <w:tblInd w:w="562" w:type="dxa"/>
        <w:tblCellMar>
          <w:left w:w="70" w:type="dxa"/>
          <w:right w:w="70" w:type="dxa"/>
        </w:tblCellMar>
        <w:tblLook w:val="04A0" w:firstRow="1" w:lastRow="0" w:firstColumn="1" w:lastColumn="0" w:noHBand="0" w:noVBand="1"/>
      </w:tblPr>
      <w:tblGrid>
        <w:gridCol w:w="1474"/>
        <w:gridCol w:w="1183"/>
        <w:gridCol w:w="1174"/>
        <w:gridCol w:w="1300"/>
        <w:gridCol w:w="1183"/>
        <w:gridCol w:w="1052"/>
        <w:gridCol w:w="1011"/>
      </w:tblGrid>
      <w:tr w:rsidR="000F2AF8" w:rsidRPr="000F2AF8" w14:paraId="3A5C17D0" w14:textId="77777777" w:rsidTr="00F256D9">
        <w:trPr>
          <w:trHeight w:val="609"/>
        </w:trPr>
        <w:tc>
          <w:tcPr>
            <w:tcW w:w="1474" w:type="dxa"/>
            <w:tcBorders>
              <w:top w:val="single" w:sz="8" w:space="0" w:color="auto"/>
              <w:left w:val="single" w:sz="8" w:space="0" w:color="auto"/>
              <w:bottom w:val="nil"/>
              <w:right w:val="single" w:sz="8" w:space="0" w:color="auto"/>
            </w:tcBorders>
            <w:shd w:val="clear" w:color="000000" w:fill="0064A7"/>
            <w:vAlign w:val="center"/>
            <w:hideMark/>
          </w:tcPr>
          <w:p w14:paraId="198CA851"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ACREEDOR</w:t>
            </w:r>
          </w:p>
        </w:tc>
        <w:tc>
          <w:tcPr>
            <w:tcW w:w="1183" w:type="dxa"/>
            <w:tcBorders>
              <w:top w:val="single" w:sz="8" w:space="0" w:color="auto"/>
              <w:left w:val="nil"/>
              <w:bottom w:val="nil"/>
              <w:right w:val="single" w:sz="8" w:space="0" w:color="auto"/>
            </w:tcBorders>
            <w:shd w:val="clear" w:color="000000" w:fill="0064A7"/>
            <w:vAlign w:val="center"/>
            <w:hideMark/>
          </w:tcPr>
          <w:p w14:paraId="4421E0DA"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Saldo al 31 de Diciembre de 2021</w:t>
            </w:r>
          </w:p>
        </w:tc>
        <w:tc>
          <w:tcPr>
            <w:tcW w:w="1174" w:type="dxa"/>
            <w:tcBorders>
              <w:top w:val="single" w:sz="8" w:space="0" w:color="auto"/>
              <w:left w:val="nil"/>
              <w:bottom w:val="nil"/>
              <w:right w:val="single" w:sz="8" w:space="0" w:color="auto"/>
            </w:tcBorders>
            <w:shd w:val="clear" w:color="000000" w:fill="0064A7"/>
            <w:vAlign w:val="center"/>
            <w:hideMark/>
          </w:tcPr>
          <w:p w14:paraId="62BBD23A"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Disposiciones</w:t>
            </w:r>
          </w:p>
        </w:tc>
        <w:tc>
          <w:tcPr>
            <w:tcW w:w="1300" w:type="dxa"/>
            <w:tcBorders>
              <w:top w:val="single" w:sz="8" w:space="0" w:color="auto"/>
              <w:left w:val="nil"/>
              <w:bottom w:val="nil"/>
              <w:right w:val="single" w:sz="8" w:space="0" w:color="auto"/>
            </w:tcBorders>
            <w:shd w:val="clear" w:color="000000" w:fill="0064A7"/>
            <w:vAlign w:val="center"/>
            <w:hideMark/>
          </w:tcPr>
          <w:p w14:paraId="5A7CDC67"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Amortizaciones</w:t>
            </w:r>
          </w:p>
        </w:tc>
        <w:tc>
          <w:tcPr>
            <w:tcW w:w="1183" w:type="dxa"/>
            <w:tcBorders>
              <w:top w:val="single" w:sz="8" w:space="0" w:color="auto"/>
              <w:left w:val="nil"/>
              <w:bottom w:val="nil"/>
              <w:right w:val="single" w:sz="8" w:space="0" w:color="auto"/>
            </w:tcBorders>
            <w:shd w:val="clear" w:color="000000" w:fill="0064A7"/>
            <w:vAlign w:val="center"/>
            <w:hideMark/>
          </w:tcPr>
          <w:p w14:paraId="03203363"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Saldo al 30 de Junio de 2022</w:t>
            </w:r>
          </w:p>
        </w:tc>
        <w:tc>
          <w:tcPr>
            <w:tcW w:w="1052" w:type="dxa"/>
            <w:tcBorders>
              <w:top w:val="single" w:sz="8" w:space="0" w:color="auto"/>
              <w:left w:val="nil"/>
              <w:bottom w:val="nil"/>
              <w:right w:val="single" w:sz="8" w:space="0" w:color="auto"/>
            </w:tcBorders>
            <w:shd w:val="clear" w:color="000000" w:fill="0064A7"/>
            <w:vAlign w:val="center"/>
            <w:hideMark/>
          </w:tcPr>
          <w:p w14:paraId="056019E3"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Intereses</w:t>
            </w:r>
          </w:p>
        </w:tc>
        <w:tc>
          <w:tcPr>
            <w:tcW w:w="1011" w:type="dxa"/>
            <w:tcBorders>
              <w:top w:val="single" w:sz="8" w:space="0" w:color="auto"/>
              <w:left w:val="nil"/>
              <w:bottom w:val="nil"/>
              <w:right w:val="single" w:sz="8" w:space="0" w:color="auto"/>
            </w:tcBorders>
            <w:shd w:val="clear" w:color="000000" w:fill="0064A7"/>
            <w:vAlign w:val="center"/>
            <w:hideMark/>
          </w:tcPr>
          <w:p w14:paraId="52CDC06E" w14:textId="77777777" w:rsidR="000F2AF8" w:rsidRPr="000F2AF8" w:rsidRDefault="000F2AF8" w:rsidP="000F2AF8">
            <w:pPr>
              <w:spacing w:after="0" w:line="240" w:lineRule="auto"/>
              <w:jc w:val="center"/>
              <w:rPr>
                <w:rFonts w:ascii="DINPro-Regular" w:eastAsia="Times New Roman" w:hAnsi="DINPro-Regular" w:cs="Calibri"/>
                <w:b/>
                <w:bCs/>
                <w:color w:val="FFFFFF"/>
                <w:sz w:val="16"/>
                <w:szCs w:val="16"/>
                <w:lang w:eastAsia="es-MX"/>
              </w:rPr>
            </w:pPr>
            <w:r w:rsidRPr="000F2AF8">
              <w:rPr>
                <w:rFonts w:ascii="DINPro-Regular" w:eastAsia="Times New Roman" w:hAnsi="DINPro-Regular" w:cs="Calibri"/>
                <w:b/>
                <w:bCs/>
                <w:color w:val="FFFFFF"/>
                <w:sz w:val="16"/>
                <w:szCs w:val="16"/>
                <w:lang w:eastAsia="es-MX"/>
              </w:rPr>
              <w:t>Costo SWAP</w:t>
            </w:r>
          </w:p>
        </w:tc>
      </w:tr>
      <w:tr w:rsidR="000F2AF8" w:rsidRPr="000F2AF8" w14:paraId="44DA08B1" w14:textId="77777777" w:rsidTr="00F256D9">
        <w:trPr>
          <w:trHeight w:val="279"/>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A6BA3"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BANCOMER 1'000  MDP</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14:paraId="7CD04DB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444,139,215</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5E415458"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B4D941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27,472,530</w:t>
            </w:r>
          </w:p>
        </w:tc>
        <w:tc>
          <w:tcPr>
            <w:tcW w:w="1183" w:type="dxa"/>
            <w:tcBorders>
              <w:top w:val="single" w:sz="4" w:space="0" w:color="auto"/>
              <w:left w:val="nil"/>
              <w:bottom w:val="single" w:sz="4" w:space="0" w:color="auto"/>
              <w:right w:val="single" w:sz="4" w:space="0" w:color="auto"/>
            </w:tcBorders>
            <w:shd w:val="clear" w:color="000000" w:fill="FFFFFF"/>
            <w:noWrap/>
            <w:vAlign w:val="center"/>
            <w:hideMark/>
          </w:tcPr>
          <w:p w14:paraId="3A378502"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416,666,685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7EF67637"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15,102,741</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502209A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0F20B8DA"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B8C35C7"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*BANOBRAS 183 MDP</w:t>
            </w:r>
          </w:p>
        </w:tc>
        <w:tc>
          <w:tcPr>
            <w:tcW w:w="1183" w:type="dxa"/>
            <w:tcBorders>
              <w:top w:val="nil"/>
              <w:left w:val="nil"/>
              <w:bottom w:val="single" w:sz="4" w:space="0" w:color="auto"/>
              <w:right w:val="single" w:sz="4" w:space="0" w:color="auto"/>
            </w:tcBorders>
            <w:shd w:val="clear" w:color="auto" w:fill="auto"/>
            <w:noWrap/>
            <w:vAlign w:val="center"/>
            <w:hideMark/>
          </w:tcPr>
          <w:p w14:paraId="4CF81E6F"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91,078,520</w:t>
            </w:r>
          </w:p>
        </w:tc>
        <w:tc>
          <w:tcPr>
            <w:tcW w:w="1174" w:type="dxa"/>
            <w:tcBorders>
              <w:top w:val="nil"/>
              <w:left w:val="nil"/>
              <w:bottom w:val="single" w:sz="4" w:space="0" w:color="auto"/>
              <w:right w:val="single" w:sz="4" w:space="0" w:color="auto"/>
            </w:tcBorders>
            <w:shd w:val="clear" w:color="auto" w:fill="auto"/>
            <w:noWrap/>
            <w:vAlign w:val="center"/>
            <w:hideMark/>
          </w:tcPr>
          <w:p w14:paraId="65B46E0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55ECE27F"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2,987,212</w:t>
            </w:r>
          </w:p>
        </w:tc>
        <w:tc>
          <w:tcPr>
            <w:tcW w:w="1183" w:type="dxa"/>
            <w:tcBorders>
              <w:top w:val="nil"/>
              <w:left w:val="nil"/>
              <w:bottom w:val="single" w:sz="4" w:space="0" w:color="auto"/>
              <w:right w:val="single" w:sz="4" w:space="0" w:color="auto"/>
            </w:tcBorders>
            <w:shd w:val="clear" w:color="000000" w:fill="FFFFFF"/>
            <w:noWrap/>
            <w:vAlign w:val="center"/>
            <w:hideMark/>
          </w:tcPr>
          <w:p w14:paraId="7BB9FC92"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88,091,308</w:t>
            </w:r>
          </w:p>
        </w:tc>
        <w:tc>
          <w:tcPr>
            <w:tcW w:w="1052" w:type="dxa"/>
            <w:tcBorders>
              <w:top w:val="nil"/>
              <w:left w:val="nil"/>
              <w:bottom w:val="single" w:sz="4" w:space="0" w:color="auto"/>
              <w:right w:val="single" w:sz="4" w:space="0" w:color="auto"/>
            </w:tcBorders>
            <w:shd w:val="clear" w:color="auto" w:fill="auto"/>
            <w:noWrap/>
            <w:vAlign w:val="center"/>
            <w:hideMark/>
          </w:tcPr>
          <w:p w14:paraId="291B7676"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7,113,475</w:t>
            </w:r>
          </w:p>
        </w:tc>
        <w:tc>
          <w:tcPr>
            <w:tcW w:w="1011" w:type="dxa"/>
            <w:tcBorders>
              <w:top w:val="nil"/>
              <w:left w:val="nil"/>
              <w:bottom w:val="single" w:sz="4" w:space="0" w:color="auto"/>
              <w:right w:val="single" w:sz="4" w:space="0" w:color="auto"/>
            </w:tcBorders>
            <w:shd w:val="clear" w:color="auto" w:fill="auto"/>
            <w:noWrap/>
            <w:vAlign w:val="center"/>
            <w:hideMark/>
          </w:tcPr>
          <w:p w14:paraId="1D9C4571"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0DC84FFA"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5602A88"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*BANOBRAS 187 MDP</w:t>
            </w:r>
          </w:p>
        </w:tc>
        <w:tc>
          <w:tcPr>
            <w:tcW w:w="1183" w:type="dxa"/>
            <w:tcBorders>
              <w:top w:val="nil"/>
              <w:left w:val="nil"/>
              <w:bottom w:val="single" w:sz="4" w:space="0" w:color="auto"/>
              <w:right w:val="single" w:sz="4" w:space="0" w:color="auto"/>
            </w:tcBorders>
            <w:shd w:val="clear" w:color="auto" w:fill="auto"/>
            <w:noWrap/>
            <w:vAlign w:val="center"/>
            <w:hideMark/>
          </w:tcPr>
          <w:p w14:paraId="054C8B1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103,813,465</w:t>
            </w:r>
          </w:p>
        </w:tc>
        <w:tc>
          <w:tcPr>
            <w:tcW w:w="1174" w:type="dxa"/>
            <w:tcBorders>
              <w:top w:val="nil"/>
              <w:left w:val="nil"/>
              <w:bottom w:val="single" w:sz="4" w:space="0" w:color="auto"/>
              <w:right w:val="single" w:sz="4" w:space="0" w:color="auto"/>
            </w:tcBorders>
            <w:shd w:val="clear" w:color="auto" w:fill="auto"/>
            <w:noWrap/>
            <w:vAlign w:val="center"/>
            <w:hideMark/>
          </w:tcPr>
          <w:p w14:paraId="648173A2"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553DEC1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3,404,895</w:t>
            </w:r>
          </w:p>
        </w:tc>
        <w:tc>
          <w:tcPr>
            <w:tcW w:w="1183" w:type="dxa"/>
            <w:tcBorders>
              <w:top w:val="nil"/>
              <w:left w:val="nil"/>
              <w:bottom w:val="single" w:sz="4" w:space="0" w:color="auto"/>
              <w:right w:val="single" w:sz="4" w:space="0" w:color="auto"/>
            </w:tcBorders>
            <w:shd w:val="clear" w:color="000000" w:fill="FFFFFF"/>
            <w:noWrap/>
            <w:vAlign w:val="center"/>
            <w:hideMark/>
          </w:tcPr>
          <w:p w14:paraId="4397DB58"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100,408,570</w:t>
            </w:r>
          </w:p>
        </w:tc>
        <w:tc>
          <w:tcPr>
            <w:tcW w:w="1052" w:type="dxa"/>
            <w:tcBorders>
              <w:top w:val="nil"/>
              <w:left w:val="nil"/>
              <w:bottom w:val="single" w:sz="4" w:space="0" w:color="auto"/>
              <w:right w:val="single" w:sz="4" w:space="0" w:color="auto"/>
            </w:tcBorders>
            <w:shd w:val="clear" w:color="auto" w:fill="auto"/>
            <w:noWrap/>
            <w:vAlign w:val="center"/>
            <w:hideMark/>
          </w:tcPr>
          <w:p w14:paraId="33C68B66"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8,117,778</w:t>
            </w:r>
          </w:p>
        </w:tc>
        <w:tc>
          <w:tcPr>
            <w:tcW w:w="1011" w:type="dxa"/>
            <w:tcBorders>
              <w:top w:val="nil"/>
              <w:left w:val="nil"/>
              <w:bottom w:val="single" w:sz="4" w:space="0" w:color="auto"/>
              <w:right w:val="single" w:sz="4" w:space="0" w:color="auto"/>
            </w:tcBorders>
            <w:shd w:val="clear" w:color="auto" w:fill="auto"/>
            <w:noWrap/>
            <w:vAlign w:val="center"/>
            <w:hideMark/>
          </w:tcPr>
          <w:p w14:paraId="62DE8605"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6DC398C9"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8B0DB59"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BANOBRAS 250 MDP</w:t>
            </w:r>
          </w:p>
        </w:tc>
        <w:tc>
          <w:tcPr>
            <w:tcW w:w="1183" w:type="dxa"/>
            <w:tcBorders>
              <w:top w:val="nil"/>
              <w:left w:val="nil"/>
              <w:bottom w:val="single" w:sz="4" w:space="0" w:color="auto"/>
              <w:right w:val="single" w:sz="4" w:space="0" w:color="auto"/>
            </w:tcBorders>
            <w:shd w:val="clear" w:color="auto" w:fill="auto"/>
            <w:noWrap/>
            <w:vAlign w:val="center"/>
            <w:hideMark/>
          </w:tcPr>
          <w:p w14:paraId="13DBC1A6"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40,002,947</w:t>
            </w:r>
          </w:p>
        </w:tc>
        <w:tc>
          <w:tcPr>
            <w:tcW w:w="1174" w:type="dxa"/>
            <w:tcBorders>
              <w:top w:val="nil"/>
              <w:left w:val="nil"/>
              <w:bottom w:val="single" w:sz="4" w:space="0" w:color="auto"/>
              <w:right w:val="single" w:sz="4" w:space="0" w:color="auto"/>
            </w:tcBorders>
            <w:shd w:val="clear" w:color="auto" w:fill="auto"/>
            <w:noWrap/>
            <w:vAlign w:val="center"/>
            <w:hideMark/>
          </w:tcPr>
          <w:p w14:paraId="70A0A863"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5E68C8D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8,572,060</w:t>
            </w:r>
          </w:p>
        </w:tc>
        <w:tc>
          <w:tcPr>
            <w:tcW w:w="1183" w:type="dxa"/>
            <w:tcBorders>
              <w:top w:val="nil"/>
              <w:left w:val="nil"/>
              <w:bottom w:val="single" w:sz="4" w:space="0" w:color="auto"/>
              <w:right w:val="single" w:sz="4" w:space="0" w:color="auto"/>
            </w:tcBorders>
            <w:shd w:val="clear" w:color="000000" w:fill="FFFFFF"/>
            <w:noWrap/>
            <w:vAlign w:val="center"/>
            <w:hideMark/>
          </w:tcPr>
          <w:p w14:paraId="74ECAE4C"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31,430,887</w:t>
            </w:r>
          </w:p>
        </w:tc>
        <w:tc>
          <w:tcPr>
            <w:tcW w:w="1052" w:type="dxa"/>
            <w:tcBorders>
              <w:top w:val="nil"/>
              <w:left w:val="nil"/>
              <w:bottom w:val="single" w:sz="4" w:space="0" w:color="auto"/>
              <w:right w:val="single" w:sz="4" w:space="0" w:color="auto"/>
            </w:tcBorders>
            <w:shd w:val="clear" w:color="auto" w:fill="auto"/>
            <w:noWrap/>
            <w:vAlign w:val="center"/>
            <w:hideMark/>
          </w:tcPr>
          <w:p w14:paraId="36E7988A"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1,298,341</w:t>
            </w:r>
          </w:p>
        </w:tc>
        <w:tc>
          <w:tcPr>
            <w:tcW w:w="1011" w:type="dxa"/>
            <w:tcBorders>
              <w:top w:val="nil"/>
              <w:left w:val="nil"/>
              <w:bottom w:val="single" w:sz="4" w:space="0" w:color="auto"/>
              <w:right w:val="single" w:sz="4" w:space="0" w:color="auto"/>
            </w:tcBorders>
            <w:shd w:val="clear" w:color="auto" w:fill="auto"/>
            <w:noWrap/>
            <w:vAlign w:val="center"/>
            <w:hideMark/>
          </w:tcPr>
          <w:p w14:paraId="6DD3B495"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7AA49AFE"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3C93D27"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BANOBRAS 113 MDP</w:t>
            </w:r>
          </w:p>
        </w:tc>
        <w:tc>
          <w:tcPr>
            <w:tcW w:w="1183" w:type="dxa"/>
            <w:tcBorders>
              <w:top w:val="nil"/>
              <w:left w:val="nil"/>
              <w:bottom w:val="single" w:sz="4" w:space="0" w:color="auto"/>
              <w:right w:val="single" w:sz="4" w:space="0" w:color="auto"/>
            </w:tcBorders>
            <w:shd w:val="clear" w:color="auto" w:fill="auto"/>
            <w:noWrap/>
            <w:vAlign w:val="center"/>
            <w:hideMark/>
          </w:tcPr>
          <w:p w14:paraId="5A3BA475"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31,530,688</w:t>
            </w:r>
          </w:p>
        </w:tc>
        <w:tc>
          <w:tcPr>
            <w:tcW w:w="1174" w:type="dxa"/>
            <w:tcBorders>
              <w:top w:val="nil"/>
              <w:left w:val="nil"/>
              <w:bottom w:val="single" w:sz="4" w:space="0" w:color="auto"/>
              <w:right w:val="single" w:sz="4" w:space="0" w:color="auto"/>
            </w:tcBorders>
            <w:shd w:val="clear" w:color="auto" w:fill="auto"/>
            <w:noWrap/>
            <w:vAlign w:val="center"/>
            <w:hideMark/>
          </w:tcPr>
          <w:p w14:paraId="3D210B8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37C4DB0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4,850,875</w:t>
            </w:r>
          </w:p>
        </w:tc>
        <w:tc>
          <w:tcPr>
            <w:tcW w:w="1183" w:type="dxa"/>
            <w:tcBorders>
              <w:top w:val="nil"/>
              <w:left w:val="nil"/>
              <w:bottom w:val="single" w:sz="4" w:space="0" w:color="auto"/>
              <w:right w:val="single" w:sz="4" w:space="0" w:color="auto"/>
            </w:tcBorders>
            <w:shd w:val="clear" w:color="000000" w:fill="FFFFFF"/>
            <w:noWrap/>
            <w:vAlign w:val="center"/>
            <w:hideMark/>
          </w:tcPr>
          <w:p w14:paraId="1613FF07"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26,679,813</w:t>
            </w:r>
          </w:p>
        </w:tc>
        <w:tc>
          <w:tcPr>
            <w:tcW w:w="1052" w:type="dxa"/>
            <w:tcBorders>
              <w:top w:val="nil"/>
              <w:left w:val="nil"/>
              <w:bottom w:val="single" w:sz="4" w:space="0" w:color="auto"/>
              <w:right w:val="single" w:sz="4" w:space="0" w:color="auto"/>
            </w:tcBorders>
            <w:shd w:val="clear" w:color="auto" w:fill="auto"/>
            <w:noWrap/>
            <w:vAlign w:val="center"/>
            <w:hideMark/>
          </w:tcPr>
          <w:p w14:paraId="182B74B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1,077,403</w:t>
            </w:r>
          </w:p>
        </w:tc>
        <w:tc>
          <w:tcPr>
            <w:tcW w:w="1011" w:type="dxa"/>
            <w:tcBorders>
              <w:top w:val="nil"/>
              <w:left w:val="nil"/>
              <w:bottom w:val="single" w:sz="4" w:space="0" w:color="auto"/>
              <w:right w:val="single" w:sz="4" w:space="0" w:color="auto"/>
            </w:tcBorders>
            <w:shd w:val="clear" w:color="auto" w:fill="auto"/>
            <w:noWrap/>
            <w:vAlign w:val="center"/>
            <w:hideMark/>
          </w:tcPr>
          <w:p w14:paraId="5628E9F7"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7A070489"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7DB028E"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BANAMEX 1'500 MDP</w:t>
            </w:r>
          </w:p>
        </w:tc>
        <w:tc>
          <w:tcPr>
            <w:tcW w:w="1183" w:type="dxa"/>
            <w:tcBorders>
              <w:top w:val="nil"/>
              <w:left w:val="nil"/>
              <w:bottom w:val="single" w:sz="4" w:space="0" w:color="auto"/>
              <w:right w:val="single" w:sz="4" w:space="0" w:color="auto"/>
            </w:tcBorders>
            <w:shd w:val="clear" w:color="auto" w:fill="auto"/>
            <w:noWrap/>
            <w:vAlign w:val="center"/>
            <w:hideMark/>
          </w:tcPr>
          <w:p w14:paraId="47FDB3D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1,438,388,993</w:t>
            </w:r>
          </w:p>
        </w:tc>
        <w:tc>
          <w:tcPr>
            <w:tcW w:w="1174" w:type="dxa"/>
            <w:tcBorders>
              <w:top w:val="nil"/>
              <w:left w:val="nil"/>
              <w:bottom w:val="single" w:sz="4" w:space="0" w:color="auto"/>
              <w:right w:val="single" w:sz="4" w:space="0" w:color="auto"/>
            </w:tcBorders>
            <w:shd w:val="clear" w:color="auto" w:fill="auto"/>
            <w:noWrap/>
            <w:vAlign w:val="center"/>
            <w:hideMark/>
          </w:tcPr>
          <w:p w14:paraId="6AE9FA8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2D3DE83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10,744,809</w:t>
            </w:r>
          </w:p>
        </w:tc>
        <w:tc>
          <w:tcPr>
            <w:tcW w:w="1183" w:type="dxa"/>
            <w:tcBorders>
              <w:top w:val="nil"/>
              <w:left w:val="nil"/>
              <w:bottom w:val="single" w:sz="4" w:space="0" w:color="auto"/>
              <w:right w:val="single" w:sz="4" w:space="0" w:color="auto"/>
            </w:tcBorders>
            <w:shd w:val="clear" w:color="000000" w:fill="FFFFFF"/>
            <w:noWrap/>
            <w:vAlign w:val="center"/>
            <w:hideMark/>
          </w:tcPr>
          <w:p w14:paraId="3B0141BE"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1,427,644,184</w:t>
            </w:r>
          </w:p>
        </w:tc>
        <w:tc>
          <w:tcPr>
            <w:tcW w:w="1052" w:type="dxa"/>
            <w:tcBorders>
              <w:top w:val="nil"/>
              <w:left w:val="nil"/>
              <w:bottom w:val="single" w:sz="4" w:space="0" w:color="auto"/>
              <w:right w:val="single" w:sz="4" w:space="0" w:color="auto"/>
            </w:tcBorders>
            <w:shd w:val="clear" w:color="auto" w:fill="auto"/>
            <w:noWrap/>
            <w:vAlign w:val="center"/>
            <w:hideMark/>
          </w:tcPr>
          <w:p w14:paraId="3A43FABA"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50,830,305</w:t>
            </w:r>
          </w:p>
        </w:tc>
        <w:tc>
          <w:tcPr>
            <w:tcW w:w="1011" w:type="dxa"/>
            <w:tcBorders>
              <w:top w:val="nil"/>
              <w:left w:val="nil"/>
              <w:bottom w:val="single" w:sz="4" w:space="0" w:color="auto"/>
              <w:right w:val="single" w:sz="4" w:space="0" w:color="auto"/>
            </w:tcBorders>
            <w:shd w:val="clear" w:color="auto" w:fill="auto"/>
            <w:noWrap/>
            <w:vAlign w:val="center"/>
            <w:hideMark/>
          </w:tcPr>
          <w:p w14:paraId="5CF6903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6,405,305</w:t>
            </w:r>
          </w:p>
        </w:tc>
      </w:tr>
      <w:tr w:rsidR="000F2AF8" w:rsidRPr="000F2AF8" w14:paraId="0B3E4A54"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A460050"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BANORTE1'539 MDP</w:t>
            </w:r>
          </w:p>
        </w:tc>
        <w:tc>
          <w:tcPr>
            <w:tcW w:w="1183" w:type="dxa"/>
            <w:tcBorders>
              <w:top w:val="nil"/>
              <w:left w:val="nil"/>
              <w:bottom w:val="single" w:sz="4" w:space="0" w:color="auto"/>
              <w:right w:val="single" w:sz="4" w:space="0" w:color="auto"/>
            </w:tcBorders>
            <w:shd w:val="clear" w:color="auto" w:fill="auto"/>
            <w:noWrap/>
            <w:vAlign w:val="center"/>
            <w:hideMark/>
          </w:tcPr>
          <w:p w14:paraId="6A8709B3"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1,445,367,563</w:t>
            </w:r>
          </w:p>
        </w:tc>
        <w:tc>
          <w:tcPr>
            <w:tcW w:w="1174" w:type="dxa"/>
            <w:tcBorders>
              <w:top w:val="nil"/>
              <w:left w:val="nil"/>
              <w:bottom w:val="single" w:sz="4" w:space="0" w:color="auto"/>
              <w:right w:val="single" w:sz="4" w:space="0" w:color="auto"/>
            </w:tcBorders>
            <w:shd w:val="clear" w:color="auto" w:fill="auto"/>
            <w:noWrap/>
            <w:vAlign w:val="center"/>
            <w:hideMark/>
          </w:tcPr>
          <w:p w14:paraId="598C15F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6E3424F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10,857,097</w:t>
            </w:r>
          </w:p>
        </w:tc>
        <w:tc>
          <w:tcPr>
            <w:tcW w:w="1183" w:type="dxa"/>
            <w:tcBorders>
              <w:top w:val="nil"/>
              <w:left w:val="nil"/>
              <w:bottom w:val="single" w:sz="4" w:space="0" w:color="auto"/>
              <w:right w:val="single" w:sz="4" w:space="0" w:color="auto"/>
            </w:tcBorders>
            <w:shd w:val="clear" w:color="000000" w:fill="FFFFFF"/>
            <w:noWrap/>
            <w:vAlign w:val="center"/>
            <w:hideMark/>
          </w:tcPr>
          <w:p w14:paraId="617BB97A"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1,434,510,466</w:t>
            </w:r>
          </w:p>
        </w:tc>
        <w:tc>
          <w:tcPr>
            <w:tcW w:w="1052" w:type="dxa"/>
            <w:tcBorders>
              <w:top w:val="nil"/>
              <w:left w:val="nil"/>
              <w:bottom w:val="single" w:sz="4" w:space="0" w:color="auto"/>
              <w:right w:val="single" w:sz="4" w:space="0" w:color="auto"/>
            </w:tcBorders>
            <w:shd w:val="clear" w:color="auto" w:fill="auto"/>
            <w:noWrap/>
            <w:vAlign w:val="center"/>
            <w:hideMark/>
          </w:tcPr>
          <w:p w14:paraId="628766BE"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44,501,140</w:t>
            </w:r>
          </w:p>
        </w:tc>
        <w:tc>
          <w:tcPr>
            <w:tcW w:w="1011" w:type="dxa"/>
            <w:tcBorders>
              <w:top w:val="nil"/>
              <w:left w:val="nil"/>
              <w:bottom w:val="single" w:sz="4" w:space="0" w:color="auto"/>
              <w:right w:val="single" w:sz="4" w:space="0" w:color="auto"/>
            </w:tcBorders>
            <w:shd w:val="clear" w:color="auto" w:fill="auto"/>
            <w:noWrap/>
            <w:vAlign w:val="center"/>
            <w:hideMark/>
          </w:tcPr>
          <w:p w14:paraId="7F7D76AA"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364,808</w:t>
            </w:r>
          </w:p>
        </w:tc>
      </w:tr>
      <w:tr w:rsidR="000F2AF8" w:rsidRPr="000F2AF8" w14:paraId="7201F3ED"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FB621A6"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BANORTE5'461 MDP</w:t>
            </w:r>
          </w:p>
        </w:tc>
        <w:tc>
          <w:tcPr>
            <w:tcW w:w="1183" w:type="dxa"/>
            <w:tcBorders>
              <w:top w:val="nil"/>
              <w:left w:val="nil"/>
              <w:bottom w:val="single" w:sz="4" w:space="0" w:color="auto"/>
              <w:right w:val="single" w:sz="4" w:space="0" w:color="auto"/>
            </w:tcBorders>
            <w:shd w:val="clear" w:color="auto" w:fill="auto"/>
            <w:noWrap/>
            <w:vAlign w:val="center"/>
            <w:hideMark/>
          </w:tcPr>
          <w:p w14:paraId="3935D2C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5,210,427,391</w:t>
            </w:r>
          </w:p>
        </w:tc>
        <w:tc>
          <w:tcPr>
            <w:tcW w:w="1174" w:type="dxa"/>
            <w:tcBorders>
              <w:top w:val="nil"/>
              <w:left w:val="nil"/>
              <w:bottom w:val="single" w:sz="4" w:space="0" w:color="auto"/>
              <w:right w:val="single" w:sz="4" w:space="0" w:color="auto"/>
            </w:tcBorders>
            <w:shd w:val="clear" w:color="auto" w:fill="auto"/>
            <w:noWrap/>
            <w:vAlign w:val="center"/>
            <w:hideMark/>
          </w:tcPr>
          <w:p w14:paraId="60E4886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3A514B9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39,142,602</w:t>
            </w:r>
          </w:p>
        </w:tc>
        <w:tc>
          <w:tcPr>
            <w:tcW w:w="1183" w:type="dxa"/>
            <w:tcBorders>
              <w:top w:val="nil"/>
              <w:left w:val="nil"/>
              <w:bottom w:val="single" w:sz="4" w:space="0" w:color="auto"/>
              <w:right w:val="single" w:sz="4" w:space="0" w:color="auto"/>
            </w:tcBorders>
            <w:shd w:val="clear" w:color="000000" w:fill="FFFFFF"/>
            <w:noWrap/>
            <w:vAlign w:val="center"/>
            <w:hideMark/>
          </w:tcPr>
          <w:p w14:paraId="5BCD5224"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5,171,284,790</w:t>
            </w:r>
          </w:p>
        </w:tc>
        <w:tc>
          <w:tcPr>
            <w:tcW w:w="1052" w:type="dxa"/>
            <w:tcBorders>
              <w:top w:val="nil"/>
              <w:left w:val="nil"/>
              <w:bottom w:val="single" w:sz="4" w:space="0" w:color="auto"/>
              <w:right w:val="single" w:sz="4" w:space="0" w:color="auto"/>
            </w:tcBorders>
            <w:shd w:val="clear" w:color="auto" w:fill="auto"/>
            <w:noWrap/>
            <w:vAlign w:val="center"/>
            <w:hideMark/>
          </w:tcPr>
          <w:p w14:paraId="6ED5261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163,048,823</w:t>
            </w:r>
          </w:p>
        </w:tc>
        <w:tc>
          <w:tcPr>
            <w:tcW w:w="1011" w:type="dxa"/>
            <w:tcBorders>
              <w:top w:val="nil"/>
              <w:left w:val="nil"/>
              <w:bottom w:val="single" w:sz="4" w:space="0" w:color="auto"/>
              <w:right w:val="single" w:sz="4" w:space="0" w:color="auto"/>
            </w:tcBorders>
            <w:shd w:val="clear" w:color="auto" w:fill="auto"/>
            <w:noWrap/>
            <w:vAlign w:val="center"/>
            <w:hideMark/>
          </w:tcPr>
          <w:p w14:paraId="02221EB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1,315,102</w:t>
            </w:r>
          </w:p>
        </w:tc>
      </w:tr>
      <w:tr w:rsidR="000F2AF8" w:rsidRPr="000F2AF8" w14:paraId="105D58FC"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FF7BEF0"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SANTANDER 1'650 MDP</w:t>
            </w:r>
          </w:p>
        </w:tc>
        <w:tc>
          <w:tcPr>
            <w:tcW w:w="1183" w:type="dxa"/>
            <w:tcBorders>
              <w:top w:val="nil"/>
              <w:left w:val="nil"/>
              <w:bottom w:val="single" w:sz="4" w:space="0" w:color="auto"/>
              <w:right w:val="single" w:sz="4" w:space="0" w:color="auto"/>
            </w:tcBorders>
            <w:shd w:val="clear" w:color="auto" w:fill="auto"/>
            <w:noWrap/>
            <w:vAlign w:val="center"/>
            <w:hideMark/>
          </w:tcPr>
          <w:p w14:paraId="6E64E70F"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1,606,814,182</w:t>
            </w:r>
          </w:p>
        </w:tc>
        <w:tc>
          <w:tcPr>
            <w:tcW w:w="1174" w:type="dxa"/>
            <w:tcBorders>
              <w:top w:val="nil"/>
              <w:left w:val="nil"/>
              <w:bottom w:val="single" w:sz="4" w:space="0" w:color="auto"/>
              <w:right w:val="single" w:sz="4" w:space="0" w:color="auto"/>
            </w:tcBorders>
            <w:shd w:val="clear" w:color="auto" w:fill="auto"/>
            <w:noWrap/>
            <w:vAlign w:val="center"/>
            <w:hideMark/>
          </w:tcPr>
          <w:p w14:paraId="30011D8A"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35D710F9"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11,476,994</w:t>
            </w:r>
          </w:p>
        </w:tc>
        <w:tc>
          <w:tcPr>
            <w:tcW w:w="1183" w:type="dxa"/>
            <w:tcBorders>
              <w:top w:val="nil"/>
              <w:left w:val="nil"/>
              <w:bottom w:val="single" w:sz="4" w:space="0" w:color="auto"/>
              <w:right w:val="single" w:sz="4" w:space="0" w:color="auto"/>
            </w:tcBorders>
            <w:shd w:val="clear" w:color="000000" w:fill="FFFFFF"/>
            <w:noWrap/>
            <w:vAlign w:val="center"/>
            <w:hideMark/>
          </w:tcPr>
          <w:p w14:paraId="16B2F222"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1,595,337,188</w:t>
            </w:r>
          </w:p>
        </w:tc>
        <w:tc>
          <w:tcPr>
            <w:tcW w:w="1052" w:type="dxa"/>
            <w:tcBorders>
              <w:top w:val="nil"/>
              <w:left w:val="nil"/>
              <w:bottom w:val="single" w:sz="4" w:space="0" w:color="auto"/>
              <w:right w:val="single" w:sz="4" w:space="0" w:color="auto"/>
            </w:tcBorders>
            <w:shd w:val="clear" w:color="auto" w:fill="auto"/>
            <w:noWrap/>
            <w:vAlign w:val="center"/>
            <w:hideMark/>
          </w:tcPr>
          <w:p w14:paraId="69FFB56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56,619,363</w:t>
            </w:r>
          </w:p>
        </w:tc>
        <w:tc>
          <w:tcPr>
            <w:tcW w:w="1011" w:type="dxa"/>
            <w:tcBorders>
              <w:top w:val="nil"/>
              <w:left w:val="nil"/>
              <w:bottom w:val="single" w:sz="4" w:space="0" w:color="auto"/>
              <w:right w:val="single" w:sz="4" w:space="0" w:color="auto"/>
            </w:tcBorders>
            <w:shd w:val="clear" w:color="auto" w:fill="auto"/>
            <w:noWrap/>
            <w:vAlign w:val="center"/>
            <w:hideMark/>
          </w:tcPr>
          <w:p w14:paraId="11DE1877"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4,146,691</w:t>
            </w:r>
          </w:p>
        </w:tc>
      </w:tr>
      <w:tr w:rsidR="000F2AF8" w:rsidRPr="000F2AF8" w14:paraId="5B986FC2"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82B8786"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BANAMEX 1'000 MDP</w:t>
            </w:r>
          </w:p>
        </w:tc>
        <w:tc>
          <w:tcPr>
            <w:tcW w:w="1183" w:type="dxa"/>
            <w:tcBorders>
              <w:top w:val="nil"/>
              <w:left w:val="nil"/>
              <w:bottom w:val="single" w:sz="4" w:space="0" w:color="auto"/>
              <w:right w:val="single" w:sz="4" w:space="0" w:color="auto"/>
            </w:tcBorders>
            <w:shd w:val="clear" w:color="auto" w:fill="auto"/>
            <w:noWrap/>
            <w:vAlign w:val="center"/>
            <w:hideMark/>
          </w:tcPr>
          <w:p w14:paraId="68FB008F"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973,739,027</w:t>
            </w:r>
          </w:p>
        </w:tc>
        <w:tc>
          <w:tcPr>
            <w:tcW w:w="1174" w:type="dxa"/>
            <w:tcBorders>
              <w:top w:val="nil"/>
              <w:left w:val="nil"/>
              <w:bottom w:val="single" w:sz="4" w:space="0" w:color="auto"/>
              <w:right w:val="single" w:sz="4" w:space="0" w:color="auto"/>
            </w:tcBorders>
            <w:shd w:val="clear" w:color="auto" w:fill="auto"/>
            <w:noWrap/>
            <w:vAlign w:val="center"/>
            <w:hideMark/>
          </w:tcPr>
          <w:p w14:paraId="005168D6"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4E2F8905"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6,972,830</w:t>
            </w:r>
          </w:p>
        </w:tc>
        <w:tc>
          <w:tcPr>
            <w:tcW w:w="1183" w:type="dxa"/>
            <w:tcBorders>
              <w:top w:val="nil"/>
              <w:left w:val="nil"/>
              <w:bottom w:val="single" w:sz="4" w:space="0" w:color="auto"/>
              <w:right w:val="single" w:sz="4" w:space="0" w:color="auto"/>
            </w:tcBorders>
            <w:shd w:val="clear" w:color="000000" w:fill="FFFFFF"/>
            <w:noWrap/>
            <w:vAlign w:val="center"/>
            <w:hideMark/>
          </w:tcPr>
          <w:p w14:paraId="10A87643"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966,766,198</w:t>
            </w:r>
          </w:p>
        </w:tc>
        <w:tc>
          <w:tcPr>
            <w:tcW w:w="1052" w:type="dxa"/>
            <w:tcBorders>
              <w:top w:val="nil"/>
              <w:left w:val="nil"/>
              <w:bottom w:val="single" w:sz="4" w:space="0" w:color="auto"/>
              <w:right w:val="single" w:sz="4" w:space="0" w:color="auto"/>
            </w:tcBorders>
            <w:shd w:val="clear" w:color="auto" w:fill="auto"/>
            <w:noWrap/>
            <w:vAlign w:val="center"/>
            <w:hideMark/>
          </w:tcPr>
          <w:p w14:paraId="29CDAA5A"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33,699,329</w:t>
            </w:r>
          </w:p>
        </w:tc>
        <w:tc>
          <w:tcPr>
            <w:tcW w:w="1011" w:type="dxa"/>
            <w:tcBorders>
              <w:top w:val="nil"/>
              <w:left w:val="nil"/>
              <w:bottom w:val="single" w:sz="4" w:space="0" w:color="auto"/>
              <w:right w:val="single" w:sz="4" w:space="0" w:color="auto"/>
            </w:tcBorders>
            <w:shd w:val="clear" w:color="auto" w:fill="auto"/>
            <w:noWrap/>
            <w:vAlign w:val="center"/>
            <w:hideMark/>
          </w:tcPr>
          <w:p w14:paraId="520D1982"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1,856,542</w:t>
            </w:r>
          </w:p>
        </w:tc>
      </w:tr>
      <w:tr w:rsidR="000F2AF8" w:rsidRPr="000F2AF8" w14:paraId="46643E67"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2045606"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BANCOMER  500 MDP</w:t>
            </w:r>
          </w:p>
        </w:tc>
        <w:tc>
          <w:tcPr>
            <w:tcW w:w="1183" w:type="dxa"/>
            <w:tcBorders>
              <w:top w:val="nil"/>
              <w:left w:val="nil"/>
              <w:bottom w:val="single" w:sz="4" w:space="0" w:color="auto"/>
              <w:right w:val="single" w:sz="4" w:space="0" w:color="auto"/>
            </w:tcBorders>
            <w:shd w:val="clear" w:color="auto" w:fill="auto"/>
            <w:noWrap/>
            <w:vAlign w:val="center"/>
            <w:hideMark/>
          </w:tcPr>
          <w:p w14:paraId="7B64D0E9"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484,660,637</w:t>
            </w:r>
          </w:p>
        </w:tc>
        <w:tc>
          <w:tcPr>
            <w:tcW w:w="1174" w:type="dxa"/>
            <w:tcBorders>
              <w:top w:val="nil"/>
              <w:left w:val="nil"/>
              <w:bottom w:val="single" w:sz="4" w:space="0" w:color="auto"/>
              <w:right w:val="single" w:sz="4" w:space="0" w:color="auto"/>
            </w:tcBorders>
            <w:shd w:val="clear" w:color="auto" w:fill="auto"/>
            <w:noWrap/>
            <w:vAlign w:val="center"/>
            <w:hideMark/>
          </w:tcPr>
          <w:p w14:paraId="65AF6558"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14CFC4B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3,470,597</w:t>
            </w:r>
          </w:p>
        </w:tc>
        <w:tc>
          <w:tcPr>
            <w:tcW w:w="1183" w:type="dxa"/>
            <w:tcBorders>
              <w:top w:val="nil"/>
              <w:left w:val="nil"/>
              <w:bottom w:val="single" w:sz="4" w:space="0" w:color="auto"/>
              <w:right w:val="single" w:sz="4" w:space="0" w:color="auto"/>
            </w:tcBorders>
            <w:shd w:val="clear" w:color="000000" w:fill="FFFFFF"/>
            <w:noWrap/>
            <w:vAlign w:val="center"/>
            <w:hideMark/>
          </w:tcPr>
          <w:p w14:paraId="01B9D7CE"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481,190,040</w:t>
            </w:r>
          </w:p>
        </w:tc>
        <w:tc>
          <w:tcPr>
            <w:tcW w:w="1052" w:type="dxa"/>
            <w:tcBorders>
              <w:top w:val="nil"/>
              <w:left w:val="nil"/>
              <w:bottom w:val="single" w:sz="4" w:space="0" w:color="auto"/>
              <w:right w:val="single" w:sz="4" w:space="0" w:color="auto"/>
            </w:tcBorders>
            <w:shd w:val="clear" w:color="auto" w:fill="auto"/>
            <w:noWrap/>
            <w:vAlign w:val="center"/>
            <w:hideMark/>
          </w:tcPr>
          <w:p w14:paraId="5198A5F8"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16,547,710</w:t>
            </w:r>
          </w:p>
        </w:tc>
        <w:tc>
          <w:tcPr>
            <w:tcW w:w="1011" w:type="dxa"/>
            <w:tcBorders>
              <w:top w:val="nil"/>
              <w:left w:val="nil"/>
              <w:bottom w:val="single" w:sz="4" w:space="0" w:color="auto"/>
              <w:right w:val="single" w:sz="4" w:space="0" w:color="auto"/>
            </w:tcBorders>
            <w:shd w:val="clear" w:color="auto" w:fill="auto"/>
            <w:noWrap/>
            <w:vAlign w:val="center"/>
            <w:hideMark/>
          </w:tcPr>
          <w:p w14:paraId="6823F469"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1,139,640</w:t>
            </w:r>
          </w:p>
        </w:tc>
      </w:tr>
      <w:tr w:rsidR="000F2AF8" w:rsidRPr="000F2AF8" w14:paraId="0E04D1FC"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BAE298"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BANCOMER 968 MDP</w:t>
            </w:r>
          </w:p>
        </w:tc>
        <w:tc>
          <w:tcPr>
            <w:tcW w:w="1183" w:type="dxa"/>
            <w:tcBorders>
              <w:top w:val="nil"/>
              <w:left w:val="nil"/>
              <w:bottom w:val="single" w:sz="4" w:space="0" w:color="auto"/>
              <w:right w:val="single" w:sz="4" w:space="0" w:color="auto"/>
            </w:tcBorders>
            <w:shd w:val="clear" w:color="auto" w:fill="auto"/>
            <w:noWrap/>
            <w:vAlign w:val="center"/>
            <w:hideMark/>
          </w:tcPr>
          <w:p w14:paraId="32938749"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859,746,173</w:t>
            </w:r>
          </w:p>
        </w:tc>
        <w:tc>
          <w:tcPr>
            <w:tcW w:w="1174" w:type="dxa"/>
            <w:tcBorders>
              <w:top w:val="nil"/>
              <w:left w:val="nil"/>
              <w:bottom w:val="single" w:sz="4" w:space="0" w:color="auto"/>
              <w:right w:val="single" w:sz="4" w:space="0" w:color="auto"/>
            </w:tcBorders>
            <w:shd w:val="clear" w:color="auto" w:fill="auto"/>
            <w:noWrap/>
            <w:vAlign w:val="center"/>
            <w:hideMark/>
          </w:tcPr>
          <w:p w14:paraId="60B9B97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500DAC34"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21,688,671</w:t>
            </w:r>
          </w:p>
        </w:tc>
        <w:tc>
          <w:tcPr>
            <w:tcW w:w="1183" w:type="dxa"/>
            <w:tcBorders>
              <w:top w:val="nil"/>
              <w:left w:val="nil"/>
              <w:bottom w:val="single" w:sz="4" w:space="0" w:color="auto"/>
              <w:right w:val="single" w:sz="4" w:space="0" w:color="auto"/>
            </w:tcBorders>
            <w:shd w:val="clear" w:color="000000" w:fill="FFFFFF"/>
            <w:noWrap/>
            <w:vAlign w:val="center"/>
            <w:hideMark/>
          </w:tcPr>
          <w:p w14:paraId="37941EC8"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838,057,502</w:t>
            </w:r>
          </w:p>
        </w:tc>
        <w:tc>
          <w:tcPr>
            <w:tcW w:w="1052" w:type="dxa"/>
            <w:tcBorders>
              <w:top w:val="nil"/>
              <w:left w:val="nil"/>
              <w:bottom w:val="single" w:sz="4" w:space="0" w:color="auto"/>
              <w:right w:val="single" w:sz="4" w:space="0" w:color="auto"/>
            </w:tcBorders>
            <w:shd w:val="clear" w:color="auto" w:fill="auto"/>
            <w:noWrap/>
            <w:vAlign w:val="center"/>
            <w:hideMark/>
          </w:tcPr>
          <w:p w14:paraId="486DBAF8"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33,471,545</w:t>
            </w:r>
          </w:p>
        </w:tc>
        <w:tc>
          <w:tcPr>
            <w:tcW w:w="1011" w:type="dxa"/>
            <w:tcBorders>
              <w:top w:val="nil"/>
              <w:left w:val="nil"/>
              <w:bottom w:val="single" w:sz="4" w:space="0" w:color="auto"/>
              <w:right w:val="single" w:sz="4" w:space="0" w:color="auto"/>
            </w:tcBorders>
            <w:shd w:val="clear" w:color="auto" w:fill="auto"/>
            <w:noWrap/>
            <w:vAlign w:val="center"/>
            <w:hideMark/>
          </w:tcPr>
          <w:p w14:paraId="34AA8D8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23B824B4"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9F864C5"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BANCOMER  994 MDP</w:t>
            </w:r>
          </w:p>
        </w:tc>
        <w:tc>
          <w:tcPr>
            <w:tcW w:w="1183" w:type="dxa"/>
            <w:tcBorders>
              <w:top w:val="nil"/>
              <w:left w:val="nil"/>
              <w:bottom w:val="single" w:sz="4" w:space="0" w:color="auto"/>
              <w:right w:val="single" w:sz="4" w:space="0" w:color="auto"/>
            </w:tcBorders>
            <w:shd w:val="clear" w:color="auto" w:fill="auto"/>
            <w:noWrap/>
            <w:vAlign w:val="center"/>
            <w:hideMark/>
          </w:tcPr>
          <w:p w14:paraId="793ECA8E"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960,603,463</w:t>
            </w:r>
          </w:p>
        </w:tc>
        <w:tc>
          <w:tcPr>
            <w:tcW w:w="1174" w:type="dxa"/>
            <w:tcBorders>
              <w:top w:val="nil"/>
              <w:left w:val="nil"/>
              <w:bottom w:val="single" w:sz="4" w:space="0" w:color="auto"/>
              <w:right w:val="single" w:sz="4" w:space="0" w:color="auto"/>
            </w:tcBorders>
            <w:shd w:val="clear" w:color="auto" w:fill="auto"/>
            <w:noWrap/>
            <w:vAlign w:val="center"/>
            <w:hideMark/>
          </w:tcPr>
          <w:p w14:paraId="78EDA67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501901D2"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6,976,251</w:t>
            </w:r>
          </w:p>
        </w:tc>
        <w:tc>
          <w:tcPr>
            <w:tcW w:w="1183" w:type="dxa"/>
            <w:tcBorders>
              <w:top w:val="nil"/>
              <w:left w:val="nil"/>
              <w:bottom w:val="single" w:sz="4" w:space="0" w:color="auto"/>
              <w:right w:val="single" w:sz="4" w:space="0" w:color="auto"/>
            </w:tcBorders>
            <w:shd w:val="clear" w:color="000000" w:fill="FFFFFF"/>
            <w:noWrap/>
            <w:vAlign w:val="center"/>
            <w:hideMark/>
          </w:tcPr>
          <w:p w14:paraId="6A67AB3B"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953,627,213</w:t>
            </w:r>
          </w:p>
        </w:tc>
        <w:tc>
          <w:tcPr>
            <w:tcW w:w="1052" w:type="dxa"/>
            <w:tcBorders>
              <w:top w:val="nil"/>
              <w:left w:val="nil"/>
              <w:bottom w:val="single" w:sz="4" w:space="0" w:color="auto"/>
              <w:right w:val="single" w:sz="4" w:space="0" w:color="auto"/>
            </w:tcBorders>
            <w:shd w:val="clear" w:color="auto" w:fill="auto"/>
            <w:noWrap/>
            <w:vAlign w:val="center"/>
            <w:hideMark/>
          </w:tcPr>
          <w:p w14:paraId="2620DD63"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28,930,688</w:t>
            </w:r>
          </w:p>
        </w:tc>
        <w:tc>
          <w:tcPr>
            <w:tcW w:w="1011" w:type="dxa"/>
            <w:tcBorders>
              <w:top w:val="nil"/>
              <w:left w:val="nil"/>
              <w:bottom w:val="single" w:sz="4" w:space="0" w:color="auto"/>
              <w:right w:val="single" w:sz="4" w:space="0" w:color="auto"/>
            </w:tcBorders>
            <w:shd w:val="clear" w:color="auto" w:fill="auto"/>
            <w:noWrap/>
            <w:vAlign w:val="center"/>
            <w:hideMark/>
          </w:tcPr>
          <w:p w14:paraId="55D9E878"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0</w:t>
            </w:r>
          </w:p>
        </w:tc>
      </w:tr>
      <w:tr w:rsidR="000F2AF8" w:rsidRPr="000F2AF8" w14:paraId="257501A0"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A64D073"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BANORTE 1'500 MDP</w:t>
            </w:r>
          </w:p>
        </w:tc>
        <w:tc>
          <w:tcPr>
            <w:tcW w:w="1183" w:type="dxa"/>
            <w:tcBorders>
              <w:top w:val="nil"/>
              <w:left w:val="nil"/>
              <w:bottom w:val="single" w:sz="4" w:space="0" w:color="auto"/>
              <w:right w:val="single" w:sz="4" w:space="0" w:color="auto"/>
            </w:tcBorders>
            <w:shd w:val="clear" w:color="auto" w:fill="auto"/>
            <w:noWrap/>
            <w:vAlign w:val="center"/>
            <w:hideMark/>
          </w:tcPr>
          <w:p w14:paraId="389DBB6C"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1,500,000,000</w:t>
            </w:r>
          </w:p>
        </w:tc>
        <w:tc>
          <w:tcPr>
            <w:tcW w:w="1174" w:type="dxa"/>
            <w:tcBorders>
              <w:top w:val="nil"/>
              <w:left w:val="nil"/>
              <w:bottom w:val="single" w:sz="4" w:space="0" w:color="auto"/>
              <w:right w:val="single" w:sz="4" w:space="0" w:color="auto"/>
            </w:tcBorders>
            <w:shd w:val="clear" w:color="auto" w:fill="auto"/>
            <w:noWrap/>
            <w:vAlign w:val="center"/>
            <w:hideMark/>
          </w:tcPr>
          <w:p w14:paraId="162BEA70"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14:paraId="2DCD9A1D"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5,788,880</w:t>
            </w:r>
          </w:p>
        </w:tc>
        <w:tc>
          <w:tcPr>
            <w:tcW w:w="1183" w:type="dxa"/>
            <w:tcBorders>
              <w:top w:val="nil"/>
              <w:left w:val="nil"/>
              <w:bottom w:val="single" w:sz="4" w:space="0" w:color="auto"/>
              <w:right w:val="single" w:sz="4" w:space="0" w:color="auto"/>
            </w:tcBorders>
            <w:shd w:val="clear" w:color="000000" w:fill="FFFFFF"/>
            <w:noWrap/>
            <w:vAlign w:val="center"/>
            <w:hideMark/>
          </w:tcPr>
          <w:p w14:paraId="439E12B1"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1,494,211,120</w:t>
            </w:r>
          </w:p>
        </w:tc>
        <w:tc>
          <w:tcPr>
            <w:tcW w:w="1052" w:type="dxa"/>
            <w:tcBorders>
              <w:top w:val="nil"/>
              <w:left w:val="nil"/>
              <w:bottom w:val="single" w:sz="4" w:space="0" w:color="auto"/>
              <w:right w:val="single" w:sz="4" w:space="0" w:color="auto"/>
            </w:tcBorders>
            <w:shd w:val="clear" w:color="auto" w:fill="auto"/>
            <w:noWrap/>
            <w:vAlign w:val="center"/>
            <w:hideMark/>
          </w:tcPr>
          <w:p w14:paraId="223FE712"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57,003,947</w:t>
            </w:r>
          </w:p>
        </w:tc>
        <w:tc>
          <w:tcPr>
            <w:tcW w:w="1011" w:type="dxa"/>
            <w:tcBorders>
              <w:top w:val="nil"/>
              <w:left w:val="nil"/>
              <w:bottom w:val="single" w:sz="4" w:space="0" w:color="auto"/>
              <w:right w:val="single" w:sz="4" w:space="0" w:color="auto"/>
            </w:tcBorders>
            <w:shd w:val="clear" w:color="auto" w:fill="auto"/>
            <w:noWrap/>
            <w:vAlign w:val="center"/>
            <w:hideMark/>
          </w:tcPr>
          <w:p w14:paraId="08905E0E"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132,749</w:t>
            </w:r>
          </w:p>
        </w:tc>
      </w:tr>
      <w:tr w:rsidR="000F2AF8" w:rsidRPr="000F2AF8" w14:paraId="14E215B9" w14:textId="77777777" w:rsidTr="00F256D9">
        <w:trPr>
          <w:trHeight w:val="279"/>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4CC15FE" w14:textId="77777777" w:rsidR="000F2AF8" w:rsidRPr="000F2AF8" w:rsidRDefault="000F2AF8" w:rsidP="000F2AF8">
            <w:pPr>
              <w:spacing w:after="0" w:line="240" w:lineRule="auto"/>
              <w:rPr>
                <w:rFonts w:ascii="DINPro-Regular" w:eastAsia="Times New Roman" w:hAnsi="DINPro-Regular" w:cs="Calibri"/>
                <w:color w:val="000000"/>
                <w:sz w:val="12"/>
                <w:szCs w:val="12"/>
                <w:lang w:eastAsia="es-MX"/>
              </w:rPr>
            </w:pPr>
            <w:r w:rsidRPr="000F2AF8">
              <w:rPr>
                <w:rFonts w:ascii="DINPro-Regular" w:eastAsia="Times New Roman" w:hAnsi="DINPro-Regular" w:cs="Calibri"/>
                <w:color w:val="000000"/>
                <w:sz w:val="12"/>
                <w:szCs w:val="12"/>
                <w:lang w:eastAsia="es-MX"/>
              </w:rPr>
              <w:t>BANORTE 1'200 MDP</w:t>
            </w:r>
          </w:p>
        </w:tc>
        <w:tc>
          <w:tcPr>
            <w:tcW w:w="1183" w:type="dxa"/>
            <w:tcBorders>
              <w:top w:val="nil"/>
              <w:left w:val="nil"/>
              <w:bottom w:val="single" w:sz="4" w:space="0" w:color="auto"/>
              <w:right w:val="single" w:sz="4" w:space="0" w:color="auto"/>
            </w:tcBorders>
            <w:shd w:val="clear" w:color="auto" w:fill="auto"/>
            <w:noWrap/>
            <w:vAlign w:val="center"/>
            <w:hideMark/>
          </w:tcPr>
          <w:p w14:paraId="747473F5"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362,000,000</w:t>
            </w:r>
          </w:p>
        </w:tc>
        <w:tc>
          <w:tcPr>
            <w:tcW w:w="1174" w:type="dxa"/>
            <w:tcBorders>
              <w:top w:val="nil"/>
              <w:left w:val="nil"/>
              <w:bottom w:val="single" w:sz="4" w:space="0" w:color="auto"/>
              <w:right w:val="single" w:sz="4" w:space="0" w:color="auto"/>
            </w:tcBorders>
            <w:shd w:val="clear" w:color="auto" w:fill="auto"/>
            <w:noWrap/>
            <w:vAlign w:val="center"/>
            <w:hideMark/>
          </w:tcPr>
          <w:p w14:paraId="3291712B"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623,000,000</w:t>
            </w:r>
          </w:p>
        </w:tc>
        <w:tc>
          <w:tcPr>
            <w:tcW w:w="1300" w:type="dxa"/>
            <w:tcBorders>
              <w:top w:val="nil"/>
              <w:left w:val="nil"/>
              <w:bottom w:val="single" w:sz="4" w:space="0" w:color="auto"/>
              <w:right w:val="single" w:sz="4" w:space="0" w:color="auto"/>
            </w:tcBorders>
            <w:shd w:val="clear" w:color="auto" w:fill="auto"/>
            <w:noWrap/>
            <w:vAlign w:val="center"/>
            <w:hideMark/>
          </w:tcPr>
          <w:p w14:paraId="10AF5F82"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 </w:t>
            </w:r>
          </w:p>
        </w:tc>
        <w:tc>
          <w:tcPr>
            <w:tcW w:w="1183" w:type="dxa"/>
            <w:tcBorders>
              <w:top w:val="nil"/>
              <w:left w:val="nil"/>
              <w:bottom w:val="single" w:sz="4" w:space="0" w:color="auto"/>
              <w:right w:val="single" w:sz="4" w:space="0" w:color="auto"/>
            </w:tcBorders>
            <w:shd w:val="clear" w:color="000000" w:fill="FFFFFF"/>
            <w:noWrap/>
            <w:vAlign w:val="center"/>
            <w:hideMark/>
          </w:tcPr>
          <w:p w14:paraId="32EFAC62" w14:textId="77777777" w:rsidR="000F2AF8" w:rsidRPr="001D1440" w:rsidRDefault="000F2AF8" w:rsidP="000F2AF8">
            <w:pPr>
              <w:spacing w:after="0" w:line="240" w:lineRule="auto"/>
              <w:jc w:val="right"/>
              <w:rPr>
                <w:rFonts w:ascii="DINPro-Regular" w:eastAsia="Times New Roman" w:hAnsi="DINPro-Regular" w:cs="Calibri"/>
                <w:sz w:val="14"/>
                <w:szCs w:val="14"/>
                <w:lang w:eastAsia="es-MX"/>
              </w:rPr>
            </w:pPr>
            <w:r w:rsidRPr="001D1440">
              <w:rPr>
                <w:rFonts w:ascii="DINPro-Regular" w:eastAsia="Times New Roman" w:hAnsi="DINPro-Regular" w:cs="Calibri"/>
                <w:sz w:val="14"/>
                <w:szCs w:val="14"/>
                <w:lang w:eastAsia="es-MX"/>
              </w:rPr>
              <w:t>985,000,000</w:t>
            </w:r>
          </w:p>
        </w:tc>
        <w:tc>
          <w:tcPr>
            <w:tcW w:w="1052" w:type="dxa"/>
            <w:tcBorders>
              <w:top w:val="nil"/>
              <w:left w:val="nil"/>
              <w:bottom w:val="single" w:sz="4" w:space="0" w:color="auto"/>
              <w:right w:val="single" w:sz="4" w:space="0" w:color="auto"/>
            </w:tcBorders>
            <w:shd w:val="clear" w:color="auto" w:fill="auto"/>
            <w:noWrap/>
            <w:vAlign w:val="center"/>
            <w:hideMark/>
          </w:tcPr>
          <w:p w14:paraId="2FB5013F"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29,308,413</w:t>
            </w:r>
          </w:p>
        </w:tc>
        <w:tc>
          <w:tcPr>
            <w:tcW w:w="1011" w:type="dxa"/>
            <w:tcBorders>
              <w:top w:val="nil"/>
              <w:left w:val="nil"/>
              <w:bottom w:val="single" w:sz="4" w:space="0" w:color="auto"/>
              <w:right w:val="single" w:sz="4" w:space="0" w:color="auto"/>
            </w:tcBorders>
            <w:shd w:val="clear" w:color="auto" w:fill="auto"/>
            <w:noWrap/>
            <w:vAlign w:val="center"/>
            <w:hideMark/>
          </w:tcPr>
          <w:p w14:paraId="4DFD98F7" w14:textId="77777777" w:rsidR="000F2AF8" w:rsidRPr="000F2AF8" w:rsidRDefault="000F2AF8" w:rsidP="000F2AF8">
            <w:pPr>
              <w:spacing w:after="0" w:line="240" w:lineRule="auto"/>
              <w:jc w:val="right"/>
              <w:rPr>
                <w:rFonts w:ascii="DINPro-Regular" w:eastAsia="Times New Roman" w:hAnsi="DINPro-Regular" w:cs="Calibri"/>
                <w:color w:val="000000"/>
                <w:sz w:val="14"/>
                <w:szCs w:val="14"/>
                <w:lang w:eastAsia="es-MX"/>
              </w:rPr>
            </w:pPr>
            <w:r w:rsidRPr="000F2AF8">
              <w:rPr>
                <w:rFonts w:ascii="DINPro-Regular" w:eastAsia="Times New Roman" w:hAnsi="DINPro-Regular" w:cs="Calibri"/>
                <w:color w:val="000000"/>
                <w:sz w:val="14"/>
                <w:szCs w:val="14"/>
                <w:lang w:eastAsia="es-MX"/>
              </w:rPr>
              <w:t>3,744,571</w:t>
            </w:r>
          </w:p>
        </w:tc>
      </w:tr>
      <w:tr w:rsidR="000F2AF8" w:rsidRPr="000F2AF8" w14:paraId="3E2AFF94" w14:textId="77777777" w:rsidTr="00F256D9">
        <w:trPr>
          <w:trHeight w:val="289"/>
        </w:trPr>
        <w:tc>
          <w:tcPr>
            <w:tcW w:w="1474" w:type="dxa"/>
            <w:tcBorders>
              <w:top w:val="nil"/>
              <w:left w:val="single" w:sz="8" w:space="0" w:color="auto"/>
              <w:bottom w:val="single" w:sz="8" w:space="0" w:color="auto"/>
              <w:right w:val="single" w:sz="8" w:space="0" w:color="auto"/>
            </w:tcBorders>
            <w:shd w:val="clear" w:color="000000" w:fill="92D050"/>
            <w:noWrap/>
            <w:vAlign w:val="center"/>
            <w:hideMark/>
          </w:tcPr>
          <w:p w14:paraId="40681374" w14:textId="77777777" w:rsidR="000F2AF8" w:rsidRPr="000F2AF8" w:rsidRDefault="000F2AF8" w:rsidP="000F2AF8">
            <w:pPr>
              <w:spacing w:after="0" w:line="240" w:lineRule="auto"/>
              <w:rPr>
                <w:rFonts w:ascii="DINPro-Regular" w:eastAsia="Times New Roman" w:hAnsi="DINPro-Regular" w:cs="Calibri"/>
                <w:b/>
                <w:bCs/>
                <w:color w:val="000000"/>
                <w:sz w:val="13"/>
                <w:szCs w:val="13"/>
                <w:lang w:eastAsia="es-MX"/>
              </w:rPr>
            </w:pPr>
            <w:r w:rsidRPr="000F2AF8">
              <w:rPr>
                <w:rFonts w:ascii="DINPro-Regular" w:eastAsia="Times New Roman" w:hAnsi="DINPro-Regular" w:cs="Calibri"/>
                <w:b/>
                <w:bCs/>
                <w:color w:val="000000"/>
                <w:sz w:val="13"/>
                <w:szCs w:val="13"/>
                <w:lang w:eastAsia="es-MX"/>
              </w:rPr>
              <w:t>TOTALES</w:t>
            </w:r>
          </w:p>
        </w:tc>
        <w:tc>
          <w:tcPr>
            <w:tcW w:w="1183" w:type="dxa"/>
            <w:tcBorders>
              <w:top w:val="nil"/>
              <w:left w:val="nil"/>
              <w:bottom w:val="single" w:sz="8" w:space="0" w:color="auto"/>
              <w:right w:val="single" w:sz="8" w:space="0" w:color="auto"/>
            </w:tcBorders>
            <w:shd w:val="clear" w:color="000000" w:fill="92D050"/>
            <w:vAlign w:val="center"/>
            <w:hideMark/>
          </w:tcPr>
          <w:p w14:paraId="73BF1A49" w14:textId="77777777" w:rsidR="000F2AF8" w:rsidRPr="000F2AF8" w:rsidRDefault="000F2AF8" w:rsidP="000F2AF8">
            <w:pPr>
              <w:spacing w:after="0" w:line="240" w:lineRule="auto"/>
              <w:jc w:val="right"/>
              <w:rPr>
                <w:rFonts w:ascii="DINPro-Regular" w:eastAsia="Times New Roman" w:hAnsi="DINPro-Regular" w:cs="Calibri"/>
                <w:b/>
                <w:bCs/>
                <w:color w:val="000000"/>
                <w:sz w:val="14"/>
                <w:szCs w:val="14"/>
                <w:lang w:eastAsia="es-MX"/>
              </w:rPr>
            </w:pPr>
            <w:r w:rsidRPr="000F2AF8">
              <w:rPr>
                <w:rFonts w:ascii="DINPro-Regular" w:eastAsia="Times New Roman" w:hAnsi="DINPro-Regular" w:cs="Calibri"/>
                <w:b/>
                <w:bCs/>
                <w:color w:val="000000"/>
                <w:sz w:val="14"/>
                <w:szCs w:val="14"/>
                <w:lang w:eastAsia="es-MX"/>
              </w:rPr>
              <w:t>15,552,312,266</w:t>
            </w:r>
          </w:p>
        </w:tc>
        <w:tc>
          <w:tcPr>
            <w:tcW w:w="1174" w:type="dxa"/>
            <w:tcBorders>
              <w:top w:val="nil"/>
              <w:left w:val="nil"/>
              <w:bottom w:val="single" w:sz="8" w:space="0" w:color="auto"/>
              <w:right w:val="single" w:sz="8" w:space="0" w:color="auto"/>
            </w:tcBorders>
            <w:shd w:val="clear" w:color="000000" w:fill="92D050"/>
            <w:vAlign w:val="center"/>
            <w:hideMark/>
          </w:tcPr>
          <w:p w14:paraId="056057DC" w14:textId="77777777" w:rsidR="000F2AF8" w:rsidRPr="000F2AF8" w:rsidRDefault="000F2AF8" w:rsidP="000F2AF8">
            <w:pPr>
              <w:spacing w:after="0" w:line="240" w:lineRule="auto"/>
              <w:jc w:val="right"/>
              <w:rPr>
                <w:rFonts w:ascii="DINPro-Regular" w:eastAsia="Times New Roman" w:hAnsi="DINPro-Regular" w:cs="Calibri"/>
                <w:b/>
                <w:bCs/>
                <w:color w:val="000000"/>
                <w:sz w:val="14"/>
                <w:szCs w:val="14"/>
                <w:lang w:eastAsia="es-MX"/>
              </w:rPr>
            </w:pPr>
            <w:r w:rsidRPr="000F2AF8">
              <w:rPr>
                <w:rFonts w:ascii="DINPro-Regular" w:eastAsia="Times New Roman" w:hAnsi="DINPro-Regular" w:cs="Calibri"/>
                <w:b/>
                <w:bCs/>
                <w:color w:val="000000"/>
                <w:sz w:val="14"/>
                <w:szCs w:val="14"/>
                <w:lang w:eastAsia="es-MX"/>
              </w:rPr>
              <w:t>623,000,000</w:t>
            </w:r>
          </w:p>
        </w:tc>
        <w:tc>
          <w:tcPr>
            <w:tcW w:w="1300" w:type="dxa"/>
            <w:tcBorders>
              <w:top w:val="nil"/>
              <w:left w:val="nil"/>
              <w:bottom w:val="single" w:sz="8" w:space="0" w:color="auto"/>
              <w:right w:val="single" w:sz="8" w:space="0" w:color="auto"/>
            </w:tcBorders>
            <w:shd w:val="clear" w:color="000000" w:fill="92D050"/>
            <w:vAlign w:val="center"/>
            <w:hideMark/>
          </w:tcPr>
          <w:p w14:paraId="5C1757C8" w14:textId="77777777" w:rsidR="000F2AF8" w:rsidRPr="000F2AF8" w:rsidRDefault="000F2AF8" w:rsidP="000F2AF8">
            <w:pPr>
              <w:spacing w:after="0" w:line="240" w:lineRule="auto"/>
              <w:jc w:val="right"/>
              <w:rPr>
                <w:rFonts w:ascii="DINPro-Regular" w:eastAsia="Times New Roman" w:hAnsi="DINPro-Regular" w:cs="Calibri"/>
                <w:b/>
                <w:bCs/>
                <w:color w:val="000000"/>
                <w:sz w:val="14"/>
                <w:szCs w:val="14"/>
                <w:lang w:eastAsia="es-MX"/>
              </w:rPr>
            </w:pPr>
            <w:r w:rsidRPr="000F2AF8">
              <w:rPr>
                <w:rFonts w:ascii="DINPro-Regular" w:eastAsia="Times New Roman" w:hAnsi="DINPro-Regular" w:cs="Calibri"/>
                <w:b/>
                <w:bCs/>
                <w:color w:val="000000"/>
                <w:sz w:val="14"/>
                <w:szCs w:val="14"/>
                <w:lang w:eastAsia="es-MX"/>
              </w:rPr>
              <w:t>164,406,303</w:t>
            </w:r>
          </w:p>
        </w:tc>
        <w:tc>
          <w:tcPr>
            <w:tcW w:w="1183" w:type="dxa"/>
            <w:tcBorders>
              <w:top w:val="nil"/>
              <w:left w:val="nil"/>
              <w:bottom w:val="single" w:sz="8" w:space="0" w:color="auto"/>
              <w:right w:val="single" w:sz="8" w:space="0" w:color="auto"/>
            </w:tcBorders>
            <w:shd w:val="clear" w:color="000000" w:fill="92D050"/>
            <w:vAlign w:val="center"/>
            <w:hideMark/>
          </w:tcPr>
          <w:p w14:paraId="068F6ABA" w14:textId="77777777" w:rsidR="000F2AF8" w:rsidRPr="001D1440" w:rsidRDefault="000F2AF8" w:rsidP="000F2AF8">
            <w:pPr>
              <w:spacing w:after="0" w:line="240" w:lineRule="auto"/>
              <w:jc w:val="right"/>
              <w:rPr>
                <w:rFonts w:ascii="DINPro-Regular" w:eastAsia="Times New Roman" w:hAnsi="DINPro-Regular" w:cs="Calibri"/>
                <w:b/>
                <w:bCs/>
                <w:sz w:val="14"/>
                <w:szCs w:val="14"/>
                <w:lang w:eastAsia="es-MX"/>
              </w:rPr>
            </w:pPr>
            <w:r w:rsidRPr="001D1440">
              <w:rPr>
                <w:rFonts w:ascii="DINPro-Regular" w:eastAsia="Times New Roman" w:hAnsi="DINPro-Regular" w:cs="Calibri"/>
                <w:b/>
                <w:bCs/>
                <w:sz w:val="14"/>
                <w:szCs w:val="14"/>
                <w:lang w:eastAsia="es-MX"/>
              </w:rPr>
              <w:t>16,010,905,963</w:t>
            </w:r>
          </w:p>
        </w:tc>
        <w:tc>
          <w:tcPr>
            <w:tcW w:w="1052" w:type="dxa"/>
            <w:tcBorders>
              <w:top w:val="nil"/>
              <w:left w:val="nil"/>
              <w:bottom w:val="single" w:sz="8" w:space="0" w:color="auto"/>
              <w:right w:val="single" w:sz="8" w:space="0" w:color="auto"/>
            </w:tcBorders>
            <w:shd w:val="clear" w:color="000000" w:fill="92D050"/>
            <w:vAlign w:val="center"/>
            <w:hideMark/>
          </w:tcPr>
          <w:p w14:paraId="46FE1798" w14:textId="77777777" w:rsidR="000F2AF8" w:rsidRPr="000F2AF8" w:rsidRDefault="000F2AF8" w:rsidP="000F2AF8">
            <w:pPr>
              <w:spacing w:after="0" w:line="240" w:lineRule="auto"/>
              <w:jc w:val="right"/>
              <w:rPr>
                <w:rFonts w:ascii="DINPro-Regular" w:eastAsia="Times New Roman" w:hAnsi="DINPro-Regular" w:cs="Calibri"/>
                <w:b/>
                <w:bCs/>
                <w:color w:val="000000"/>
                <w:sz w:val="14"/>
                <w:szCs w:val="14"/>
                <w:lang w:eastAsia="es-MX"/>
              </w:rPr>
            </w:pPr>
            <w:r w:rsidRPr="000F2AF8">
              <w:rPr>
                <w:rFonts w:ascii="DINPro-Regular" w:eastAsia="Times New Roman" w:hAnsi="DINPro-Regular" w:cs="Calibri"/>
                <w:b/>
                <w:bCs/>
                <w:color w:val="000000"/>
                <w:sz w:val="14"/>
                <w:szCs w:val="14"/>
                <w:lang w:eastAsia="es-MX"/>
              </w:rPr>
              <w:t>546,671,000</w:t>
            </w:r>
          </w:p>
        </w:tc>
        <w:tc>
          <w:tcPr>
            <w:tcW w:w="1011" w:type="dxa"/>
            <w:tcBorders>
              <w:top w:val="nil"/>
              <w:left w:val="nil"/>
              <w:bottom w:val="single" w:sz="8" w:space="0" w:color="auto"/>
              <w:right w:val="single" w:sz="8" w:space="0" w:color="auto"/>
            </w:tcBorders>
            <w:shd w:val="clear" w:color="000000" w:fill="92D050"/>
            <w:vAlign w:val="center"/>
            <w:hideMark/>
          </w:tcPr>
          <w:p w14:paraId="1CDBFAA3" w14:textId="77777777" w:rsidR="000F2AF8" w:rsidRPr="000F2AF8" w:rsidRDefault="000F2AF8" w:rsidP="000F2AF8">
            <w:pPr>
              <w:spacing w:after="0" w:line="240" w:lineRule="auto"/>
              <w:jc w:val="right"/>
              <w:rPr>
                <w:rFonts w:ascii="DINPro-Regular" w:eastAsia="Times New Roman" w:hAnsi="DINPro-Regular" w:cs="Calibri"/>
                <w:b/>
                <w:bCs/>
                <w:color w:val="000000"/>
                <w:sz w:val="14"/>
                <w:szCs w:val="14"/>
                <w:lang w:eastAsia="es-MX"/>
              </w:rPr>
            </w:pPr>
            <w:r w:rsidRPr="000F2AF8">
              <w:rPr>
                <w:rFonts w:ascii="DINPro-Regular" w:eastAsia="Times New Roman" w:hAnsi="DINPro-Regular" w:cs="Calibri"/>
                <w:b/>
                <w:bCs/>
                <w:color w:val="000000"/>
                <w:sz w:val="14"/>
                <w:szCs w:val="14"/>
                <w:lang w:eastAsia="es-MX"/>
              </w:rPr>
              <w:t>19,105,408</w:t>
            </w:r>
          </w:p>
        </w:tc>
      </w:tr>
    </w:tbl>
    <w:p w14:paraId="6451C5AC" w14:textId="77777777" w:rsidR="00795B7D" w:rsidRPr="004C6880" w:rsidRDefault="00795B7D" w:rsidP="00B07C73">
      <w:pPr>
        <w:pStyle w:val="INCISO"/>
        <w:spacing w:after="0" w:line="240" w:lineRule="exact"/>
        <w:ind w:left="0" w:firstLine="0"/>
        <w:rPr>
          <w:rFonts w:ascii="DIN Pro Regular" w:hAnsi="DIN Pro Regular" w:cs="DIN Pro Regular"/>
          <w:b/>
          <w:lang w:val="es-MX"/>
        </w:rPr>
      </w:pPr>
    </w:p>
    <w:p w14:paraId="30193692" w14:textId="77777777" w:rsidR="00B07C73" w:rsidRPr="004C6880" w:rsidRDefault="00B07C73" w:rsidP="00B07C73">
      <w:pPr>
        <w:pStyle w:val="INCISO"/>
        <w:spacing w:after="0" w:line="240" w:lineRule="exact"/>
        <w:ind w:left="0" w:firstLine="0"/>
        <w:rPr>
          <w:rFonts w:ascii="DIN Pro Regular" w:hAnsi="DIN Pro Regular" w:cs="DIN Pro Regular"/>
          <w:b/>
          <w:lang w:val="es-MX"/>
        </w:rPr>
      </w:pPr>
    </w:p>
    <w:p w14:paraId="524F45C5" w14:textId="0A938281" w:rsidR="00B07C73" w:rsidRDefault="00B07C73" w:rsidP="00B07C73">
      <w:pPr>
        <w:tabs>
          <w:tab w:val="left" w:pos="829"/>
          <w:tab w:val="left" w:pos="945"/>
        </w:tabs>
        <w:rPr>
          <w:rFonts w:ascii="DIN Pro Regular" w:eastAsia="Times New Roman" w:hAnsi="DIN Pro Regular" w:cs="DIN Pro Regular"/>
          <w:b/>
          <w:sz w:val="18"/>
          <w:szCs w:val="18"/>
          <w:lang w:val="es-ES" w:eastAsia="es-ES"/>
        </w:rPr>
      </w:pPr>
      <w:r w:rsidRPr="004C6880">
        <w:rPr>
          <w:rFonts w:ascii="DIN Pro Regular" w:eastAsia="Times New Roman" w:hAnsi="DIN Pro Regular" w:cs="DIN Pro Regular"/>
          <w:b/>
          <w:sz w:val="18"/>
          <w:szCs w:val="18"/>
          <w:lang w:val="es-ES" w:eastAsia="es-ES"/>
        </w:rPr>
        <w:t xml:space="preserve"> Resumen de pago de amortizaciones e intereses de</w:t>
      </w:r>
      <w:r w:rsidR="00BD0E8E">
        <w:rPr>
          <w:rFonts w:ascii="DIN Pro Regular" w:eastAsia="Times New Roman" w:hAnsi="DIN Pro Regular" w:cs="DIN Pro Regular"/>
          <w:b/>
          <w:sz w:val="18"/>
          <w:szCs w:val="18"/>
          <w:lang w:val="es-ES" w:eastAsia="es-ES"/>
        </w:rPr>
        <w:t xml:space="preserve"> la Deuda con Recurso FAFEF 2022</w:t>
      </w:r>
    </w:p>
    <w:tbl>
      <w:tblPr>
        <w:tblW w:w="9711" w:type="dxa"/>
        <w:tblInd w:w="-10" w:type="dxa"/>
        <w:tblCellMar>
          <w:left w:w="70" w:type="dxa"/>
          <w:right w:w="70" w:type="dxa"/>
        </w:tblCellMar>
        <w:tblLook w:val="04A0" w:firstRow="1" w:lastRow="0" w:firstColumn="1" w:lastColumn="0" w:noHBand="0" w:noVBand="1"/>
      </w:tblPr>
      <w:tblGrid>
        <w:gridCol w:w="2977"/>
        <w:gridCol w:w="1134"/>
        <w:gridCol w:w="997"/>
        <w:gridCol w:w="1197"/>
        <w:gridCol w:w="1066"/>
        <w:gridCol w:w="1108"/>
        <w:gridCol w:w="1245"/>
      </w:tblGrid>
      <w:tr w:rsidR="00D06E30" w:rsidRPr="00D06E30" w14:paraId="5C1F9699" w14:textId="77777777" w:rsidTr="00F256D9">
        <w:trPr>
          <w:trHeight w:val="454"/>
        </w:trPr>
        <w:tc>
          <w:tcPr>
            <w:tcW w:w="9711" w:type="dxa"/>
            <w:gridSpan w:val="7"/>
            <w:tcBorders>
              <w:top w:val="single" w:sz="8" w:space="0" w:color="auto"/>
              <w:left w:val="single" w:sz="8" w:space="0" w:color="auto"/>
              <w:bottom w:val="nil"/>
              <w:right w:val="single" w:sz="8" w:space="0" w:color="000000"/>
            </w:tcBorders>
            <w:shd w:val="clear" w:color="auto" w:fill="0064A7"/>
            <w:vAlign w:val="center"/>
            <w:hideMark/>
          </w:tcPr>
          <w:p w14:paraId="30A8F083" w14:textId="77777777" w:rsidR="00D06E30" w:rsidRPr="00D06E30" w:rsidRDefault="00D06E30" w:rsidP="00D06E30">
            <w:pPr>
              <w:spacing w:after="0" w:line="240" w:lineRule="auto"/>
              <w:jc w:val="center"/>
              <w:rPr>
                <w:rFonts w:ascii="DIN Pro Regular" w:eastAsia="Times New Roman" w:hAnsi="DIN Pro Regular" w:cs="DIN Pro Regular"/>
                <w:b/>
                <w:bCs/>
                <w:color w:val="FFFFFF"/>
                <w:sz w:val="18"/>
                <w:szCs w:val="18"/>
                <w:lang w:eastAsia="es-MX"/>
              </w:rPr>
            </w:pPr>
            <w:r w:rsidRPr="00D06E30">
              <w:rPr>
                <w:rFonts w:ascii="DIN Pro Regular" w:eastAsia="Times New Roman" w:hAnsi="DIN Pro Regular" w:cs="DIN Pro Regular"/>
                <w:b/>
                <w:bCs/>
                <w:color w:val="FFFFFF"/>
                <w:sz w:val="18"/>
                <w:szCs w:val="18"/>
                <w:lang w:eastAsia="es-MX"/>
              </w:rPr>
              <w:t>Total de Amortizaciones a los Créditos con Recurso FAFEF  y Recurso Estatal</w:t>
            </w:r>
          </w:p>
        </w:tc>
      </w:tr>
      <w:tr w:rsidR="00D06E30" w:rsidRPr="00D06E30" w14:paraId="0CF6D8F6" w14:textId="77777777" w:rsidTr="00F256D9">
        <w:trPr>
          <w:trHeight w:val="710"/>
        </w:trPr>
        <w:tc>
          <w:tcPr>
            <w:tcW w:w="297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2E15096"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Concepto</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58DD5EA3"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Saldo al 31 de Diciembre de 2021</w:t>
            </w:r>
          </w:p>
        </w:tc>
        <w:tc>
          <w:tcPr>
            <w:tcW w:w="997" w:type="dxa"/>
            <w:tcBorders>
              <w:top w:val="single" w:sz="8" w:space="0" w:color="auto"/>
              <w:left w:val="nil"/>
              <w:bottom w:val="single" w:sz="8" w:space="0" w:color="auto"/>
              <w:right w:val="single" w:sz="8" w:space="0" w:color="auto"/>
            </w:tcBorders>
            <w:shd w:val="clear" w:color="000000" w:fill="D9D9D9"/>
            <w:vAlign w:val="center"/>
            <w:hideMark/>
          </w:tcPr>
          <w:p w14:paraId="3F846C61"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Disposiciones</w:t>
            </w:r>
          </w:p>
        </w:tc>
        <w:tc>
          <w:tcPr>
            <w:tcW w:w="1197" w:type="dxa"/>
            <w:tcBorders>
              <w:top w:val="single" w:sz="8" w:space="0" w:color="auto"/>
              <w:left w:val="nil"/>
              <w:bottom w:val="single" w:sz="8" w:space="0" w:color="auto"/>
              <w:right w:val="single" w:sz="8" w:space="0" w:color="auto"/>
            </w:tcBorders>
            <w:shd w:val="clear" w:color="000000" w:fill="D9D9D9"/>
            <w:vAlign w:val="center"/>
            <w:hideMark/>
          </w:tcPr>
          <w:p w14:paraId="563EA4EC"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Amortizaciones</w:t>
            </w:r>
          </w:p>
        </w:tc>
        <w:tc>
          <w:tcPr>
            <w:tcW w:w="1066" w:type="dxa"/>
            <w:tcBorders>
              <w:top w:val="single" w:sz="8" w:space="0" w:color="auto"/>
              <w:left w:val="nil"/>
              <w:bottom w:val="single" w:sz="8" w:space="0" w:color="auto"/>
              <w:right w:val="single" w:sz="8" w:space="0" w:color="auto"/>
            </w:tcBorders>
            <w:shd w:val="clear" w:color="000000" w:fill="D9D9D9"/>
            <w:vAlign w:val="center"/>
            <w:hideMark/>
          </w:tcPr>
          <w:p w14:paraId="3C49C9DA"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Intereses</w:t>
            </w:r>
          </w:p>
        </w:tc>
        <w:tc>
          <w:tcPr>
            <w:tcW w:w="1094" w:type="dxa"/>
            <w:tcBorders>
              <w:top w:val="single" w:sz="8" w:space="0" w:color="auto"/>
              <w:left w:val="nil"/>
              <w:bottom w:val="single" w:sz="8" w:space="0" w:color="auto"/>
              <w:right w:val="nil"/>
            </w:tcBorders>
            <w:shd w:val="clear" w:color="000000" w:fill="D9D9D9"/>
            <w:vAlign w:val="center"/>
            <w:hideMark/>
          </w:tcPr>
          <w:p w14:paraId="75D17B0C" w14:textId="77777777"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Saldo al 30 de Junio de 2022</w:t>
            </w:r>
          </w:p>
        </w:tc>
        <w:tc>
          <w:tcPr>
            <w:tcW w:w="1245"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06A66D0" w14:textId="4D874089" w:rsidR="00D06E30" w:rsidRPr="00D06E30" w:rsidRDefault="00D06E30" w:rsidP="00D06E30">
            <w:pPr>
              <w:spacing w:after="0" w:line="240" w:lineRule="auto"/>
              <w:jc w:val="center"/>
              <w:rPr>
                <w:rFonts w:ascii="DIN Pro Regular" w:eastAsia="Times New Roman" w:hAnsi="DIN Pro Regular" w:cs="DIN Pro Regular"/>
                <w:b/>
                <w:bCs/>
                <w:color w:val="000000"/>
                <w:sz w:val="14"/>
                <w:szCs w:val="14"/>
                <w:lang w:eastAsia="es-MX"/>
              </w:rPr>
            </w:pPr>
            <w:r w:rsidRPr="00D06E30">
              <w:rPr>
                <w:rFonts w:ascii="DIN Pro Regular" w:eastAsia="Times New Roman" w:hAnsi="DIN Pro Regular" w:cs="DIN Pro Regular"/>
                <w:b/>
                <w:bCs/>
                <w:color w:val="000000"/>
                <w:sz w:val="14"/>
                <w:szCs w:val="14"/>
                <w:lang w:eastAsia="es-MX"/>
              </w:rPr>
              <w:t>Porcentaj</w:t>
            </w:r>
            <w:r>
              <w:rPr>
                <w:rFonts w:ascii="DIN Pro Regular" w:eastAsia="Times New Roman" w:hAnsi="DIN Pro Regular" w:cs="DIN Pro Regular"/>
                <w:b/>
                <w:bCs/>
                <w:color w:val="000000"/>
                <w:sz w:val="14"/>
                <w:szCs w:val="14"/>
                <w:lang w:eastAsia="es-MX"/>
              </w:rPr>
              <w:t>e pagado con Recurso FAFEF de cada rubro</w:t>
            </w:r>
          </w:p>
        </w:tc>
      </w:tr>
      <w:tr w:rsidR="00D06E30" w:rsidRPr="00F256D9" w14:paraId="4ABE0935"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74EE0CF6" w14:textId="77777777" w:rsidR="00D06E30" w:rsidRPr="00F256D9" w:rsidRDefault="00D06E30" w:rsidP="00D06E30">
            <w:pPr>
              <w:spacing w:after="0" w:line="240" w:lineRule="auto"/>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xml:space="preserve">Deuda Pública </w:t>
            </w:r>
          </w:p>
        </w:tc>
        <w:tc>
          <w:tcPr>
            <w:tcW w:w="1134" w:type="dxa"/>
            <w:tcBorders>
              <w:top w:val="nil"/>
              <w:left w:val="single" w:sz="8" w:space="0" w:color="auto"/>
              <w:bottom w:val="nil"/>
              <w:right w:val="single" w:sz="8" w:space="0" w:color="auto"/>
            </w:tcBorders>
            <w:shd w:val="clear" w:color="000000" w:fill="FFFFFF"/>
            <w:noWrap/>
            <w:vAlign w:val="center"/>
            <w:hideMark/>
          </w:tcPr>
          <w:p w14:paraId="6B743C87"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15,552,312,265</w:t>
            </w:r>
          </w:p>
        </w:tc>
        <w:tc>
          <w:tcPr>
            <w:tcW w:w="997" w:type="dxa"/>
            <w:tcBorders>
              <w:top w:val="nil"/>
              <w:left w:val="nil"/>
              <w:bottom w:val="nil"/>
              <w:right w:val="nil"/>
            </w:tcBorders>
            <w:shd w:val="clear" w:color="000000" w:fill="FFFFFF"/>
            <w:noWrap/>
            <w:vAlign w:val="center"/>
            <w:hideMark/>
          </w:tcPr>
          <w:p w14:paraId="6542F2B7"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623,000,000</w:t>
            </w:r>
          </w:p>
        </w:tc>
        <w:tc>
          <w:tcPr>
            <w:tcW w:w="1197" w:type="dxa"/>
            <w:tcBorders>
              <w:top w:val="nil"/>
              <w:left w:val="single" w:sz="8" w:space="0" w:color="auto"/>
              <w:bottom w:val="nil"/>
              <w:right w:val="single" w:sz="8" w:space="0" w:color="auto"/>
            </w:tcBorders>
            <w:shd w:val="clear" w:color="000000" w:fill="FFFFFF"/>
            <w:noWrap/>
            <w:vAlign w:val="center"/>
            <w:hideMark/>
          </w:tcPr>
          <w:p w14:paraId="54663111"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w:t>
            </w:r>
          </w:p>
        </w:tc>
        <w:tc>
          <w:tcPr>
            <w:tcW w:w="1066" w:type="dxa"/>
            <w:tcBorders>
              <w:top w:val="nil"/>
              <w:left w:val="nil"/>
              <w:bottom w:val="nil"/>
              <w:right w:val="single" w:sz="8" w:space="0" w:color="auto"/>
            </w:tcBorders>
            <w:shd w:val="clear" w:color="000000" w:fill="FFFFFF"/>
            <w:noWrap/>
            <w:vAlign w:val="center"/>
            <w:hideMark/>
          </w:tcPr>
          <w:p w14:paraId="6F754A2A"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w:t>
            </w:r>
          </w:p>
        </w:tc>
        <w:tc>
          <w:tcPr>
            <w:tcW w:w="1094" w:type="dxa"/>
            <w:tcBorders>
              <w:top w:val="nil"/>
              <w:left w:val="nil"/>
              <w:bottom w:val="nil"/>
              <w:right w:val="single" w:sz="8" w:space="0" w:color="auto"/>
            </w:tcBorders>
            <w:shd w:val="clear" w:color="000000" w:fill="FFFFFF"/>
            <w:noWrap/>
            <w:vAlign w:val="center"/>
            <w:hideMark/>
          </w:tcPr>
          <w:p w14:paraId="01AB2A2B"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16,175,312,265</w:t>
            </w:r>
          </w:p>
        </w:tc>
        <w:tc>
          <w:tcPr>
            <w:tcW w:w="1245" w:type="dxa"/>
            <w:tcBorders>
              <w:top w:val="nil"/>
              <w:left w:val="nil"/>
              <w:bottom w:val="nil"/>
              <w:right w:val="single" w:sz="8" w:space="0" w:color="auto"/>
            </w:tcBorders>
            <w:shd w:val="clear" w:color="000000" w:fill="FFFFFF"/>
            <w:noWrap/>
            <w:vAlign w:val="center"/>
            <w:hideMark/>
          </w:tcPr>
          <w:p w14:paraId="1E7D5F4F"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w:t>
            </w:r>
          </w:p>
        </w:tc>
      </w:tr>
      <w:tr w:rsidR="00D06E30" w:rsidRPr="00F256D9" w14:paraId="134B14D1"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777406E0" w14:textId="77777777" w:rsidR="00D06E30" w:rsidRPr="00F256D9" w:rsidRDefault="00D06E30" w:rsidP="00D06E30">
            <w:pPr>
              <w:spacing w:after="0" w:line="240" w:lineRule="auto"/>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AMORTIZACIONES:</w:t>
            </w:r>
          </w:p>
        </w:tc>
        <w:tc>
          <w:tcPr>
            <w:tcW w:w="1134" w:type="dxa"/>
            <w:tcBorders>
              <w:top w:val="nil"/>
              <w:left w:val="single" w:sz="8" w:space="0" w:color="auto"/>
              <w:bottom w:val="nil"/>
              <w:right w:val="single" w:sz="8" w:space="0" w:color="auto"/>
            </w:tcBorders>
            <w:shd w:val="clear" w:color="000000" w:fill="FFFFFF"/>
            <w:noWrap/>
            <w:vAlign w:val="center"/>
            <w:hideMark/>
          </w:tcPr>
          <w:p w14:paraId="3938AA4C"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997" w:type="dxa"/>
            <w:tcBorders>
              <w:top w:val="nil"/>
              <w:left w:val="nil"/>
              <w:bottom w:val="nil"/>
              <w:right w:val="nil"/>
            </w:tcBorders>
            <w:shd w:val="clear" w:color="000000" w:fill="FFFFFF"/>
            <w:noWrap/>
            <w:vAlign w:val="center"/>
            <w:hideMark/>
          </w:tcPr>
          <w:p w14:paraId="4DEA073E"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nil"/>
              <w:right w:val="single" w:sz="8" w:space="0" w:color="auto"/>
            </w:tcBorders>
            <w:shd w:val="clear" w:color="000000" w:fill="FFFFFF"/>
            <w:noWrap/>
            <w:vAlign w:val="center"/>
            <w:hideMark/>
          </w:tcPr>
          <w:p w14:paraId="2624A300" w14:textId="77777777" w:rsidR="00D06E30" w:rsidRPr="00F256D9" w:rsidRDefault="00D06E30" w:rsidP="00D06E30">
            <w:pPr>
              <w:spacing w:after="0" w:line="240" w:lineRule="auto"/>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66" w:type="dxa"/>
            <w:tcBorders>
              <w:top w:val="nil"/>
              <w:left w:val="nil"/>
              <w:bottom w:val="nil"/>
              <w:right w:val="single" w:sz="8" w:space="0" w:color="auto"/>
            </w:tcBorders>
            <w:shd w:val="clear" w:color="000000" w:fill="FFFFFF"/>
            <w:vAlign w:val="center"/>
            <w:hideMark/>
          </w:tcPr>
          <w:p w14:paraId="668E09CB"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94" w:type="dxa"/>
            <w:tcBorders>
              <w:top w:val="nil"/>
              <w:left w:val="nil"/>
              <w:bottom w:val="nil"/>
              <w:right w:val="single" w:sz="8" w:space="0" w:color="auto"/>
            </w:tcBorders>
            <w:shd w:val="clear" w:color="000000" w:fill="FFFFFF"/>
            <w:noWrap/>
            <w:vAlign w:val="center"/>
            <w:hideMark/>
          </w:tcPr>
          <w:p w14:paraId="721AA5EE"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0</w:t>
            </w:r>
          </w:p>
        </w:tc>
        <w:tc>
          <w:tcPr>
            <w:tcW w:w="1245" w:type="dxa"/>
            <w:tcBorders>
              <w:top w:val="nil"/>
              <w:left w:val="nil"/>
              <w:bottom w:val="nil"/>
              <w:right w:val="single" w:sz="8" w:space="0" w:color="auto"/>
            </w:tcBorders>
            <w:shd w:val="clear" w:color="000000" w:fill="FFFFFF"/>
            <w:noWrap/>
            <w:vAlign w:val="center"/>
            <w:hideMark/>
          </w:tcPr>
          <w:p w14:paraId="035C9EF7"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r>
      <w:tr w:rsidR="00D06E30" w:rsidRPr="00F256D9" w14:paraId="076CB7BA"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426A5A69" w14:textId="77777777" w:rsidR="00D06E30" w:rsidRPr="00F256D9" w:rsidRDefault="00D06E30" w:rsidP="00D06E30">
            <w:pPr>
              <w:spacing w:after="0" w:line="240" w:lineRule="auto"/>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Recurso Federal FAFEF</w:t>
            </w:r>
          </w:p>
        </w:tc>
        <w:tc>
          <w:tcPr>
            <w:tcW w:w="1134" w:type="dxa"/>
            <w:tcBorders>
              <w:top w:val="nil"/>
              <w:left w:val="single" w:sz="8" w:space="0" w:color="auto"/>
              <w:bottom w:val="nil"/>
              <w:right w:val="single" w:sz="8" w:space="0" w:color="auto"/>
            </w:tcBorders>
            <w:shd w:val="clear" w:color="000000" w:fill="FFFFFF"/>
            <w:noWrap/>
            <w:vAlign w:val="center"/>
            <w:hideMark/>
          </w:tcPr>
          <w:p w14:paraId="051B48BD"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997" w:type="dxa"/>
            <w:tcBorders>
              <w:top w:val="nil"/>
              <w:left w:val="nil"/>
              <w:bottom w:val="nil"/>
              <w:right w:val="nil"/>
            </w:tcBorders>
            <w:shd w:val="clear" w:color="000000" w:fill="FFFFFF"/>
            <w:noWrap/>
            <w:vAlign w:val="center"/>
            <w:hideMark/>
          </w:tcPr>
          <w:p w14:paraId="02C21EEE"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nil"/>
              <w:right w:val="single" w:sz="8" w:space="0" w:color="auto"/>
            </w:tcBorders>
            <w:shd w:val="clear" w:color="000000" w:fill="FFFFFF"/>
            <w:noWrap/>
            <w:vAlign w:val="center"/>
            <w:hideMark/>
          </w:tcPr>
          <w:p w14:paraId="6C2940A3"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25,756,605</w:t>
            </w:r>
          </w:p>
        </w:tc>
        <w:tc>
          <w:tcPr>
            <w:tcW w:w="1066" w:type="dxa"/>
            <w:tcBorders>
              <w:top w:val="nil"/>
              <w:left w:val="nil"/>
              <w:bottom w:val="nil"/>
              <w:right w:val="single" w:sz="8" w:space="0" w:color="auto"/>
            </w:tcBorders>
            <w:shd w:val="clear" w:color="000000" w:fill="FFFFFF"/>
            <w:noWrap/>
            <w:vAlign w:val="center"/>
            <w:hideMark/>
          </w:tcPr>
          <w:p w14:paraId="05A1A58E"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94" w:type="dxa"/>
            <w:tcBorders>
              <w:top w:val="nil"/>
              <w:left w:val="nil"/>
              <w:bottom w:val="nil"/>
              <w:right w:val="single" w:sz="8" w:space="0" w:color="auto"/>
            </w:tcBorders>
            <w:shd w:val="clear" w:color="000000" w:fill="FFFFFF"/>
            <w:noWrap/>
            <w:vAlign w:val="center"/>
            <w:hideMark/>
          </w:tcPr>
          <w:p w14:paraId="2558F834"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25,756,605</w:t>
            </w:r>
          </w:p>
        </w:tc>
        <w:tc>
          <w:tcPr>
            <w:tcW w:w="1245" w:type="dxa"/>
            <w:tcBorders>
              <w:top w:val="nil"/>
              <w:left w:val="nil"/>
              <w:bottom w:val="nil"/>
              <w:right w:val="single" w:sz="8" w:space="0" w:color="auto"/>
            </w:tcBorders>
            <w:shd w:val="clear" w:color="000000" w:fill="FFFFFF"/>
            <w:noWrap/>
            <w:vAlign w:val="center"/>
            <w:hideMark/>
          </w:tcPr>
          <w:p w14:paraId="61369E88"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15.67%</w:t>
            </w:r>
          </w:p>
        </w:tc>
      </w:tr>
      <w:tr w:rsidR="00D06E30" w:rsidRPr="00F256D9" w14:paraId="4693E34D"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70D118C2" w14:textId="77777777" w:rsidR="00D06E30" w:rsidRPr="00F256D9" w:rsidRDefault="00D06E30" w:rsidP="00D06E30">
            <w:pPr>
              <w:spacing w:after="0" w:line="240" w:lineRule="auto"/>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Recursos Estatales</w:t>
            </w:r>
          </w:p>
        </w:tc>
        <w:tc>
          <w:tcPr>
            <w:tcW w:w="1134" w:type="dxa"/>
            <w:tcBorders>
              <w:top w:val="nil"/>
              <w:left w:val="single" w:sz="8" w:space="0" w:color="auto"/>
              <w:bottom w:val="nil"/>
              <w:right w:val="single" w:sz="8" w:space="0" w:color="auto"/>
            </w:tcBorders>
            <w:shd w:val="clear" w:color="000000" w:fill="FFFFFF"/>
            <w:noWrap/>
            <w:vAlign w:val="center"/>
            <w:hideMark/>
          </w:tcPr>
          <w:p w14:paraId="20AFC18A"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997" w:type="dxa"/>
            <w:tcBorders>
              <w:top w:val="nil"/>
              <w:left w:val="nil"/>
              <w:bottom w:val="nil"/>
              <w:right w:val="nil"/>
            </w:tcBorders>
            <w:shd w:val="clear" w:color="000000" w:fill="FFFFFF"/>
            <w:noWrap/>
            <w:vAlign w:val="center"/>
            <w:hideMark/>
          </w:tcPr>
          <w:p w14:paraId="11A096BD"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nil"/>
              <w:right w:val="single" w:sz="8" w:space="0" w:color="auto"/>
            </w:tcBorders>
            <w:shd w:val="clear" w:color="000000" w:fill="FFFFFF"/>
            <w:noWrap/>
            <w:vAlign w:val="center"/>
            <w:hideMark/>
          </w:tcPr>
          <w:p w14:paraId="58C38EB3"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138,649,697</w:t>
            </w:r>
          </w:p>
        </w:tc>
        <w:tc>
          <w:tcPr>
            <w:tcW w:w="1066" w:type="dxa"/>
            <w:tcBorders>
              <w:top w:val="nil"/>
              <w:left w:val="nil"/>
              <w:bottom w:val="nil"/>
              <w:right w:val="single" w:sz="8" w:space="0" w:color="auto"/>
            </w:tcBorders>
            <w:shd w:val="clear" w:color="000000" w:fill="FFFFFF"/>
            <w:noWrap/>
            <w:vAlign w:val="center"/>
            <w:hideMark/>
          </w:tcPr>
          <w:p w14:paraId="61465226"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94" w:type="dxa"/>
            <w:tcBorders>
              <w:top w:val="nil"/>
              <w:left w:val="nil"/>
              <w:bottom w:val="nil"/>
              <w:right w:val="single" w:sz="8" w:space="0" w:color="auto"/>
            </w:tcBorders>
            <w:shd w:val="clear" w:color="000000" w:fill="FFFFFF"/>
            <w:noWrap/>
            <w:vAlign w:val="center"/>
            <w:hideMark/>
          </w:tcPr>
          <w:p w14:paraId="61CA75F0"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138,649,697</w:t>
            </w:r>
          </w:p>
        </w:tc>
        <w:tc>
          <w:tcPr>
            <w:tcW w:w="1245" w:type="dxa"/>
            <w:tcBorders>
              <w:top w:val="nil"/>
              <w:left w:val="nil"/>
              <w:bottom w:val="nil"/>
              <w:right w:val="single" w:sz="8" w:space="0" w:color="auto"/>
            </w:tcBorders>
            <w:shd w:val="clear" w:color="000000" w:fill="FFFFFF"/>
            <w:noWrap/>
            <w:vAlign w:val="center"/>
            <w:hideMark/>
          </w:tcPr>
          <w:p w14:paraId="2F1B54E0"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r>
      <w:tr w:rsidR="00D06E30" w:rsidRPr="00F256D9" w14:paraId="545CA3FA"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3283D737" w14:textId="77777777" w:rsidR="00D06E30" w:rsidRPr="00F256D9" w:rsidRDefault="00D06E30" w:rsidP="00D06E30">
            <w:pPr>
              <w:spacing w:after="0" w:line="240" w:lineRule="auto"/>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INTERESES,GASTOS Y COMISIONES</w:t>
            </w:r>
          </w:p>
        </w:tc>
        <w:tc>
          <w:tcPr>
            <w:tcW w:w="1134" w:type="dxa"/>
            <w:tcBorders>
              <w:top w:val="nil"/>
              <w:left w:val="single" w:sz="8" w:space="0" w:color="auto"/>
              <w:bottom w:val="nil"/>
              <w:right w:val="single" w:sz="8" w:space="0" w:color="auto"/>
            </w:tcBorders>
            <w:shd w:val="clear" w:color="000000" w:fill="FFFFFF"/>
            <w:noWrap/>
            <w:vAlign w:val="center"/>
            <w:hideMark/>
          </w:tcPr>
          <w:p w14:paraId="06E43572" w14:textId="77777777" w:rsidR="00D06E30" w:rsidRPr="00F256D9" w:rsidRDefault="00D06E30" w:rsidP="00D06E30">
            <w:pPr>
              <w:spacing w:after="0" w:line="240" w:lineRule="auto"/>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w:t>
            </w:r>
          </w:p>
        </w:tc>
        <w:tc>
          <w:tcPr>
            <w:tcW w:w="997" w:type="dxa"/>
            <w:tcBorders>
              <w:top w:val="nil"/>
              <w:left w:val="nil"/>
              <w:bottom w:val="nil"/>
              <w:right w:val="nil"/>
            </w:tcBorders>
            <w:shd w:val="clear" w:color="000000" w:fill="FFFFFF"/>
            <w:noWrap/>
            <w:vAlign w:val="center"/>
            <w:hideMark/>
          </w:tcPr>
          <w:p w14:paraId="7BE30F6E"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nil"/>
              <w:right w:val="single" w:sz="8" w:space="0" w:color="auto"/>
            </w:tcBorders>
            <w:shd w:val="clear" w:color="000000" w:fill="FFFFFF"/>
            <w:noWrap/>
            <w:vAlign w:val="center"/>
            <w:hideMark/>
          </w:tcPr>
          <w:p w14:paraId="50D3F7EE"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66" w:type="dxa"/>
            <w:tcBorders>
              <w:top w:val="nil"/>
              <w:left w:val="nil"/>
              <w:bottom w:val="nil"/>
              <w:right w:val="single" w:sz="8" w:space="0" w:color="auto"/>
            </w:tcBorders>
            <w:shd w:val="clear" w:color="000000" w:fill="FFFFFF"/>
            <w:noWrap/>
            <w:vAlign w:val="center"/>
            <w:hideMark/>
          </w:tcPr>
          <w:p w14:paraId="6EDB40CC"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94" w:type="dxa"/>
            <w:tcBorders>
              <w:top w:val="nil"/>
              <w:left w:val="nil"/>
              <w:bottom w:val="nil"/>
              <w:right w:val="single" w:sz="8" w:space="0" w:color="auto"/>
            </w:tcBorders>
            <w:shd w:val="clear" w:color="000000" w:fill="FFFFFF"/>
            <w:noWrap/>
            <w:vAlign w:val="center"/>
            <w:hideMark/>
          </w:tcPr>
          <w:p w14:paraId="6C51BC0E"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0</w:t>
            </w:r>
          </w:p>
        </w:tc>
        <w:tc>
          <w:tcPr>
            <w:tcW w:w="1245" w:type="dxa"/>
            <w:tcBorders>
              <w:top w:val="nil"/>
              <w:left w:val="nil"/>
              <w:bottom w:val="nil"/>
              <w:right w:val="single" w:sz="8" w:space="0" w:color="auto"/>
            </w:tcBorders>
            <w:shd w:val="clear" w:color="000000" w:fill="FFFFFF"/>
            <w:noWrap/>
            <w:vAlign w:val="center"/>
            <w:hideMark/>
          </w:tcPr>
          <w:p w14:paraId="16A85F4C"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r>
      <w:tr w:rsidR="00D06E30" w:rsidRPr="00F256D9" w14:paraId="6347DCAD" w14:textId="77777777" w:rsidTr="00F256D9">
        <w:trPr>
          <w:trHeight w:val="290"/>
        </w:trPr>
        <w:tc>
          <w:tcPr>
            <w:tcW w:w="2977" w:type="dxa"/>
            <w:tcBorders>
              <w:top w:val="nil"/>
              <w:left w:val="single" w:sz="8" w:space="0" w:color="auto"/>
              <w:bottom w:val="nil"/>
              <w:right w:val="nil"/>
            </w:tcBorders>
            <w:shd w:val="clear" w:color="000000" w:fill="FFFFFF"/>
            <w:noWrap/>
            <w:vAlign w:val="center"/>
            <w:hideMark/>
          </w:tcPr>
          <w:p w14:paraId="010B7E99" w14:textId="77777777" w:rsidR="00D06E30" w:rsidRPr="00F256D9" w:rsidRDefault="00D06E30" w:rsidP="00D06E30">
            <w:pPr>
              <w:spacing w:after="0" w:line="240" w:lineRule="auto"/>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Intereses FAFEF al 31 de Diciembre de 2021</w:t>
            </w:r>
          </w:p>
        </w:tc>
        <w:tc>
          <w:tcPr>
            <w:tcW w:w="1134" w:type="dxa"/>
            <w:tcBorders>
              <w:top w:val="nil"/>
              <w:left w:val="single" w:sz="8" w:space="0" w:color="auto"/>
              <w:bottom w:val="nil"/>
              <w:right w:val="single" w:sz="8" w:space="0" w:color="auto"/>
            </w:tcBorders>
            <w:shd w:val="clear" w:color="000000" w:fill="FFFFFF"/>
            <w:noWrap/>
            <w:vAlign w:val="center"/>
            <w:hideMark/>
          </w:tcPr>
          <w:p w14:paraId="31045FB7"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997" w:type="dxa"/>
            <w:tcBorders>
              <w:top w:val="nil"/>
              <w:left w:val="nil"/>
              <w:bottom w:val="nil"/>
              <w:right w:val="nil"/>
            </w:tcBorders>
            <w:shd w:val="clear" w:color="000000" w:fill="FFFFFF"/>
            <w:noWrap/>
            <w:vAlign w:val="center"/>
            <w:hideMark/>
          </w:tcPr>
          <w:p w14:paraId="0FD8C8CD"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nil"/>
              <w:right w:val="single" w:sz="8" w:space="0" w:color="auto"/>
            </w:tcBorders>
            <w:shd w:val="clear" w:color="000000" w:fill="FFFFFF"/>
            <w:noWrap/>
            <w:vAlign w:val="center"/>
            <w:hideMark/>
          </w:tcPr>
          <w:p w14:paraId="0A9C0CDF"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66" w:type="dxa"/>
            <w:tcBorders>
              <w:top w:val="nil"/>
              <w:left w:val="nil"/>
              <w:bottom w:val="nil"/>
              <w:right w:val="single" w:sz="8" w:space="0" w:color="auto"/>
            </w:tcBorders>
            <w:shd w:val="clear" w:color="000000" w:fill="FFFFFF"/>
            <w:noWrap/>
            <w:vAlign w:val="center"/>
            <w:hideMark/>
          </w:tcPr>
          <w:p w14:paraId="1FA67F2C"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104,515,979</w:t>
            </w:r>
          </w:p>
        </w:tc>
        <w:tc>
          <w:tcPr>
            <w:tcW w:w="1094" w:type="dxa"/>
            <w:tcBorders>
              <w:top w:val="nil"/>
              <w:left w:val="nil"/>
              <w:bottom w:val="nil"/>
              <w:right w:val="single" w:sz="8" w:space="0" w:color="auto"/>
            </w:tcBorders>
            <w:shd w:val="clear" w:color="000000" w:fill="FFFFFF"/>
            <w:noWrap/>
            <w:vAlign w:val="center"/>
            <w:hideMark/>
          </w:tcPr>
          <w:p w14:paraId="51698700"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0</w:t>
            </w:r>
          </w:p>
        </w:tc>
        <w:tc>
          <w:tcPr>
            <w:tcW w:w="1245" w:type="dxa"/>
            <w:tcBorders>
              <w:top w:val="nil"/>
              <w:left w:val="nil"/>
              <w:bottom w:val="nil"/>
              <w:right w:val="single" w:sz="8" w:space="0" w:color="auto"/>
            </w:tcBorders>
            <w:shd w:val="clear" w:color="000000" w:fill="FFFFFF"/>
            <w:noWrap/>
            <w:vAlign w:val="center"/>
            <w:hideMark/>
          </w:tcPr>
          <w:p w14:paraId="586CDC2F"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25.36%</w:t>
            </w:r>
          </w:p>
        </w:tc>
      </w:tr>
      <w:tr w:rsidR="00D06E30" w:rsidRPr="00F256D9" w14:paraId="5ECD85D9" w14:textId="77777777" w:rsidTr="001C639B">
        <w:trPr>
          <w:trHeight w:val="300"/>
        </w:trPr>
        <w:tc>
          <w:tcPr>
            <w:tcW w:w="2977" w:type="dxa"/>
            <w:tcBorders>
              <w:top w:val="nil"/>
              <w:left w:val="single" w:sz="8" w:space="0" w:color="auto"/>
              <w:bottom w:val="single" w:sz="8" w:space="0" w:color="auto"/>
              <w:right w:val="nil"/>
            </w:tcBorders>
            <w:shd w:val="clear" w:color="000000" w:fill="FFFFFF"/>
            <w:noWrap/>
            <w:vAlign w:val="center"/>
            <w:hideMark/>
          </w:tcPr>
          <w:p w14:paraId="56E9BE60" w14:textId="77777777" w:rsidR="00D06E30" w:rsidRPr="00F256D9" w:rsidRDefault="00D06E30" w:rsidP="00D06E30">
            <w:pPr>
              <w:spacing w:after="0" w:line="240" w:lineRule="auto"/>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Intereses Recurso Estatal</w:t>
            </w:r>
          </w:p>
        </w:tc>
        <w:tc>
          <w:tcPr>
            <w:tcW w:w="1134" w:type="dxa"/>
            <w:tcBorders>
              <w:top w:val="nil"/>
              <w:left w:val="single" w:sz="8" w:space="0" w:color="auto"/>
              <w:bottom w:val="single" w:sz="8" w:space="0" w:color="auto"/>
              <w:right w:val="single" w:sz="8" w:space="0" w:color="auto"/>
            </w:tcBorders>
            <w:shd w:val="clear" w:color="000000" w:fill="FFFFFF"/>
            <w:noWrap/>
            <w:vAlign w:val="center"/>
            <w:hideMark/>
          </w:tcPr>
          <w:p w14:paraId="6039476F"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997" w:type="dxa"/>
            <w:tcBorders>
              <w:top w:val="nil"/>
              <w:left w:val="nil"/>
              <w:bottom w:val="single" w:sz="8" w:space="0" w:color="auto"/>
              <w:right w:val="nil"/>
            </w:tcBorders>
            <w:shd w:val="clear" w:color="000000" w:fill="FFFFFF"/>
            <w:noWrap/>
            <w:vAlign w:val="center"/>
            <w:hideMark/>
          </w:tcPr>
          <w:p w14:paraId="10765002"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197" w:type="dxa"/>
            <w:tcBorders>
              <w:top w:val="nil"/>
              <w:left w:val="single" w:sz="8" w:space="0" w:color="auto"/>
              <w:bottom w:val="single" w:sz="8" w:space="0" w:color="auto"/>
              <w:right w:val="single" w:sz="8" w:space="0" w:color="auto"/>
            </w:tcBorders>
            <w:shd w:val="clear" w:color="000000" w:fill="FFFFFF"/>
            <w:noWrap/>
            <w:vAlign w:val="center"/>
            <w:hideMark/>
          </w:tcPr>
          <w:p w14:paraId="25E818AC"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c>
          <w:tcPr>
            <w:tcW w:w="1066" w:type="dxa"/>
            <w:tcBorders>
              <w:top w:val="nil"/>
              <w:left w:val="nil"/>
              <w:bottom w:val="single" w:sz="8" w:space="0" w:color="auto"/>
              <w:right w:val="single" w:sz="8" w:space="0" w:color="auto"/>
            </w:tcBorders>
            <w:shd w:val="clear" w:color="000000" w:fill="FFFFFF"/>
            <w:noWrap/>
            <w:vAlign w:val="center"/>
            <w:hideMark/>
          </w:tcPr>
          <w:p w14:paraId="54073DF3"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442,155,020</w:t>
            </w:r>
          </w:p>
        </w:tc>
        <w:tc>
          <w:tcPr>
            <w:tcW w:w="1094" w:type="dxa"/>
            <w:tcBorders>
              <w:top w:val="nil"/>
              <w:left w:val="nil"/>
              <w:bottom w:val="single" w:sz="8" w:space="0" w:color="auto"/>
              <w:right w:val="single" w:sz="8" w:space="0" w:color="auto"/>
            </w:tcBorders>
            <w:shd w:val="clear" w:color="000000" w:fill="FFFFFF"/>
            <w:noWrap/>
            <w:vAlign w:val="center"/>
            <w:hideMark/>
          </w:tcPr>
          <w:p w14:paraId="34E06759"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0</w:t>
            </w:r>
          </w:p>
        </w:tc>
        <w:tc>
          <w:tcPr>
            <w:tcW w:w="1245" w:type="dxa"/>
            <w:tcBorders>
              <w:top w:val="nil"/>
              <w:left w:val="nil"/>
              <w:bottom w:val="single" w:sz="8" w:space="0" w:color="auto"/>
              <w:right w:val="single" w:sz="8" w:space="0" w:color="auto"/>
            </w:tcBorders>
            <w:shd w:val="clear" w:color="000000" w:fill="FFFFFF"/>
            <w:noWrap/>
            <w:vAlign w:val="center"/>
            <w:hideMark/>
          </w:tcPr>
          <w:p w14:paraId="1FE99388" w14:textId="77777777" w:rsidR="00D06E30" w:rsidRPr="00F256D9" w:rsidRDefault="00D06E30" w:rsidP="00D06E30">
            <w:pPr>
              <w:spacing w:after="0" w:line="240" w:lineRule="auto"/>
              <w:jc w:val="right"/>
              <w:rPr>
                <w:rFonts w:ascii="DINPro-Regular" w:eastAsia="Times New Roman" w:hAnsi="DINPro-Regular" w:cs="DIN Pro Regular"/>
                <w:color w:val="000000"/>
                <w:sz w:val="14"/>
                <w:szCs w:val="14"/>
                <w:lang w:eastAsia="es-MX"/>
              </w:rPr>
            </w:pPr>
            <w:r w:rsidRPr="00F256D9">
              <w:rPr>
                <w:rFonts w:ascii="DINPro-Regular" w:eastAsia="Times New Roman" w:hAnsi="DINPro-Regular" w:cs="DIN Pro Regular"/>
                <w:color w:val="000000"/>
                <w:sz w:val="14"/>
                <w:szCs w:val="14"/>
                <w:lang w:eastAsia="es-MX"/>
              </w:rPr>
              <w:t> </w:t>
            </w:r>
          </w:p>
        </w:tc>
      </w:tr>
      <w:tr w:rsidR="00D06E30" w:rsidRPr="00F256D9" w14:paraId="05A1C0AC" w14:textId="77777777" w:rsidTr="001C639B">
        <w:trPr>
          <w:trHeight w:val="300"/>
        </w:trPr>
        <w:tc>
          <w:tcPr>
            <w:tcW w:w="2977" w:type="dxa"/>
            <w:tcBorders>
              <w:top w:val="nil"/>
              <w:left w:val="single" w:sz="8" w:space="0" w:color="auto"/>
              <w:bottom w:val="single" w:sz="8" w:space="0" w:color="auto"/>
              <w:right w:val="single" w:sz="8" w:space="0" w:color="auto"/>
            </w:tcBorders>
            <w:shd w:val="clear" w:color="000000" w:fill="97C93D"/>
            <w:noWrap/>
            <w:vAlign w:val="center"/>
            <w:hideMark/>
          </w:tcPr>
          <w:p w14:paraId="0D94AD94" w14:textId="77777777" w:rsidR="00D06E30" w:rsidRPr="00F256D9" w:rsidRDefault="00D06E30" w:rsidP="00D06E30">
            <w:pPr>
              <w:spacing w:after="0" w:line="240" w:lineRule="auto"/>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Totales</w:t>
            </w:r>
          </w:p>
        </w:tc>
        <w:tc>
          <w:tcPr>
            <w:tcW w:w="1134"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1BD3AEC8"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15,552,312,265</w:t>
            </w:r>
          </w:p>
        </w:tc>
        <w:tc>
          <w:tcPr>
            <w:tcW w:w="997"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22E4E1FC"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623,000,000</w:t>
            </w:r>
          </w:p>
        </w:tc>
        <w:tc>
          <w:tcPr>
            <w:tcW w:w="1197"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41BE4448"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164,406,302</w:t>
            </w:r>
          </w:p>
        </w:tc>
        <w:tc>
          <w:tcPr>
            <w:tcW w:w="1066"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3B4E5FCA"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546,670,999</w:t>
            </w:r>
          </w:p>
        </w:tc>
        <w:tc>
          <w:tcPr>
            <w:tcW w:w="1094"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48BD95DC"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16,010,905,963</w:t>
            </w:r>
          </w:p>
        </w:tc>
        <w:tc>
          <w:tcPr>
            <w:tcW w:w="1245" w:type="dxa"/>
            <w:tcBorders>
              <w:top w:val="single" w:sz="8" w:space="0" w:color="auto"/>
              <w:left w:val="single" w:sz="8" w:space="0" w:color="auto"/>
              <w:bottom w:val="single" w:sz="8" w:space="0" w:color="auto"/>
              <w:right w:val="single" w:sz="8" w:space="0" w:color="auto"/>
            </w:tcBorders>
            <w:shd w:val="clear" w:color="000000" w:fill="97C93D"/>
            <w:noWrap/>
            <w:vAlign w:val="center"/>
            <w:hideMark/>
          </w:tcPr>
          <w:p w14:paraId="2C2AEBB8" w14:textId="77777777" w:rsidR="00D06E30" w:rsidRPr="00F256D9" w:rsidRDefault="00D06E30" w:rsidP="00D06E30">
            <w:pPr>
              <w:spacing w:after="0" w:line="240" w:lineRule="auto"/>
              <w:jc w:val="right"/>
              <w:rPr>
                <w:rFonts w:ascii="DINPro-Regular" w:eastAsia="Times New Roman" w:hAnsi="DINPro-Regular" w:cs="DIN Pro Regular"/>
                <w:b/>
                <w:bCs/>
                <w:color w:val="000000"/>
                <w:sz w:val="14"/>
                <w:szCs w:val="14"/>
                <w:lang w:eastAsia="es-MX"/>
              </w:rPr>
            </w:pPr>
            <w:r w:rsidRPr="00F256D9">
              <w:rPr>
                <w:rFonts w:ascii="DINPro-Regular" w:eastAsia="Times New Roman" w:hAnsi="DINPro-Regular" w:cs="DIN Pro Regular"/>
                <w:b/>
                <w:bCs/>
                <w:color w:val="000000"/>
                <w:sz w:val="14"/>
                <w:szCs w:val="14"/>
                <w:lang w:eastAsia="es-MX"/>
              </w:rPr>
              <w:t> </w:t>
            </w:r>
          </w:p>
        </w:tc>
      </w:tr>
    </w:tbl>
    <w:p w14:paraId="73476230" w14:textId="77777777" w:rsidR="005C6B51" w:rsidRDefault="005C6B51" w:rsidP="00B07C73">
      <w:pPr>
        <w:tabs>
          <w:tab w:val="left" w:pos="829"/>
          <w:tab w:val="left" w:pos="945"/>
        </w:tabs>
        <w:rPr>
          <w:rFonts w:ascii="DIN Pro Regular" w:eastAsia="Times New Roman" w:hAnsi="DIN Pro Regular" w:cs="DIN Pro Regular"/>
          <w:b/>
          <w:sz w:val="18"/>
          <w:szCs w:val="18"/>
          <w:lang w:val="es-ES" w:eastAsia="es-ES"/>
        </w:rPr>
      </w:pPr>
    </w:p>
    <w:p w14:paraId="148ECB58" w14:textId="2D35ED14" w:rsidR="005C6B51" w:rsidRDefault="005C6B51" w:rsidP="00B07C73">
      <w:pPr>
        <w:tabs>
          <w:tab w:val="left" w:pos="829"/>
          <w:tab w:val="left" w:pos="945"/>
        </w:tabs>
        <w:rPr>
          <w:rFonts w:ascii="DIN Pro Regular" w:eastAsia="Times New Roman" w:hAnsi="DIN Pro Regular" w:cs="DIN Pro Regular"/>
          <w:b/>
          <w:sz w:val="18"/>
          <w:szCs w:val="18"/>
          <w:lang w:val="es-ES" w:eastAsia="es-ES"/>
        </w:rPr>
      </w:pPr>
    </w:p>
    <w:p w14:paraId="08D4EF09" w14:textId="77777777" w:rsidR="00F256D9" w:rsidRDefault="00F256D9" w:rsidP="00B07C73">
      <w:pPr>
        <w:tabs>
          <w:tab w:val="left" w:pos="829"/>
          <w:tab w:val="left" w:pos="945"/>
        </w:tabs>
        <w:rPr>
          <w:rFonts w:ascii="DIN Pro Regular" w:eastAsia="Times New Roman" w:hAnsi="DIN Pro Regular" w:cs="DIN Pro Regular"/>
          <w:b/>
          <w:sz w:val="18"/>
          <w:szCs w:val="18"/>
          <w:lang w:val="es-ES" w:eastAsia="es-ES"/>
        </w:rPr>
      </w:pPr>
    </w:p>
    <w:p w14:paraId="451BA4D8" w14:textId="77777777" w:rsidR="005C6B51" w:rsidRDefault="005C6B51" w:rsidP="00B07C73">
      <w:pPr>
        <w:tabs>
          <w:tab w:val="left" w:pos="829"/>
          <w:tab w:val="left" w:pos="945"/>
        </w:tabs>
        <w:rPr>
          <w:rFonts w:ascii="DIN Pro Regular" w:eastAsia="Times New Roman" w:hAnsi="DIN Pro Regular" w:cs="DIN Pro Regular"/>
          <w:b/>
          <w:sz w:val="18"/>
          <w:szCs w:val="18"/>
          <w:lang w:val="es-ES" w:eastAsia="es-ES"/>
        </w:rPr>
      </w:pPr>
    </w:p>
    <w:p w14:paraId="508FBCF2" w14:textId="6346FEF0" w:rsidR="00B07C73" w:rsidRDefault="00B07C73" w:rsidP="008830F2">
      <w:pPr>
        <w:pStyle w:val="Texto"/>
        <w:numPr>
          <w:ilvl w:val="0"/>
          <w:numId w:val="40"/>
        </w:numPr>
        <w:spacing w:after="0" w:line="240" w:lineRule="exact"/>
        <w:rPr>
          <w:rFonts w:ascii="DIN Pro Regular" w:hAnsi="DIN Pro Regular" w:cs="DIN Pro Regular"/>
          <w:b/>
          <w:szCs w:val="18"/>
          <w:lang w:val="es-MX"/>
        </w:rPr>
      </w:pPr>
      <w:r w:rsidRPr="004C6880">
        <w:rPr>
          <w:rFonts w:ascii="DIN Pro Regular" w:hAnsi="DIN Pro Regular" w:cs="DIN Pro Regular"/>
          <w:b/>
          <w:szCs w:val="18"/>
          <w:lang w:val="es-MX"/>
        </w:rPr>
        <w:t>Calificaciones Otorgadas:</w:t>
      </w:r>
    </w:p>
    <w:p w14:paraId="35AF2B42" w14:textId="42C98CD2" w:rsidR="00F256D9" w:rsidRDefault="00F256D9" w:rsidP="00F256D9">
      <w:pPr>
        <w:pStyle w:val="Texto"/>
        <w:spacing w:after="0" w:line="240" w:lineRule="exact"/>
        <w:rPr>
          <w:rFonts w:ascii="DIN Pro Regular" w:hAnsi="DIN Pro Regular" w:cs="DIN Pro Regular"/>
          <w:b/>
          <w:szCs w:val="18"/>
          <w:lang w:val="es-MX"/>
        </w:rPr>
      </w:pPr>
    </w:p>
    <w:tbl>
      <w:tblPr>
        <w:tblW w:w="6120" w:type="dxa"/>
        <w:jc w:val="center"/>
        <w:tblCellMar>
          <w:left w:w="70" w:type="dxa"/>
          <w:right w:w="70" w:type="dxa"/>
        </w:tblCellMar>
        <w:tblLook w:val="04A0" w:firstRow="1" w:lastRow="0" w:firstColumn="1" w:lastColumn="0" w:noHBand="0" w:noVBand="1"/>
      </w:tblPr>
      <w:tblGrid>
        <w:gridCol w:w="1740"/>
        <w:gridCol w:w="2820"/>
        <w:gridCol w:w="1560"/>
      </w:tblGrid>
      <w:tr w:rsidR="00F256D9" w:rsidRPr="00F256D9" w14:paraId="54FB466B" w14:textId="77777777" w:rsidTr="00F256D9">
        <w:trPr>
          <w:trHeight w:val="510"/>
          <w:jc w:val="center"/>
        </w:trPr>
        <w:tc>
          <w:tcPr>
            <w:tcW w:w="1740" w:type="dxa"/>
            <w:tcBorders>
              <w:top w:val="single" w:sz="4" w:space="0" w:color="auto"/>
              <w:left w:val="single" w:sz="4" w:space="0" w:color="auto"/>
              <w:bottom w:val="single" w:sz="4" w:space="0" w:color="auto"/>
              <w:right w:val="single" w:sz="4" w:space="0" w:color="auto"/>
            </w:tcBorders>
            <w:shd w:val="clear" w:color="000000" w:fill="0064A7"/>
            <w:vAlign w:val="center"/>
            <w:hideMark/>
          </w:tcPr>
          <w:p w14:paraId="321AD5B8" w14:textId="77777777" w:rsidR="00F256D9" w:rsidRPr="00F256D9" w:rsidRDefault="00F256D9" w:rsidP="00F256D9">
            <w:pPr>
              <w:spacing w:after="0" w:line="240" w:lineRule="auto"/>
              <w:jc w:val="center"/>
              <w:rPr>
                <w:rFonts w:ascii="DIN Pro Regular" w:eastAsia="Times New Roman" w:hAnsi="DIN Pro Regular" w:cs="DIN Pro Regular"/>
                <w:b/>
                <w:bCs/>
                <w:color w:val="FFFFFF"/>
                <w:sz w:val="18"/>
                <w:szCs w:val="18"/>
                <w:lang w:eastAsia="es-MX"/>
              </w:rPr>
            </w:pPr>
            <w:r w:rsidRPr="00F256D9">
              <w:rPr>
                <w:rFonts w:ascii="DIN Pro Regular" w:eastAsia="Times New Roman" w:hAnsi="DIN Pro Regular" w:cs="DIN Pro Regular"/>
                <w:b/>
                <w:bCs/>
                <w:color w:val="FFFFFF"/>
                <w:sz w:val="18"/>
                <w:szCs w:val="18"/>
                <w:lang w:eastAsia="es-MX"/>
              </w:rPr>
              <w:t>Calificadora</w:t>
            </w:r>
          </w:p>
        </w:tc>
        <w:tc>
          <w:tcPr>
            <w:tcW w:w="2820" w:type="dxa"/>
            <w:tcBorders>
              <w:top w:val="single" w:sz="4" w:space="0" w:color="auto"/>
              <w:left w:val="nil"/>
              <w:bottom w:val="single" w:sz="4" w:space="0" w:color="auto"/>
              <w:right w:val="single" w:sz="4" w:space="0" w:color="auto"/>
            </w:tcBorders>
            <w:shd w:val="clear" w:color="000000" w:fill="0064A7"/>
            <w:vAlign w:val="center"/>
            <w:hideMark/>
          </w:tcPr>
          <w:p w14:paraId="4A85CEF5" w14:textId="77777777" w:rsidR="00F256D9" w:rsidRPr="00F256D9" w:rsidRDefault="00F256D9" w:rsidP="00F256D9">
            <w:pPr>
              <w:spacing w:after="0" w:line="240" w:lineRule="auto"/>
              <w:jc w:val="center"/>
              <w:rPr>
                <w:rFonts w:ascii="DIN Pro Regular" w:eastAsia="Times New Roman" w:hAnsi="DIN Pro Regular" w:cs="DIN Pro Regular"/>
                <w:b/>
                <w:bCs/>
                <w:color w:val="FFFFFF"/>
                <w:sz w:val="18"/>
                <w:szCs w:val="18"/>
                <w:lang w:eastAsia="es-MX"/>
              </w:rPr>
            </w:pPr>
            <w:r w:rsidRPr="00F256D9">
              <w:rPr>
                <w:rFonts w:ascii="DIN Pro Regular" w:eastAsia="Times New Roman" w:hAnsi="DIN Pro Regular" w:cs="DIN Pro Regular"/>
                <w:b/>
                <w:bCs/>
                <w:color w:val="FFFFFF"/>
                <w:sz w:val="18"/>
                <w:szCs w:val="18"/>
                <w:lang w:eastAsia="es-MX"/>
              </w:rPr>
              <w:t>Concepto</w:t>
            </w:r>
          </w:p>
        </w:tc>
        <w:tc>
          <w:tcPr>
            <w:tcW w:w="1560" w:type="dxa"/>
            <w:tcBorders>
              <w:top w:val="single" w:sz="4" w:space="0" w:color="auto"/>
              <w:left w:val="nil"/>
              <w:bottom w:val="single" w:sz="4" w:space="0" w:color="auto"/>
              <w:right w:val="single" w:sz="4" w:space="0" w:color="auto"/>
            </w:tcBorders>
            <w:shd w:val="clear" w:color="000000" w:fill="0064A7"/>
            <w:vAlign w:val="center"/>
            <w:hideMark/>
          </w:tcPr>
          <w:p w14:paraId="0A61620D" w14:textId="77777777" w:rsidR="00F256D9" w:rsidRPr="00F256D9" w:rsidRDefault="00F256D9" w:rsidP="00F256D9">
            <w:pPr>
              <w:spacing w:after="0" w:line="240" w:lineRule="auto"/>
              <w:jc w:val="center"/>
              <w:rPr>
                <w:rFonts w:ascii="DIN Pro Regular" w:eastAsia="Times New Roman" w:hAnsi="DIN Pro Regular" w:cs="DIN Pro Regular"/>
                <w:b/>
                <w:bCs/>
                <w:color w:val="FFFFFF"/>
                <w:sz w:val="18"/>
                <w:szCs w:val="18"/>
                <w:lang w:eastAsia="es-MX"/>
              </w:rPr>
            </w:pPr>
            <w:r w:rsidRPr="00F256D9">
              <w:rPr>
                <w:rFonts w:ascii="DIN Pro Regular" w:eastAsia="Times New Roman" w:hAnsi="DIN Pro Regular" w:cs="DIN Pro Regular"/>
                <w:b/>
                <w:bCs/>
                <w:color w:val="FFFFFF"/>
                <w:sz w:val="18"/>
                <w:szCs w:val="18"/>
                <w:lang w:eastAsia="es-MX"/>
              </w:rPr>
              <w:t>Calificación</w:t>
            </w:r>
          </w:p>
        </w:tc>
      </w:tr>
      <w:tr w:rsidR="00F256D9" w:rsidRPr="00F256D9" w14:paraId="264E10F7" w14:textId="77777777" w:rsidTr="00F256D9">
        <w:trPr>
          <w:trHeight w:val="165"/>
          <w:jc w:val="center"/>
        </w:trPr>
        <w:tc>
          <w:tcPr>
            <w:tcW w:w="1740" w:type="dxa"/>
            <w:tcBorders>
              <w:top w:val="nil"/>
              <w:left w:val="single" w:sz="4" w:space="0" w:color="auto"/>
              <w:bottom w:val="single" w:sz="4" w:space="0" w:color="auto"/>
              <w:right w:val="nil"/>
            </w:tcBorders>
            <w:shd w:val="clear" w:color="000000" w:fill="FFFFFF"/>
            <w:noWrap/>
            <w:vAlign w:val="center"/>
            <w:hideMark/>
          </w:tcPr>
          <w:p w14:paraId="46C94B77"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nil"/>
            </w:tcBorders>
            <w:shd w:val="clear" w:color="000000" w:fill="FFFFFF"/>
            <w:noWrap/>
            <w:vAlign w:val="center"/>
            <w:hideMark/>
          </w:tcPr>
          <w:p w14:paraId="3360F0D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1560" w:type="dxa"/>
            <w:tcBorders>
              <w:top w:val="nil"/>
              <w:left w:val="nil"/>
              <w:bottom w:val="single" w:sz="4" w:space="0" w:color="auto"/>
              <w:right w:val="single" w:sz="4" w:space="0" w:color="auto"/>
            </w:tcBorders>
            <w:shd w:val="clear" w:color="000000" w:fill="FFFFFF"/>
            <w:noWrap/>
            <w:vAlign w:val="center"/>
            <w:hideMark/>
          </w:tcPr>
          <w:p w14:paraId="2904556D"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r>
      <w:tr w:rsidR="00F256D9" w:rsidRPr="00F256D9" w14:paraId="4312ADB9"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1BED8975"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02BF0A0D"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Gobierno del Estado de Tamaulipas</w:t>
            </w:r>
          </w:p>
        </w:tc>
        <w:tc>
          <w:tcPr>
            <w:tcW w:w="1560" w:type="dxa"/>
            <w:tcBorders>
              <w:top w:val="nil"/>
              <w:left w:val="nil"/>
              <w:bottom w:val="single" w:sz="4" w:space="0" w:color="auto"/>
              <w:right w:val="single" w:sz="4" w:space="0" w:color="auto"/>
            </w:tcBorders>
            <w:shd w:val="clear" w:color="000000" w:fill="FFFFFF"/>
            <w:noWrap/>
            <w:vAlign w:val="center"/>
            <w:hideMark/>
          </w:tcPr>
          <w:p w14:paraId="75F13F34"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BBB+</w:t>
            </w:r>
          </w:p>
        </w:tc>
      </w:tr>
      <w:tr w:rsidR="00F256D9" w:rsidRPr="00F256D9" w14:paraId="4C4C61E7"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3E9F581E"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02043C70"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Banorte 2017- 5,461 </w:t>
            </w:r>
            <w:proofErr w:type="spellStart"/>
            <w:r w:rsidRPr="004C5687">
              <w:rPr>
                <w:rFonts w:ascii="DINPro-Regular" w:eastAsia="Times New Roman" w:hAnsi="DINPro-Regular" w:cs="DIN Pro Regular"/>
                <w:color w:val="000000"/>
                <w:sz w:val="14"/>
                <w:szCs w:val="14"/>
                <w:lang w:eastAsia="es-MX"/>
              </w:rPr>
              <w:t>mdp</w:t>
            </w:r>
            <w:proofErr w:type="spellEnd"/>
            <w:r w:rsidRPr="004C5687">
              <w:rPr>
                <w:rFonts w:ascii="DINPro-Regular" w:eastAsia="Times New Roman" w:hAnsi="DINPro-Regular" w:cs="DIN Pro Regular"/>
                <w:color w:val="000000"/>
                <w:sz w:val="14"/>
                <w:szCs w:val="14"/>
                <w:lang w:eastAsia="es-MX"/>
              </w:rPr>
              <w:t xml:space="preserve"> </w:t>
            </w:r>
          </w:p>
        </w:tc>
        <w:tc>
          <w:tcPr>
            <w:tcW w:w="1560" w:type="dxa"/>
            <w:tcBorders>
              <w:top w:val="nil"/>
              <w:left w:val="nil"/>
              <w:bottom w:val="single" w:sz="4" w:space="0" w:color="auto"/>
              <w:right w:val="single" w:sz="4" w:space="0" w:color="auto"/>
            </w:tcBorders>
            <w:shd w:val="clear" w:color="000000" w:fill="FFFFFF"/>
            <w:noWrap/>
            <w:vAlign w:val="center"/>
            <w:hideMark/>
          </w:tcPr>
          <w:p w14:paraId="778F3760"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1AE28F4D"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2954A76C"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2FA79F2B"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Banorte 2017, 1,539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4C9212A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23C4AE83"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00A02F67"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1C473F43"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BBVA 2017, 994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7452B3B2"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1AC37A29"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4B67969B"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600988EE"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Banamex  2017, 1,500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68D6FD62"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6646DAF5"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58323D67"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1A6A6F56"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Santander 2018, 1,650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003E04B2"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25FDF5AD"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474ACEFC"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proofErr w:type="spellStart"/>
            <w:r w:rsidRPr="00F256D9">
              <w:rPr>
                <w:rFonts w:ascii="DIN Pro Regular" w:eastAsia="Times New Roman" w:hAnsi="DIN Pro Regular" w:cs="DIN Pro Regular"/>
                <w:b/>
                <w:bCs/>
                <w:color w:val="000000"/>
                <w:sz w:val="15"/>
                <w:szCs w:val="15"/>
                <w:lang w:eastAsia="es-MX"/>
              </w:rPr>
              <w:t>Fitch</w:t>
            </w:r>
            <w:proofErr w:type="spellEnd"/>
            <w:r w:rsidRPr="00F256D9">
              <w:rPr>
                <w:rFonts w:ascii="DIN Pro Regular" w:eastAsia="Times New Roman" w:hAnsi="DIN Pro Regular" w:cs="DIN Pro Regular"/>
                <w:b/>
                <w:bCs/>
                <w:color w:val="000000"/>
                <w:sz w:val="15"/>
                <w:szCs w:val="15"/>
                <w:lang w:eastAsia="es-MX"/>
              </w:rPr>
              <w:t xml:space="preserve"> Ratings</w:t>
            </w:r>
          </w:p>
        </w:tc>
        <w:tc>
          <w:tcPr>
            <w:tcW w:w="2820" w:type="dxa"/>
            <w:tcBorders>
              <w:top w:val="nil"/>
              <w:left w:val="nil"/>
              <w:bottom w:val="single" w:sz="4" w:space="0" w:color="auto"/>
              <w:right w:val="single" w:sz="4" w:space="0" w:color="auto"/>
            </w:tcBorders>
            <w:shd w:val="clear" w:color="000000" w:fill="FFFFFF"/>
            <w:noWrap/>
            <w:vAlign w:val="center"/>
            <w:hideMark/>
          </w:tcPr>
          <w:p w14:paraId="1BF36394"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BBVA 2018, 500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633FE9EC"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18AE5C53"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1AC6B9C1"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54D0D4AA"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proofErr w:type="spellStart"/>
            <w:r w:rsidRPr="004C5687">
              <w:rPr>
                <w:rFonts w:ascii="DINPro-Regular" w:eastAsia="Times New Roman" w:hAnsi="DINPro-Regular" w:cs="DIN Pro Regular"/>
                <w:color w:val="000000"/>
                <w:sz w:val="14"/>
                <w:szCs w:val="14"/>
                <w:lang w:eastAsia="es-MX"/>
              </w:rPr>
              <w:t>Credito</w:t>
            </w:r>
            <w:proofErr w:type="spellEnd"/>
            <w:r w:rsidRPr="004C5687">
              <w:rPr>
                <w:rFonts w:ascii="DINPro-Regular" w:eastAsia="Times New Roman" w:hAnsi="DINPro-Regular" w:cs="DIN Pro Regular"/>
                <w:color w:val="000000"/>
                <w:sz w:val="14"/>
                <w:szCs w:val="14"/>
                <w:lang w:eastAsia="es-MX"/>
              </w:rPr>
              <w:t xml:space="preserve"> Banamex 2018 1,000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6A7B5665"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627A3B38"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7418AAC0"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715B7657"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BBVA 150 </w:t>
            </w:r>
            <w:proofErr w:type="spellStart"/>
            <w:r w:rsidRPr="004C5687">
              <w:rPr>
                <w:rFonts w:ascii="DINPro-Regular" w:eastAsia="Times New Roman" w:hAnsi="DINPro-Regular" w:cs="DIN Pro Regular"/>
                <w:color w:val="000000"/>
                <w:sz w:val="14"/>
                <w:szCs w:val="14"/>
                <w:lang w:eastAsia="es-MX"/>
              </w:rPr>
              <w:t>mdp</w:t>
            </w:r>
            <w:proofErr w:type="spellEnd"/>
            <w:r w:rsidRPr="004C5687">
              <w:rPr>
                <w:rFonts w:ascii="DINPro-Regular" w:eastAsia="Times New Roman" w:hAnsi="DINPro-Regular" w:cs="DIN Pro Regular"/>
                <w:color w:val="000000"/>
                <w:sz w:val="14"/>
                <w:szCs w:val="14"/>
                <w:lang w:eastAsia="es-MX"/>
              </w:rPr>
              <w:t xml:space="preserve"> (ITAVU)</w:t>
            </w:r>
          </w:p>
        </w:tc>
        <w:tc>
          <w:tcPr>
            <w:tcW w:w="1560" w:type="dxa"/>
            <w:tcBorders>
              <w:top w:val="nil"/>
              <w:left w:val="nil"/>
              <w:bottom w:val="single" w:sz="4" w:space="0" w:color="auto"/>
              <w:right w:val="single" w:sz="4" w:space="0" w:color="auto"/>
            </w:tcBorders>
            <w:shd w:val="clear" w:color="000000" w:fill="FFFFFF"/>
            <w:noWrap/>
            <w:vAlign w:val="center"/>
            <w:hideMark/>
          </w:tcPr>
          <w:p w14:paraId="5CD7EBB4"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38920225"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063EC397"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30E22F14"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BBVA 2010, 724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7034E715"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01A12B7A"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54692679"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60F5D269"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BBVA 2016, 968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5195F9E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0AD10B1F"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1F0D93E8"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66EFE1AE"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Banorte 2020 1,500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1BB1B09C"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1DD2390A" w14:textId="77777777" w:rsidTr="00F256D9">
        <w:trPr>
          <w:trHeight w:val="300"/>
          <w:jc w:val="center"/>
        </w:trPr>
        <w:tc>
          <w:tcPr>
            <w:tcW w:w="1740" w:type="dxa"/>
            <w:tcBorders>
              <w:top w:val="nil"/>
              <w:left w:val="single" w:sz="4" w:space="0" w:color="auto"/>
              <w:bottom w:val="single" w:sz="4" w:space="0" w:color="auto"/>
              <w:right w:val="single" w:sz="4" w:space="0" w:color="auto"/>
            </w:tcBorders>
            <w:shd w:val="clear" w:color="000000" w:fill="FFFFFF"/>
            <w:noWrap/>
            <w:vAlign w:val="center"/>
            <w:hideMark/>
          </w:tcPr>
          <w:p w14:paraId="10A44B74"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09EF548C"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Banorte 2020 1,200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3D8B2333"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7BF3EB84"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24E3027C" w14:textId="77777777" w:rsidR="00F256D9" w:rsidRPr="00F256D9" w:rsidRDefault="00F256D9" w:rsidP="00F256D9">
            <w:pPr>
              <w:spacing w:after="0" w:line="240" w:lineRule="auto"/>
              <w:rPr>
                <w:rFonts w:ascii="DIN Pro Regular" w:eastAsia="Times New Roman" w:hAnsi="DIN Pro Regular" w:cs="DIN Pro Regular"/>
                <w:color w:val="000000"/>
                <w:sz w:val="15"/>
                <w:szCs w:val="15"/>
                <w:lang w:eastAsia="es-MX"/>
              </w:rPr>
            </w:pPr>
            <w:r w:rsidRPr="00F256D9">
              <w:rPr>
                <w:rFonts w:ascii="DIN Pro Regular" w:eastAsia="Times New Roman" w:hAnsi="DIN Pro Regular" w:cs="DIN Pro Regular"/>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33E31E52" w14:textId="77777777" w:rsidR="00F256D9" w:rsidRPr="004C5687" w:rsidRDefault="00F256D9" w:rsidP="00F256D9">
            <w:pPr>
              <w:spacing w:after="0" w:line="240" w:lineRule="auto"/>
              <w:jc w:val="center"/>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w:t>
            </w:r>
          </w:p>
        </w:tc>
        <w:tc>
          <w:tcPr>
            <w:tcW w:w="1560" w:type="dxa"/>
            <w:tcBorders>
              <w:top w:val="nil"/>
              <w:left w:val="nil"/>
              <w:bottom w:val="single" w:sz="4" w:space="0" w:color="auto"/>
              <w:right w:val="single" w:sz="4" w:space="0" w:color="auto"/>
            </w:tcBorders>
            <w:shd w:val="clear" w:color="auto" w:fill="auto"/>
            <w:vAlign w:val="center"/>
            <w:hideMark/>
          </w:tcPr>
          <w:p w14:paraId="2B0F1060" w14:textId="77777777" w:rsidR="00F256D9" w:rsidRPr="00F256D9" w:rsidRDefault="00F256D9" w:rsidP="00F256D9">
            <w:pPr>
              <w:spacing w:after="0" w:line="240" w:lineRule="auto"/>
              <w:jc w:val="center"/>
              <w:rPr>
                <w:rFonts w:eastAsia="Times New Roman" w:cs="Calibri"/>
                <w:color w:val="000000"/>
                <w:sz w:val="20"/>
                <w:szCs w:val="20"/>
                <w:lang w:eastAsia="es-MX"/>
              </w:rPr>
            </w:pPr>
            <w:r w:rsidRPr="00F256D9">
              <w:rPr>
                <w:rFonts w:eastAsia="Times New Roman" w:cs="Calibri"/>
                <w:color w:val="000000"/>
                <w:sz w:val="20"/>
                <w:szCs w:val="20"/>
                <w:lang w:eastAsia="es-MX"/>
              </w:rPr>
              <w:t> </w:t>
            </w:r>
          </w:p>
        </w:tc>
      </w:tr>
      <w:tr w:rsidR="00F256D9" w:rsidRPr="00F256D9" w14:paraId="14020A87"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579F3371"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11856612"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Gobierno del Estado de Tamaulipas</w:t>
            </w:r>
          </w:p>
        </w:tc>
        <w:tc>
          <w:tcPr>
            <w:tcW w:w="1560" w:type="dxa"/>
            <w:tcBorders>
              <w:top w:val="nil"/>
              <w:left w:val="nil"/>
              <w:bottom w:val="single" w:sz="4" w:space="0" w:color="auto"/>
              <w:right w:val="single" w:sz="4" w:space="0" w:color="auto"/>
            </w:tcBorders>
            <w:shd w:val="clear" w:color="000000" w:fill="FFFFFF"/>
            <w:noWrap/>
            <w:vAlign w:val="center"/>
            <w:hideMark/>
          </w:tcPr>
          <w:p w14:paraId="45A9893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w:t>
            </w:r>
          </w:p>
        </w:tc>
      </w:tr>
      <w:tr w:rsidR="00F256D9" w:rsidRPr="00F256D9" w14:paraId="3433433B"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2D5AA713"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09C84911"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BBVA 2016, 968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63A7B763"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55E56552"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2DA70859"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7BF816F8"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Banorte 2017 - 5,461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779623B9"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AAA</w:t>
            </w:r>
          </w:p>
        </w:tc>
      </w:tr>
      <w:tr w:rsidR="00F256D9" w:rsidRPr="00F256D9" w14:paraId="58CF2103"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5C6CD108"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559BFC5E"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Banorte 2017- 1,539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5C2D818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AAA</w:t>
            </w:r>
          </w:p>
        </w:tc>
      </w:tr>
      <w:tr w:rsidR="00F256D9" w:rsidRPr="00F256D9" w14:paraId="0B0AE14F"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1D324B6E"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HR</w:t>
            </w:r>
          </w:p>
        </w:tc>
        <w:tc>
          <w:tcPr>
            <w:tcW w:w="2820" w:type="dxa"/>
            <w:tcBorders>
              <w:top w:val="nil"/>
              <w:left w:val="nil"/>
              <w:bottom w:val="single" w:sz="4" w:space="0" w:color="auto"/>
              <w:right w:val="single" w:sz="4" w:space="0" w:color="auto"/>
            </w:tcBorders>
            <w:shd w:val="clear" w:color="000000" w:fill="FFFFFF"/>
            <w:noWrap/>
            <w:vAlign w:val="center"/>
            <w:hideMark/>
          </w:tcPr>
          <w:p w14:paraId="2D847E8C"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BBVA 2017, 994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4EF7948E"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361A3264"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3B723F62"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28F66879"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BBVA 2010, 724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1012A395"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4B68A718"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260C0710"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3677B765"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Santander 2018, 1,650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29C37B94"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1F1B9AF0"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08DF24C1"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7391BC34"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Crédito BBVA 2018, 500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38EE0AA8"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AAA</w:t>
            </w:r>
          </w:p>
        </w:tc>
      </w:tr>
      <w:tr w:rsidR="00F256D9" w:rsidRPr="00F256D9" w14:paraId="495E7696" w14:textId="77777777" w:rsidTr="00F256D9">
        <w:trPr>
          <w:trHeight w:val="300"/>
          <w:jc w:val="center"/>
        </w:trPr>
        <w:tc>
          <w:tcPr>
            <w:tcW w:w="1740" w:type="dxa"/>
            <w:tcBorders>
              <w:top w:val="nil"/>
              <w:left w:val="single" w:sz="4" w:space="0" w:color="auto"/>
              <w:bottom w:val="nil"/>
              <w:right w:val="single" w:sz="4" w:space="0" w:color="auto"/>
            </w:tcBorders>
            <w:shd w:val="clear" w:color="000000" w:fill="FFFFFF"/>
            <w:noWrap/>
            <w:vAlign w:val="center"/>
            <w:hideMark/>
          </w:tcPr>
          <w:p w14:paraId="01139CBE"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6870D74C"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Banorte 2020 1,500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4C007A3E"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r w:rsidR="00F256D9" w:rsidRPr="00F256D9" w14:paraId="4E14E1BB" w14:textId="77777777" w:rsidTr="00F256D9">
        <w:trPr>
          <w:trHeight w:val="300"/>
          <w:jc w:val="center"/>
        </w:trPr>
        <w:tc>
          <w:tcPr>
            <w:tcW w:w="1740" w:type="dxa"/>
            <w:tcBorders>
              <w:top w:val="nil"/>
              <w:left w:val="single" w:sz="4" w:space="0" w:color="auto"/>
              <w:bottom w:val="single" w:sz="4" w:space="0" w:color="auto"/>
              <w:right w:val="single" w:sz="4" w:space="0" w:color="auto"/>
            </w:tcBorders>
            <w:shd w:val="clear" w:color="000000" w:fill="FFFFFF"/>
            <w:noWrap/>
            <w:vAlign w:val="center"/>
            <w:hideMark/>
          </w:tcPr>
          <w:p w14:paraId="47F83F12" w14:textId="77777777" w:rsidR="00F256D9" w:rsidRPr="00F256D9" w:rsidRDefault="00F256D9" w:rsidP="00F256D9">
            <w:pPr>
              <w:spacing w:after="0" w:line="240" w:lineRule="auto"/>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 </w:t>
            </w:r>
          </w:p>
        </w:tc>
        <w:tc>
          <w:tcPr>
            <w:tcW w:w="2820" w:type="dxa"/>
            <w:tcBorders>
              <w:top w:val="nil"/>
              <w:left w:val="nil"/>
              <w:bottom w:val="single" w:sz="4" w:space="0" w:color="auto"/>
              <w:right w:val="single" w:sz="4" w:space="0" w:color="auto"/>
            </w:tcBorders>
            <w:shd w:val="clear" w:color="000000" w:fill="FFFFFF"/>
            <w:noWrap/>
            <w:vAlign w:val="center"/>
            <w:hideMark/>
          </w:tcPr>
          <w:p w14:paraId="19986291" w14:textId="77777777" w:rsidR="00F256D9" w:rsidRPr="004C5687" w:rsidRDefault="00F256D9" w:rsidP="00F256D9">
            <w:pPr>
              <w:spacing w:after="0" w:line="240" w:lineRule="auto"/>
              <w:rPr>
                <w:rFonts w:ascii="DINPro-Regular" w:eastAsia="Times New Roman" w:hAnsi="DINPro-Regular" w:cs="DIN Pro Regular"/>
                <w:color w:val="000000"/>
                <w:sz w:val="14"/>
                <w:szCs w:val="14"/>
                <w:lang w:eastAsia="es-MX"/>
              </w:rPr>
            </w:pPr>
            <w:r w:rsidRPr="004C5687">
              <w:rPr>
                <w:rFonts w:ascii="DINPro-Regular" w:eastAsia="Times New Roman" w:hAnsi="DINPro-Regular" w:cs="DIN Pro Regular"/>
                <w:color w:val="000000"/>
                <w:sz w:val="14"/>
                <w:szCs w:val="14"/>
                <w:lang w:eastAsia="es-MX"/>
              </w:rPr>
              <w:t xml:space="preserve">Banorte 2020 1,200 </w:t>
            </w:r>
            <w:proofErr w:type="spellStart"/>
            <w:r w:rsidRPr="004C5687">
              <w:rPr>
                <w:rFonts w:ascii="DINPro-Regular" w:eastAsia="Times New Roman" w:hAnsi="DINPro-Regular" w:cs="DIN Pro Regular"/>
                <w:color w:val="000000"/>
                <w:sz w:val="14"/>
                <w:szCs w:val="14"/>
                <w:lang w:eastAsia="es-MX"/>
              </w:rPr>
              <w:t>mdp</w:t>
            </w:r>
            <w:proofErr w:type="spellEnd"/>
          </w:p>
        </w:tc>
        <w:tc>
          <w:tcPr>
            <w:tcW w:w="1560" w:type="dxa"/>
            <w:tcBorders>
              <w:top w:val="nil"/>
              <w:left w:val="nil"/>
              <w:bottom w:val="single" w:sz="4" w:space="0" w:color="auto"/>
              <w:right w:val="single" w:sz="4" w:space="0" w:color="auto"/>
            </w:tcBorders>
            <w:shd w:val="clear" w:color="000000" w:fill="FFFFFF"/>
            <w:noWrap/>
            <w:vAlign w:val="center"/>
            <w:hideMark/>
          </w:tcPr>
          <w:p w14:paraId="060A2407" w14:textId="77777777" w:rsidR="00F256D9" w:rsidRPr="00F256D9" w:rsidRDefault="00F256D9" w:rsidP="00F256D9">
            <w:pPr>
              <w:spacing w:after="0" w:line="240" w:lineRule="auto"/>
              <w:jc w:val="center"/>
              <w:rPr>
                <w:rFonts w:ascii="DIN Pro Regular" w:eastAsia="Times New Roman" w:hAnsi="DIN Pro Regular" w:cs="DIN Pro Regular"/>
                <w:b/>
                <w:bCs/>
                <w:color w:val="000000"/>
                <w:sz w:val="15"/>
                <w:szCs w:val="15"/>
                <w:lang w:eastAsia="es-MX"/>
              </w:rPr>
            </w:pPr>
            <w:r w:rsidRPr="00F256D9">
              <w:rPr>
                <w:rFonts w:ascii="DIN Pro Regular" w:eastAsia="Times New Roman" w:hAnsi="DIN Pro Regular" w:cs="DIN Pro Regular"/>
                <w:b/>
                <w:bCs/>
                <w:color w:val="000000"/>
                <w:sz w:val="15"/>
                <w:szCs w:val="15"/>
                <w:lang w:eastAsia="es-MX"/>
              </w:rPr>
              <w:t>AA</w:t>
            </w:r>
          </w:p>
        </w:tc>
      </w:tr>
    </w:tbl>
    <w:p w14:paraId="492C2B35" w14:textId="65F166C3" w:rsidR="00F256D9" w:rsidRDefault="00F256D9" w:rsidP="00F256D9">
      <w:pPr>
        <w:pStyle w:val="Texto"/>
        <w:spacing w:after="0" w:line="240" w:lineRule="exact"/>
        <w:rPr>
          <w:rFonts w:ascii="DIN Pro Regular" w:hAnsi="DIN Pro Regular" w:cs="DIN Pro Regular"/>
          <w:b/>
          <w:szCs w:val="18"/>
          <w:lang w:val="es-MX"/>
        </w:rPr>
      </w:pPr>
    </w:p>
    <w:p w14:paraId="7900434B" w14:textId="1F603EA5" w:rsidR="00F256D9" w:rsidRDefault="00F256D9" w:rsidP="00F256D9">
      <w:pPr>
        <w:pStyle w:val="Texto"/>
        <w:spacing w:after="0" w:line="240" w:lineRule="exact"/>
        <w:rPr>
          <w:rFonts w:ascii="DIN Pro Regular" w:hAnsi="DIN Pro Regular" w:cs="DIN Pro Regular"/>
          <w:b/>
          <w:szCs w:val="18"/>
          <w:lang w:val="es-MX"/>
        </w:rPr>
      </w:pPr>
    </w:p>
    <w:p w14:paraId="6AEB18AA" w14:textId="77777777" w:rsidR="00B07C73" w:rsidRPr="004C6880" w:rsidRDefault="00B07C73" w:rsidP="008830F2">
      <w:pPr>
        <w:pStyle w:val="Prrafodelista"/>
        <w:numPr>
          <w:ilvl w:val="0"/>
          <w:numId w:val="40"/>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Proceso de Mejora</w:t>
      </w:r>
    </w:p>
    <w:p w14:paraId="581E2512" w14:textId="77777777" w:rsidR="00B07C73" w:rsidRPr="004C6880" w:rsidRDefault="00B07C73" w:rsidP="00B07C73">
      <w:pPr>
        <w:spacing w:after="0" w:line="240" w:lineRule="exact"/>
        <w:jc w:val="both"/>
        <w:rPr>
          <w:rFonts w:ascii="DIN Pro Regular" w:eastAsia="Times New Roman" w:hAnsi="DIN Pro Regular" w:cs="DIN Pro Regular"/>
          <w:b/>
          <w:sz w:val="18"/>
          <w:szCs w:val="18"/>
          <w:highlight w:val="yellow"/>
          <w:lang w:eastAsia="es-ES"/>
        </w:rPr>
      </w:pPr>
    </w:p>
    <w:p w14:paraId="1781125C" w14:textId="77777777" w:rsidR="00B07C73" w:rsidRPr="0094677A" w:rsidRDefault="00B07C73" w:rsidP="00B07C73">
      <w:pPr>
        <w:pStyle w:val="INCISO"/>
        <w:numPr>
          <w:ilvl w:val="1"/>
          <w:numId w:val="14"/>
        </w:numPr>
        <w:spacing w:after="0" w:line="240" w:lineRule="exact"/>
        <w:rPr>
          <w:rFonts w:ascii="DIN Pro Regular" w:hAnsi="DIN Pro Regular" w:cs="DIN Pro Regular"/>
          <w:szCs w:val="16"/>
        </w:rPr>
      </w:pPr>
      <w:r w:rsidRPr="0094677A">
        <w:rPr>
          <w:rFonts w:ascii="DIN Pro Regular" w:hAnsi="DIN Pro Regular" w:cs="DIN Pro Regular"/>
          <w:szCs w:val="16"/>
        </w:rPr>
        <w:t>Principales Políticas de control interno.</w:t>
      </w:r>
    </w:p>
    <w:p w14:paraId="4DAA1FB3" w14:textId="77777777" w:rsidR="00B07C73" w:rsidRPr="0094677A" w:rsidRDefault="00B07C73" w:rsidP="00B07C73">
      <w:pPr>
        <w:pStyle w:val="INCISO"/>
        <w:spacing w:after="0" w:line="240" w:lineRule="exact"/>
        <w:ind w:left="720" w:firstLine="0"/>
        <w:rPr>
          <w:rFonts w:ascii="DIN Pro Regular" w:hAnsi="DIN Pro Regular" w:cs="DIN Pro Regular"/>
          <w:szCs w:val="16"/>
        </w:rPr>
      </w:pPr>
      <w:r w:rsidRPr="0094677A">
        <w:rPr>
          <w:rFonts w:ascii="DIN Pro Regular" w:hAnsi="DIN Pro Regular" w:cs="DIN Pro Regular"/>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128EEC6C" w14:textId="77777777" w:rsidR="00B07C73" w:rsidRPr="0094677A" w:rsidRDefault="00B07C73" w:rsidP="00B07C73">
      <w:pPr>
        <w:pStyle w:val="INCISO"/>
        <w:spacing w:after="0" w:line="240" w:lineRule="exact"/>
        <w:ind w:left="720" w:firstLine="0"/>
        <w:rPr>
          <w:rFonts w:ascii="DIN Pro Regular" w:hAnsi="DIN Pro Regular" w:cs="DIN Pro Regular"/>
          <w:sz w:val="20"/>
        </w:rPr>
      </w:pPr>
    </w:p>
    <w:p w14:paraId="1010AF46" w14:textId="77777777" w:rsidR="00B07C73" w:rsidRPr="0094677A" w:rsidRDefault="00B07C73" w:rsidP="00B07C73">
      <w:pPr>
        <w:pStyle w:val="INCISO"/>
        <w:spacing w:after="0" w:line="240" w:lineRule="exact"/>
        <w:ind w:left="0" w:firstLine="0"/>
        <w:rPr>
          <w:rFonts w:ascii="DIN Pro Regular" w:hAnsi="DIN Pro Regular" w:cs="DIN Pro Regular"/>
          <w:szCs w:val="16"/>
        </w:rPr>
      </w:pPr>
      <w:r w:rsidRPr="0094677A">
        <w:rPr>
          <w:rFonts w:ascii="DIN Pro Regular" w:hAnsi="DIN Pro Regular" w:cs="DIN Pro Regular"/>
          <w:sz w:val="20"/>
        </w:rPr>
        <w:t xml:space="preserve">       b)</w:t>
      </w:r>
      <w:r w:rsidRPr="0094677A">
        <w:rPr>
          <w:rFonts w:ascii="DIN Pro Regular" w:hAnsi="DIN Pro Regular" w:cs="DIN Pro Regular"/>
          <w:sz w:val="20"/>
        </w:rPr>
        <w:tab/>
      </w:r>
      <w:r w:rsidRPr="0094677A">
        <w:rPr>
          <w:rFonts w:ascii="DIN Pro Regular" w:hAnsi="DIN Pro Regular" w:cs="DIN Pro Regular"/>
          <w:szCs w:val="16"/>
        </w:rPr>
        <w:t>Medidas de desempeño Financiero, metas y alcance.</w:t>
      </w:r>
    </w:p>
    <w:p w14:paraId="6B20C135" w14:textId="3A5D8F89" w:rsidR="00B07C73" w:rsidRPr="0094677A" w:rsidRDefault="00B07C73" w:rsidP="00B07C73">
      <w:pPr>
        <w:pStyle w:val="INCISO"/>
        <w:spacing w:after="0" w:line="240" w:lineRule="exact"/>
        <w:ind w:left="720" w:firstLine="0"/>
        <w:rPr>
          <w:rFonts w:ascii="DIN Pro Regular" w:hAnsi="DIN Pro Regular" w:cs="DIN Pro Regular"/>
          <w:szCs w:val="16"/>
        </w:rPr>
      </w:pPr>
      <w:r w:rsidRPr="0094677A">
        <w:rPr>
          <w:rFonts w:ascii="DIN Pro Regular" w:hAnsi="DIN Pro Regular" w:cs="DIN Pro Regular"/>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94677A">
        <w:rPr>
          <w:rFonts w:ascii="DIN Pro Regular" w:hAnsi="DIN Pro Regular" w:cs="DIN Pro Regular"/>
          <w:szCs w:val="16"/>
        </w:rPr>
        <w:t xml:space="preserve">dad, durante este </w:t>
      </w:r>
      <w:r w:rsidR="00D06E30">
        <w:rPr>
          <w:rFonts w:ascii="DIN Pro Regular" w:hAnsi="DIN Pro Regular" w:cs="DIN Pro Regular"/>
          <w:szCs w:val="16"/>
        </w:rPr>
        <w:t>segundo</w:t>
      </w:r>
      <w:r w:rsidR="00BA4E23">
        <w:rPr>
          <w:rFonts w:ascii="DIN Pro Regular" w:hAnsi="DIN Pro Regular" w:cs="DIN Pro Regular"/>
          <w:szCs w:val="16"/>
        </w:rPr>
        <w:t xml:space="preserve"> trimestre 2022</w:t>
      </w:r>
      <w:r w:rsidR="00F236ED" w:rsidRPr="0094677A">
        <w:rPr>
          <w:rFonts w:ascii="DIN Pro Regular" w:hAnsi="DIN Pro Regular" w:cs="DIN Pro Regular"/>
          <w:szCs w:val="16"/>
        </w:rPr>
        <w:t>.</w:t>
      </w:r>
    </w:p>
    <w:p w14:paraId="62A0F19B" w14:textId="44132891" w:rsidR="00B07C73" w:rsidRDefault="00B07C73" w:rsidP="00B07C73">
      <w:pPr>
        <w:spacing w:after="0" w:line="240" w:lineRule="exact"/>
        <w:jc w:val="both"/>
        <w:rPr>
          <w:rFonts w:ascii="DIN Pro Regular" w:eastAsia="Times New Roman" w:hAnsi="DIN Pro Regular" w:cs="DIN Pro Regular"/>
          <w:b/>
          <w:sz w:val="16"/>
          <w:szCs w:val="16"/>
          <w:highlight w:val="yellow"/>
          <w:lang w:eastAsia="es-ES"/>
        </w:rPr>
      </w:pPr>
    </w:p>
    <w:p w14:paraId="2E081EFD" w14:textId="77777777" w:rsidR="00F256D9" w:rsidRPr="004C6880" w:rsidRDefault="00F256D9" w:rsidP="00B07C73">
      <w:pPr>
        <w:spacing w:after="0" w:line="240" w:lineRule="exact"/>
        <w:jc w:val="both"/>
        <w:rPr>
          <w:rFonts w:ascii="DIN Pro Regular" w:eastAsia="Times New Roman" w:hAnsi="DIN Pro Regular" w:cs="DIN Pro Regular"/>
          <w:b/>
          <w:sz w:val="16"/>
          <w:szCs w:val="16"/>
          <w:highlight w:val="yellow"/>
          <w:lang w:eastAsia="es-ES"/>
        </w:rPr>
      </w:pPr>
    </w:p>
    <w:p w14:paraId="5361C21D" w14:textId="77777777" w:rsidR="00B07C73" w:rsidRPr="004C6880" w:rsidRDefault="00B07C73" w:rsidP="008830F2">
      <w:pPr>
        <w:pStyle w:val="Prrafodelista"/>
        <w:numPr>
          <w:ilvl w:val="0"/>
          <w:numId w:val="40"/>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Información por Segmentos</w:t>
      </w:r>
    </w:p>
    <w:p w14:paraId="6860C792" w14:textId="77777777" w:rsidR="00B07C73" w:rsidRPr="0094677A" w:rsidRDefault="00B07C73" w:rsidP="00B07C73">
      <w:pPr>
        <w:tabs>
          <w:tab w:val="center" w:pos="4599"/>
        </w:tabs>
        <w:spacing w:after="0" w:line="240" w:lineRule="exact"/>
        <w:ind w:left="360"/>
        <w:jc w:val="both"/>
        <w:rPr>
          <w:rFonts w:ascii="DIN Pro Regular" w:eastAsia="Times New Roman" w:hAnsi="DIN Pro Regular" w:cs="DIN Pro Regular"/>
          <w:sz w:val="18"/>
          <w:szCs w:val="16"/>
          <w:lang w:eastAsia="es-ES"/>
        </w:rPr>
      </w:pPr>
      <w:r w:rsidRPr="0094677A">
        <w:rPr>
          <w:rFonts w:ascii="DIN Pro Regular" w:eastAsia="Times New Roman" w:hAnsi="DIN Pro Regular" w:cs="DIN Pro Regular"/>
          <w:sz w:val="18"/>
          <w:szCs w:val="16"/>
          <w:lang w:val="es-ES" w:eastAsia="es-ES"/>
        </w:rPr>
        <w:t>NO APLICA</w:t>
      </w:r>
      <w:r w:rsidRPr="0094677A">
        <w:rPr>
          <w:rFonts w:ascii="DIN Pro Regular" w:eastAsia="Times New Roman" w:hAnsi="DIN Pro Regular" w:cs="DIN Pro Regular"/>
          <w:sz w:val="18"/>
          <w:szCs w:val="16"/>
          <w:lang w:val="es-ES" w:eastAsia="es-ES"/>
        </w:rPr>
        <w:tab/>
      </w:r>
    </w:p>
    <w:p w14:paraId="63D5219A" w14:textId="77777777" w:rsidR="00B07C73" w:rsidRPr="004C6880" w:rsidRDefault="00B07C73"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0276EA90" w14:textId="77777777" w:rsidR="00B07C73" w:rsidRPr="004C6880" w:rsidRDefault="00B07C73" w:rsidP="008830F2">
      <w:pPr>
        <w:pStyle w:val="Prrafodelista"/>
        <w:numPr>
          <w:ilvl w:val="0"/>
          <w:numId w:val="40"/>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Eventos Posteriores al Cierre.</w:t>
      </w:r>
    </w:p>
    <w:p w14:paraId="27115315" w14:textId="77777777" w:rsidR="00B07C73" w:rsidRPr="0094677A" w:rsidRDefault="00B07C73" w:rsidP="00B07C73">
      <w:pPr>
        <w:pStyle w:val="Prrafodelista"/>
        <w:spacing w:after="0" w:line="240" w:lineRule="exact"/>
        <w:ind w:left="360"/>
        <w:jc w:val="both"/>
        <w:rPr>
          <w:rFonts w:ascii="DIN Pro Regular" w:eastAsia="Times New Roman" w:hAnsi="DIN Pro Regular" w:cs="DIN Pro Regular"/>
          <w:b/>
          <w:sz w:val="20"/>
          <w:szCs w:val="18"/>
          <w:lang w:eastAsia="es-ES"/>
        </w:rPr>
      </w:pPr>
      <w:r w:rsidRPr="0094677A">
        <w:rPr>
          <w:rFonts w:ascii="DIN Pro Regular" w:eastAsia="Times New Roman" w:hAnsi="DIN Pro Regular" w:cs="DIN Pro Regular"/>
          <w:sz w:val="18"/>
          <w:szCs w:val="16"/>
          <w:lang w:val="es-ES" w:eastAsia="es-ES"/>
        </w:rPr>
        <w:t>NO APLICA</w:t>
      </w:r>
    </w:p>
    <w:p w14:paraId="5EAD0C05" w14:textId="77777777" w:rsidR="00B07C73" w:rsidRDefault="00B07C73"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2FB2FFEC" w14:textId="77777777" w:rsidR="001C6A89" w:rsidRDefault="001C6A89"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0110CDFD" w14:textId="77777777" w:rsidR="00D861D2" w:rsidRPr="004C6880" w:rsidRDefault="00D861D2" w:rsidP="00B07C73">
      <w:pPr>
        <w:pStyle w:val="Prrafodelista"/>
        <w:spacing w:after="0" w:line="240" w:lineRule="exact"/>
        <w:ind w:left="360"/>
        <w:jc w:val="both"/>
        <w:rPr>
          <w:rFonts w:ascii="DIN Pro Regular" w:eastAsia="Times New Roman" w:hAnsi="DIN Pro Regular" w:cs="DIN Pro Regular"/>
          <w:b/>
          <w:sz w:val="18"/>
          <w:szCs w:val="18"/>
          <w:lang w:eastAsia="es-ES"/>
        </w:rPr>
      </w:pPr>
    </w:p>
    <w:p w14:paraId="7CBB20CC" w14:textId="77777777" w:rsidR="00B07C73" w:rsidRPr="004C6880" w:rsidRDefault="00B07C73" w:rsidP="008830F2">
      <w:pPr>
        <w:pStyle w:val="Prrafodelista"/>
        <w:numPr>
          <w:ilvl w:val="0"/>
          <w:numId w:val="40"/>
        </w:numPr>
        <w:spacing w:after="0" w:line="240" w:lineRule="exact"/>
        <w:jc w:val="both"/>
        <w:rPr>
          <w:rFonts w:ascii="DIN Pro Regular" w:eastAsia="Times New Roman" w:hAnsi="DIN Pro Regular" w:cs="DIN Pro Regular"/>
          <w:b/>
          <w:sz w:val="18"/>
          <w:szCs w:val="18"/>
          <w:lang w:eastAsia="es-ES"/>
        </w:rPr>
      </w:pPr>
      <w:r w:rsidRPr="004C6880">
        <w:rPr>
          <w:rFonts w:ascii="DIN Pro Regular" w:eastAsia="Times New Roman" w:hAnsi="DIN Pro Regular" w:cs="DIN Pro Regular"/>
          <w:b/>
          <w:sz w:val="18"/>
          <w:szCs w:val="18"/>
          <w:lang w:eastAsia="es-ES"/>
        </w:rPr>
        <w:t>Partes Relacionadas</w:t>
      </w:r>
    </w:p>
    <w:p w14:paraId="31E633AA" w14:textId="77777777" w:rsidR="00B07C73" w:rsidRPr="004C6880" w:rsidRDefault="00B07C73" w:rsidP="00B07C73">
      <w:pPr>
        <w:pStyle w:val="Prrafodelista"/>
        <w:spacing w:after="0" w:line="240" w:lineRule="exact"/>
        <w:ind w:left="360"/>
        <w:jc w:val="both"/>
        <w:rPr>
          <w:rFonts w:ascii="DIN Pro Regular" w:eastAsia="Times New Roman" w:hAnsi="DIN Pro Regular" w:cs="DIN Pro Regular"/>
          <w:sz w:val="18"/>
          <w:szCs w:val="18"/>
          <w:lang w:eastAsia="es-ES"/>
        </w:rPr>
      </w:pPr>
      <w:r w:rsidRPr="004C6880">
        <w:rPr>
          <w:rFonts w:ascii="DIN Pro Regular" w:eastAsia="Times New Roman" w:hAnsi="DIN Pro Regular" w:cs="DIN Pro Regular"/>
          <w:sz w:val="18"/>
          <w:szCs w:val="18"/>
          <w:lang w:eastAsia="es-ES"/>
        </w:rPr>
        <w:t>Se manifiesta que no existen partes relacionadas que pudieran ejercen influencia significativa sobre la toma de decisiones Financieras y Operativas del Gobierno del Estado.</w:t>
      </w:r>
    </w:p>
    <w:p w14:paraId="6758C205"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53181BAC" w14:textId="77777777" w:rsidR="00B07C73" w:rsidRPr="004C6880" w:rsidRDefault="00B07C73" w:rsidP="00B07C73">
      <w:pPr>
        <w:spacing w:after="0" w:line="240" w:lineRule="exact"/>
        <w:jc w:val="both"/>
        <w:rPr>
          <w:rFonts w:ascii="DIN Pro Regular" w:eastAsia="Times New Roman" w:hAnsi="DIN Pro Regular" w:cs="DIN Pro Regular"/>
          <w:sz w:val="16"/>
          <w:szCs w:val="16"/>
          <w:lang w:val="es-ES" w:eastAsia="es-ES"/>
        </w:rPr>
      </w:pPr>
    </w:p>
    <w:p w14:paraId="5EEA77DD" w14:textId="77777777" w:rsidR="007050B6" w:rsidRPr="004C6880" w:rsidRDefault="007050B6" w:rsidP="007050B6">
      <w:pPr>
        <w:spacing w:after="0" w:line="240" w:lineRule="auto"/>
        <w:rPr>
          <w:rFonts w:ascii="DIN Pro Regular" w:eastAsia="Times New Roman" w:hAnsi="DIN Pro Regular" w:cs="DIN Pro Regular"/>
          <w:sz w:val="14"/>
          <w:szCs w:val="14"/>
          <w:lang w:val="es-ES" w:eastAsia="es-ES"/>
        </w:rPr>
      </w:pPr>
      <w:proofErr w:type="gramStart"/>
      <w:r w:rsidRPr="004C6880">
        <w:rPr>
          <w:rFonts w:ascii="DIN Pro Regular" w:eastAsia="Times New Roman" w:hAnsi="DIN Pro Regular" w:cs="DIN Pro Regular"/>
          <w:sz w:val="14"/>
          <w:szCs w:val="14"/>
          <w:lang w:val="es-ES" w:eastAsia="es-ES"/>
        </w:rPr>
        <w:t>“ Bajo</w:t>
      </w:r>
      <w:proofErr w:type="gramEnd"/>
      <w:r w:rsidRPr="004C6880">
        <w:rPr>
          <w:rFonts w:ascii="DIN Pro Regular" w:eastAsia="Times New Roman" w:hAnsi="DIN Pro Regular" w:cs="DIN Pro Regular"/>
          <w:sz w:val="14"/>
          <w:szCs w:val="14"/>
          <w:lang w:val="es-ES" w:eastAsia="es-ES"/>
        </w:rPr>
        <w:t xml:space="preserve"> protesta de decir verdad declaramos que los Estados Financieros y sus Notas son razonablemente correctos y son responsabilidad del emisor “</w:t>
      </w:r>
    </w:p>
    <w:p w14:paraId="64054614" w14:textId="77777777" w:rsidR="00B07C73" w:rsidRDefault="00B07C73" w:rsidP="00B07C73">
      <w:pPr>
        <w:spacing w:after="0" w:line="240" w:lineRule="exact"/>
        <w:jc w:val="both"/>
        <w:rPr>
          <w:rFonts w:ascii="DIN Pro Regular" w:eastAsia="Times New Roman" w:hAnsi="DIN Pro Regular" w:cs="DIN Pro Regular"/>
          <w:sz w:val="16"/>
          <w:szCs w:val="16"/>
          <w:lang w:val="es-ES" w:eastAsia="es-ES"/>
        </w:rPr>
      </w:pPr>
    </w:p>
    <w:p w14:paraId="395E6394"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751EF755"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40037E86"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6119C441" w14:textId="77777777" w:rsidR="00D861D2" w:rsidRDefault="00D861D2" w:rsidP="00B07C73">
      <w:pPr>
        <w:spacing w:after="0" w:line="240" w:lineRule="exact"/>
        <w:jc w:val="both"/>
        <w:rPr>
          <w:rFonts w:ascii="DIN Pro Regular" w:eastAsia="Times New Roman" w:hAnsi="DIN Pro Regular" w:cs="DIN Pro Regular"/>
          <w:sz w:val="16"/>
          <w:szCs w:val="16"/>
          <w:lang w:val="es-ES" w:eastAsia="es-ES"/>
        </w:rPr>
      </w:pPr>
    </w:p>
    <w:p w14:paraId="348AC8D5" w14:textId="77777777" w:rsidR="007050B6" w:rsidRPr="004C6880" w:rsidRDefault="007050B6" w:rsidP="00B07C73">
      <w:pPr>
        <w:spacing w:after="0" w:line="240" w:lineRule="exact"/>
        <w:jc w:val="both"/>
        <w:rPr>
          <w:rFonts w:ascii="DIN Pro Regular" w:eastAsia="Times New Roman" w:hAnsi="DIN Pro Regular" w:cs="DIN Pro Regular"/>
          <w:sz w:val="16"/>
          <w:szCs w:val="16"/>
          <w:lang w:val="es-ES" w:eastAsia="es-ES"/>
        </w:rPr>
      </w:pPr>
      <w:bookmarkStart w:id="3" w:name="_GoBack"/>
      <w:bookmarkEnd w:id="3"/>
    </w:p>
    <w:sectPr w:rsidR="007050B6" w:rsidRPr="004C6880" w:rsidSect="00F93BA3">
      <w:headerReference w:type="even" r:id="rId10"/>
      <w:headerReference w:type="default" r:id="rId11"/>
      <w:footerReference w:type="even" r:id="rId12"/>
      <w:footerReference w:type="default" r:id="rId13"/>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87360" w14:textId="77777777" w:rsidR="00841211" w:rsidRDefault="00841211" w:rsidP="00EA5418">
      <w:pPr>
        <w:spacing w:after="0" w:line="240" w:lineRule="auto"/>
      </w:pPr>
      <w:r>
        <w:separator/>
      </w:r>
    </w:p>
  </w:endnote>
  <w:endnote w:type="continuationSeparator" w:id="0">
    <w:p w14:paraId="76FB2A90" w14:textId="77777777" w:rsidR="00841211" w:rsidRDefault="0084121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NeueLT Std">
    <w:altName w:val="Tw Cen MT Condensed Extra Bold"/>
    <w:panose1 w:val="020B08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Pro Regular">
    <w:altName w:val="Arial"/>
    <w:panose1 w:val="020B0504020101020102"/>
    <w:charset w:val="00"/>
    <w:family w:val="swiss"/>
    <w:pitch w:val="variable"/>
    <w:sig w:usb0="A00002BF" w:usb1="4000207B" w:usb2="00000008"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NeueLT Std Lt">
    <w:altName w:val="Malgun Gothic"/>
    <w:panose1 w:val="020B0403020202020204"/>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0EAB6" w14:textId="77777777" w:rsidR="00841211" w:rsidRDefault="00841211" w:rsidP="0013011C">
    <w:pPr>
      <w:pStyle w:val="Piedepgina"/>
      <w:jc w:val="center"/>
      <w:rPr>
        <w:rFonts w:ascii="Arial" w:hAnsi="Arial" w:cs="Arial"/>
      </w:rPr>
    </w:pPr>
    <w:r w:rsidRPr="000A5B2E">
      <w:rPr>
        <w:rFonts w:ascii="HelveticaNeueLT Std Lt" w:hAnsi="HelveticaNeueLT Std Lt"/>
        <w:noProof/>
        <w:lang w:eastAsia="es-MX"/>
      </w:rPr>
      <w:drawing>
        <wp:anchor distT="0" distB="0" distL="114300" distR="114300" simplePos="0" relativeHeight="251658752" behindDoc="0" locked="0" layoutInCell="1" allowOverlap="1" wp14:anchorId="16992919" wp14:editId="0CCA674C">
          <wp:simplePos x="0" y="0"/>
          <wp:positionH relativeFrom="margin">
            <wp:posOffset>-326390</wp:posOffset>
          </wp:positionH>
          <wp:positionV relativeFrom="paragraph">
            <wp:posOffset>-18415</wp:posOffset>
          </wp:positionV>
          <wp:extent cx="6688455" cy="78740"/>
          <wp:effectExtent l="0" t="0" r="0" b="0"/>
          <wp:wrapSquare wrapText="bothSides"/>
          <wp:docPr id="46" name="Imagen 46"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8455" cy="7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9318A" w14:textId="7A312BAF" w:rsidR="00841211" w:rsidRPr="00176872" w:rsidRDefault="00841211" w:rsidP="003669E2">
    <w:pPr>
      <w:pStyle w:val="Piedepgina"/>
      <w:jc w:val="center"/>
      <w:rPr>
        <w:rFonts w:ascii="DIN Pro Bold" w:hAnsi="DIN Pro Bold" w:cs="DIN Pro Bold"/>
        <w:b/>
      </w:rPr>
    </w:pPr>
    <w:r w:rsidRPr="00176872">
      <w:rPr>
        <w:rFonts w:ascii="DIN Pro Bold" w:hAnsi="DIN Pro Bold" w:cs="DIN Pro Bold"/>
        <w:b/>
      </w:rPr>
      <w:t xml:space="preserve">Contable </w:t>
    </w:r>
  </w:p>
  <w:p w14:paraId="453E6AC7" w14:textId="77777777" w:rsidR="00841211" w:rsidRDefault="008412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78F" w14:textId="77777777" w:rsidR="00841211" w:rsidRDefault="00841211">
    <w:pPr>
      <w:pStyle w:val="Piedepgina"/>
      <w:jc w:val="center"/>
      <w:rPr>
        <w:rFonts w:ascii="HelveticaNeueLT Std Lt" w:hAnsi="HelveticaNeueLT Std Lt"/>
        <w:b/>
      </w:rPr>
    </w:pPr>
    <w:r w:rsidRPr="000A5B2E">
      <w:rPr>
        <w:rFonts w:ascii="HelveticaNeueLT Std Lt" w:hAnsi="HelveticaNeueLT Std Lt"/>
        <w:noProof/>
        <w:lang w:eastAsia="es-MX"/>
      </w:rPr>
      <w:drawing>
        <wp:anchor distT="0" distB="0" distL="114300" distR="114300" simplePos="0" relativeHeight="251660800" behindDoc="0" locked="0" layoutInCell="1" allowOverlap="1" wp14:anchorId="4BE97F76" wp14:editId="57CBBC30">
          <wp:simplePos x="0" y="0"/>
          <wp:positionH relativeFrom="margin">
            <wp:posOffset>-358140</wp:posOffset>
          </wp:positionH>
          <wp:positionV relativeFrom="paragraph">
            <wp:posOffset>4445</wp:posOffset>
          </wp:positionV>
          <wp:extent cx="6695440" cy="77470"/>
          <wp:effectExtent l="0" t="0" r="0" b="0"/>
          <wp:wrapSquare wrapText="bothSides"/>
          <wp:docPr id="47" name="Imagen 47"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a para cta"/>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5440" cy="7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19778" w14:textId="5EB9C1A0" w:rsidR="00841211" w:rsidRPr="0052769C" w:rsidRDefault="004C5687">
    <w:pPr>
      <w:pStyle w:val="Piedepgina"/>
      <w:jc w:val="center"/>
      <w:rPr>
        <w:rFonts w:ascii="DIN Pro Bold" w:hAnsi="DIN Pro Bold" w:cs="DIN Pro Bold"/>
        <w:b/>
      </w:rPr>
    </w:pPr>
    <w:r>
      <w:rPr>
        <w:rFonts w:ascii="DIN Pro Bold" w:hAnsi="DIN Pro Bold" w:cs="DIN Pro Bold"/>
        <w:b/>
      </w:rPr>
      <w:t>Contable</w:t>
    </w:r>
  </w:p>
  <w:p w14:paraId="38DCAD5D" w14:textId="77777777" w:rsidR="00841211" w:rsidRPr="000A5B2E" w:rsidRDefault="00841211"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947F6" w14:textId="77777777" w:rsidR="00841211" w:rsidRDefault="00841211" w:rsidP="00EA5418">
      <w:pPr>
        <w:spacing w:after="0" w:line="240" w:lineRule="auto"/>
      </w:pPr>
      <w:r>
        <w:separator/>
      </w:r>
    </w:p>
  </w:footnote>
  <w:footnote w:type="continuationSeparator" w:id="0">
    <w:p w14:paraId="71D16156" w14:textId="77777777" w:rsidR="00841211" w:rsidRDefault="0084121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C261" w14:textId="77777777" w:rsidR="00841211" w:rsidRDefault="00841211"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0256" behindDoc="0" locked="0" layoutInCell="1" allowOverlap="1" wp14:anchorId="74978D74" wp14:editId="751A8430">
          <wp:simplePos x="0" y="0"/>
          <wp:positionH relativeFrom="column">
            <wp:posOffset>-395605</wp:posOffset>
          </wp:positionH>
          <wp:positionV relativeFrom="paragraph">
            <wp:posOffset>-55245</wp:posOffset>
          </wp:positionV>
          <wp:extent cx="1993565" cy="719390"/>
          <wp:effectExtent l="0" t="0" r="6985"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evo Logotipo transp.png"/>
                  <pic:cNvPicPr/>
                </pic:nvPicPr>
                <pic:blipFill>
                  <a:blip r:embed="rId1">
                    <a:extLst>
                      <a:ext uri="{28A0092B-C50C-407E-A947-70E740481C1C}">
                        <a14:useLocalDpi xmlns:a14="http://schemas.microsoft.com/office/drawing/2010/main" val="0"/>
                      </a:ext>
                    </a:extLst>
                  </a:blip>
                  <a:stretch>
                    <a:fillRect/>
                  </a:stretch>
                </pic:blipFill>
                <pic:spPr>
                  <a:xfrm>
                    <a:off x="0" y="0"/>
                    <a:ext cx="1993565" cy="719390"/>
                  </a:xfrm>
                  <a:prstGeom prst="rect">
                    <a:avLst/>
                  </a:prstGeom>
                </pic:spPr>
              </pic:pic>
            </a:graphicData>
          </a:graphic>
        </wp:anchor>
      </w:drawing>
    </w:r>
    <w:r>
      <w:rPr>
        <w:rFonts w:ascii="HelveticaNeueLT Std Lt" w:hAnsi="HelveticaNeueLT Std Lt" w:cs="DIN Pro Bold"/>
        <w:b/>
        <w:noProof/>
        <w:sz w:val="24"/>
        <w:szCs w:val="24"/>
        <w:lang w:eastAsia="es-MX"/>
      </w:rPr>
      <w:drawing>
        <wp:anchor distT="0" distB="0" distL="114300" distR="114300" simplePos="0" relativeHeight="251677184" behindDoc="1" locked="0" layoutInCell="1" allowOverlap="1" wp14:anchorId="154E18C1" wp14:editId="70186C91">
          <wp:simplePos x="0" y="0"/>
          <wp:positionH relativeFrom="margin">
            <wp:posOffset>5465181</wp:posOffset>
          </wp:positionH>
          <wp:positionV relativeFrom="paragraph">
            <wp:posOffset>-22860</wp:posOffset>
          </wp:positionV>
          <wp:extent cx="138022" cy="653088"/>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2">
                    <a:extLst>
                      <a:ext uri="{28A0092B-C50C-407E-A947-70E740481C1C}">
                        <a14:useLocalDpi xmlns:a14="http://schemas.microsoft.com/office/drawing/2010/main" val="0"/>
                      </a:ext>
                    </a:extLst>
                  </a:blip>
                  <a:srcRect l="77171" t="83424" r="21041" b="3334"/>
                  <a:stretch/>
                </pic:blipFill>
                <pic:spPr bwMode="auto">
                  <a:xfrm>
                    <a:off x="0" y="0"/>
                    <a:ext cx="138022" cy="653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NeueLT Std" w:hAnsi="HelveticaNeueLT Std" w:cs="Arial"/>
        <w:sz w:val="28"/>
      </w:rPr>
      <w:tab/>
    </w:r>
  </w:p>
  <w:p w14:paraId="1112CE78" w14:textId="7F406943" w:rsidR="00841211" w:rsidRPr="0055553D" w:rsidRDefault="00841211" w:rsidP="007E3A4C">
    <w:pPr>
      <w:pStyle w:val="Encabezado"/>
      <w:tabs>
        <w:tab w:val="left" w:pos="6023"/>
        <w:tab w:val="right" w:pos="6996"/>
      </w:tabs>
      <w:jc w:val="right"/>
      <w:rPr>
        <w:rFonts w:ascii="DIN Pro Bold" w:hAnsi="DIN Pro Bold" w:cs="DIN Pro Bold"/>
        <w:b/>
        <w:sz w:val="24"/>
        <w:szCs w:val="24"/>
      </w:rPr>
    </w:pPr>
    <w:r w:rsidRPr="0055553D">
      <w:rPr>
        <w:rFonts w:ascii="DIN Pro Bold" w:hAnsi="DIN Pro Bold" w:cs="DIN Pro Bold"/>
        <w:b/>
        <w:sz w:val="24"/>
        <w:szCs w:val="24"/>
      </w:rPr>
      <w:t>SEGUNDO TRIMESTRE    2022</w:t>
    </w:r>
  </w:p>
  <w:p w14:paraId="19879329" w14:textId="77777777" w:rsidR="00841211" w:rsidRDefault="00841211" w:rsidP="007E3A4C">
    <w:pPr>
      <w:pStyle w:val="Encabezado"/>
      <w:tabs>
        <w:tab w:val="left" w:pos="6023"/>
        <w:tab w:val="right" w:pos="6996"/>
      </w:tabs>
      <w:jc w:val="right"/>
      <w:rPr>
        <w:rFonts w:ascii="HelveticaNeueLT Std Lt" w:hAnsi="HelveticaNeueLT Std Lt" w:cs="DIN Pro Bold"/>
        <w:b/>
        <w:sz w:val="24"/>
        <w:szCs w:val="24"/>
      </w:rPr>
    </w:pPr>
  </w:p>
  <w:p w14:paraId="01253CE7" w14:textId="77777777" w:rsidR="00841211" w:rsidRDefault="00841211" w:rsidP="007E3A4C">
    <w:pPr>
      <w:pStyle w:val="Encabezado"/>
      <w:tabs>
        <w:tab w:val="left" w:pos="6023"/>
        <w:tab w:val="right" w:pos="6996"/>
      </w:tabs>
      <w:jc w:val="right"/>
      <w:rPr>
        <w:rFonts w:ascii="HelveticaNeueLT Std Lt" w:hAnsi="HelveticaNeueLT Std Lt" w:cs="DIN Pro Bold"/>
        <w:b/>
        <w:sz w:val="24"/>
        <w:szCs w:val="24"/>
      </w:rPr>
    </w:pPr>
  </w:p>
  <w:p w14:paraId="0C9E1574" w14:textId="77777777" w:rsidR="00841211" w:rsidRPr="007E2776" w:rsidRDefault="00841211" w:rsidP="007E3A4C">
    <w:pPr>
      <w:pStyle w:val="Encabezado"/>
      <w:tabs>
        <w:tab w:val="left" w:pos="6023"/>
        <w:tab w:val="right" w:pos="6996"/>
      </w:tabs>
      <w:jc w:val="right"/>
      <w:rPr>
        <w:rFonts w:ascii="DIN Pro Bold" w:hAnsi="DIN Pro Bold" w:cs="DIN Pro Bold"/>
        <w:b/>
        <w:sz w:val="20"/>
        <w:szCs w:val="24"/>
      </w:rPr>
    </w:pPr>
    <w:r w:rsidRPr="007E2776">
      <w:rPr>
        <w:rFonts w:ascii="HelveticaNeueLT Std" w:hAnsi="HelveticaNeueLT Std" w:cs="Arial"/>
        <w:noProof/>
        <w:lang w:eastAsia="es-MX"/>
      </w:rPr>
      <w:drawing>
        <wp:anchor distT="0" distB="0" distL="114300" distR="114300" simplePos="0" relativeHeight="251654656" behindDoc="1" locked="0" layoutInCell="1" allowOverlap="1" wp14:anchorId="7409E950" wp14:editId="3B489EF8">
          <wp:simplePos x="0" y="0"/>
          <wp:positionH relativeFrom="column">
            <wp:posOffset>-502589</wp:posOffset>
          </wp:positionH>
          <wp:positionV relativeFrom="paragraph">
            <wp:posOffset>-1905</wp:posOffset>
          </wp:positionV>
          <wp:extent cx="6696000" cy="77470"/>
          <wp:effectExtent l="0" t="0" r="0" b="0"/>
          <wp:wrapNone/>
          <wp:docPr id="43" name="Imagen 43"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inea para cta"/>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00" cy="77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06544" w14:textId="4463BF9E" w:rsidR="00841211" w:rsidRDefault="00841211" w:rsidP="00D617AF">
    <w:pPr>
      <w:pStyle w:val="Encabezado"/>
      <w:tabs>
        <w:tab w:val="left" w:pos="1670"/>
        <w:tab w:val="center" w:pos="4702"/>
      </w:tabs>
      <w:rPr>
        <w:rFonts w:ascii="Arial" w:hAnsi="Arial" w:cs="Arial"/>
        <w:sz w:val="28"/>
      </w:rPr>
    </w:pPr>
    <w:r>
      <w:rPr>
        <w:rFonts w:ascii="Arial" w:hAnsi="Arial" w:cs="Arial"/>
        <w:noProof/>
        <w:sz w:val="28"/>
        <w:lang w:eastAsia="es-MX"/>
      </w:rPr>
      <w:drawing>
        <wp:anchor distT="0" distB="0" distL="114300" distR="114300" simplePos="0" relativeHeight="251659776" behindDoc="0" locked="0" layoutInCell="1" allowOverlap="1" wp14:anchorId="41BAE90A" wp14:editId="032D7B58">
          <wp:simplePos x="0" y="0"/>
          <wp:positionH relativeFrom="column">
            <wp:posOffset>-254000</wp:posOffset>
          </wp:positionH>
          <wp:positionV relativeFrom="paragraph">
            <wp:posOffset>6350</wp:posOffset>
          </wp:positionV>
          <wp:extent cx="1972310" cy="661670"/>
          <wp:effectExtent l="0" t="0" r="889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evo Logotipo transp.png"/>
                  <pic:cNvPicPr/>
                </pic:nvPicPr>
                <pic:blipFill>
                  <a:blip r:embed="rId1">
                    <a:extLst>
                      <a:ext uri="{28A0092B-C50C-407E-A947-70E740481C1C}">
                        <a14:useLocalDpi xmlns:a14="http://schemas.microsoft.com/office/drawing/2010/main" val="0"/>
                      </a:ext>
                    </a:extLst>
                  </a:blip>
                  <a:stretch>
                    <a:fillRect/>
                  </a:stretch>
                </pic:blipFill>
                <pic:spPr>
                  <a:xfrm>
                    <a:off x="0" y="0"/>
                    <a:ext cx="1972310" cy="6616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rPr>
      <w:tab/>
      <w:t xml:space="preserve">                                            </w:t>
    </w:r>
  </w:p>
  <w:p w14:paraId="3699BD3B" w14:textId="3F9C6204" w:rsidR="00841211" w:rsidRPr="001372BD" w:rsidRDefault="00841211" w:rsidP="009E2DBA">
    <w:pPr>
      <w:pStyle w:val="Encabezado"/>
      <w:rPr>
        <w:rFonts w:ascii="DIN Pro Bold" w:hAnsi="DIN Pro Bold" w:cs="DIN Pro Bold"/>
        <w:b/>
        <w:sz w:val="24"/>
        <w:szCs w:val="24"/>
      </w:rPr>
    </w:pPr>
    <w:r>
      <w:rPr>
        <w:rFonts w:ascii="DIN Pro Bold" w:hAnsi="DIN Pro Bold" w:cs="DIN Pro Bold"/>
        <w:b/>
        <w:sz w:val="24"/>
        <w:szCs w:val="24"/>
      </w:rPr>
      <w:t xml:space="preserve">              </w:t>
    </w:r>
    <w:r w:rsidRPr="001372BD">
      <w:rPr>
        <w:rFonts w:ascii="DIN Pro Bold" w:hAnsi="DIN Pro Bold" w:cs="DIN Pro Bold"/>
        <w:b/>
        <w:sz w:val="24"/>
        <w:szCs w:val="24"/>
      </w:rPr>
      <w:t>PODER EJECUTIVO</w:t>
    </w:r>
  </w:p>
  <w:p w14:paraId="42FD4239" w14:textId="77777777" w:rsidR="00841211" w:rsidRDefault="00841211" w:rsidP="00907108">
    <w:pPr>
      <w:pStyle w:val="Encabezado"/>
      <w:jc w:val="center"/>
      <w:rPr>
        <w:rFonts w:ascii="HelveticaNeueLT Std Lt" w:hAnsi="HelveticaNeueLT Std Lt" w:cs="Arial"/>
        <w:b/>
        <w:sz w:val="28"/>
      </w:rPr>
    </w:pPr>
  </w:p>
  <w:p w14:paraId="08E24A9E" w14:textId="77777777" w:rsidR="00841211" w:rsidRPr="007E2776" w:rsidRDefault="00841211" w:rsidP="00907108">
    <w:pPr>
      <w:pStyle w:val="Encabezado"/>
      <w:jc w:val="center"/>
      <w:rPr>
        <w:rFonts w:ascii="HelveticaNeueLT Std Lt" w:hAnsi="HelveticaNeueLT Std Lt" w:cs="Arial"/>
        <w:b/>
      </w:rPr>
    </w:pPr>
    <w:r>
      <w:rPr>
        <w:noProof/>
        <w:lang w:eastAsia="es-MX"/>
      </w:rPr>
      <w:drawing>
        <wp:anchor distT="0" distB="0" distL="114300" distR="114300" simplePos="0" relativeHeight="251657728" behindDoc="1" locked="0" layoutInCell="1" allowOverlap="1" wp14:anchorId="0892280D" wp14:editId="6A172FFF">
          <wp:simplePos x="0" y="0"/>
          <wp:positionH relativeFrom="column">
            <wp:posOffset>-316561</wp:posOffset>
          </wp:positionH>
          <wp:positionV relativeFrom="paragraph">
            <wp:posOffset>101600</wp:posOffset>
          </wp:positionV>
          <wp:extent cx="6688800" cy="115200"/>
          <wp:effectExtent l="0" t="0" r="0" b="0"/>
          <wp:wrapNone/>
          <wp:docPr id="45" name="Imagen 45" descr="linea para c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linea para cta"/>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8800" cy="1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554EE" w14:textId="77777777" w:rsidR="00841211" w:rsidRDefault="00841211" w:rsidP="00907108">
    <w:pPr>
      <w:pStyle w:val="Encabezado"/>
      <w:jc w:val="center"/>
      <w:rPr>
        <w:rFonts w:ascii="Arial" w:hAnsi="Arial" w:cs="Arial"/>
        <w:sz w:val="10"/>
        <w:szCs w:val="10"/>
      </w:rPr>
    </w:pPr>
  </w:p>
  <w:p w14:paraId="20A81DE2" w14:textId="77777777" w:rsidR="00841211" w:rsidRPr="00D04F8A" w:rsidRDefault="00841211" w:rsidP="00907108">
    <w:pPr>
      <w:pStyle w:val="Encabezado"/>
      <w:jc w:val="center"/>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081114"/>
    <w:multiLevelType w:val="hybridMultilevel"/>
    <w:tmpl w:val="93964D74"/>
    <w:lvl w:ilvl="0" w:tplc="FF3646EE">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5" w15:restartNumberingAfterBreak="0">
    <w:nsid w:val="093558B7"/>
    <w:multiLevelType w:val="hybridMultilevel"/>
    <w:tmpl w:val="EBBC2004"/>
    <w:lvl w:ilvl="0" w:tplc="B88C812E">
      <w:start w:val="3"/>
      <w:numFmt w:val="decimal"/>
      <w:lvlText w:val="%1."/>
      <w:lvlJc w:val="left"/>
      <w:pPr>
        <w:ind w:left="360" w:hanging="360"/>
      </w:pPr>
      <w:rPr>
        <w:rFonts w:ascii="HelveticaNeueLT Std" w:hAnsi="HelveticaNeueLT St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 w15:restartNumberingAfterBreak="0">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0E55D1C"/>
    <w:multiLevelType w:val="hybridMultilevel"/>
    <w:tmpl w:val="D0C822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D54C4B"/>
    <w:multiLevelType w:val="hybridMultilevel"/>
    <w:tmpl w:val="A41A2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1679C5"/>
    <w:multiLevelType w:val="hybridMultilevel"/>
    <w:tmpl w:val="807C9E50"/>
    <w:lvl w:ilvl="0" w:tplc="7C3C6EF6">
      <w:start w:val="5"/>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685E1E"/>
    <w:multiLevelType w:val="hybridMultilevel"/>
    <w:tmpl w:val="8BF02248"/>
    <w:lvl w:ilvl="0" w:tplc="B3CA026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892529"/>
    <w:multiLevelType w:val="hybridMultilevel"/>
    <w:tmpl w:val="A41A29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4F7A1C"/>
    <w:multiLevelType w:val="hybridMultilevel"/>
    <w:tmpl w:val="5FD294D4"/>
    <w:lvl w:ilvl="0" w:tplc="D0282BB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1854EDA"/>
    <w:multiLevelType w:val="multilevel"/>
    <w:tmpl w:val="E1562BFC"/>
    <w:lvl w:ilvl="0">
      <w:start w:val="1"/>
      <w:numFmt w:val="upperRoman"/>
      <w:lvlText w:val="%1."/>
      <w:lvlJc w:val="right"/>
      <w:pPr>
        <w:ind w:left="648" w:hanging="360"/>
      </w:pPr>
      <w:rPr>
        <w:rFonts w:hint="default"/>
      </w:rPr>
    </w:lvl>
    <w:lvl w:ilvl="1">
      <w:start w:val="1"/>
      <w:numFmt w:val="lowerLetter"/>
      <w:lvlText w:val="%2."/>
      <w:lvlJc w:val="left"/>
      <w:pPr>
        <w:ind w:left="1368" w:hanging="360"/>
      </w:pPr>
      <w:rPr>
        <w:rFonts w:hint="default"/>
      </w:rPr>
    </w:lvl>
    <w:lvl w:ilvl="2">
      <w:start w:val="1"/>
      <w:numFmt w:val="lowerRoman"/>
      <w:lvlText w:val="%3."/>
      <w:lvlJc w:val="right"/>
      <w:pPr>
        <w:ind w:left="2088" w:hanging="180"/>
      </w:pPr>
      <w:rPr>
        <w:rFonts w:hint="default"/>
      </w:rPr>
    </w:lvl>
    <w:lvl w:ilvl="3">
      <w:start w:val="1"/>
      <w:numFmt w:val="decimal"/>
      <w:lvlText w:val="%4."/>
      <w:lvlJc w:val="left"/>
      <w:pPr>
        <w:ind w:left="2808" w:hanging="360"/>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21" w15:restartNumberingAfterBreak="0">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49B84E07"/>
    <w:multiLevelType w:val="hybridMultilevel"/>
    <w:tmpl w:val="04AA59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D47162"/>
    <w:multiLevelType w:val="hybridMultilevel"/>
    <w:tmpl w:val="2DE04528"/>
    <w:lvl w:ilvl="0" w:tplc="284E7D80">
      <w:start w:val="5"/>
      <w:numFmt w:val="bullet"/>
      <w:lvlText w:val=""/>
      <w:lvlJc w:val="left"/>
      <w:pPr>
        <w:ind w:left="720" w:hanging="360"/>
      </w:pPr>
      <w:rPr>
        <w:rFonts w:ascii="Symbol" w:eastAsia="Calibri" w:hAnsi="Symbol" w:cs="DIN Pro 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8D5139"/>
    <w:multiLevelType w:val="hybridMultilevel"/>
    <w:tmpl w:val="3F3C75DE"/>
    <w:lvl w:ilvl="0" w:tplc="23B0615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1F03D0D"/>
    <w:multiLevelType w:val="multilevel"/>
    <w:tmpl w:val="948416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AA2769"/>
    <w:multiLevelType w:val="multilevel"/>
    <w:tmpl w:val="67E673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9B832FC"/>
    <w:multiLevelType w:val="hybridMultilevel"/>
    <w:tmpl w:val="47B6935A"/>
    <w:lvl w:ilvl="0" w:tplc="080A000F">
      <w:start w:val="1"/>
      <w:numFmt w:val="decimal"/>
      <w:lvlText w:val="%1."/>
      <w:lvlJc w:val="left"/>
      <w:pPr>
        <w:ind w:left="720" w:hanging="360"/>
      </w:p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590F69"/>
    <w:multiLevelType w:val="multilevel"/>
    <w:tmpl w:val="B8948636"/>
    <w:lvl w:ilvl="0">
      <w:start w:val="2"/>
      <w:numFmt w:val="decimal"/>
      <w:lvlText w:val="%1"/>
      <w:lvlJc w:val="left"/>
      <w:pPr>
        <w:ind w:left="400" w:hanging="400"/>
      </w:pPr>
      <w:rPr>
        <w:rFonts w:hint="default"/>
        <w:b/>
      </w:rPr>
    </w:lvl>
    <w:lvl w:ilvl="1">
      <w:start w:val="1"/>
      <w:numFmt w:val="decimal"/>
      <w:lvlText w:val="%1.%2"/>
      <w:lvlJc w:val="left"/>
      <w:pPr>
        <w:ind w:left="400" w:hanging="4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39B08BA"/>
    <w:multiLevelType w:val="hybridMultilevel"/>
    <w:tmpl w:val="F916442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B27D0"/>
    <w:multiLevelType w:val="multilevel"/>
    <w:tmpl w:val="F2DA3C9E"/>
    <w:lvl w:ilvl="0">
      <w:start w:val="2"/>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47077"/>
    <w:multiLevelType w:val="multilevel"/>
    <w:tmpl w:val="58A4DD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CE0147"/>
    <w:multiLevelType w:val="hybridMultilevel"/>
    <w:tmpl w:val="62C21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5951B9"/>
    <w:multiLevelType w:val="hybridMultilevel"/>
    <w:tmpl w:val="0B6EF782"/>
    <w:lvl w:ilvl="0" w:tplc="720EE2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A673A0"/>
    <w:multiLevelType w:val="hybridMultilevel"/>
    <w:tmpl w:val="DFAC88FE"/>
    <w:lvl w:ilvl="0" w:tplc="38BCD5E2">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BCA57E6"/>
    <w:multiLevelType w:val="hybridMultilevel"/>
    <w:tmpl w:val="18DAE742"/>
    <w:lvl w:ilvl="0" w:tplc="E64A4A2E">
      <w:start w:val="5"/>
      <w:numFmt w:val="bullet"/>
      <w:lvlText w:val=""/>
      <w:lvlJc w:val="left"/>
      <w:pPr>
        <w:ind w:left="720" w:hanging="360"/>
      </w:pPr>
      <w:rPr>
        <w:rFonts w:ascii="Symbol" w:eastAsia="Calibri" w:hAnsi="Symbol" w:cs="DIN Pro Regular"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2"/>
  </w:num>
  <w:num w:numId="2">
    <w:abstractNumId w:val="30"/>
  </w:num>
  <w:num w:numId="3">
    <w:abstractNumId w:val="38"/>
  </w:num>
  <w:num w:numId="4">
    <w:abstractNumId w:val="14"/>
  </w:num>
  <w:num w:numId="5">
    <w:abstractNumId w:val="21"/>
  </w:num>
  <w:num w:numId="6">
    <w:abstractNumId w:val="25"/>
  </w:num>
  <w:num w:numId="7">
    <w:abstractNumId w:val="0"/>
  </w:num>
  <w:num w:numId="8">
    <w:abstractNumId w:val="16"/>
  </w:num>
  <w:num w:numId="9">
    <w:abstractNumId w:val="11"/>
  </w:num>
  <w:num w:numId="10">
    <w:abstractNumId w:val="27"/>
  </w:num>
  <w:num w:numId="11">
    <w:abstractNumId w:val="35"/>
  </w:num>
  <w:num w:numId="12">
    <w:abstractNumId w:val="39"/>
  </w:num>
  <w:num w:numId="13">
    <w:abstractNumId w:val="17"/>
  </w:num>
  <w:num w:numId="14">
    <w:abstractNumId w:val="1"/>
  </w:num>
  <w:num w:numId="15">
    <w:abstractNumId w:val="33"/>
  </w:num>
  <w:num w:numId="1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37"/>
  </w:num>
  <w:num w:numId="19">
    <w:abstractNumId w:val="9"/>
  </w:num>
  <w:num w:numId="20">
    <w:abstractNumId w:val="6"/>
  </w:num>
  <w:num w:numId="21">
    <w:abstractNumId w:val="20"/>
  </w:num>
  <w:num w:numId="22">
    <w:abstractNumId w:val="40"/>
  </w:num>
  <w:num w:numId="23">
    <w:abstractNumId w:val="2"/>
  </w:num>
  <w:num w:numId="24">
    <w:abstractNumId w:val="24"/>
  </w:num>
  <w:num w:numId="25">
    <w:abstractNumId w:val="19"/>
  </w:num>
  <w:num w:numId="26">
    <w:abstractNumId w:val="34"/>
  </w:num>
  <w:num w:numId="27">
    <w:abstractNumId w:val="12"/>
  </w:num>
  <w:num w:numId="28">
    <w:abstractNumId w:val="36"/>
  </w:num>
  <w:num w:numId="29">
    <w:abstractNumId w:val="7"/>
  </w:num>
  <w:num w:numId="30">
    <w:abstractNumId w:val="5"/>
  </w:num>
  <w:num w:numId="31">
    <w:abstractNumId w:val="4"/>
  </w:num>
  <w:num w:numId="32">
    <w:abstractNumId w:val="32"/>
  </w:num>
  <w:num w:numId="33">
    <w:abstractNumId w:val="15"/>
  </w:num>
  <w:num w:numId="34">
    <w:abstractNumId w:val="3"/>
  </w:num>
  <w:num w:numId="35">
    <w:abstractNumId w:val="28"/>
  </w:num>
  <w:num w:numId="36">
    <w:abstractNumId w:val="26"/>
  </w:num>
  <w:num w:numId="37">
    <w:abstractNumId w:val="31"/>
  </w:num>
  <w:num w:numId="38">
    <w:abstractNumId w:val="41"/>
  </w:num>
  <w:num w:numId="39">
    <w:abstractNumId w:val="23"/>
  </w:num>
  <w:num w:numId="40">
    <w:abstractNumId w:val="13"/>
  </w:num>
  <w:num w:numId="41">
    <w:abstractNumId w:val="18"/>
  </w:num>
  <w:num w:numId="42">
    <w:abstractNumId w:val="10"/>
  </w:num>
  <w:num w:numId="43">
    <w:abstractNumId w:val="8"/>
  </w:num>
  <w:num w:numId="44">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90465">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951"/>
    <w:rsid w:val="00002C30"/>
    <w:rsid w:val="0000377F"/>
    <w:rsid w:val="00004066"/>
    <w:rsid w:val="00004603"/>
    <w:rsid w:val="00004727"/>
    <w:rsid w:val="00004A07"/>
    <w:rsid w:val="0000501B"/>
    <w:rsid w:val="000052AF"/>
    <w:rsid w:val="00005881"/>
    <w:rsid w:val="000064C0"/>
    <w:rsid w:val="00007A8B"/>
    <w:rsid w:val="00011A77"/>
    <w:rsid w:val="000128A6"/>
    <w:rsid w:val="000128DD"/>
    <w:rsid w:val="00013B93"/>
    <w:rsid w:val="00016D73"/>
    <w:rsid w:val="00017B64"/>
    <w:rsid w:val="00022289"/>
    <w:rsid w:val="00022DD2"/>
    <w:rsid w:val="00024B19"/>
    <w:rsid w:val="00025207"/>
    <w:rsid w:val="0003211B"/>
    <w:rsid w:val="00034C52"/>
    <w:rsid w:val="000350E3"/>
    <w:rsid w:val="000368A3"/>
    <w:rsid w:val="00040466"/>
    <w:rsid w:val="00040F0F"/>
    <w:rsid w:val="00041E4C"/>
    <w:rsid w:val="00043DCF"/>
    <w:rsid w:val="000441C0"/>
    <w:rsid w:val="0004437B"/>
    <w:rsid w:val="0004471C"/>
    <w:rsid w:val="0004649B"/>
    <w:rsid w:val="000501AA"/>
    <w:rsid w:val="0005068B"/>
    <w:rsid w:val="0005189B"/>
    <w:rsid w:val="0005368F"/>
    <w:rsid w:val="00057597"/>
    <w:rsid w:val="000616DD"/>
    <w:rsid w:val="000620CC"/>
    <w:rsid w:val="00064173"/>
    <w:rsid w:val="00064B67"/>
    <w:rsid w:val="00065E94"/>
    <w:rsid w:val="0006786A"/>
    <w:rsid w:val="00070DBD"/>
    <w:rsid w:val="0007447E"/>
    <w:rsid w:val="0007549D"/>
    <w:rsid w:val="000803D2"/>
    <w:rsid w:val="00082482"/>
    <w:rsid w:val="00082553"/>
    <w:rsid w:val="000825A2"/>
    <w:rsid w:val="00082889"/>
    <w:rsid w:val="00082F2C"/>
    <w:rsid w:val="00084A14"/>
    <w:rsid w:val="00084CD5"/>
    <w:rsid w:val="00084E4C"/>
    <w:rsid w:val="00086675"/>
    <w:rsid w:val="000908A0"/>
    <w:rsid w:val="00091CFC"/>
    <w:rsid w:val="000923A5"/>
    <w:rsid w:val="000928B8"/>
    <w:rsid w:val="0009322F"/>
    <w:rsid w:val="0009335F"/>
    <w:rsid w:val="0009559B"/>
    <w:rsid w:val="00095ACA"/>
    <w:rsid w:val="00096139"/>
    <w:rsid w:val="000969C5"/>
    <w:rsid w:val="00097C11"/>
    <w:rsid w:val="000A066E"/>
    <w:rsid w:val="000A0FF4"/>
    <w:rsid w:val="000A13A0"/>
    <w:rsid w:val="000A1B50"/>
    <w:rsid w:val="000A4638"/>
    <w:rsid w:val="000A4F7B"/>
    <w:rsid w:val="000A53D1"/>
    <w:rsid w:val="000A5B2E"/>
    <w:rsid w:val="000A6616"/>
    <w:rsid w:val="000A695F"/>
    <w:rsid w:val="000A77E6"/>
    <w:rsid w:val="000A78B1"/>
    <w:rsid w:val="000A79CD"/>
    <w:rsid w:val="000A7FE3"/>
    <w:rsid w:val="000B02D6"/>
    <w:rsid w:val="000B0A18"/>
    <w:rsid w:val="000B2900"/>
    <w:rsid w:val="000B2F9A"/>
    <w:rsid w:val="000B3FF6"/>
    <w:rsid w:val="000B588E"/>
    <w:rsid w:val="000C09EB"/>
    <w:rsid w:val="000C20BD"/>
    <w:rsid w:val="000C22BB"/>
    <w:rsid w:val="000C2C4B"/>
    <w:rsid w:val="000C4919"/>
    <w:rsid w:val="000D1459"/>
    <w:rsid w:val="000D3337"/>
    <w:rsid w:val="000D368C"/>
    <w:rsid w:val="000D3C35"/>
    <w:rsid w:val="000D5252"/>
    <w:rsid w:val="000D5EFE"/>
    <w:rsid w:val="000D6054"/>
    <w:rsid w:val="000D6A43"/>
    <w:rsid w:val="000E064F"/>
    <w:rsid w:val="000E13F2"/>
    <w:rsid w:val="000E1666"/>
    <w:rsid w:val="000E20EB"/>
    <w:rsid w:val="000E2FE0"/>
    <w:rsid w:val="000E3AB8"/>
    <w:rsid w:val="000E3D7B"/>
    <w:rsid w:val="000E60FC"/>
    <w:rsid w:val="000E639F"/>
    <w:rsid w:val="000E6439"/>
    <w:rsid w:val="000E7075"/>
    <w:rsid w:val="000E7CDD"/>
    <w:rsid w:val="000F2AF8"/>
    <w:rsid w:val="000F2B2D"/>
    <w:rsid w:val="000F3AAD"/>
    <w:rsid w:val="000F5346"/>
    <w:rsid w:val="000F5E8E"/>
    <w:rsid w:val="000F7F51"/>
    <w:rsid w:val="00100166"/>
    <w:rsid w:val="00101260"/>
    <w:rsid w:val="00101A53"/>
    <w:rsid w:val="0010398F"/>
    <w:rsid w:val="00105C75"/>
    <w:rsid w:val="00106F0B"/>
    <w:rsid w:val="00106F9F"/>
    <w:rsid w:val="00107AD4"/>
    <w:rsid w:val="001102B4"/>
    <w:rsid w:val="00111D22"/>
    <w:rsid w:val="001121E3"/>
    <w:rsid w:val="0011269B"/>
    <w:rsid w:val="0011306D"/>
    <w:rsid w:val="00113C34"/>
    <w:rsid w:val="001142BB"/>
    <w:rsid w:val="001146C7"/>
    <w:rsid w:val="001152FF"/>
    <w:rsid w:val="00116CD1"/>
    <w:rsid w:val="00121086"/>
    <w:rsid w:val="00121935"/>
    <w:rsid w:val="0012267C"/>
    <w:rsid w:val="00122A92"/>
    <w:rsid w:val="0013011C"/>
    <w:rsid w:val="001313DB"/>
    <w:rsid w:val="001315CE"/>
    <w:rsid w:val="0013312A"/>
    <w:rsid w:val="00134EDE"/>
    <w:rsid w:val="00136F28"/>
    <w:rsid w:val="001372BD"/>
    <w:rsid w:val="00140B46"/>
    <w:rsid w:val="00141B65"/>
    <w:rsid w:val="00146AC6"/>
    <w:rsid w:val="00150B53"/>
    <w:rsid w:val="00152B47"/>
    <w:rsid w:val="0015571B"/>
    <w:rsid w:val="00156B52"/>
    <w:rsid w:val="0016099A"/>
    <w:rsid w:val="00162F3A"/>
    <w:rsid w:val="00163C54"/>
    <w:rsid w:val="00163D6C"/>
    <w:rsid w:val="001655D3"/>
    <w:rsid w:val="001656A9"/>
    <w:rsid w:val="00165814"/>
    <w:rsid w:val="00166B2D"/>
    <w:rsid w:val="0017153B"/>
    <w:rsid w:val="00174108"/>
    <w:rsid w:val="001741C8"/>
    <w:rsid w:val="00176872"/>
    <w:rsid w:val="00177655"/>
    <w:rsid w:val="00180714"/>
    <w:rsid w:val="00180E5C"/>
    <w:rsid w:val="001819BD"/>
    <w:rsid w:val="00184072"/>
    <w:rsid w:val="0018416F"/>
    <w:rsid w:val="00184D21"/>
    <w:rsid w:val="00185224"/>
    <w:rsid w:val="0018666F"/>
    <w:rsid w:val="00186C07"/>
    <w:rsid w:val="00186F82"/>
    <w:rsid w:val="00192239"/>
    <w:rsid w:val="001926FF"/>
    <w:rsid w:val="00192852"/>
    <w:rsid w:val="00192923"/>
    <w:rsid w:val="00193DBB"/>
    <w:rsid w:val="0019538E"/>
    <w:rsid w:val="00196063"/>
    <w:rsid w:val="001A00F8"/>
    <w:rsid w:val="001A185F"/>
    <w:rsid w:val="001A28E7"/>
    <w:rsid w:val="001A2BE2"/>
    <w:rsid w:val="001A657E"/>
    <w:rsid w:val="001A7075"/>
    <w:rsid w:val="001B03F0"/>
    <w:rsid w:val="001B1B72"/>
    <w:rsid w:val="001B1F23"/>
    <w:rsid w:val="001B368C"/>
    <w:rsid w:val="001B5AEB"/>
    <w:rsid w:val="001B65AF"/>
    <w:rsid w:val="001B69AF"/>
    <w:rsid w:val="001B7C10"/>
    <w:rsid w:val="001C0DB5"/>
    <w:rsid w:val="001C1A55"/>
    <w:rsid w:val="001C2F26"/>
    <w:rsid w:val="001C3F37"/>
    <w:rsid w:val="001C46FC"/>
    <w:rsid w:val="001C639B"/>
    <w:rsid w:val="001C6A89"/>
    <w:rsid w:val="001C6FD8"/>
    <w:rsid w:val="001C760F"/>
    <w:rsid w:val="001D0EC3"/>
    <w:rsid w:val="001D1440"/>
    <w:rsid w:val="001D43BD"/>
    <w:rsid w:val="001D4D88"/>
    <w:rsid w:val="001D6AE0"/>
    <w:rsid w:val="001D6F98"/>
    <w:rsid w:val="001D7610"/>
    <w:rsid w:val="001D7EE8"/>
    <w:rsid w:val="001E1604"/>
    <w:rsid w:val="001E1630"/>
    <w:rsid w:val="001E2701"/>
    <w:rsid w:val="001E3171"/>
    <w:rsid w:val="001E33C6"/>
    <w:rsid w:val="001E737D"/>
    <w:rsid w:val="001F00A8"/>
    <w:rsid w:val="001F180F"/>
    <w:rsid w:val="001F1976"/>
    <w:rsid w:val="001F3D5A"/>
    <w:rsid w:val="001F6CC9"/>
    <w:rsid w:val="001F6E9B"/>
    <w:rsid w:val="001F7A17"/>
    <w:rsid w:val="002017DA"/>
    <w:rsid w:val="002030A0"/>
    <w:rsid w:val="0020310F"/>
    <w:rsid w:val="0020537B"/>
    <w:rsid w:val="00206933"/>
    <w:rsid w:val="0020783A"/>
    <w:rsid w:val="00207C9C"/>
    <w:rsid w:val="00212449"/>
    <w:rsid w:val="002136C1"/>
    <w:rsid w:val="0021440B"/>
    <w:rsid w:val="00214C84"/>
    <w:rsid w:val="002168CE"/>
    <w:rsid w:val="0021737E"/>
    <w:rsid w:val="00220061"/>
    <w:rsid w:val="00221B58"/>
    <w:rsid w:val="00221F80"/>
    <w:rsid w:val="00222093"/>
    <w:rsid w:val="0022296C"/>
    <w:rsid w:val="00223068"/>
    <w:rsid w:val="00224195"/>
    <w:rsid w:val="00224847"/>
    <w:rsid w:val="00225D43"/>
    <w:rsid w:val="00230A1E"/>
    <w:rsid w:val="002315F2"/>
    <w:rsid w:val="00232086"/>
    <w:rsid w:val="002348B9"/>
    <w:rsid w:val="00234BFD"/>
    <w:rsid w:val="00234D5D"/>
    <w:rsid w:val="00236391"/>
    <w:rsid w:val="0023660A"/>
    <w:rsid w:val="00237037"/>
    <w:rsid w:val="00240F40"/>
    <w:rsid w:val="0024137D"/>
    <w:rsid w:val="00241903"/>
    <w:rsid w:val="00241D8F"/>
    <w:rsid w:val="0024446D"/>
    <w:rsid w:val="00244705"/>
    <w:rsid w:val="00245207"/>
    <w:rsid w:val="00246E03"/>
    <w:rsid w:val="00247028"/>
    <w:rsid w:val="00247904"/>
    <w:rsid w:val="0025065D"/>
    <w:rsid w:val="00251578"/>
    <w:rsid w:val="00253343"/>
    <w:rsid w:val="00255004"/>
    <w:rsid w:val="002556D0"/>
    <w:rsid w:val="00255C09"/>
    <w:rsid w:val="00256160"/>
    <w:rsid w:val="0025744A"/>
    <w:rsid w:val="00257A02"/>
    <w:rsid w:val="00257AE2"/>
    <w:rsid w:val="00261DD5"/>
    <w:rsid w:val="00262B82"/>
    <w:rsid w:val="00264F1F"/>
    <w:rsid w:val="00265FD9"/>
    <w:rsid w:val="0026652C"/>
    <w:rsid w:val="00266D9C"/>
    <w:rsid w:val="002716FD"/>
    <w:rsid w:val="00272AEA"/>
    <w:rsid w:val="00274BBA"/>
    <w:rsid w:val="00275A38"/>
    <w:rsid w:val="00276A7C"/>
    <w:rsid w:val="00277074"/>
    <w:rsid w:val="002778AD"/>
    <w:rsid w:val="00280945"/>
    <w:rsid w:val="0028222E"/>
    <w:rsid w:val="00283828"/>
    <w:rsid w:val="00283D9C"/>
    <w:rsid w:val="00287309"/>
    <w:rsid w:val="00290E6D"/>
    <w:rsid w:val="00291961"/>
    <w:rsid w:val="0029211B"/>
    <w:rsid w:val="002927F6"/>
    <w:rsid w:val="00294102"/>
    <w:rsid w:val="002949B5"/>
    <w:rsid w:val="0029599B"/>
    <w:rsid w:val="00296078"/>
    <w:rsid w:val="00296411"/>
    <w:rsid w:val="00296E71"/>
    <w:rsid w:val="002A019F"/>
    <w:rsid w:val="002A02A4"/>
    <w:rsid w:val="002A2275"/>
    <w:rsid w:val="002A424E"/>
    <w:rsid w:val="002A43C5"/>
    <w:rsid w:val="002A6D06"/>
    <w:rsid w:val="002A70B3"/>
    <w:rsid w:val="002A7E29"/>
    <w:rsid w:val="002A7F66"/>
    <w:rsid w:val="002B0684"/>
    <w:rsid w:val="002B1226"/>
    <w:rsid w:val="002B1A07"/>
    <w:rsid w:val="002B2215"/>
    <w:rsid w:val="002C32EA"/>
    <w:rsid w:val="002C3BA7"/>
    <w:rsid w:val="002C4FA0"/>
    <w:rsid w:val="002C5479"/>
    <w:rsid w:val="002C576A"/>
    <w:rsid w:val="002C6395"/>
    <w:rsid w:val="002C75B9"/>
    <w:rsid w:val="002D015C"/>
    <w:rsid w:val="002D0696"/>
    <w:rsid w:val="002D1422"/>
    <w:rsid w:val="002D202D"/>
    <w:rsid w:val="002D257C"/>
    <w:rsid w:val="002D63C0"/>
    <w:rsid w:val="002D77E0"/>
    <w:rsid w:val="002D7A6B"/>
    <w:rsid w:val="002E1300"/>
    <w:rsid w:val="002E61A4"/>
    <w:rsid w:val="002E75EC"/>
    <w:rsid w:val="002F269F"/>
    <w:rsid w:val="002F3062"/>
    <w:rsid w:val="002F3D6E"/>
    <w:rsid w:val="002F4438"/>
    <w:rsid w:val="002F56DC"/>
    <w:rsid w:val="002F5A52"/>
    <w:rsid w:val="002F66C6"/>
    <w:rsid w:val="002F6DBD"/>
    <w:rsid w:val="00301CC0"/>
    <w:rsid w:val="003023BF"/>
    <w:rsid w:val="00303D0D"/>
    <w:rsid w:val="003065E0"/>
    <w:rsid w:val="00306FD6"/>
    <w:rsid w:val="00307E4E"/>
    <w:rsid w:val="003107D9"/>
    <w:rsid w:val="00311181"/>
    <w:rsid w:val="003119AB"/>
    <w:rsid w:val="003126E7"/>
    <w:rsid w:val="003142D7"/>
    <w:rsid w:val="00321309"/>
    <w:rsid w:val="00322F48"/>
    <w:rsid w:val="003230E9"/>
    <w:rsid w:val="003233F9"/>
    <w:rsid w:val="00323E09"/>
    <w:rsid w:val="00325C86"/>
    <w:rsid w:val="0032672A"/>
    <w:rsid w:val="0032703A"/>
    <w:rsid w:val="003279C6"/>
    <w:rsid w:val="00330416"/>
    <w:rsid w:val="00330AF2"/>
    <w:rsid w:val="00331509"/>
    <w:rsid w:val="00331E80"/>
    <w:rsid w:val="0033559C"/>
    <w:rsid w:val="0033648E"/>
    <w:rsid w:val="0033782F"/>
    <w:rsid w:val="00341604"/>
    <w:rsid w:val="00342001"/>
    <w:rsid w:val="00342CA1"/>
    <w:rsid w:val="00343951"/>
    <w:rsid w:val="00343DFF"/>
    <w:rsid w:val="003475FD"/>
    <w:rsid w:val="00351467"/>
    <w:rsid w:val="003556AB"/>
    <w:rsid w:val="0035649A"/>
    <w:rsid w:val="00357175"/>
    <w:rsid w:val="00360158"/>
    <w:rsid w:val="00361C25"/>
    <w:rsid w:val="00364B08"/>
    <w:rsid w:val="00364C20"/>
    <w:rsid w:val="00364D9E"/>
    <w:rsid w:val="00366396"/>
    <w:rsid w:val="003669E2"/>
    <w:rsid w:val="003700E7"/>
    <w:rsid w:val="00372F40"/>
    <w:rsid w:val="00375BBC"/>
    <w:rsid w:val="003819AE"/>
    <w:rsid w:val="003820C8"/>
    <w:rsid w:val="00382981"/>
    <w:rsid w:val="003850D0"/>
    <w:rsid w:val="00386280"/>
    <w:rsid w:val="00390EC8"/>
    <w:rsid w:val="00391E25"/>
    <w:rsid w:val="0039237E"/>
    <w:rsid w:val="003924FC"/>
    <w:rsid w:val="003926B9"/>
    <w:rsid w:val="0039289D"/>
    <w:rsid w:val="003937A5"/>
    <w:rsid w:val="003942F6"/>
    <w:rsid w:val="00394410"/>
    <w:rsid w:val="0039612B"/>
    <w:rsid w:val="003971F2"/>
    <w:rsid w:val="003976FF"/>
    <w:rsid w:val="003A0303"/>
    <w:rsid w:val="003A1713"/>
    <w:rsid w:val="003A4A48"/>
    <w:rsid w:val="003A6170"/>
    <w:rsid w:val="003A756E"/>
    <w:rsid w:val="003B08F1"/>
    <w:rsid w:val="003B1BBB"/>
    <w:rsid w:val="003B2245"/>
    <w:rsid w:val="003B6621"/>
    <w:rsid w:val="003B663B"/>
    <w:rsid w:val="003B74B5"/>
    <w:rsid w:val="003C02E7"/>
    <w:rsid w:val="003C1806"/>
    <w:rsid w:val="003C18C7"/>
    <w:rsid w:val="003C1BE5"/>
    <w:rsid w:val="003C1F50"/>
    <w:rsid w:val="003C2697"/>
    <w:rsid w:val="003C3AD6"/>
    <w:rsid w:val="003D042F"/>
    <w:rsid w:val="003D111F"/>
    <w:rsid w:val="003D2FF8"/>
    <w:rsid w:val="003D32A8"/>
    <w:rsid w:val="003D58F8"/>
    <w:rsid w:val="003D5A9C"/>
    <w:rsid w:val="003D5DBF"/>
    <w:rsid w:val="003D69C1"/>
    <w:rsid w:val="003D7B22"/>
    <w:rsid w:val="003E0E06"/>
    <w:rsid w:val="003E1814"/>
    <w:rsid w:val="003E225A"/>
    <w:rsid w:val="003E3314"/>
    <w:rsid w:val="003E46AF"/>
    <w:rsid w:val="003E6B6E"/>
    <w:rsid w:val="003E6C19"/>
    <w:rsid w:val="003E7FD0"/>
    <w:rsid w:val="003F071E"/>
    <w:rsid w:val="003F0973"/>
    <w:rsid w:val="003F1AD8"/>
    <w:rsid w:val="003F26E2"/>
    <w:rsid w:val="003F2731"/>
    <w:rsid w:val="003F39C5"/>
    <w:rsid w:val="003F4E94"/>
    <w:rsid w:val="003F6C4E"/>
    <w:rsid w:val="00402CC7"/>
    <w:rsid w:val="00404D97"/>
    <w:rsid w:val="00406C3E"/>
    <w:rsid w:val="00411B1E"/>
    <w:rsid w:val="00412D50"/>
    <w:rsid w:val="00414433"/>
    <w:rsid w:val="004152B3"/>
    <w:rsid w:val="00415CCF"/>
    <w:rsid w:val="00420E26"/>
    <w:rsid w:val="0042130D"/>
    <w:rsid w:val="00421CDA"/>
    <w:rsid w:val="00422B74"/>
    <w:rsid w:val="004234B4"/>
    <w:rsid w:val="00424A19"/>
    <w:rsid w:val="00424D99"/>
    <w:rsid w:val="00426A84"/>
    <w:rsid w:val="00427E2C"/>
    <w:rsid w:val="00431412"/>
    <w:rsid w:val="00433716"/>
    <w:rsid w:val="00433B41"/>
    <w:rsid w:val="00433D01"/>
    <w:rsid w:val="004343A1"/>
    <w:rsid w:val="004352F1"/>
    <w:rsid w:val="0043533A"/>
    <w:rsid w:val="00436847"/>
    <w:rsid w:val="00436D0D"/>
    <w:rsid w:val="004375ED"/>
    <w:rsid w:val="00437BAE"/>
    <w:rsid w:val="00437C61"/>
    <w:rsid w:val="00441652"/>
    <w:rsid w:val="0044253C"/>
    <w:rsid w:val="00442610"/>
    <w:rsid w:val="00442C78"/>
    <w:rsid w:val="00445BDE"/>
    <w:rsid w:val="00447A2A"/>
    <w:rsid w:val="00451D35"/>
    <w:rsid w:val="00452900"/>
    <w:rsid w:val="00457BB0"/>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7790"/>
    <w:rsid w:val="00480F92"/>
    <w:rsid w:val="00482D27"/>
    <w:rsid w:val="00482F8C"/>
    <w:rsid w:val="0048332E"/>
    <w:rsid w:val="00484C0D"/>
    <w:rsid w:val="00486A30"/>
    <w:rsid w:val="0049071E"/>
    <w:rsid w:val="00490ADF"/>
    <w:rsid w:val="004910DC"/>
    <w:rsid w:val="004916CF"/>
    <w:rsid w:val="0049231F"/>
    <w:rsid w:val="00492551"/>
    <w:rsid w:val="00493508"/>
    <w:rsid w:val="00495FDA"/>
    <w:rsid w:val="0049640B"/>
    <w:rsid w:val="004974F2"/>
    <w:rsid w:val="0049767D"/>
    <w:rsid w:val="00497D8B"/>
    <w:rsid w:val="004A15B9"/>
    <w:rsid w:val="004A1CCA"/>
    <w:rsid w:val="004A20B6"/>
    <w:rsid w:val="004A7221"/>
    <w:rsid w:val="004B0FD4"/>
    <w:rsid w:val="004B121C"/>
    <w:rsid w:val="004B121F"/>
    <w:rsid w:val="004B1908"/>
    <w:rsid w:val="004B1ABA"/>
    <w:rsid w:val="004B45D3"/>
    <w:rsid w:val="004B7270"/>
    <w:rsid w:val="004C5687"/>
    <w:rsid w:val="004C5D7F"/>
    <w:rsid w:val="004C6880"/>
    <w:rsid w:val="004D077C"/>
    <w:rsid w:val="004D12A1"/>
    <w:rsid w:val="004D1C9A"/>
    <w:rsid w:val="004D2CB8"/>
    <w:rsid w:val="004D41B8"/>
    <w:rsid w:val="004D4A02"/>
    <w:rsid w:val="004D512D"/>
    <w:rsid w:val="004D5359"/>
    <w:rsid w:val="004D5594"/>
    <w:rsid w:val="004D76F7"/>
    <w:rsid w:val="004D78C4"/>
    <w:rsid w:val="004E005A"/>
    <w:rsid w:val="004E0672"/>
    <w:rsid w:val="004E235B"/>
    <w:rsid w:val="004E2C34"/>
    <w:rsid w:val="004E76FA"/>
    <w:rsid w:val="004F5A6E"/>
    <w:rsid w:val="004F66B1"/>
    <w:rsid w:val="004F6770"/>
    <w:rsid w:val="004F7586"/>
    <w:rsid w:val="005003ED"/>
    <w:rsid w:val="00502294"/>
    <w:rsid w:val="0050250A"/>
    <w:rsid w:val="00502A8F"/>
    <w:rsid w:val="00503505"/>
    <w:rsid w:val="0050364A"/>
    <w:rsid w:val="0050539A"/>
    <w:rsid w:val="0050567F"/>
    <w:rsid w:val="005136E6"/>
    <w:rsid w:val="00516DA2"/>
    <w:rsid w:val="005205C0"/>
    <w:rsid w:val="00522632"/>
    <w:rsid w:val="005227B9"/>
    <w:rsid w:val="005235B3"/>
    <w:rsid w:val="005241E3"/>
    <w:rsid w:val="00524BD1"/>
    <w:rsid w:val="005264EA"/>
    <w:rsid w:val="00526924"/>
    <w:rsid w:val="00526AA8"/>
    <w:rsid w:val="00526CF9"/>
    <w:rsid w:val="00526EC3"/>
    <w:rsid w:val="0052769C"/>
    <w:rsid w:val="00530FDA"/>
    <w:rsid w:val="0053125C"/>
    <w:rsid w:val="005314B3"/>
    <w:rsid w:val="00532260"/>
    <w:rsid w:val="00533098"/>
    <w:rsid w:val="00533617"/>
    <w:rsid w:val="005363DD"/>
    <w:rsid w:val="00536DCC"/>
    <w:rsid w:val="0053722B"/>
    <w:rsid w:val="00540418"/>
    <w:rsid w:val="0054062C"/>
    <w:rsid w:val="00541CA4"/>
    <w:rsid w:val="005425A9"/>
    <w:rsid w:val="0054433F"/>
    <w:rsid w:val="00544E42"/>
    <w:rsid w:val="00544EB0"/>
    <w:rsid w:val="0054696E"/>
    <w:rsid w:val="005472BC"/>
    <w:rsid w:val="005478C7"/>
    <w:rsid w:val="00547AA9"/>
    <w:rsid w:val="00551568"/>
    <w:rsid w:val="00551763"/>
    <w:rsid w:val="005517B6"/>
    <w:rsid w:val="00554103"/>
    <w:rsid w:val="00554C1B"/>
    <w:rsid w:val="005551A8"/>
    <w:rsid w:val="0055553D"/>
    <w:rsid w:val="005558A8"/>
    <w:rsid w:val="005608CA"/>
    <w:rsid w:val="00561A55"/>
    <w:rsid w:val="00561BF4"/>
    <w:rsid w:val="00563BBA"/>
    <w:rsid w:val="0056493E"/>
    <w:rsid w:val="005655B2"/>
    <w:rsid w:val="00565965"/>
    <w:rsid w:val="00565E65"/>
    <w:rsid w:val="00565F60"/>
    <w:rsid w:val="00566E03"/>
    <w:rsid w:val="00567EFC"/>
    <w:rsid w:val="005701F7"/>
    <w:rsid w:val="00570B72"/>
    <w:rsid w:val="00571035"/>
    <w:rsid w:val="0057338F"/>
    <w:rsid w:val="005746A5"/>
    <w:rsid w:val="00574BCB"/>
    <w:rsid w:val="00574F40"/>
    <w:rsid w:val="005750E3"/>
    <w:rsid w:val="0057619B"/>
    <w:rsid w:val="00576CE3"/>
    <w:rsid w:val="005774F0"/>
    <w:rsid w:val="005809F8"/>
    <w:rsid w:val="00581340"/>
    <w:rsid w:val="00582F5D"/>
    <w:rsid w:val="00585E37"/>
    <w:rsid w:val="00585F02"/>
    <w:rsid w:val="00586A6A"/>
    <w:rsid w:val="00587F1E"/>
    <w:rsid w:val="005906CF"/>
    <w:rsid w:val="00590721"/>
    <w:rsid w:val="0059111C"/>
    <w:rsid w:val="005916F8"/>
    <w:rsid w:val="005918D7"/>
    <w:rsid w:val="00592BC0"/>
    <w:rsid w:val="005947D3"/>
    <w:rsid w:val="00594F5E"/>
    <w:rsid w:val="005A137F"/>
    <w:rsid w:val="005A274E"/>
    <w:rsid w:val="005A4DA4"/>
    <w:rsid w:val="005A6676"/>
    <w:rsid w:val="005A6B7C"/>
    <w:rsid w:val="005A6E93"/>
    <w:rsid w:val="005B05B8"/>
    <w:rsid w:val="005B07BA"/>
    <w:rsid w:val="005B24BE"/>
    <w:rsid w:val="005B404D"/>
    <w:rsid w:val="005B4FE6"/>
    <w:rsid w:val="005B507B"/>
    <w:rsid w:val="005B601A"/>
    <w:rsid w:val="005C0B5F"/>
    <w:rsid w:val="005C3939"/>
    <w:rsid w:val="005C6B51"/>
    <w:rsid w:val="005D18E9"/>
    <w:rsid w:val="005D33DD"/>
    <w:rsid w:val="005D40DC"/>
    <w:rsid w:val="005D4A7C"/>
    <w:rsid w:val="005E0D6D"/>
    <w:rsid w:val="005E1643"/>
    <w:rsid w:val="005E26E4"/>
    <w:rsid w:val="005E5558"/>
    <w:rsid w:val="005E5FEB"/>
    <w:rsid w:val="005E73FF"/>
    <w:rsid w:val="005E7C05"/>
    <w:rsid w:val="005F1A09"/>
    <w:rsid w:val="005F21AD"/>
    <w:rsid w:val="005F233B"/>
    <w:rsid w:val="005F407F"/>
    <w:rsid w:val="005F43B9"/>
    <w:rsid w:val="005F56E4"/>
    <w:rsid w:val="005F5A90"/>
    <w:rsid w:val="005F61A0"/>
    <w:rsid w:val="005F6951"/>
    <w:rsid w:val="005F6ABC"/>
    <w:rsid w:val="005F6FDD"/>
    <w:rsid w:val="005F7110"/>
    <w:rsid w:val="005F788C"/>
    <w:rsid w:val="005F7BE2"/>
    <w:rsid w:val="0060090F"/>
    <w:rsid w:val="00601AB9"/>
    <w:rsid w:val="00601D41"/>
    <w:rsid w:val="0060439C"/>
    <w:rsid w:val="006047DD"/>
    <w:rsid w:val="006066E5"/>
    <w:rsid w:val="00607439"/>
    <w:rsid w:val="00607A2F"/>
    <w:rsid w:val="006110C2"/>
    <w:rsid w:val="00611BBC"/>
    <w:rsid w:val="00612C0A"/>
    <w:rsid w:val="0061637D"/>
    <w:rsid w:val="0061708E"/>
    <w:rsid w:val="00617270"/>
    <w:rsid w:val="00617275"/>
    <w:rsid w:val="00622CDF"/>
    <w:rsid w:val="00622CED"/>
    <w:rsid w:val="00624C7D"/>
    <w:rsid w:val="006261BD"/>
    <w:rsid w:val="00631346"/>
    <w:rsid w:val="00631D97"/>
    <w:rsid w:val="006338E4"/>
    <w:rsid w:val="0063411B"/>
    <w:rsid w:val="00634205"/>
    <w:rsid w:val="00634298"/>
    <w:rsid w:val="00636A28"/>
    <w:rsid w:val="00641B8C"/>
    <w:rsid w:val="00642BCC"/>
    <w:rsid w:val="00642CB2"/>
    <w:rsid w:val="00642D75"/>
    <w:rsid w:val="0064312B"/>
    <w:rsid w:val="00643961"/>
    <w:rsid w:val="00646E48"/>
    <w:rsid w:val="00646E8F"/>
    <w:rsid w:val="0064735A"/>
    <w:rsid w:val="0065078A"/>
    <w:rsid w:val="00651512"/>
    <w:rsid w:val="00653D0B"/>
    <w:rsid w:val="0065628C"/>
    <w:rsid w:val="00656A55"/>
    <w:rsid w:val="00657EFB"/>
    <w:rsid w:val="00661547"/>
    <w:rsid w:val="0066165A"/>
    <w:rsid w:val="00663272"/>
    <w:rsid w:val="006674B5"/>
    <w:rsid w:val="0067173C"/>
    <w:rsid w:val="00671D7E"/>
    <w:rsid w:val="00672156"/>
    <w:rsid w:val="006724EB"/>
    <w:rsid w:val="0067445A"/>
    <w:rsid w:val="0067518C"/>
    <w:rsid w:val="006758F5"/>
    <w:rsid w:val="00676671"/>
    <w:rsid w:val="0067711B"/>
    <w:rsid w:val="00677336"/>
    <w:rsid w:val="00677DDA"/>
    <w:rsid w:val="006802CA"/>
    <w:rsid w:val="006829BC"/>
    <w:rsid w:val="00682F61"/>
    <w:rsid w:val="00683D0A"/>
    <w:rsid w:val="00686B86"/>
    <w:rsid w:val="00690283"/>
    <w:rsid w:val="006910E1"/>
    <w:rsid w:val="0069250B"/>
    <w:rsid w:val="00692B98"/>
    <w:rsid w:val="006952E9"/>
    <w:rsid w:val="0069681A"/>
    <w:rsid w:val="006976BB"/>
    <w:rsid w:val="006A080A"/>
    <w:rsid w:val="006A30B4"/>
    <w:rsid w:val="006A4676"/>
    <w:rsid w:val="006A7B11"/>
    <w:rsid w:val="006B0618"/>
    <w:rsid w:val="006B15C0"/>
    <w:rsid w:val="006B2399"/>
    <w:rsid w:val="006B33B2"/>
    <w:rsid w:val="006B3D50"/>
    <w:rsid w:val="006B3D80"/>
    <w:rsid w:val="006B55C2"/>
    <w:rsid w:val="006C1916"/>
    <w:rsid w:val="006C3B11"/>
    <w:rsid w:val="006C5AC2"/>
    <w:rsid w:val="006D08A0"/>
    <w:rsid w:val="006D2FB6"/>
    <w:rsid w:val="006D3ECE"/>
    <w:rsid w:val="006D40BE"/>
    <w:rsid w:val="006D4C20"/>
    <w:rsid w:val="006D5D62"/>
    <w:rsid w:val="006D6927"/>
    <w:rsid w:val="006E3BA4"/>
    <w:rsid w:val="006E3E86"/>
    <w:rsid w:val="006E437A"/>
    <w:rsid w:val="006E54BF"/>
    <w:rsid w:val="006E77DD"/>
    <w:rsid w:val="006F1E6B"/>
    <w:rsid w:val="006F278F"/>
    <w:rsid w:val="006F2C8B"/>
    <w:rsid w:val="006F3DAF"/>
    <w:rsid w:val="006F5229"/>
    <w:rsid w:val="006F5EC0"/>
    <w:rsid w:val="006F7341"/>
    <w:rsid w:val="00700E87"/>
    <w:rsid w:val="00701784"/>
    <w:rsid w:val="00702823"/>
    <w:rsid w:val="0070292B"/>
    <w:rsid w:val="00702FD6"/>
    <w:rsid w:val="00703372"/>
    <w:rsid w:val="007050B6"/>
    <w:rsid w:val="0070709C"/>
    <w:rsid w:val="007117B4"/>
    <w:rsid w:val="00712AD2"/>
    <w:rsid w:val="007133C0"/>
    <w:rsid w:val="00713775"/>
    <w:rsid w:val="0071402E"/>
    <w:rsid w:val="0071564A"/>
    <w:rsid w:val="007161E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41903"/>
    <w:rsid w:val="007429AD"/>
    <w:rsid w:val="00742D41"/>
    <w:rsid w:val="007440C9"/>
    <w:rsid w:val="00745B7B"/>
    <w:rsid w:val="007466B5"/>
    <w:rsid w:val="007473C9"/>
    <w:rsid w:val="007506CA"/>
    <w:rsid w:val="00751D58"/>
    <w:rsid w:val="00752542"/>
    <w:rsid w:val="007549B3"/>
    <w:rsid w:val="00755763"/>
    <w:rsid w:val="007563EB"/>
    <w:rsid w:val="007572BB"/>
    <w:rsid w:val="00760F8E"/>
    <w:rsid w:val="00763F8F"/>
    <w:rsid w:val="00764EBC"/>
    <w:rsid w:val="007658CB"/>
    <w:rsid w:val="00765CF3"/>
    <w:rsid w:val="00765F92"/>
    <w:rsid w:val="00771BCC"/>
    <w:rsid w:val="007720B4"/>
    <w:rsid w:val="00772182"/>
    <w:rsid w:val="00772890"/>
    <w:rsid w:val="0077375F"/>
    <w:rsid w:val="00773C4D"/>
    <w:rsid w:val="00775086"/>
    <w:rsid w:val="00775DE0"/>
    <w:rsid w:val="00777FC9"/>
    <w:rsid w:val="00780893"/>
    <w:rsid w:val="00780F86"/>
    <w:rsid w:val="007818C6"/>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82C"/>
    <w:rsid w:val="00795B7D"/>
    <w:rsid w:val="00796AE4"/>
    <w:rsid w:val="00797474"/>
    <w:rsid w:val="007A2A2D"/>
    <w:rsid w:val="007A345A"/>
    <w:rsid w:val="007A4102"/>
    <w:rsid w:val="007A4321"/>
    <w:rsid w:val="007A51EA"/>
    <w:rsid w:val="007A5B39"/>
    <w:rsid w:val="007A736C"/>
    <w:rsid w:val="007B00F0"/>
    <w:rsid w:val="007B055C"/>
    <w:rsid w:val="007B1A52"/>
    <w:rsid w:val="007C1582"/>
    <w:rsid w:val="007C20BD"/>
    <w:rsid w:val="007C211B"/>
    <w:rsid w:val="007C41C1"/>
    <w:rsid w:val="007C4D2C"/>
    <w:rsid w:val="007C5D79"/>
    <w:rsid w:val="007C7D26"/>
    <w:rsid w:val="007C7E8E"/>
    <w:rsid w:val="007D099F"/>
    <w:rsid w:val="007D12AE"/>
    <w:rsid w:val="007D1EE8"/>
    <w:rsid w:val="007D2008"/>
    <w:rsid w:val="007D219E"/>
    <w:rsid w:val="007D2648"/>
    <w:rsid w:val="007D5522"/>
    <w:rsid w:val="007D5B71"/>
    <w:rsid w:val="007D5EE2"/>
    <w:rsid w:val="007D6E9A"/>
    <w:rsid w:val="007D7D3C"/>
    <w:rsid w:val="007D7E36"/>
    <w:rsid w:val="007E2776"/>
    <w:rsid w:val="007E3A4C"/>
    <w:rsid w:val="007E4A53"/>
    <w:rsid w:val="007E5D6E"/>
    <w:rsid w:val="007E7240"/>
    <w:rsid w:val="007F04E0"/>
    <w:rsid w:val="007F08FA"/>
    <w:rsid w:val="007F0DA3"/>
    <w:rsid w:val="007F1884"/>
    <w:rsid w:val="007F2A2A"/>
    <w:rsid w:val="007F2F8D"/>
    <w:rsid w:val="007F2FB6"/>
    <w:rsid w:val="007F3464"/>
    <w:rsid w:val="007F4668"/>
    <w:rsid w:val="007F6332"/>
    <w:rsid w:val="007F6651"/>
    <w:rsid w:val="007F76E3"/>
    <w:rsid w:val="008013A1"/>
    <w:rsid w:val="008027E0"/>
    <w:rsid w:val="008034E5"/>
    <w:rsid w:val="008052A1"/>
    <w:rsid w:val="008053E5"/>
    <w:rsid w:val="00806F32"/>
    <w:rsid w:val="00807FE8"/>
    <w:rsid w:val="00810A7E"/>
    <w:rsid w:val="00811DAC"/>
    <w:rsid w:val="00813145"/>
    <w:rsid w:val="008135C2"/>
    <w:rsid w:val="00814F30"/>
    <w:rsid w:val="008165B0"/>
    <w:rsid w:val="0081677E"/>
    <w:rsid w:val="00816B35"/>
    <w:rsid w:val="00816B9F"/>
    <w:rsid w:val="00820190"/>
    <w:rsid w:val="0082143F"/>
    <w:rsid w:val="008230F5"/>
    <w:rsid w:val="00824880"/>
    <w:rsid w:val="00825670"/>
    <w:rsid w:val="008307ED"/>
    <w:rsid w:val="00830FC3"/>
    <w:rsid w:val="0083243E"/>
    <w:rsid w:val="008346B7"/>
    <w:rsid w:val="00834A68"/>
    <w:rsid w:val="008366D9"/>
    <w:rsid w:val="0083688E"/>
    <w:rsid w:val="00837566"/>
    <w:rsid w:val="00841211"/>
    <w:rsid w:val="00842847"/>
    <w:rsid w:val="00843996"/>
    <w:rsid w:val="00843B81"/>
    <w:rsid w:val="00847907"/>
    <w:rsid w:val="00847B0D"/>
    <w:rsid w:val="00847DAC"/>
    <w:rsid w:val="00850438"/>
    <w:rsid w:val="00850715"/>
    <w:rsid w:val="008514D3"/>
    <w:rsid w:val="00852B94"/>
    <w:rsid w:val="00852DFB"/>
    <w:rsid w:val="0085414C"/>
    <w:rsid w:val="00855796"/>
    <w:rsid w:val="00855C55"/>
    <w:rsid w:val="0085677D"/>
    <w:rsid w:val="00856E32"/>
    <w:rsid w:val="008570AA"/>
    <w:rsid w:val="008574DF"/>
    <w:rsid w:val="00857BC8"/>
    <w:rsid w:val="00857C3C"/>
    <w:rsid w:val="00860E24"/>
    <w:rsid w:val="0086177A"/>
    <w:rsid w:val="00862235"/>
    <w:rsid w:val="00862675"/>
    <w:rsid w:val="00862A0D"/>
    <w:rsid w:val="00862CFA"/>
    <w:rsid w:val="0086349C"/>
    <w:rsid w:val="00863EF7"/>
    <w:rsid w:val="00866442"/>
    <w:rsid w:val="00866AFB"/>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7436"/>
    <w:rsid w:val="00890055"/>
    <w:rsid w:val="008901FE"/>
    <w:rsid w:val="0089028A"/>
    <w:rsid w:val="00891351"/>
    <w:rsid w:val="00891564"/>
    <w:rsid w:val="0089688E"/>
    <w:rsid w:val="00897462"/>
    <w:rsid w:val="008A07C3"/>
    <w:rsid w:val="008A120B"/>
    <w:rsid w:val="008A5AD9"/>
    <w:rsid w:val="008A6E4D"/>
    <w:rsid w:val="008A7CC9"/>
    <w:rsid w:val="008B0017"/>
    <w:rsid w:val="008B0188"/>
    <w:rsid w:val="008B2B61"/>
    <w:rsid w:val="008B3251"/>
    <w:rsid w:val="008B32B3"/>
    <w:rsid w:val="008B398A"/>
    <w:rsid w:val="008B41CF"/>
    <w:rsid w:val="008B6955"/>
    <w:rsid w:val="008B7CF5"/>
    <w:rsid w:val="008C216A"/>
    <w:rsid w:val="008C27BD"/>
    <w:rsid w:val="008C28AD"/>
    <w:rsid w:val="008C37BD"/>
    <w:rsid w:val="008C5A0A"/>
    <w:rsid w:val="008C6C87"/>
    <w:rsid w:val="008D0C7E"/>
    <w:rsid w:val="008D16BD"/>
    <w:rsid w:val="008D1AA3"/>
    <w:rsid w:val="008D3A0F"/>
    <w:rsid w:val="008D4940"/>
    <w:rsid w:val="008D52A3"/>
    <w:rsid w:val="008D616F"/>
    <w:rsid w:val="008E0446"/>
    <w:rsid w:val="008E23EB"/>
    <w:rsid w:val="008E2802"/>
    <w:rsid w:val="008E3652"/>
    <w:rsid w:val="008E3DEE"/>
    <w:rsid w:val="008E40C2"/>
    <w:rsid w:val="008E4774"/>
    <w:rsid w:val="008F0530"/>
    <w:rsid w:val="008F31D6"/>
    <w:rsid w:val="008F3658"/>
    <w:rsid w:val="008F37A0"/>
    <w:rsid w:val="008F466D"/>
    <w:rsid w:val="008F49A2"/>
    <w:rsid w:val="008F4AD9"/>
    <w:rsid w:val="008F4E3A"/>
    <w:rsid w:val="008F4E3B"/>
    <w:rsid w:val="008F56B7"/>
    <w:rsid w:val="008F5EBF"/>
    <w:rsid w:val="008F6D58"/>
    <w:rsid w:val="0090064D"/>
    <w:rsid w:val="00901096"/>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CC9"/>
    <w:rsid w:val="00925C1D"/>
    <w:rsid w:val="00927157"/>
    <w:rsid w:val="0093032F"/>
    <w:rsid w:val="00930D11"/>
    <w:rsid w:val="00931343"/>
    <w:rsid w:val="009314BF"/>
    <w:rsid w:val="00931F91"/>
    <w:rsid w:val="00933DD3"/>
    <w:rsid w:val="0093427E"/>
    <w:rsid w:val="0093443F"/>
    <w:rsid w:val="00934A35"/>
    <w:rsid w:val="00935012"/>
    <w:rsid w:val="00935B86"/>
    <w:rsid w:val="00936030"/>
    <w:rsid w:val="009360A7"/>
    <w:rsid w:val="0093692A"/>
    <w:rsid w:val="0093727E"/>
    <w:rsid w:val="0094019C"/>
    <w:rsid w:val="00940C82"/>
    <w:rsid w:val="0094172C"/>
    <w:rsid w:val="00942D6E"/>
    <w:rsid w:val="0094361F"/>
    <w:rsid w:val="009448D4"/>
    <w:rsid w:val="009452B1"/>
    <w:rsid w:val="0094547F"/>
    <w:rsid w:val="0094677A"/>
    <w:rsid w:val="00953731"/>
    <w:rsid w:val="00954262"/>
    <w:rsid w:val="00954EF5"/>
    <w:rsid w:val="00955C1A"/>
    <w:rsid w:val="0095719F"/>
    <w:rsid w:val="009604A7"/>
    <w:rsid w:val="00961E3E"/>
    <w:rsid w:val="0096238A"/>
    <w:rsid w:val="00965429"/>
    <w:rsid w:val="009670FB"/>
    <w:rsid w:val="00967E2F"/>
    <w:rsid w:val="009715BC"/>
    <w:rsid w:val="00973991"/>
    <w:rsid w:val="00974908"/>
    <w:rsid w:val="00974AD0"/>
    <w:rsid w:val="00976607"/>
    <w:rsid w:val="00977D81"/>
    <w:rsid w:val="009804A4"/>
    <w:rsid w:val="00980760"/>
    <w:rsid w:val="00981BE0"/>
    <w:rsid w:val="00981FBD"/>
    <w:rsid w:val="009825AE"/>
    <w:rsid w:val="00982959"/>
    <w:rsid w:val="00982ABC"/>
    <w:rsid w:val="009841F8"/>
    <w:rsid w:val="00985693"/>
    <w:rsid w:val="00985A20"/>
    <w:rsid w:val="00986526"/>
    <w:rsid w:val="0098750F"/>
    <w:rsid w:val="0098767B"/>
    <w:rsid w:val="00990AC7"/>
    <w:rsid w:val="00993F42"/>
    <w:rsid w:val="00993F63"/>
    <w:rsid w:val="00994738"/>
    <w:rsid w:val="009949C3"/>
    <w:rsid w:val="0099643A"/>
    <w:rsid w:val="009A0E20"/>
    <w:rsid w:val="009A0E94"/>
    <w:rsid w:val="009A23D3"/>
    <w:rsid w:val="009A3001"/>
    <w:rsid w:val="009A4AE3"/>
    <w:rsid w:val="009A5A96"/>
    <w:rsid w:val="009A5A97"/>
    <w:rsid w:val="009A5DC7"/>
    <w:rsid w:val="009B0257"/>
    <w:rsid w:val="009B054F"/>
    <w:rsid w:val="009B06C1"/>
    <w:rsid w:val="009B0B62"/>
    <w:rsid w:val="009B271C"/>
    <w:rsid w:val="009B291C"/>
    <w:rsid w:val="009B4B8A"/>
    <w:rsid w:val="009B54B0"/>
    <w:rsid w:val="009C068D"/>
    <w:rsid w:val="009C10F1"/>
    <w:rsid w:val="009C45A4"/>
    <w:rsid w:val="009C5536"/>
    <w:rsid w:val="009C5644"/>
    <w:rsid w:val="009C5CC4"/>
    <w:rsid w:val="009C5F2A"/>
    <w:rsid w:val="009C68DC"/>
    <w:rsid w:val="009C7E47"/>
    <w:rsid w:val="009D01FB"/>
    <w:rsid w:val="009D4787"/>
    <w:rsid w:val="009D687F"/>
    <w:rsid w:val="009E07CB"/>
    <w:rsid w:val="009E2673"/>
    <w:rsid w:val="009E2DBA"/>
    <w:rsid w:val="009E30A2"/>
    <w:rsid w:val="009E339A"/>
    <w:rsid w:val="009E5D84"/>
    <w:rsid w:val="009E61A6"/>
    <w:rsid w:val="009E72E1"/>
    <w:rsid w:val="009E78C2"/>
    <w:rsid w:val="009F1F6C"/>
    <w:rsid w:val="009F1F7B"/>
    <w:rsid w:val="009F2632"/>
    <w:rsid w:val="009F2BCD"/>
    <w:rsid w:val="009F52CE"/>
    <w:rsid w:val="009F645E"/>
    <w:rsid w:val="009F655C"/>
    <w:rsid w:val="009F76F6"/>
    <w:rsid w:val="009F7973"/>
    <w:rsid w:val="009F7F3B"/>
    <w:rsid w:val="00A00E5E"/>
    <w:rsid w:val="00A019F9"/>
    <w:rsid w:val="00A01AB9"/>
    <w:rsid w:val="00A01B29"/>
    <w:rsid w:val="00A0231E"/>
    <w:rsid w:val="00A0246F"/>
    <w:rsid w:val="00A030AB"/>
    <w:rsid w:val="00A05FDB"/>
    <w:rsid w:val="00A06C6E"/>
    <w:rsid w:val="00A06D3D"/>
    <w:rsid w:val="00A0739A"/>
    <w:rsid w:val="00A14229"/>
    <w:rsid w:val="00A153F4"/>
    <w:rsid w:val="00A16AD3"/>
    <w:rsid w:val="00A21552"/>
    <w:rsid w:val="00A21572"/>
    <w:rsid w:val="00A22450"/>
    <w:rsid w:val="00A26067"/>
    <w:rsid w:val="00A30242"/>
    <w:rsid w:val="00A31D90"/>
    <w:rsid w:val="00A3438F"/>
    <w:rsid w:val="00A348D1"/>
    <w:rsid w:val="00A35095"/>
    <w:rsid w:val="00A354D8"/>
    <w:rsid w:val="00A36AC6"/>
    <w:rsid w:val="00A41ADC"/>
    <w:rsid w:val="00A44FBF"/>
    <w:rsid w:val="00A456B4"/>
    <w:rsid w:val="00A45B78"/>
    <w:rsid w:val="00A47DA6"/>
    <w:rsid w:val="00A50924"/>
    <w:rsid w:val="00A50BDC"/>
    <w:rsid w:val="00A51514"/>
    <w:rsid w:val="00A52C1A"/>
    <w:rsid w:val="00A5485C"/>
    <w:rsid w:val="00A5538C"/>
    <w:rsid w:val="00A55F0D"/>
    <w:rsid w:val="00A60A76"/>
    <w:rsid w:val="00A6176A"/>
    <w:rsid w:val="00A63340"/>
    <w:rsid w:val="00A637AA"/>
    <w:rsid w:val="00A65B07"/>
    <w:rsid w:val="00A6679A"/>
    <w:rsid w:val="00A667B9"/>
    <w:rsid w:val="00A66F4B"/>
    <w:rsid w:val="00A67343"/>
    <w:rsid w:val="00A6754A"/>
    <w:rsid w:val="00A67A9C"/>
    <w:rsid w:val="00A71628"/>
    <w:rsid w:val="00A73911"/>
    <w:rsid w:val="00A74F12"/>
    <w:rsid w:val="00A75029"/>
    <w:rsid w:val="00A76D5B"/>
    <w:rsid w:val="00A77374"/>
    <w:rsid w:val="00A7781A"/>
    <w:rsid w:val="00A80A7F"/>
    <w:rsid w:val="00A80AAF"/>
    <w:rsid w:val="00A819B8"/>
    <w:rsid w:val="00A81AD3"/>
    <w:rsid w:val="00A82A69"/>
    <w:rsid w:val="00A82E19"/>
    <w:rsid w:val="00A84A76"/>
    <w:rsid w:val="00A86532"/>
    <w:rsid w:val="00A86F42"/>
    <w:rsid w:val="00A86F8B"/>
    <w:rsid w:val="00A91AFF"/>
    <w:rsid w:val="00A91EC6"/>
    <w:rsid w:val="00A93BAC"/>
    <w:rsid w:val="00A94199"/>
    <w:rsid w:val="00A9440C"/>
    <w:rsid w:val="00A9460E"/>
    <w:rsid w:val="00A94882"/>
    <w:rsid w:val="00A9621E"/>
    <w:rsid w:val="00A969F9"/>
    <w:rsid w:val="00A97450"/>
    <w:rsid w:val="00AA1965"/>
    <w:rsid w:val="00AA1CD9"/>
    <w:rsid w:val="00AA21BC"/>
    <w:rsid w:val="00AA2A8D"/>
    <w:rsid w:val="00AA3616"/>
    <w:rsid w:val="00AA4113"/>
    <w:rsid w:val="00AA6972"/>
    <w:rsid w:val="00AA7087"/>
    <w:rsid w:val="00AA7ADD"/>
    <w:rsid w:val="00AB23AE"/>
    <w:rsid w:val="00AB2B27"/>
    <w:rsid w:val="00AB364F"/>
    <w:rsid w:val="00AB37F4"/>
    <w:rsid w:val="00AB4DA0"/>
    <w:rsid w:val="00AB5D67"/>
    <w:rsid w:val="00AC0359"/>
    <w:rsid w:val="00AC0592"/>
    <w:rsid w:val="00AC078C"/>
    <w:rsid w:val="00AC0EB7"/>
    <w:rsid w:val="00AC1034"/>
    <w:rsid w:val="00AC1286"/>
    <w:rsid w:val="00AC1410"/>
    <w:rsid w:val="00AC2046"/>
    <w:rsid w:val="00AC2680"/>
    <w:rsid w:val="00AC3479"/>
    <w:rsid w:val="00AC6876"/>
    <w:rsid w:val="00AC6F2F"/>
    <w:rsid w:val="00AC7C7A"/>
    <w:rsid w:val="00AC7D32"/>
    <w:rsid w:val="00AD0728"/>
    <w:rsid w:val="00AD1EAE"/>
    <w:rsid w:val="00AD28AB"/>
    <w:rsid w:val="00AD3F1F"/>
    <w:rsid w:val="00AD4632"/>
    <w:rsid w:val="00AD49FC"/>
    <w:rsid w:val="00AD5287"/>
    <w:rsid w:val="00AD60AE"/>
    <w:rsid w:val="00AD6B30"/>
    <w:rsid w:val="00AD75EA"/>
    <w:rsid w:val="00AD7853"/>
    <w:rsid w:val="00AE04BD"/>
    <w:rsid w:val="00AE1492"/>
    <w:rsid w:val="00AE2171"/>
    <w:rsid w:val="00AE564D"/>
    <w:rsid w:val="00AE5A61"/>
    <w:rsid w:val="00AE6036"/>
    <w:rsid w:val="00AE608D"/>
    <w:rsid w:val="00AE659F"/>
    <w:rsid w:val="00AE69FC"/>
    <w:rsid w:val="00AE79C0"/>
    <w:rsid w:val="00AE7EDD"/>
    <w:rsid w:val="00AF13BC"/>
    <w:rsid w:val="00AF2F48"/>
    <w:rsid w:val="00AF4193"/>
    <w:rsid w:val="00AF4298"/>
    <w:rsid w:val="00AF4722"/>
    <w:rsid w:val="00AF5730"/>
    <w:rsid w:val="00AF5E98"/>
    <w:rsid w:val="00AF7996"/>
    <w:rsid w:val="00B00193"/>
    <w:rsid w:val="00B00AFD"/>
    <w:rsid w:val="00B00CFD"/>
    <w:rsid w:val="00B01A96"/>
    <w:rsid w:val="00B020BF"/>
    <w:rsid w:val="00B03ED4"/>
    <w:rsid w:val="00B054F6"/>
    <w:rsid w:val="00B0725A"/>
    <w:rsid w:val="00B07C73"/>
    <w:rsid w:val="00B1018B"/>
    <w:rsid w:val="00B10695"/>
    <w:rsid w:val="00B10C8F"/>
    <w:rsid w:val="00B10CDE"/>
    <w:rsid w:val="00B12547"/>
    <w:rsid w:val="00B126E5"/>
    <w:rsid w:val="00B12B3C"/>
    <w:rsid w:val="00B152C1"/>
    <w:rsid w:val="00B15836"/>
    <w:rsid w:val="00B15B16"/>
    <w:rsid w:val="00B16016"/>
    <w:rsid w:val="00B16A00"/>
    <w:rsid w:val="00B20B68"/>
    <w:rsid w:val="00B20BDD"/>
    <w:rsid w:val="00B212E7"/>
    <w:rsid w:val="00B21707"/>
    <w:rsid w:val="00B2184D"/>
    <w:rsid w:val="00B2185F"/>
    <w:rsid w:val="00B21E2E"/>
    <w:rsid w:val="00B2282F"/>
    <w:rsid w:val="00B2304C"/>
    <w:rsid w:val="00B23A4D"/>
    <w:rsid w:val="00B23B36"/>
    <w:rsid w:val="00B23BA0"/>
    <w:rsid w:val="00B2440F"/>
    <w:rsid w:val="00B25F05"/>
    <w:rsid w:val="00B261AA"/>
    <w:rsid w:val="00B26248"/>
    <w:rsid w:val="00B269F9"/>
    <w:rsid w:val="00B316CC"/>
    <w:rsid w:val="00B333C7"/>
    <w:rsid w:val="00B35F7F"/>
    <w:rsid w:val="00B368BA"/>
    <w:rsid w:val="00B37511"/>
    <w:rsid w:val="00B37C6C"/>
    <w:rsid w:val="00B40859"/>
    <w:rsid w:val="00B40FA9"/>
    <w:rsid w:val="00B42D12"/>
    <w:rsid w:val="00B42EF1"/>
    <w:rsid w:val="00B43541"/>
    <w:rsid w:val="00B4473A"/>
    <w:rsid w:val="00B45524"/>
    <w:rsid w:val="00B4706F"/>
    <w:rsid w:val="00B511FE"/>
    <w:rsid w:val="00B52B54"/>
    <w:rsid w:val="00B5317A"/>
    <w:rsid w:val="00B53887"/>
    <w:rsid w:val="00B53C91"/>
    <w:rsid w:val="00B5591A"/>
    <w:rsid w:val="00B564C5"/>
    <w:rsid w:val="00B6177C"/>
    <w:rsid w:val="00B61848"/>
    <w:rsid w:val="00B63E7D"/>
    <w:rsid w:val="00B64720"/>
    <w:rsid w:val="00B64970"/>
    <w:rsid w:val="00B6745C"/>
    <w:rsid w:val="00B67E6E"/>
    <w:rsid w:val="00B7020D"/>
    <w:rsid w:val="00B70909"/>
    <w:rsid w:val="00B71586"/>
    <w:rsid w:val="00B71FC5"/>
    <w:rsid w:val="00B73275"/>
    <w:rsid w:val="00B73312"/>
    <w:rsid w:val="00B73CA3"/>
    <w:rsid w:val="00B73DF3"/>
    <w:rsid w:val="00B74FBE"/>
    <w:rsid w:val="00B7555A"/>
    <w:rsid w:val="00B771B3"/>
    <w:rsid w:val="00B80336"/>
    <w:rsid w:val="00B80E55"/>
    <w:rsid w:val="00B83880"/>
    <w:rsid w:val="00B848B7"/>
    <w:rsid w:val="00B849EE"/>
    <w:rsid w:val="00B86851"/>
    <w:rsid w:val="00B86F87"/>
    <w:rsid w:val="00B878DA"/>
    <w:rsid w:val="00B913A2"/>
    <w:rsid w:val="00B93238"/>
    <w:rsid w:val="00B93A01"/>
    <w:rsid w:val="00B94637"/>
    <w:rsid w:val="00B948C3"/>
    <w:rsid w:val="00B9564B"/>
    <w:rsid w:val="00B96218"/>
    <w:rsid w:val="00B96C4F"/>
    <w:rsid w:val="00B96CCC"/>
    <w:rsid w:val="00BA27E3"/>
    <w:rsid w:val="00BA2940"/>
    <w:rsid w:val="00BA4800"/>
    <w:rsid w:val="00BA4D17"/>
    <w:rsid w:val="00BA4E23"/>
    <w:rsid w:val="00BA51BD"/>
    <w:rsid w:val="00BB06F0"/>
    <w:rsid w:val="00BB08C8"/>
    <w:rsid w:val="00BB2143"/>
    <w:rsid w:val="00BB2359"/>
    <w:rsid w:val="00BB2ECD"/>
    <w:rsid w:val="00BB3988"/>
    <w:rsid w:val="00BB3F62"/>
    <w:rsid w:val="00BB3FC4"/>
    <w:rsid w:val="00BB3FDD"/>
    <w:rsid w:val="00BB4124"/>
    <w:rsid w:val="00BB4C9D"/>
    <w:rsid w:val="00BB544D"/>
    <w:rsid w:val="00BB72DD"/>
    <w:rsid w:val="00BC2E65"/>
    <w:rsid w:val="00BC3F27"/>
    <w:rsid w:val="00BC5761"/>
    <w:rsid w:val="00BC6618"/>
    <w:rsid w:val="00BC69E6"/>
    <w:rsid w:val="00BC7783"/>
    <w:rsid w:val="00BC7E07"/>
    <w:rsid w:val="00BD0024"/>
    <w:rsid w:val="00BD0A2E"/>
    <w:rsid w:val="00BD0E8E"/>
    <w:rsid w:val="00BD137E"/>
    <w:rsid w:val="00BD16CD"/>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4949"/>
    <w:rsid w:val="00BE6581"/>
    <w:rsid w:val="00BE6B88"/>
    <w:rsid w:val="00BE7225"/>
    <w:rsid w:val="00BF0B31"/>
    <w:rsid w:val="00BF16E8"/>
    <w:rsid w:val="00BF1D63"/>
    <w:rsid w:val="00BF2283"/>
    <w:rsid w:val="00BF4C47"/>
    <w:rsid w:val="00BF5CA7"/>
    <w:rsid w:val="00BF6419"/>
    <w:rsid w:val="00BF6973"/>
    <w:rsid w:val="00BF778F"/>
    <w:rsid w:val="00C016E6"/>
    <w:rsid w:val="00C03395"/>
    <w:rsid w:val="00C04308"/>
    <w:rsid w:val="00C05381"/>
    <w:rsid w:val="00C07D59"/>
    <w:rsid w:val="00C11164"/>
    <w:rsid w:val="00C16B3F"/>
    <w:rsid w:val="00C1753D"/>
    <w:rsid w:val="00C1785B"/>
    <w:rsid w:val="00C20630"/>
    <w:rsid w:val="00C212A1"/>
    <w:rsid w:val="00C21C5A"/>
    <w:rsid w:val="00C23F15"/>
    <w:rsid w:val="00C241B5"/>
    <w:rsid w:val="00C24FF3"/>
    <w:rsid w:val="00C25059"/>
    <w:rsid w:val="00C2567A"/>
    <w:rsid w:val="00C318E4"/>
    <w:rsid w:val="00C32377"/>
    <w:rsid w:val="00C326B0"/>
    <w:rsid w:val="00C340DF"/>
    <w:rsid w:val="00C41F55"/>
    <w:rsid w:val="00C42536"/>
    <w:rsid w:val="00C42F33"/>
    <w:rsid w:val="00C4510D"/>
    <w:rsid w:val="00C45188"/>
    <w:rsid w:val="00C477B9"/>
    <w:rsid w:val="00C51F6E"/>
    <w:rsid w:val="00C523F4"/>
    <w:rsid w:val="00C52722"/>
    <w:rsid w:val="00C5348C"/>
    <w:rsid w:val="00C544EF"/>
    <w:rsid w:val="00C55913"/>
    <w:rsid w:val="00C55E5C"/>
    <w:rsid w:val="00C56138"/>
    <w:rsid w:val="00C57840"/>
    <w:rsid w:val="00C60B77"/>
    <w:rsid w:val="00C61F67"/>
    <w:rsid w:val="00C628F6"/>
    <w:rsid w:val="00C63EF6"/>
    <w:rsid w:val="00C70AEF"/>
    <w:rsid w:val="00C70C6D"/>
    <w:rsid w:val="00C70CA9"/>
    <w:rsid w:val="00C7263C"/>
    <w:rsid w:val="00C73179"/>
    <w:rsid w:val="00C73D0F"/>
    <w:rsid w:val="00C74803"/>
    <w:rsid w:val="00C77181"/>
    <w:rsid w:val="00C7736C"/>
    <w:rsid w:val="00C80663"/>
    <w:rsid w:val="00C80BCD"/>
    <w:rsid w:val="00C81415"/>
    <w:rsid w:val="00C81BF0"/>
    <w:rsid w:val="00C820CB"/>
    <w:rsid w:val="00C832B5"/>
    <w:rsid w:val="00C83552"/>
    <w:rsid w:val="00C849E9"/>
    <w:rsid w:val="00C8684C"/>
    <w:rsid w:val="00C870B8"/>
    <w:rsid w:val="00C87528"/>
    <w:rsid w:val="00C9092F"/>
    <w:rsid w:val="00C93593"/>
    <w:rsid w:val="00C93E71"/>
    <w:rsid w:val="00C941D7"/>
    <w:rsid w:val="00C94BFF"/>
    <w:rsid w:val="00C95058"/>
    <w:rsid w:val="00C95C93"/>
    <w:rsid w:val="00C95D2C"/>
    <w:rsid w:val="00CA0E00"/>
    <w:rsid w:val="00CA137F"/>
    <w:rsid w:val="00CA25EA"/>
    <w:rsid w:val="00CA2DF7"/>
    <w:rsid w:val="00CA3007"/>
    <w:rsid w:val="00CA37F3"/>
    <w:rsid w:val="00CA5CF4"/>
    <w:rsid w:val="00CA6A89"/>
    <w:rsid w:val="00CA6C9C"/>
    <w:rsid w:val="00CB08F2"/>
    <w:rsid w:val="00CB1393"/>
    <w:rsid w:val="00CB5076"/>
    <w:rsid w:val="00CB5904"/>
    <w:rsid w:val="00CB6213"/>
    <w:rsid w:val="00CB7DAA"/>
    <w:rsid w:val="00CB7DD5"/>
    <w:rsid w:val="00CC2371"/>
    <w:rsid w:val="00CC33C1"/>
    <w:rsid w:val="00CC5E7A"/>
    <w:rsid w:val="00CC65D7"/>
    <w:rsid w:val="00CC790B"/>
    <w:rsid w:val="00CD0037"/>
    <w:rsid w:val="00CD6E28"/>
    <w:rsid w:val="00CE067E"/>
    <w:rsid w:val="00CE25AB"/>
    <w:rsid w:val="00CE2893"/>
    <w:rsid w:val="00CE2BD2"/>
    <w:rsid w:val="00CE3896"/>
    <w:rsid w:val="00CE51A6"/>
    <w:rsid w:val="00CE6443"/>
    <w:rsid w:val="00CE66E4"/>
    <w:rsid w:val="00CE74C6"/>
    <w:rsid w:val="00CF05A4"/>
    <w:rsid w:val="00CF3B67"/>
    <w:rsid w:val="00CF3DBE"/>
    <w:rsid w:val="00CF4E75"/>
    <w:rsid w:val="00CF5194"/>
    <w:rsid w:val="00CF733D"/>
    <w:rsid w:val="00CF7CBF"/>
    <w:rsid w:val="00D00568"/>
    <w:rsid w:val="00D01B53"/>
    <w:rsid w:val="00D0206A"/>
    <w:rsid w:val="00D03B74"/>
    <w:rsid w:val="00D03BEA"/>
    <w:rsid w:val="00D03EAA"/>
    <w:rsid w:val="00D04918"/>
    <w:rsid w:val="00D04F8A"/>
    <w:rsid w:val="00D055EC"/>
    <w:rsid w:val="00D05E1D"/>
    <w:rsid w:val="00D06D2B"/>
    <w:rsid w:val="00D06E30"/>
    <w:rsid w:val="00D07703"/>
    <w:rsid w:val="00D1015C"/>
    <w:rsid w:val="00D10273"/>
    <w:rsid w:val="00D11110"/>
    <w:rsid w:val="00D1125C"/>
    <w:rsid w:val="00D124A4"/>
    <w:rsid w:val="00D14875"/>
    <w:rsid w:val="00D15B4C"/>
    <w:rsid w:val="00D15B97"/>
    <w:rsid w:val="00D15E87"/>
    <w:rsid w:val="00D16B23"/>
    <w:rsid w:val="00D171B1"/>
    <w:rsid w:val="00D17EA2"/>
    <w:rsid w:val="00D204E5"/>
    <w:rsid w:val="00D21629"/>
    <w:rsid w:val="00D2187B"/>
    <w:rsid w:val="00D2311C"/>
    <w:rsid w:val="00D242D7"/>
    <w:rsid w:val="00D26158"/>
    <w:rsid w:val="00D272E9"/>
    <w:rsid w:val="00D30FA3"/>
    <w:rsid w:val="00D33A18"/>
    <w:rsid w:val="00D34646"/>
    <w:rsid w:val="00D35E2B"/>
    <w:rsid w:val="00D3634F"/>
    <w:rsid w:val="00D36867"/>
    <w:rsid w:val="00D371F4"/>
    <w:rsid w:val="00D417B2"/>
    <w:rsid w:val="00D41EE9"/>
    <w:rsid w:val="00D42ACD"/>
    <w:rsid w:val="00D446B0"/>
    <w:rsid w:val="00D44A89"/>
    <w:rsid w:val="00D459CC"/>
    <w:rsid w:val="00D45EF7"/>
    <w:rsid w:val="00D471FF"/>
    <w:rsid w:val="00D505AB"/>
    <w:rsid w:val="00D50632"/>
    <w:rsid w:val="00D50710"/>
    <w:rsid w:val="00D51F6E"/>
    <w:rsid w:val="00D524E8"/>
    <w:rsid w:val="00D54BF8"/>
    <w:rsid w:val="00D550D0"/>
    <w:rsid w:val="00D55DD8"/>
    <w:rsid w:val="00D565ED"/>
    <w:rsid w:val="00D57E69"/>
    <w:rsid w:val="00D57F35"/>
    <w:rsid w:val="00D57F3A"/>
    <w:rsid w:val="00D60B32"/>
    <w:rsid w:val="00D617AF"/>
    <w:rsid w:val="00D6207F"/>
    <w:rsid w:val="00D621F4"/>
    <w:rsid w:val="00D62AE9"/>
    <w:rsid w:val="00D65A60"/>
    <w:rsid w:val="00D662D8"/>
    <w:rsid w:val="00D677B3"/>
    <w:rsid w:val="00D703B7"/>
    <w:rsid w:val="00D7179A"/>
    <w:rsid w:val="00D736A8"/>
    <w:rsid w:val="00D73B87"/>
    <w:rsid w:val="00D755B5"/>
    <w:rsid w:val="00D75C52"/>
    <w:rsid w:val="00D76275"/>
    <w:rsid w:val="00D80994"/>
    <w:rsid w:val="00D81B10"/>
    <w:rsid w:val="00D82AE5"/>
    <w:rsid w:val="00D8306F"/>
    <w:rsid w:val="00D841CC"/>
    <w:rsid w:val="00D84B13"/>
    <w:rsid w:val="00D85D48"/>
    <w:rsid w:val="00D85F71"/>
    <w:rsid w:val="00D861D2"/>
    <w:rsid w:val="00D865F3"/>
    <w:rsid w:val="00D9138F"/>
    <w:rsid w:val="00D9176A"/>
    <w:rsid w:val="00D931ED"/>
    <w:rsid w:val="00D93E07"/>
    <w:rsid w:val="00D95394"/>
    <w:rsid w:val="00D953E3"/>
    <w:rsid w:val="00D962DD"/>
    <w:rsid w:val="00D96917"/>
    <w:rsid w:val="00D97E57"/>
    <w:rsid w:val="00DA20CC"/>
    <w:rsid w:val="00DA3215"/>
    <w:rsid w:val="00DA5519"/>
    <w:rsid w:val="00DB1245"/>
    <w:rsid w:val="00DB1A46"/>
    <w:rsid w:val="00DB21D1"/>
    <w:rsid w:val="00DB2F1C"/>
    <w:rsid w:val="00DB3A9A"/>
    <w:rsid w:val="00DB3EE0"/>
    <w:rsid w:val="00DB705F"/>
    <w:rsid w:val="00DC053B"/>
    <w:rsid w:val="00DC0DB8"/>
    <w:rsid w:val="00DC1088"/>
    <w:rsid w:val="00DC1F62"/>
    <w:rsid w:val="00DC243F"/>
    <w:rsid w:val="00DC53C5"/>
    <w:rsid w:val="00DC6C08"/>
    <w:rsid w:val="00DC6E11"/>
    <w:rsid w:val="00DC7154"/>
    <w:rsid w:val="00DC7666"/>
    <w:rsid w:val="00DC7906"/>
    <w:rsid w:val="00DD1D29"/>
    <w:rsid w:val="00DD2940"/>
    <w:rsid w:val="00DD4EE4"/>
    <w:rsid w:val="00DE09B1"/>
    <w:rsid w:val="00DE145D"/>
    <w:rsid w:val="00DE2458"/>
    <w:rsid w:val="00DE267A"/>
    <w:rsid w:val="00DE3CD8"/>
    <w:rsid w:val="00DE58B6"/>
    <w:rsid w:val="00DE5BAB"/>
    <w:rsid w:val="00DE6611"/>
    <w:rsid w:val="00DE76EB"/>
    <w:rsid w:val="00DF166B"/>
    <w:rsid w:val="00DF1BB8"/>
    <w:rsid w:val="00DF1BC2"/>
    <w:rsid w:val="00DF1D82"/>
    <w:rsid w:val="00DF4153"/>
    <w:rsid w:val="00DF79E1"/>
    <w:rsid w:val="00E00252"/>
    <w:rsid w:val="00E02CF7"/>
    <w:rsid w:val="00E03A27"/>
    <w:rsid w:val="00E03E08"/>
    <w:rsid w:val="00E04874"/>
    <w:rsid w:val="00E0559B"/>
    <w:rsid w:val="00E07C35"/>
    <w:rsid w:val="00E108CB"/>
    <w:rsid w:val="00E11941"/>
    <w:rsid w:val="00E164B8"/>
    <w:rsid w:val="00E20BDA"/>
    <w:rsid w:val="00E21D29"/>
    <w:rsid w:val="00E231C9"/>
    <w:rsid w:val="00E26D12"/>
    <w:rsid w:val="00E27958"/>
    <w:rsid w:val="00E279DA"/>
    <w:rsid w:val="00E31606"/>
    <w:rsid w:val="00E32708"/>
    <w:rsid w:val="00E33018"/>
    <w:rsid w:val="00E34488"/>
    <w:rsid w:val="00E36C08"/>
    <w:rsid w:val="00E37868"/>
    <w:rsid w:val="00E40FB0"/>
    <w:rsid w:val="00E41106"/>
    <w:rsid w:val="00E44252"/>
    <w:rsid w:val="00E442FE"/>
    <w:rsid w:val="00E44C28"/>
    <w:rsid w:val="00E4535D"/>
    <w:rsid w:val="00E459CD"/>
    <w:rsid w:val="00E45BC6"/>
    <w:rsid w:val="00E463BE"/>
    <w:rsid w:val="00E4642D"/>
    <w:rsid w:val="00E46FDE"/>
    <w:rsid w:val="00E50D07"/>
    <w:rsid w:val="00E51BD8"/>
    <w:rsid w:val="00E53BAC"/>
    <w:rsid w:val="00E545C7"/>
    <w:rsid w:val="00E54D22"/>
    <w:rsid w:val="00E553A1"/>
    <w:rsid w:val="00E55E2B"/>
    <w:rsid w:val="00E5681F"/>
    <w:rsid w:val="00E5737E"/>
    <w:rsid w:val="00E6081D"/>
    <w:rsid w:val="00E60EAE"/>
    <w:rsid w:val="00E60FDB"/>
    <w:rsid w:val="00E61564"/>
    <w:rsid w:val="00E62147"/>
    <w:rsid w:val="00E637F4"/>
    <w:rsid w:val="00E66FB5"/>
    <w:rsid w:val="00E67EC5"/>
    <w:rsid w:val="00E70E27"/>
    <w:rsid w:val="00E71435"/>
    <w:rsid w:val="00E71540"/>
    <w:rsid w:val="00E7165B"/>
    <w:rsid w:val="00E75E3C"/>
    <w:rsid w:val="00E76221"/>
    <w:rsid w:val="00E7663D"/>
    <w:rsid w:val="00E771CF"/>
    <w:rsid w:val="00E81277"/>
    <w:rsid w:val="00E83A5C"/>
    <w:rsid w:val="00E853DA"/>
    <w:rsid w:val="00E8567B"/>
    <w:rsid w:val="00E8662C"/>
    <w:rsid w:val="00E86EC7"/>
    <w:rsid w:val="00E87178"/>
    <w:rsid w:val="00E874AB"/>
    <w:rsid w:val="00E918E4"/>
    <w:rsid w:val="00E9229D"/>
    <w:rsid w:val="00E92540"/>
    <w:rsid w:val="00E93741"/>
    <w:rsid w:val="00E94DFA"/>
    <w:rsid w:val="00EA05EB"/>
    <w:rsid w:val="00EA0708"/>
    <w:rsid w:val="00EA07F4"/>
    <w:rsid w:val="00EA26C3"/>
    <w:rsid w:val="00EA2B33"/>
    <w:rsid w:val="00EA4DD1"/>
    <w:rsid w:val="00EA5418"/>
    <w:rsid w:val="00EA730B"/>
    <w:rsid w:val="00EA7F4A"/>
    <w:rsid w:val="00EB112C"/>
    <w:rsid w:val="00EB195C"/>
    <w:rsid w:val="00EB26B0"/>
    <w:rsid w:val="00EB2FA4"/>
    <w:rsid w:val="00EB37D6"/>
    <w:rsid w:val="00EB3EC7"/>
    <w:rsid w:val="00EB415F"/>
    <w:rsid w:val="00EB4383"/>
    <w:rsid w:val="00EB4758"/>
    <w:rsid w:val="00EB4870"/>
    <w:rsid w:val="00EB4BF6"/>
    <w:rsid w:val="00EC129E"/>
    <w:rsid w:val="00EC1345"/>
    <w:rsid w:val="00EC3BD4"/>
    <w:rsid w:val="00EC6297"/>
    <w:rsid w:val="00EC685B"/>
    <w:rsid w:val="00ED0042"/>
    <w:rsid w:val="00ED0C09"/>
    <w:rsid w:val="00ED10D9"/>
    <w:rsid w:val="00ED118F"/>
    <w:rsid w:val="00ED3358"/>
    <w:rsid w:val="00ED58DD"/>
    <w:rsid w:val="00ED7A33"/>
    <w:rsid w:val="00EE06DD"/>
    <w:rsid w:val="00EE093A"/>
    <w:rsid w:val="00EE2EE1"/>
    <w:rsid w:val="00EE3691"/>
    <w:rsid w:val="00EE3ADD"/>
    <w:rsid w:val="00EE5E03"/>
    <w:rsid w:val="00EE6183"/>
    <w:rsid w:val="00EE6256"/>
    <w:rsid w:val="00EF1A76"/>
    <w:rsid w:val="00EF287E"/>
    <w:rsid w:val="00EF2E9D"/>
    <w:rsid w:val="00EF339B"/>
    <w:rsid w:val="00EF363D"/>
    <w:rsid w:val="00EF3F46"/>
    <w:rsid w:val="00EF428D"/>
    <w:rsid w:val="00EF615E"/>
    <w:rsid w:val="00EF689B"/>
    <w:rsid w:val="00EF6CE1"/>
    <w:rsid w:val="00F00093"/>
    <w:rsid w:val="00F02959"/>
    <w:rsid w:val="00F029BA"/>
    <w:rsid w:val="00F02AAA"/>
    <w:rsid w:val="00F05495"/>
    <w:rsid w:val="00F055B7"/>
    <w:rsid w:val="00F0714A"/>
    <w:rsid w:val="00F07C70"/>
    <w:rsid w:val="00F1092D"/>
    <w:rsid w:val="00F10DBD"/>
    <w:rsid w:val="00F11213"/>
    <w:rsid w:val="00F12A4D"/>
    <w:rsid w:val="00F12BFB"/>
    <w:rsid w:val="00F13436"/>
    <w:rsid w:val="00F139F7"/>
    <w:rsid w:val="00F162A6"/>
    <w:rsid w:val="00F1679E"/>
    <w:rsid w:val="00F23349"/>
    <w:rsid w:val="00F236ED"/>
    <w:rsid w:val="00F23C2F"/>
    <w:rsid w:val="00F23DD3"/>
    <w:rsid w:val="00F25306"/>
    <w:rsid w:val="00F256D9"/>
    <w:rsid w:val="00F26A36"/>
    <w:rsid w:val="00F27032"/>
    <w:rsid w:val="00F30265"/>
    <w:rsid w:val="00F30568"/>
    <w:rsid w:val="00F325B6"/>
    <w:rsid w:val="00F340BF"/>
    <w:rsid w:val="00F34B45"/>
    <w:rsid w:val="00F37B98"/>
    <w:rsid w:val="00F41B6F"/>
    <w:rsid w:val="00F4255E"/>
    <w:rsid w:val="00F426F2"/>
    <w:rsid w:val="00F443BE"/>
    <w:rsid w:val="00F4590B"/>
    <w:rsid w:val="00F45C83"/>
    <w:rsid w:val="00F463E2"/>
    <w:rsid w:val="00F51489"/>
    <w:rsid w:val="00F515BA"/>
    <w:rsid w:val="00F52172"/>
    <w:rsid w:val="00F5403B"/>
    <w:rsid w:val="00F54DFC"/>
    <w:rsid w:val="00F55039"/>
    <w:rsid w:val="00F55184"/>
    <w:rsid w:val="00F6056C"/>
    <w:rsid w:val="00F608DA"/>
    <w:rsid w:val="00F614E3"/>
    <w:rsid w:val="00F62B93"/>
    <w:rsid w:val="00F62E1E"/>
    <w:rsid w:val="00F633FC"/>
    <w:rsid w:val="00F63AF7"/>
    <w:rsid w:val="00F645C4"/>
    <w:rsid w:val="00F64709"/>
    <w:rsid w:val="00F65748"/>
    <w:rsid w:val="00F70870"/>
    <w:rsid w:val="00F70CB6"/>
    <w:rsid w:val="00F7239F"/>
    <w:rsid w:val="00F73162"/>
    <w:rsid w:val="00F73E11"/>
    <w:rsid w:val="00F7603D"/>
    <w:rsid w:val="00F769E9"/>
    <w:rsid w:val="00F77D25"/>
    <w:rsid w:val="00F810CB"/>
    <w:rsid w:val="00F81630"/>
    <w:rsid w:val="00F81C4E"/>
    <w:rsid w:val="00F81E20"/>
    <w:rsid w:val="00F82560"/>
    <w:rsid w:val="00F825AE"/>
    <w:rsid w:val="00F84522"/>
    <w:rsid w:val="00F8513D"/>
    <w:rsid w:val="00F8540D"/>
    <w:rsid w:val="00F85C19"/>
    <w:rsid w:val="00F8628C"/>
    <w:rsid w:val="00F86990"/>
    <w:rsid w:val="00F87B75"/>
    <w:rsid w:val="00F91207"/>
    <w:rsid w:val="00F91A30"/>
    <w:rsid w:val="00F9307A"/>
    <w:rsid w:val="00F93339"/>
    <w:rsid w:val="00F93730"/>
    <w:rsid w:val="00F93BA3"/>
    <w:rsid w:val="00F94836"/>
    <w:rsid w:val="00F94C9F"/>
    <w:rsid w:val="00F95426"/>
    <w:rsid w:val="00F9761B"/>
    <w:rsid w:val="00F97FB1"/>
    <w:rsid w:val="00FA0EA5"/>
    <w:rsid w:val="00FA328D"/>
    <w:rsid w:val="00FA3D5D"/>
    <w:rsid w:val="00FA4F5F"/>
    <w:rsid w:val="00FA5947"/>
    <w:rsid w:val="00FA6F97"/>
    <w:rsid w:val="00FA7471"/>
    <w:rsid w:val="00FA799F"/>
    <w:rsid w:val="00FA7DDB"/>
    <w:rsid w:val="00FA7F60"/>
    <w:rsid w:val="00FB0F81"/>
    <w:rsid w:val="00FB1010"/>
    <w:rsid w:val="00FB1C2D"/>
    <w:rsid w:val="00FB1EBF"/>
    <w:rsid w:val="00FB23F0"/>
    <w:rsid w:val="00FB26A6"/>
    <w:rsid w:val="00FB6049"/>
    <w:rsid w:val="00FB70AC"/>
    <w:rsid w:val="00FB7DB5"/>
    <w:rsid w:val="00FC1869"/>
    <w:rsid w:val="00FC2084"/>
    <w:rsid w:val="00FC34D2"/>
    <w:rsid w:val="00FC5C37"/>
    <w:rsid w:val="00FC611C"/>
    <w:rsid w:val="00FC663D"/>
    <w:rsid w:val="00FC691C"/>
    <w:rsid w:val="00FD02A9"/>
    <w:rsid w:val="00FD1BAE"/>
    <w:rsid w:val="00FD2E1D"/>
    <w:rsid w:val="00FD47EF"/>
    <w:rsid w:val="00FD5830"/>
    <w:rsid w:val="00FD5AC0"/>
    <w:rsid w:val="00FD6ECC"/>
    <w:rsid w:val="00FD702F"/>
    <w:rsid w:val="00FE1B99"/>
    <w:rsid w:val="00FE38CE"/>
    <w:rsid w:val="00FE4A87"/>
    <w:rsid w:val="00FE504A"/>
    <w:rsid w:val="00FE6592"/>
    <w:rsid w:val="00FE6A08"/>
    <w:rsid w:val="00FF0AAA"/>
    <w:rsid w:val="00FF240F"/>
    <w:rsid w:val="00FF2D61"/>
    <w:rsid w:val="00FF382E"/>
    <w:rsid w:val="00FF3B1D"/>
    <w:rsid w:val="00FF3C3F"/>
    <w:rsid w:val="00FF4908"/>
    <w:rsid w:val="00FF4F14"/>
    <w:rsid w:val="00FF5A41"/>
    <w:rsid w:val="00FF5BE8"/>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0465">
      <o:colormru v:ext="edit" colors="#40b4e5,#005cb9,#95d600,#0064a7,#97c93d"/>
    </o:shapedefaults>
    <o:shapelayout v:ext="edit">
      <o:idmap v:ext="edit" data="1"/>
    </o:shapelayout>
  </w:shapeDefaults>
  <w:decimalSymbol w:val="."/>
  <w:listSeparator w:val=","/>
  <w14:docId w14:val="442C77FA"/>
  <w15:docId w15:val="{07986F74-44D7-49AD-B4CC-88E7E38DA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595087/Informe_Congreso-2020-3T.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egi.org.mx/temas/exportacionese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36C89-46F8-4EB8-AD5E-705D2C62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19633</Words>
  <Characters>107982</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Margarita Nereyda Caballero Urbina</cp:lastModifiedBy>
  <cp:revision>2</cp:revision>
  <cp:lastPrinted>2022-07-21T19:49:00Z</cp:lastPrinted>
  <dcterms:created xsi:type="dcterms:W3CDTF">2022-08-26T15:13:00Z</dcterms:created>
  <dcterms:modified xsi:type="dcterms:W3CDTF">2022-08-26T15:13:00Z</dcterms:modified>
</cp:coreProperties>
</file>